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88"/>
        <w:gridCol w:w="15"/>
        <w:gridCol w:w="2152"/>
        <w:gridCol w:w="1533"/>
        <w:gridCol w:w="1350"/>
        <w:gridCol w:w="1458"/>
        <w:gridCol w:w="1841"/>
        <w:gridCol w:w="8"/>
      </w:tblGrid>
      <w:tr w:rsidR="008F7539" w:rsidRPr="000E55E6" w:rsidTr="00823557">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8F7539" w:rsidRPr="000E55E6" w:rsidRDefault="00DF3C71" w:rsidP="00CC666E">
            <w:pPr>
              <w:widowControl w:val="0"/>
              <w:jc w:val="center"/>
              <w:rPr>
                <w:rFonts w:ascii="Arial" w:hAnsi="Arial" w:cs="B Zar"/>
                <w:b/>
                <w:bCs/>
                <w:sz w:val="36"/>
                <w:szCs w:val="36"/>
                <w:rtl/>
                <w:lang w:bidi="fa-IR"/>
              </w:rPr>
            </w:pPr>
            <w:r w:rsidRPr="000E55E6">
              <w:rPr>
                <w:rFonts w:ascii="Arial" w:hAnsi="Arial" w:cs="B Zar" w:hint="cs"/>
                <w:b/>
                <w:bCs/>
                <w:color w:val="365F91" w:themeColor="accent1" w:themeShade="BF"/>
                <w:sz w:val="36"/>
                <w:szCs w:val="36"/>
                <w:rtl/>
                <w:lang w:bidi="fa-IR"/>
              </w:rPr>
              <w:t>طرح نگهداشت و افزایش تولید 2</w:t>
            </w:r>
            <w:r w:rsidR="00CC666E" w:rsidRPr="000E55E6">
              <w:rPr>
                <w:rFonts w:ascii="Arial" w:hAnsi="Arial" w:cs="B Zar" w:hint="cs"/>
                <w:b/>
                <w:bCs/>
                <w:color w:val="365F91" w:themeColor="accent1" w:themeShade="BF"/>
                <w:sz w:val="36"/>
                <w:szCs w:val="36"/>
                <w:rtl/>
                <w:lang w:bidi="fa-IR"/>
              </w:rPr>
              <w:t>7</w:t>
            </w:r>
            <w:r w:rsidRPr="000E55E6">
              <w:rPr>
                <w:rFonts w:ascii="Arial" w:hAnsi="Arial" w:cs="B Zar" w:hint="cs"/>
                <w:b/>
                <w:bCs/>
                <w:color w:val="365F91" w:themeColor="accent1" w:themeShade="BF"/>
                <w:sz w:val="36"/>
                <w:szCs w:val="36"/>
                <w:rtl/>
                <w:lang w:bidi="fa-IR"/>
              </w:rPr>
              <w:t xml:space="preserve"> مخزن</w:t>
            </w:r>
          </w:p>
        </w:tc>
      </w:tr>
      <w:tr w:rsidR="00DF3C71" w:rsidRPr="000E55E6" w:rsidTr="00823557">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DF3C71" w:rsidRPr="000E55E6" w:rsidRDefault="001F0541" w:rsidP="00956369">
            <w:pPr>
              <w:widowControl w:val="0"/>
              <w:jc w:val="center"/>
              <w:rPr>
                <w:rFonts w:ascii="Arial" w:hAnsi="Arial" w:cs="Arial"/>
                <w:b/>
                <w:bCs/>
                <w:sz w:val="32"/>
                <w:szCs w:val="32"/>
              </w:rPr>
            </w:pPr>
            <w:r w:rsidRPr="000E55E6">
              <w:rPr>
                <w:rFonts w:ascii="Arial" w:hAnsi="Arial" w:cs="Arial"/>
                <w:b/>
                <w:bCs/>
                <w:sz w:val="32"/>
                <w:szCs w:val="32"/>
              </w:rPr>
              <w:t>SPECIFICATION FOR INSTRUMENTATION</w:t>
            </w:r>
          </w:p>
          <w:p w:rsidR="009C1C77" w:rsidRPr="000E55E6" w:rsidRDefault="009C1C77" w:rsidP="00956369">
            <w:pPr>
              <w:widowControl w:val="0"/>
              <w:jc w:val="center"/>
              <w:rPr>
                <w:rFonts w:ascii="Arial" w:hAnsi="Arial" w:cs="Arial"/>
                <w:b/>
                <w:bCs/>
                <w:sz w:val="32"/>
                <w:szCs w:val="32"/>
              </w:rPr>
            </w:pPr>
          </w:p>
          <w:p w:rsidR="009C1C77" w:rsidRPr="000E55E6" w:rsidRDefault="009C1C77" w:rsidP="00956369">
            <w:pPr>
              <w:widowControl w:val="0"/>
              <w:jc w:val="center"/>
              <w:rPr>
                <w:rFonts w:ascii="Arial" w:hAnsi="Arial" w:cs="Arial"/>
                <w:b/>
                <w:bCs/>
                <w:sz w:val="32"/>
                <w:szCs w:val="32"/>
                <w:rtl/>
              </w:rPr>
            </w:pPr>
            <w:r w:rsidRPr="000E55E6">
              <w:rPr>
                <w:rFonts w:asciiTheme="majorBidi" w:hAnsiTheme="majorBidi" w:cs="B Nazanin" w:hint="cs"/>
                <w:b/>
                <w:bCs/>
                <w:color w:val="365F91"/>
                <w:sz w:val="32"/>
                <w:szCs w:val="32"/>
                <w:rtl/>
                <w:lang w:bidi="fa-IR"/>
              </w:rPr>
              <w:t>نگهداشت و افزایش تولید میدان نفتی بینک</w:t>
            </w:r>
          </w:p>
        </w:tc>
      </w:tr>
      <w:tr w:rsidR="002B236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0E55E6" w:rsidRDefault="002B2368" w:rsidP="00956369">
            <w:pPr>
              <w:widowControl w:val="0"/>
              <w:bidi w:val="0"/>
              <w:spacing w:before="20" w:after="20"/>
              <w:ind w:left="180" w:hanging="180"/>
              <w:jc w:val="center"/>
              <w:rPr>
                <w:rFonts w:ascii="Arial" w:hAnsi="Arial" w:cs="Arial"/>
                <w:b/>
                <w:bCs/>
                <w:color w:val="000000"/>
                <w:sz w:val="17"/>
                <w:szCs w:val="17"/>
              </w:rPr>
            </w:pPr>
          </w:p>
        </w:tc>
        <w:tc>
          <w:tcPr>
            <w:tcW w:w="1388" w:type="dxa"/>
            <w:tcBorders>
              <w:top w:val="single" w:sz="12" w:space="0" w:color="auto"/>
              <w:left w:val="single" w:sz="2" w:space="0" w:color="auto"/>
              <w:bottom w:val="single" w:sz="2" w:space="0" w:color="auto"/>
              <w:right w:val="single" w:sz="2" w:space="0" w:color="auto"/>
            </w:tcBorders>
            <w:vAlign w:val="center"/>
          </w:tcPr>
          <w:p w:rsidR="002B2368" w:rsidRPr="000E55E6" w:rsidRDefault="002B2368" w:rsidP="00956369">
            <w:pPr>
              <w:widowControl w:val="0"/>
              <w:bidi w:val="0"/>
              <w:spacing w:before="20" w:after="20"/>
              <w:ind w:left="-64" w:firstLine="38"/>
              <w:jc w:val="center"/>
              <w:rPr>
                <w:rFonts w:ascii="Arial" w:hAnsi="Arial" w:cs="Arial"/>
                <w:b/>
                <w:bCs/>
                <w:sz w:val="17"/>
                <w:szCs w:val="17"/>
              </w:rPr>
            </w:pPr>
          </w:p>
        </w:tc>
        <w:tc>
          <w:tcPr>
            <w:tcW w:w="2167" w:type="dxa"/>
            <w:gridSpan w:val="2"/>
            <w:tcBorders>
              <w:top w:val="single" w:sz="12" w:space="0" w:color="auto"/>
              <w:left w:val="single" w:sz="2" w:space="0" w:color="auto"/>
              <w:bottom w:val="single" w:sz="2" w:space="0" w:color="auto"/>
              <w:right w:val="single" w:sz="2" w:space="0" w:color="auto"/>
            </w:tcBorders>
            <w:vAlign w:val="center"/>
          </w:tcPr>
          <w:p w:rsidR="002B2368" w:rsidRPr="000E55E6"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0E55E6"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0E55E6"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0E55E6"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0E55E6" w:rsidRDefault="002B2368" w:rsidP="00956369">
            <w:pPr>
              <w:widowControl w:val="0"/>
              <w:bidi w:val="0"/>
              <w:spacing w:before="20" w:after="20"/>
              <w:ind w:hanging="59"/>
              <w:jc w:val="center"/>
              <w:rPr>
                <w:rFonts w:ascii="Arial" w:hAnsi="Arial" w:cs="Arial"/>
                <w:b/>
                <w:bCs/>
                <w:color w:val="000000"/>
                <w:sz w:val="17"/>
                <w:szCs w:val="17"/>
              </w:rPr>
            </w:pPr>
          </w:p>
        </w:tc>
      </w:tr>
      <w:tr w:rsidR="00A93714"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A93714" w:rsidRPr="000E55E6" w:rsidRDefault="00A93714" w:rsidP="00A93714">
            <w:pPr>
              <w:widowControl w:val="0"/>
              <w:bidi w:val="0"/>
              <w:spacing w:before="20" w:after="20"/>
              <w:jc w:val="center"/>
              <w:rPr>
                <w:rFonts w:ascii="Arial" w:hAnsi="Arial" w:cs="Arial"/>
                <w:szCs w:val="20"/>
              </w:rPr>
            </w:pPr>
            <w:r w:rsidRPr="000E55E6">
              <w:rPr>
                <w:rFonts w:ascii="Arial" w:hAnsi="Arial" w:cs="Arial"/>
                <w:szCs w:val="20"/>
              </w:rPr>
              <w:t>D0</w:t>
            </w:r>
            <w:r>
              <w:rPr>
                <w:rFonts w:ascii="Arial" w:hAnsi="Arial" w:cs="Arial"/>
                <w:szCs w:val="20"/>
              </w:rPr>
              <w:t>4</w:t>
            </w:r>
          </w:p>
        </w:tc>
        <w:tc>
          <w:tcPr>
            <w:tcW w:w="1388" w:type="dxa"/>
            <w:tcBorders>
              <w:top w:val="single" w:sz="2" w:space="0" w:color="auto"/>
              <w:left w:val="single" w:sz="2" w:space="0" w:color="auto"/>
              <w:bottom w:val="single" w:sz="2" w:space="0" w:color="auto"/>
              <w:right w:val="single" w:sz="2" w:space="0" w:color="auto"/>
            </w:tcBorders>
            <w:vAlign w:val="center"/>
          </w:tcPr>
          <w:p w:rsidR="00A93714" w:rsidRPr="000E55E6" w:rsidRDefault="00A93714" w:rsidP="00DB4EFF">
            <w:pPr>
              <w:widowControl w:val="0"/>
              <w:bidi w:val="0"/>
              <w:spacing w:before="20" w:after="20"/>
              <w:ind w:left="-64" w:right="-115"/>
              <w:jc w:val="center"/>
              <w:rPr>
                <w:rFonts w:ascii="Arial" w:hAnsi="Arial" w:cs="Arial"/>
                <w:szCs w:val="20"/>
              </w:rPr>
            </w:pPr>
            <w:r>
              <w:rPr>
                <w:rFonts w:ascii="Arial" w:hAnsi="Arial" w:cs="Arial"/>
                <w:szCs w:val="20"/>
              </w:rPr>
              <w:t>JUL</w:t>
            </w:r>
            <w:r w:rsidRPr="000E55E6">
              <w:rPr>
                <w:rFonts w:ascii="Arial" w:hAnsi="Arial" w:cs="Arial"/>
                <w:szCs w:val="20"/>
              </w:rPr>
              <w:t>. 2022</w:t>
            </w:r>
          </w:p>
        </w:tc>
        <w:tc>
          <w:tcPr>
            <w:tcW w:w="2167" w:type="dxa"/>
            <w:gridSpan w:val="2"/>
            <w:tcBorders>
              <w:top w:val="single" w:sz="2" w:space="0" w:color="auto"/>
              <w:left w:val="single" w:sz="2" w:space="0" w:color="auto"/>
              <w:bottom w:val="single" w:sz="2" w:space="0" w:color="auto"/>
              <w:right w:val="single" w:sz="2" w:space="0" w:color="auto"/>
            </w:tcBorders>
            <w:vAlign w:val="center"/>
          </w:tcPr>
          <w:p w:rsidR="00A93714" w:rsidRPr="000E55E6" w:rsidRDefault="00A93714" w:rsidP="00DB4EFF">
            <w:pPr>
              <w:widowControl w:val="0"/>
              <w:bidi w:val="0"/>
              <w:spacing w:before="20" w:after="20"/>
              <w:ind w:left="-64" w:right="-115"/>
              <w:jc w:val="center"/>
              <w:rPr>
                <w:rFonts w:ascii="Arial" w:hAnsi="Arial" w:cs="Arial"/>
                <w:szCs w:val="20"/>
              </w:rPr>
            </w:pPr>
            <w:r w:rsidRPr="000E55E6">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A93714" w:rsidRPr="000E55E6" w:rsidRDefault="00A93714" w:rsidP="00DB4EFF">
            <w:pPr>
              <w:widowControl w:val="0"/>
              <w:bidi w:val="0"/>
              <w:spacing w:before="20" w:after="20"/>
              <w:ind w:left="-46"/>
              <w:jc w:val="center"/>
              <w:rPr>
                <w:rFonts w:ascii="Arial" w:hAnsi="Arial" w:cs="Arial"/>
                <w:szCs w:val="20"/>
              </w:rPr>
            </w:pPr>
            <w:proofErr w:type="spellStart"/>
            <w:r w:rsidRPr="000E55E6">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93714" w:rsidRPr="000E55E6" w:rsidRDefault="00A93714" w:rsidP="00DB4EFF">
            <w:pPr>
              <w:widowControl w:val="0"/>
              <w:bidi w:val="0"/>
              <w:spacing w:before="20" w:after="20"/>
              <w:jc w:val="center"/>
              <w:rPr>
                <w:rFonts w:ascii="Arial" w:hAnsi="Arial" w:cs="Arial"/>
                <w:szCs w:val="20"/>
              </w:rPr>
            </w:pPr>
            <w:proofErr w:type="spellStart"/>
            <w:r w:rsidRPr="000E55E6">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93714" w:rsidRPr="000E55E6" w:rsidRDefault="00A93714" w:rsidP="00DB4EFF">
            <w:pPr>
              <w:widowControl w:val="0"/>
              <w:bidi w:val="0"/>
              <w:spacing w:before="20" w:after="20"/>
              <w:jc w:val="center"/>
              <w:rPr>
                <w:rFonts w:ascii="Arial" w:hAnsi="Arial" w:cs="Arial"/>
                <w:szCs w:val="20"/>
              </w:rPr>
            </w:pPr>
            <w:proofErr w:type="spellStart"/>
            <w:r w:rsidRPr="000E55E6">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A93714" w:rsidRPr="000E55E6" w:rsidRDefault="00A93714" w:rsidP="00EB2D3E">
            <w:pPr>
              <w:widowControl w:val="0"/>
              <w:bidi w:val="0"/>
              <w:spacing w:before="20" w:after="20"/>
              <w:ind w:left="180"/>
              <w:jc w:val="center"/>
              <w:rPr>
                <w:rFonts w:ascii="Arial" w:hAnsi="Arial" w:cs="Arial"/>
                <w:color w:val="000000"/>
                <w:szCs w:val="20"/>
              </w:rPr>
            </w:pPr>
          </w:p>
        </w:tc>
      </w:tr>
      <w:tr w:rsidR="00C000B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C000B8" w:rsidRPr="000E55E6" w:rsidRDefault="00C000B8" w:rsidP="00A54A1A">
            <w:pPr>
              <w:widowControl w:val="0"/>
              <w:bidi w:val="0"/>
              <w:spacing w:before="20" w:after="20"/>
              <w:jc w:val="center"/>
              <w:rPr>
                <w:rFonts w:ascii="Arial" w:hAnsi="Arial" w:cs="Arial"/>
                <w:szCs w:val="20"/>
              </w:rPr>
            </w:pPr>
            <w:r w:rsidRPr="000E55E6">
              <w:rPr>
                <w:rFonts w:ascii="Arial" w:hAnsi="Arial" w:cs="Arial"/>
                <w:szCs w:val="20"/>
              </w:rPr>
              <w:t>D03</w:t>
            </w:r>
          </w:p>
        </w:tc>
        <w:tc>
          <w:tcPr>
            <w:tcW w:w="1388" w:type="dxa"/>
            <w:tcBorders>
              <w:top w:val="single" w:sz="2" w:space="0" w:color="auto"/>
              <w:left w:val="single" w:sz="2" w:space="0" w:color="auto"/>
              <w:bottom w:val="single" w:sz="2" w:space="0" w:color="auto"/>
              <w:right w:val="single" w:sz="2" w:space="0" w:color="auto"/>
            </w:tcBorders>
            <w:vAlign w:val="center"/>
          </w:tcPr>
          <w:p w:rsidR="00C000B8" w:rsidRPr="000E55E6" w:rsidRDefault="00C000B8" w:rsidP="00C000B8">
            <w:pPr>
              <w:widowControl w:val="0"/>
              <w:bidi w:val="0"/>
              <w:spacing w:before="20" w:after="20"/>
              <w:ind w:left="-64" w:right="-115"/>
              <w:jc w:val="center"/>
              <w:rPr>
                <w:rFonts w:ascii="Arial" w:hAnsi="Arial" w:cs="Arial"/>
                <w:szCs w:val="20"/>
              </w:rPr>
            </w:pPr>
            <w:r w:rsidRPr="000E55E6">
              <w:rPr>
                <w:rFonts w:ascii="Arial" w:hAnsi="Arial" w:cs="Arial"/>
                <w:szCs w:val="20"/>
              </w:rPr>
              <w:t>JAN. 2022</w:t>
            </w:r>
          </w:p>
        </w:tc>
        <w:tc>
          <w:tcPr>
            <w:tcW w:w="2167" w:type="dxa"/>
            <w:gridSpan w:val="2"/>
            <w:tcBorders>
              <w:top w:val="single" w:sz="2" w:space="0" w:color="auto"/>
              <w:left w:val="single" w:sz="2" w:space="0" w:color="auto"/>
              <w:bottom w:val="single" w:sz="2" w:space="0" w:color="auto"/>
              <w:right w:val="single" w:sz="2" w:space="0" w:color="auto"/>
            </w:tcBorders>
            <w:vAlign w:val="center"/>
          </w:tcPr>
          <w:p w:rsidR="00C000B8" w:rsidRPr="000E55E6" w:rsidRDefault="00337C7D" w:rsidP="00A54A1A">
            <w:pPr>
              <w:widowControl w:val="0"/>
              <w:bidi w:val="0"/>
              <w:spacing w:before="20" w:after="20"/>
              <w:ind w:left="-64" w:right="-115"/>
              <w:jc w:val="center"/>
              <w:rPr>
                <w:rFonts w:ascii="Arial" w:hAnsi="Arial" w:cs="Arial"/>
                <w:szCs w:val="20"/>
              </w:rPr>
            </w:pPr>
            <w:r w:rsidRPr="000E55E6">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C000B8" w:rsidRPr="000E55E6" w:rsidRDefault="00C000B8" w:rsidP="00A54A1A">
            <w:pPr>
              <w:widowControl w:val="0"/>
              <w:bidi w:val="0"/>
              <w:spacing w:before="20" w:after="20"/>
              <w:ind w:left="-46"/>
              <w:jc w:val="center"/>
              <w:rPr>
                <w:rFonts w:ascii="Arial" w:hAnsi="Arial" w:cs="Arial"/>
                <w:szCs w:val="20"/>
              </w:rPr>
            </w:pPr>
            <w:proofErr w:type="spellStart"/>
            <w:r w:rsidRPr="000E55E6">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C000B8" w:rsidRPr="000E55E6" w:rsidRDefault="00C000B8" w:rsidP="00A54A1A">
            <w:pPr>
              <w:widowControl w:val="0"/>
              <w:bidi w:val="0"/>
              <w:spacing w:before="20" w:after="20"/>
              <w:jc w:val="center"/>
              <w:rPr>
                <w:rFonts w:ascii="Arial" w:hAnsi="Arial" w:cs="Arial"/>
                <w:szCs w:val="20"/>
              </w:rPr>
            </w:pPr>
            <w:proofErr w:type="spellStart"/>
            <w:r w:rsidRPr="000E55E6">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C000B8" w:rsidRPr="000E55E6" w:rsidRDefault="00C000B8" w:rsidP="00A54A1A">
            <w:pPr>
              <w:widowControl w:val="0"/>
              <w:bidi w:val="0"/>
              <w:spacing w:before="20" w:after="20"/>
              <w:jc w:val="center"/>
              <w:rPr>
                <w:rFonts w:ascii="Arial" w:hAnsi="Arial" w:cs="Arial"/>
                <w:szCs w:val="20"/>
              </w:rPr>
            </w:pPr>
            <w:proofErr w:type="spellStart"/>
            <w:r w:rsidRPr="000E55E6">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C000B8" w:rsidRPr="000E55E6" w:rsidRDefault="00C000B8" w:rsidP="001C0C90">
            <w:pPr>
              <w:widowControl w:val="0"/>
              <w:bidi w:val="0"/>
              <w:spacing w:before="20" w:after="20"/>
              <w:ind w:left="180"/>
              <w:jc w:val="center"/>
              <w:rPr>
                <w:rFonts w:ascii="Arial" w:hAnsi="Arial" w:cs="Arial"/>
                <w:color w:val="000000"/>
                <w:szCs w:val="20"/>
              </w:rPr>
            </w:pPr>
          </w:p>
        </w:tc>
      </w:tr>
      <w:tr w:rsidR="00710B5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10B58" w:rsidRPr="000E55E6" w:rsidRDefault="00710B58" w:rsidP="00710B58">
            <w:pPr>
              <w:widowControl w:val="0"/>
              <w:bidi w:val="0"/>
              <w:spacing w:before="20" w:after="20"/>
              <w:jc w:val="center"/>
              <w:rPr>
                <w:rFonts w:ascii="Arial" w:hAnsi="Arial" w:cs="Arial"/>
                <w:szCs w:val="20"/>
              </w:rPr>
            </w:pPr>
            <w:r w:rsidRPr="000E55E6">
              <w:rPr>
                <w:rFonts w:ascii="Arial" w:hAnsi="Arial" w:cs="Arial"/>
                <w:szCs w:val="20"/>
              </w:rPr>
              <w:t>D02</w:t>
            </w:r>
          </w:p>
        </w:tc>
        <w:tc>
          <w:tcPr>
            <w:tcW w:w="1388"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SEP. 2021</w:t>
            </w:r>
          </w:p>
        </w:tc>
        <w:tc>
          <w:tcPr>
            <w:tcW w:w="2167" w:type="dxa"/>
            <w:gridSpan w:val="2"/>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46"/>
              <w:jc w:val="center"/>
              <w:rPr>
                <w:rFonts w:ascii="Arial" w:hAnsi="Arial" w:cs="Arial"/>
                <w:szCs w:val="20"/>
              </w:rPr>
            </w:pPr>
            <w:proofErr w:type="spellStart"/>
            <w:r w:rsidRPr="000E55E6">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proofErr w:type="spellStart"/>
            <w:r w:rsidRPr="000E55E6">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10B58" w:rsidRPr="000E55E6" w:rsidRDefault="002C17B9" w:rsidP="006E62D3">
            <w:pPr>
              <w:widowControl w:val="0"/>
              <w:bidi w:val="0"/>
              <w:spacing w:before="20" w:after="20"/>
              <w:jc w:val="center"/>
              <w:rPr>
                <w:rFonts w:ascii="Arial" w:hAnsi="Arial" w:cs="Arial"/>
                <w:szCs w:val="20"/>
              </w:rPr>
            </w:pPr>
            <w:proofErr w:type="spellStart"/>
            <w:r w:rsidRPr="000E55E6">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710B58" w:rsidRPr="000E55E6" w:rsidRDefault="00710B58" w:rsidP="006E62D3">
            <w:pPr>
              <w:widowControl w:val="0"/>
              <w:bidi w:val="0"/>
              <w:spacing w:before="20" w:after="20"/>
              <w:ind w:left="180"/>
              <w:jc w:val="center"/>
              <w:rPr>
                <w:rFonts w:ascii="Arial" w:hAnsi="Arial" w:cs="Arial"/>
                <w:color w:val="000000"/>
                <w:szCs w:val="20"/>
              </w:rPr>
            </w:pPr>
          </w:p>
        </w:tc>
      </w:tr>
      <w:tr w:rsidR="00710B5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D01</w:t>
            </w:r>
          </w:p>
        </w:tc>
        <w:tc>
          <w:tcPr>
            <w:tcW w:w="1388"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SEP. 2021</w:t>
            </w:r>
          </w:p>
        </w:tc>
        <w:tc>
          <w:tcPr>
            <w:tcW w:w="2167" w:type="dxa"/>
            <w:gridSpan w:val="2"/>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46"/>
              <w:jc w:val="center"/>
              <w:rPr>
                <w:rFonts w:ascii="Arial" w:hAnsi="Arial" w:cs="Arial"/>
                <w:szCs w:val="20"/>
              </w:rPr>
            </w:pPr>
            <w:proofErr w:type="spellStart"/>
            <w:r w:rsidRPr="000E55E6">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proofErr w:type="spellStart"/>
            <w:r w:rsidRPr="000E55E6">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proofErr w:type="spellStart"/>
            <w:r w:rsidRPr="000E55E6">
              <w:rPr>
                <w:rFonts w:ascii="Arial" w:hAnsi="Arial" w:cs="Arial"/>
                <w:szCs w:val="20"/>
              </w:rPr>
              <w:t>Sh.Ghalikar</w:t>
            </w:r>
            <w:proofErr w:type="spellEnd"/>
          </w:p>
        </w:tc>
        <w:tc>
          <w:tcPr>
            <w:tcW w:w="1841" w:type="dxa"/>
            <w:tcBorders>
              <w:top w:val="single" w:sz="2" w:space="0" w:color="auto"/>
              <w:left w:val="single" w:sz="2" w:space="0" w:color="auto"/>
              <w:bottom w:val="single" w:sz="4" w:space="0" w:color="auto"/>
            </w:tcBorders>
            <w:vAlign w:val="center"/>
          </w:tcPr>
          <w:p w:rsidR="00710B58" w:rsidRPr="000E55E6" w:rsidRDefault="00710B58" w:rsidP="006E62D3">
            <w:pPr>
              <w:widowControl w:val="0"/>
              <w:bidi w:val="0"/>
              <w:spacing w:before="20" w:after="20"/>
              <w:ind w:left="180"/>
              <w:jc w:val="center"/>
              <w:rPr>
                <w:rFonts w:ascii="Arial" w:hAnsi="Arial" w:cs="Arial"/>
                <w:color w:val="000000"/>
                <w:szCs w:val="20"/>
              </w:rPr>
            </w:pPr>
          </w:p>
        </w:tc>
      </w:tr>
      <w:tr w:rsidR="00710B5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D00</w:t>
            </w:r>
          </w:p>
        </w:tc>
        <w:tc>
          <w:tcPr>
            <w:tcW w:w="1388"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JUL. 2021</w:t>
            </w:r>
          </w:p>
        </w:tc>
        <w:tc>
          <w:tcPr>
            <w:tcW w:w="2167" w:type="dxa"/>
            <w:gridSpan w:val="2"/>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ind w:left="-46"/>
              <w:jc w:val="center"/>
              <w:rPr>
                <w:rFonts w:ascii="Arial" w:hAnsi="Arial" w:cs="Arial"/>
                <w:szCs w:val="20"/>
              </w:rPr>
            </w:pPr>
            <w:proofErr w:type="spellStart"/>
            <w:r w:rsidRPr="000E55E6">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proofErr w:type="spellStart"/>
            <w:r w:rsidRPr="000E55E6">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10B58" w:rsidRPr="000E55E6" w:rsidRDefault="00710B58" w:rsidP="006E62D3">
            <w:pPr>
              <w:widowControl w:val="0"/>
              <w:bidi w:val="0"/>
              <w:spacing w:before="20" w:after="20"/>
              <w:jc w:val="center"/>
              <w:rPr>
                <w:rFonts w:ascii="Arial" w:hAnsi="Arial" w:cs="Arial"/>
                <w:szCs w:val="20"/>
              </w:rPr>
            </w:pPr>
            <w:proofErr w:type="spellStart"/>
            <w:r w:rsidRPr="000E55E6">
              <w:rPr>
                <w:rFonts w:ascii="Arial" w:hAnsi="Arial" w:cs="Arial"/>
                <w:szCs w:val="20"/>
              </w:rPr>
              <w:t>Sh.Ghalikar</w:t>
            </w:r>
            <w:proofErr w:type="spellEnd"/>
          </w:p>
        </w:tc>
        <w:tc>
          <w:tcPr>
            <w:tcW w:w="1841" w:type="dxa"/>
            <w:tcBorders>
              <w:top w:val="single" w:sz="2" w:space="0" w:color="auto"/>
              <w:left w:val="single" w:sz="2" w:space="0" w:color="auto"/>
              <w:bottom w:val="single" w:sz="4" w:space="0" w:color="auto"/>
            </w:tcBorders>
            <w:vAlign w:val="center"/>
          </w:tcPr>
          <w:p w:rsidR="00710B58" w:rsidRPr="000E55E6" w:rsidRDefault="00710B58" w:rsidP="006E62D3">
            <w:pPr>
              <w:widowControl w:val="0"/>
              <w:bidi w:val="0"/>
              <w:spacing w:before="20" w:after="20"/>
              <w:ind w:left="180"/>
              <w:jc w:val="center"/>
              <w:rPr>
                <w:rFonts w:ascii="Arial" w:hAnsi="Arial" w:cs="Arial"/>
                <w:color w:val="000000"/>
                <w:szCs w:val="20"/>
              </w:rPr>
            </w:pPr>
          </w:p>
        </w:tc>
      </w:tr>
      <w:tr w:rsidR="00710B5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710B58" w:rsidRPr="000E55E6" w:rsidRDefault="00710B58" w:rsidP="006E62D3">
            <w:pPr>
              <w:widowControl w:val="0"/>
              <w:bidi w:val="0"/>
              <w:spacing w:before="20" w:after="20"/>
              <w:ind w:left="180" w:hanging="180"/>
              <w:jc w:val="center"/>
              <w:rPr>
                <w:rFonts w:ascii="Arial" w:hAnsi="Arial" w:cs="Arial"/>
                <w:b/>
                <w:bCs/>
                <w:color w:val="000000"/>
                <w:sz w:val="17"/>
                <w:szCs w:val="17"/>
              </w:rPr>
            </w:pPr>
            <w:r w:rsidRPr="000E55E6">
              <w:rPr>
                <w:rFonts w:ascii="Arial" w:hAnsi="Arial" w:cs="Arial"/>
                <w:b/>
                <w:bCs/>
                <w:color w:val="000000"/>
                <w:sz w:val="17"/>
                <w:szCs w:val="17"/>
              </w:rPr>
              <w:t>Rev.</w:t>
            </w:r>
          </w:p>
        </w:tc>
        <w:tc>
          <w:tcPr>
            <w:tcW w:w="1388" w:type="dxa"/>
            <w:tcBorders>
              <w:top w:val="single" w:sz="12" w:space="0" w:color="auto"/>
              <w:left w:val="single" w:sz="2" w:space="0" w:color="auto"/>
              <w:bottom w:val="single" w:sz="2" w:space="0" w:color="auto"/>
              <w:right w:val="single" w:sz="2" w:space="0" w:color="auto"/>
            </w:tcBorders>
            <w:vAlign w:val="center"/>
          </w:tcPr>
          <w:p w:rsidR="00710B58" w:rsidRPr="000E55E6" w:rsidRDefault="00710B58" w:rsidP="006E62D3">
            <w:pPr>
              <w:widowControl w:val="0"/>
              <w:bidi w:val="0"/>
              <w:spacing w:before="20" w:after="20"/>
              <w:ind w:left="-64" w:firstLine="38"/>
              <w:jc w:val="center"/>
              <w:rPr>
                <w:rFonts w:ascii="Arial" w:hAnsi="Arial" w:cs="Arial"/>
                <w:b/>
                <w:bCs/>
                <w:sz w:val="17"/>
                <w:szCs w:val="17"/>
              </w:rPr>
            </w:pPr>
            <w:r w:rsidRPr="000E55E6">
              <w:rPr>
                <w:rFonts w:ascii="Arial" w:hAnsi="Arial" w:cs="Arial"/>
                <w:b/>
                <w:bCs/>
                <w:sz w:val="17"/>
                <w:szCs w:val="17"/>
              </w:rPr>
              <w:t>Date</w:t>
            </w:r>
          </w:p>
        </w:tc>
        <w:tc>
          <w:tcPr>
            <w:tcW w:w="2167" w:type="dxa"/>
            <w:gridSpan w:val="2"/>
            <w:tcBorders>
              <w:top w:val="single" w:sz="12" w:space="0" w:color="auto"/>
              <w:left w:val="single" w:sz="2" w:space="0" w:color="auto"/>
              <w:bottom w:val="single" w:sz="2" w:space="0" w:color="auto"/>
              <w:right w:val="single" w:sz="2" w:space="0" w:color="auto"/>
            </w:tcBorders>
            <w:vAlign w:val="center"/>
          </w:tcPr>
          <w:p w:rsidR="00710B58" w:rsidRPr="000E55E6" w:rsidRDefault="00710B58" w:rsidP="006E62D3">
            <w:pPr>
              <w:widowControl w:val="0"/>
              <w:bidi w:val="0"/>
              <w:spacing w:before="20" w:after="20"/>
              <w:ind w:left="-125" w:right="-113" w:hanging="2"/>
              <w:jc w:val="center"/>
              <w:rPr>
                <w:rFonts w:ascii="Arial" w:hAnsi="Arial" w:cs="Arial"/>
                <w:b/>
                <w:bCs/>
                <w:color w:val="000000"/>
                <w:sz w:val="17"/>
                <w:szCs w:val="17"/>
              </w:rPr>
            </w:pPr>
            <w:r w:rsidRPr="000E55E6">
              <w:rPr>
                <w:rFonts w:ascii="Arial" w:hAnsi="Arial" w:cs="Arial"/>
                <w:b/>
                <w:bCs/>
                <w:color w:val="000000"/>
                <w:sz w:val="17"/>
                <w:szCs w:val="17"/>
              </w:rPr>
              <w:t>Purpose of Issue/Status</w:t>
            </w:r>
          </w:p>
        </w:tc>
        <w:tc>
          <w:tcPr>
            <w:tcW w:w="1533" w:type="dxa"/>
            <w:tcBorders>
              <w:top w:val="single" w:sz="12" w:space="0" w:color="auto"/>
              <w:left w:val="single" w:sz="2" w:space="0" w:color="auto"/>
              <w:bottom w:val="single" w:sz="2" w:space="0" w:color="auto"/>
              <w:right w:val="single" w:sz="2" w:space="0" w:color="auto"/>
            </w:tcBorders>
            <w:vAlign w:val="center"/>
          </w:tcPr>
          <w:p w:rsidR="00710B58" w:rsidRPr="000E55E6" w:rsidRDefault="00710B58" w:rsidP="006E62D3">
            <w:pPr>
              <w:widowControl w:val="0"/>
              <w:bidi w:val="0"/>
              <w:spacing w:before="20" w:after="20"/>
              <w:ind w:hanging="15"/>
              <w:jc w:val="center"/>
              <w:rPr>
                <w:rFonts w:ascii="Arial" w:hAnsi="Arial" w:cs="Arial"/>
                <w:b/>
                <w:bCs/>
                <w:color w:val="000000"/>
                <w:sz w:val="17"/>
                <w:szCs w:val="17"/>
              </w:rPr>
            </w:pPr>
            <w:r w:rsidRPr="000E55E6">
              <w:rPr>
                <w:rFonts w:ascii="Arial" w:hAnsi="Arial" w:cs="Arial"/>
                <w:b/>
                <w:bCs/>
                <w:color w:val="000000"/>
                <w:sz w:val="17"/>
                <w:szCs w:val="17"/>
              </w:rPr>
              <w:t>Prepared by:</w:t>
            </w:r>
          </w:p>
        </w:tc>
        <w:tc>
          <w:tcPr>
            <w:tcW w:w="1350" w:type="dxa"/>
            <w:tcBorders>
              <w:top w:val="single" w:sz="12" w:space="0" w:color="auto"/>
              <w:left w:val="single" w:sz="2" w:space="0" w:color="auto"/>
              <w:bottom w:val="single" w:sz="2" w:space="0" w:color="auto"/>
              <w:right w:val="single" w:sz="2" w:space="0" w:color="auto"/>
            </w:tcBorders>
            <w:vAlign w:val="center"/>
          </w:tcPr>
          <w:p w:rsidR="00710B58" w:rsidRPr="000E55E6" w:rsidRDefault="00710B58" w:rsidP="006E62D3">
            <w:pPr>
              <w:widowControl w:val="0"/>
              <w:bidi w:val="0"/>
              <w:spacing w:before="20" w:after="20"/>
              <w:ind w:left="180" w:hanging="180"/>
              <w:jc w:val="center"/>
              <w:rPr>
                <w:rFonts w:ascii="Arial" w:hAnsi="Arial" w:cs="Arial"/>
                <w:b/>
                <w:bCs/>
                <w:color w:val="000000"/>
                <w:sz w:val="17"/>
                <w:szCs w:val="17"/>
              </w:rPr>
            </w:pPr>
            <w:r w:rsidRPr="000E55E6">
              <w:rPr>
                <w:rFonts w:ascii="Arial" w:hAnsi="Arial" w:cs="Arial"/>
                <w:b/>
                <w:bCs/>
                <w:color w:val="000000"/>
                <w:sz w:val="17"/>
                <w:szCs w:val="17"/>
              </w:rPr>
              <w:t>Checked by:</w:t>
            </w:r>
          </w:p>
        </w:tc>
        <w:tc>
          <w:tcPr>
            <w:tcW w:w="1458" w:type="dxa"/>
            <w:tcBorders>
              <w:top w:val="single" w:sz="12" w:space="0" w:color="auto"/>
              <w:left w:val="single" w:sz="2" w:space="0" w:color="auto"/>
              <w:bottom w:val="single" w:sz="2" w:space="0" w:color="auto"/>
              <w:right w:val="single" w:sz="2" w:space="0" w:color="auto"/>
            </w:tcBorders>
            <w:vAlign w:val="center"/>
          </w:tcPr>
          <w:p w:rsidR="00710B58" w:rsidRPr="000E55E6" w:rsidRDefault="00710B58" w:rsidP="006E62D3">
            <w:pPr>
              <w:widowControl w:val="0"/>
              <w:bidi w:val="0"/>
              <w:spacing w:before="20" w:after="20"/>
              <w:ind w:left="180" w:hanging="180"/>
              <w:jc w:val="center"/>
              <w:rPr>
                <w:rFonts w:ascii="Arial" w:hAnsi="Arial" w:cs="Arial"/>
                <w:b/>
                <w:bCs/>
                <w:color w:val="000000"/>
                <w:sz w:val="17"/>
                <w:szCs w:val="17"/>
              </w:rPr>
            </w:pPr>
            <w:r w:rsidRPr="000E55E6">
              <w:rPr>
                <w:rFonts w:ascii="Arial" w:hAnsi="Arial" w:cs="Arial"/>
                <w:b/>
                <w:bCs/>
                <w:color w:val="000000"/>
                <w:sz w:val="17"/>
                <w:szCs w:val="17"/>
              </w:rPr>
              <w:t>Approved by:</w:t>
            </w:r>
          </w:p>
        </w:tc>
        <w:tc>
          <w:tcPr>
            <w:tcW w:w="1841" w:type="dxa"/>
            <w:tcBorders>
              <w:left w:val="single" w:sz="2" w:space="0" w:color="auto"/>
              <w:bottom w:val="single" w:sz="2" w:space="0" w:color="auto"/>
            </w:tcBorders>
            <w:vAlign w:val="center"/>
          </w:tcPr>
          <w:p w:rsidR="00710B58" w:rsidRPr="000E55E6" w:rsidRDefault="001A4A1F" w:rsidP="006E62D3">
            <w:pPr>
              <w:widowControl w:val="0"/>
              <w:bidi w:val="0"/>
              <w:spacing w:before="20" w:after="20"/>
              <w:ind w:hanging="59"/>
              <w:jc w:val="center"/>
              <w:rPr>
                <w:rFonts w:ascii="Arial" w:hAnsi="Arial" w:cs="Arial"/>
                <w:b/>
                <w:bCs/>
                <w:color w:val="000000"/>
                <w:sz w:val="17"/>
                <w:szCs w:val="17"/>
              </w:rPr>
            </w:pPr>
            <w:r w:rsidRPr="000E55E6">
              <w:rPr>
                <w:rFonts w:ascii="Arial" w:hAnsi="Arial" w:cs="Arial"/>
                <w:b/>
                <w:bCs/>
                <w:color w:val="000000"/>
                <w:sz w:val="17"/>
                <w:szCs w:val="17"/>
              </w:rPr>
              <w:t>CLIENT</w:t>
            </w:r>
            <w:r w:rsidR="00710B58" w:rsidRPr="000E55E6">
              <w:rPr>
                <w:rFonts w:ascii="Arial" w:hAnsi="Arial" w:cs="Arial"/>
                <w:b/>
                <w:bCs/>
                <w:color w:val="000000"/>
                <w:sz w:val="17"/>
                <w:szCs w:val="17"/>
              </w:rPr>
              <w:t xml:space="preserve"> Approval</w:t>
            </w:r>
          </w:p>
        </w:tc>
      </w:tr>
      <w:tr w:rsidR="00710B5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3"/>
            <w:tcBorders>
              <w:top w:val="single" w:sz="4" w:space="0" w:color="auto"/>
              <w:bottom w:val="single" w:sz="4" w:space="0" w:color="auto"/>
              <w:right w:val="single" w:sz="4" w:space="0" w:color="auto"/>
            </w:tcBorders>
            <w:vAlign w:val="center"/>
          </w:tcPr>
          <w:p w:rsidR="00710B58" w:rsidRPr="000E55E6" w:rsidRDefault="00710B58" w:rsidP="006E62D3">
            <w:pPr>
              <w:widowControl w:val="0"/>
              <w:bidi w:val="0"/>
              <w:ind w:hanging="59"/>
              <w:jc w:val="both"/>
              <w:rPr>
                <w:rFonts w:ascii="Arial" w:hAnsi="Arial" w:cs="Arial"/>
                <w:b/>
                <w:bCs/>
                <w:color w:val="000000"/>
                <w:sz w:val="18"/>
                <w:szCs w:val="18"/>
              </w:rPr>
            </w:pPr>
            <w:r w:rsidRPr="000E55E6">
              <w:rPr>
                <w:rFonts w:ascii="Arial" w:hAnsi="Arial" w:cs="Arial"/>
                <w:b/>
                <w:bCs/>
                <w:sz w:val="18"/>
                <w:szCs w:val="18"/>
              </w:rPr>
              <w:t>Class:</w:t>
            </w:r>
            <w:r w:rsidR="00337C7D" w:rsidRPr="000E55E6">
              <w:rPr>
                <w:rFonts w:ascii="Arial" w:hAnsi="Arial" w:cs="Arial"/>
                <w:b/>
                <w:bCs/>
                <w:sz w:val="18"/>
                <w:szCs w:val="18"/>
              </w:rPr>
              <w:t>2</w:t>
            </w:r>
          </w:p>
        </w:tc>
        <w:tc>
          <w:tcPr>
            <w:tcW w:w="8334" w:type="dxa"/>
            <w:gridSpan w:val="5"/>
            <w:tcBorders>
              <w:top w:val="single" w:sz="4" w:space="0" w:color="auto"/>
              <w:left w:val="single" w:sz="4" w:space="0" w:color="auto"/>
              <w:bottom w:val="single" w:sz="4" w:space="0" w:color="auto"/>
            </w:tcBorders>
            <w:vAlign w:val="center"/>
          </w:tcPr>
          <w:p w:rsidR="00710B58" w:rsidRPr="000E55E6" w:rsidRDefault="001A4A1F" w:rsidP="006E62D3">
            <w:pPr>
              <w:widowControl w:val="0"/>
              <w:bidi w:val="0"/>
              <w:ind w:hanging="59"/>
              <w:jc w:val="both"/>
              <w:rPr>
                <w:rFonts w:asciiTheme="minorBidi" w:hAnsiTheme="minorBidi" w:cstheme="minorBidi"/>
                <w:b/>
                <w:bCs/>
                <w:color w:val="000000"/>
                <w:sz w:val="18"/>
                <w:szCs w:val="18"/>
              </w:rPr>
            </w:pPr>
            <w:r w:rsidRPr="000E55E6">
              <w:rPr>
                <w:rFonts w:asciiTheme="minorBidi" w:hAnsiTheme="minorBidi" w:cstheme="minorBidi"/>
                <w:b/>
                <w:bCs/>
                <w:color w:val="000000"/>
                <w:sz w:val="17"/>
                <w:szCs w:val="17"/>
              </w:rPr>
              <w:t>CLIENT</w:t>
            </w:r>
            <w:r w:rsidR="00710B58" w:rsidRPr="000E55E6">
              <w:rPr>
                <w:rFonts w:asciiTheme="minorBidi" w:hAnsiTheme="minorBidi" w:cstheme="minorBidi"/>
                <w:b/>
                <w:bCs/>
                <w:color w:val="000000"/>
                <w:sz w:val="17"/>
                <w:szCs w:val="17"/>
              </w:rPr>
              <w:t xml:space="preserve"> Doc. Number:</w:t>
            </w:r>
            <w:r w:rsidR="00337C7D" w:rsidRPr="000E55E6">
              <w:rPr>
                <w:rFonts w:asciiTheme="minorBidi" w:hAnsiTheme="minorBidi" w:cstheme="minorBidi"/>
                <w:b/>
                <w:bCs/>
                <w:color w:val="000000"/>
                <w:sz w:val="17"/>
                <w:szCs w:val="17"/>
              </w:rPr>
              <w:t xml:space="preserve"> F9J-707179</w:t>
            </w:r>
          </w:p>
        </w:tc>
      </w:tr>
      <w:tr w:rsidR="00710B58" w:rsidRPr="000E55E6"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710B58" w:rsidRPr="000E55E6" w:rsidRDefault="00710B58" w:rsidP="00956369">
            <w:pPr>
              <w:widowControl w:val="0"/>
              <w:bidi w:val="0"/>
              <w:ind w:left="180" w:hanging="180"/>
              <w:rPr>
                <w:rFonts w:ascii="Arial" w:hAnsi="Arial" w:cs="Arial"/>
                <w:b/>
                <w:bCs/>
                <w:color w:val="000000"/>
                <w:sz w:val="18"/>
                <w:szCs w:val="18"/>
              </w:rPr>
            </w:pPr>
            <w:r w:rsidRPr="000E55E6">
              <w:rPr>
                <w:rFonts w:ascii="Arial" w:hAnsi="Arial" w:cs="Arial"/>
                <w:b/>
                <w:bCs/>
                <w:color w:val="000000"/>
                <w:sz w:val="18"/>
                <w:szCs w:val="18"/>
              </w:rPr>
              <w:t>Status:</w:t>
            </w:r>
          </w:p>
        </w:tc>
        <w:tc>
          <w:tcPr>
            <w:tcW w:w="9737" w:type="dxa"/>
            <w:gridSpan w:val="7"/>
            <w:tcBorders>
              <w:top w:val="single" w:sz="4" w:space="0" w:color="auto"/>
              <w:left w:val="nil"/>
              <w:bottom w:val="single" w:sz="12" w:space="0" w:color="auto"/>
            </w:tcBorders>
          </w:tcPr>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p>
          <w:p w:rsidR="00710B58" w:rsidRPr="000E55E6" w:rsidRDefault="00710B58" w:rsidP="00EB2D3E">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IDC: Inter-Discipline Check</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IFC: Issued For Comment </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IFA: Issued For Approval</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AFD: Approved For Design </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AFC: Approved For Construction </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AFP: Approved For Purchase</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sz w:val="14"/>
                <w:szCs w:val="14"/>
              </w:rPr>
              <w:t xml:space="preserve">AFQ: </w:t>
            </w:r>
            <w:r w:rsidRPr="000E55E6">
              <w:rPr>
                <w:rFonts w:asciiTheme="minorBidi" w:hAnsiTheme="minorBidi" w:cstheme="minorBidi"/>
                <w:sz w:val="14"/>
                <w:szCs w:val="14"/>
              </w:rPr>
              <w:t xml:space="preserve">Approved For Quotation </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IFI: Issued For Information</w:t>
            </w:r>
          </w:p>
          <w:p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AB-R: As-Built for </w:t>
            </w:r>
            <w:r w:rsidR="001A4A1F" w:rsidRPr="000E55E6">
              <w:rPr>
                <w:rFonts w:asciiTheme="minorBidi" w:hAnsiTheme="minorBidi" w:cstheme="minorBidi"/>
                <w:b/>
                <w:bCs/>
                <w:color w:val="000000"/>
                <w:sz w:val="14"/>
                <w:szCs w:val="14"/>
              </w:rPr>
              <w:t>CLIENT</w:t>
            </w:r>
            <w:r w:rsidRPr="000E55E6">
              <w:rPr>
                <w:rFonts w:asciiTheme="minorBidi" w:hAnsiTheme="minorBidi" w:cstheme="minorBidi"/>
                <w:b/>
                <w:bCs/>
                <w:color w:val="000000"/>
                <w:sz w:val="14"/>
                <w:szCs w:val="14"/>
              </w:rPr>
              <w:t xml:space="preserve"> Review </w:t>
            </w:r>
          </w:p>
          <w:p w:rsidR="00710B58" w:rsidRPr="000E55E6" w:rsidRDefault="00710B58" w:rsidP="00956369">
            <w:pPr>
              <w:widowControl w:val="0"/>
              <w:bidi w:val="0"/>
              <w:spacing w:before="60" w:after="60"/>
              <w:ind w:hanging="58"/>
              <w:rPr>
                <w:rFonts w:ascii="Arial" w:hAnsi="Arial" w:cs="Arial"/>
                <w:b/>
                <w:bCs/>
                <w:color w:val="000000"/>
                <w:sz w:val="14"/>
                <w:szCs w:val="14"/>
              </w:rPr>
            </w:pPr>
            <w:r w:rsidRPr="000E55E6">
              <w:rPr>
                <w:rFonts w:asciiTheme="minorBidi" w:hAnsiTheme="minorBidi" w:cstheme="minorBidi"/>
                <w:b/>
                <w:bCs/>
                <w:color w:val="000000"/>
                <w:sz w:val="14"/>
                <w:szCs w:val="14"/>
              </w:rPr>
              <w:t>AB-A: As-Built –Approved</w:t>
            </w:r>
          </w:p>
        </w:tc>
      </w:tr>
    </w:tbl>
    <w:p w:rsidR="008F7539" w:rsidRPr="000E55E6" w:rsidRDefault="008F7539" w:rsidP="00956369">
      <w:pPr>
        <w:widowControl w:val="0"/>
        <w:spacing w:line="360" w:lineRule="auto"/>
        <w:ind w:left="720" w:right="540"/>
        <w:jc w:val="center"/>
        <w:rPr>
          <w:rFonts w:ascii="Arial" w:hAnsi="Arial" w:cs="Arial"/>
          <w:sz w:val="4"/>
          <w:szCs w:val="4"/>
          <w:lang w:bidi="fa-IR"/>
        </w:rPr>
      </w:pPr>
    </w:p>
    <w:p w:rsidR="008F7539" w:rsidRPr="000E55E6" w:rsidRDefault="00C633DD" w:rsidP="00956369">
      <w:pPr>
        <w:widowControl w:val="0"/>
        <w:spacing w:before="120" w:after="120"/>
        <w:jc w:val="center"/>
        <w:rPr>
          <w:rFonts w:ascii="Arial" w:hAnsi="Arial" w:cs="Arial"/>
          <w:b/>
          <w:szCs w:val="20"/>
        </w:rPr>
      </w:pPr>
      <w:r w:rsidRPr="000E55E6">
        <w:rPr>
          <w:rFonts w:ascii="Arial" w:hAnsi="Arial" w:cs="Arial"/>
          <w:b/>
          <w:szCs w:val="20"/>
        </w:rPr>
        <w:lastRenderedPageBreak/>
        <w:t>REVISION</w:t>
      </w:r>
      <w:r w:rsidR="008F7539" w:rsidRPr="000E55E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0E55E6" w:rsidTr="00B5542E">
        <w:trPr>
          <w:trHeight w:hRule="exact" w:val="359"/>
          <w:jc w:val="center"/>
        </w:trPr>
        <w:tc>
          <w:tcPr>
            <w:tcW w:w="951" w:type="dxa"/>
            <w:vAlign w:val="center"/>
          </w:tcPr>
          <w:p w:rsidR="00737F90" w:rsidRPr="000E55E6" w:rsidRDefault="00737F90" w:rsidP="00956369">
            <w:pPr>
              <w:widowControl w:val="0"/>
              <w:spacing w:before="120" w:after="120" w:line="160" w:lineRule="exact"/>
              <w:jc w:val="center"/>
              <w:rPr>
                <w:rFonts w:ascii="Arial" w:hAnsi="Arial" w:cs="Arial"/>
                <w:b/>
                <w:sz w:val="16"/>
                <w:szCs w:val="16"/>
              </w:rPr>
            </w:pPr>
            <w:r w:rsidRPr="000E55E6">
              <w:rPr>
                <w:rFonts w:ascii="Arial" w:hAnsi="Arial" w:cs="Arial"/>
                <w:b/>
                <w:sz w:val="16"/>
                <w:szCs w:val="16"/>
              </w:rPr>
              <w:t>PAGE</w:t>
            </w:r>
          </w:p>
        </w:tc>
        <w:tc>
          <w:tcPr>
            <w:tcW w:w="540" w:type="dxa"/>
            <w:vAlign w:val="center"/>
          </w:tcPr>
          <w:p w:rsidR="00737F90" w:rsidRPr="000E55E6" w:rsidRDefault="00737F90" w:rsidP="00956369">
            <w:pPr>
              <w:widowControl w:val="0"/>
              <w:jc w:val="center"/>
              <w:rPr>
                <w:rFonts w:ascii="Arial" w:hAnsi="Arial" w:cs="Arial"/>
                <w:b/>
                <w:sz w:val="16"/>
                <w:szCs w:val="16"/>
              </w:rPr>
            </w:pPr>
            <w:r w:rsidRPr="000E55E6">
              <w:rPr>
                <w:rFonts w:ascii="Arial" w:hAnsi="Arial" w:cs="Arial"/>
                <w:b/>
                <w:sz w:val="16"/>
                <w:szCs w:val="16"/>
              </w:rPr>
              <w:t>D00</w:t>
            </w:r>
          </w:p>
        </w:tc>
        <w:tc>
          <w:tcPr>
            <w:tcW w:w="576" w:type="dxa"/>
            <w:vAlign w:val="center"/>
          </w:tcPr>
          <w:p w:rsidR="00737F90" w:rsidRPr="000E55E6" w:rsidRDefault="00737F90" w:rsidP="00956369">
            <w:pPr>
              <w:widowControl w:val="0"/>
              <w:jc w:val="center"/>
            </w:pPr>
            <w:r w:rsidRPr="000E55E6">
              <w:rPr>
                <w:rFonts w:ascii="Arial" w:hAnsi="Arial" w:cs="Arial"/>
                <w:b/>
                <w:sz w:val="16"/>
                <w:szCs w:val="16"/>
              </w:rPr>
              <w:t>D01</w:t>
            </w:r>
          </w:p>
        </w:tc>
        <w:tc>
          <w:tcPr>
            <w:tcW w:w="678" w:type="dxa"/>
            <w:vAlign w:val="center"/>
          </w:tcPr>
          <w:p w:rsidR="00737F90" w:rsidRPr="000E55E6" w:rsidRDefault="00737F90" w:rsidP="00956369">
            <w:pPr>
              <w:widowControl w:val="0"/>
              <w:jc w:val="center"/>
            </w:pPr>
            <w:r w:rsidRPr="000E55E6">
              <w:rPr>
                <w:rFonts w:ascii="Arial" w:hAnsi="Arial" w:cs="Arial"/>
                <w:b/>
                <w:sz w:val="16"/>
                <w:szCs w:val="16"/>
              </w:rPr>
              <w:t>D02</w:t>
            </w:r>
          </w:p>
        </w:tc>
        <w:tc>
          <w:tcPr>
            <w:tcW w:w="636" w:type="dxa"/>
            <w:vAlign w:val="center"/>
          </w:tcPr>
          <w:p w:rsidR="00737F90" w:rsidRPr="000E55E6" w:rsidRDefault="00737F90" w:rsidP="00956369">
            <w:pPr>
              <w:widowControl w:val="0"/>
              <w:jc w:val="center"/>
            </w:pPr>
            <w:r w:rsidRPr="000E55E6">
              <w:rPr>
                <w:rFonts w:ascii="Arial" w:hAnsi="Arial" w:cs="Arial"/>
                <w:b/>
                <w:sz w:val="16"/>
                <w:szCs w:val="16"/>
              </w:rPr>
              <w:t>D03</w:t>
            </w:r>
          </w:p>
        </w:tc>
        <w:tc>
          <w:tcPr>
            <w:tcW w:w="636" w:type="dxa"/>
            <w:vAlign w:val="center"/>
          </w:tcPr>
          <w:p w:rsidR="00737F90" w:rsidRPr="000E55E6" w:rsidRDefault="00737F90" w:rsidP="00956369">
            <w:pPr>
              <w:widowControl w:val="0"/>
              <w:jc w:val="center"/>
            </w:pPr>
            <w:r w:rsidRPr="000E55E6">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0E55E6"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0E55E6" w:rsidRDefault="00737F90" w:rsidP="00956369">
            <w:pPr>
              <w:widowControl w:val="0"/>
              <w:spacing w:before="120" w:after="120" w:line="160" w:lineRule="exact"/>
              <w:jc w:val="center"/>
              <w:rPr>
                <w:rFonts w:ascii="Arial" w:hAnsi="Arial" w:cs="Arial"/>
                <w:b/>
                <w:sz w:val="16"/>
                <w:szCs w:val="16"/>
              </w:rPr>
            </w:pPr>
            <w:r w:rsidRPr="000E55E6">
              <w:rPr>
                <w:rFonts w:ascii="Arial" w:hAnsi="Arial" w:cs="Arial"/>
                <w:b/>
                <w:sz w:val="16"/>
                <w:szCs w:val="16"/>
              </w:rPr>
              <w:t>PAGE</w:t>
            </w:r>
          </w:p>
        </w:tc>
        <w:tc>
          <w:tcPr>
            <w:tcW w:w="630" w:type="dxa"/>
            <w:shd w:val="clear" w:color="auto" w:fill="auto"/>
            <w:vAlign w:val="center"/>
          </w:tcPr>
          <w:p w:rsidR="00737F90" w:rsidRPr="000E55E6" w:rsidRDefault="00737F90" w:rsidP="00956369">
            <w:pPr>
              <w:widowControl w:val="0"/>
              <w:jc w:val="center"/>
              <w:rPr>
                <w:rFonts w:ascii="Arial" w:hAnsi="Arial" w:cs="Arial"/>
                <w:b/>
                <w:sz w:val="16"/>
                <w:szCs w:val="16"/>
              </w:rPr>
            </w:pPr>
            <w:r w:rsidRPr="000E55E6">
              <w:rPr>
                <w:rFonts w:ascii="Arial" w:hAnsi="Arial" w:cs="Arial"/>
                <w:b/>
                <w:sz w:val="16"/>
                <w:szCs w:val="16"/>
              </w:rPr>
              <w:t>D00</w:t>
            </w:r>
          </w:p>
        </w:tc>
        <w:tc>
          <w:tcPr>
            <w:tcW w:w="630" w:type="dxa"/>
            <w:shd w:val="clear" w:color="auto" w:fill="auto"/>
            <w:vAlign w:val="center"/>
          </w:tcPr>
          <w:p w:rsidR="00737F90" w:rsidRPr="000E55E6" w:rsidRDefault="00737F90" w:rsidP="00956369">
            <w:pPr>
              <w:widowControl w:val="0"/>
              <w:jc w:val="center"/>
            </w:pPr>
            <w:r w:rsidRPr="000E55E6">
              <w:rPr>
                <w:rFonts w:ascii="Arial" w:hAnsi="Arial" w:cs="Arial"/>
                <w:b/>
                <w:sz w:val="16"/>
                <w:szCs w:val="16"/>
              </w:rPr>
              <w:t>D01</w:t>
            </w:r>
          </w:p>
        </w:tc>
        <w:tc>
          <w:tcPr>
            <w:tcW w:w="562" w:type="dxa"/>
            <w:shd w:val="clear" w:color="auto" w:fill="auto"/>
            <w:vAlign w:val="center"/>
          </w:tcPr>
          <w:p w:rsidR="00737F90" w:rsidRPr="000E55E6" w:rsidRDefault="00737F90" w:rsidP="00956369">
            <w:pPr>
              <w:widowControl w:val="0"/>
              <w:jc w:val="center"/>
            </w:pPr>
            <w:r w:rsidRPr="000E55E6">
              <w:rPr>
                <w:rFonts w:ascii="Arial" w:hAnsi="Arial" w:cs="Arial"/>
                <w:b/>
                <w:sz w:val="16"/>
                <w:szCs w:val="16"/>
              </w:rPr>
              <w:t>D02</w:t>
            </w:r>
          </w:p>
        </w:tc>
        <w:tc>
          <w:tcPr>
            <w:tcW w:w="648" w:type="dxa"/>
            <w:shd w:val="clear" w:color="auto" w:fill="auto"/>
            <w:vAlign w:val="center"/>
          </w:tcPr>
          <w:p w:rsidR="00737F90" w:rsidRPr="000E55E6" w:rsidRDefault="00737F90" w:rsidP="00956369">
            <w:pPr>
              <w:widowControl w:val="0"/>
              <w:jc w:val="center"/>
            </w:pPr>
            <w:r w:rsidRPr="000E55E6">
              <w:rPr>
                <w:rFonts w:ascii="Arial" w:hAnsi="Arial" w:cs="Arial"/>
                <w:b/>
                <w:sz w:val="16"/>
                <w:szCs w:val="16"/>
              </w:rPr>
              <w:t>D03</w:t>
            </w:r>
          </w:p>
        </w:tc>
        <w:tc>
          <w:tcPr>
            <w:tcW w:w="649" w:type="dxa"/>
            <w:shd w:val="clear" w:color="auto" w:fill="auto"/>
            <w:vAlign w:val="center"/>
          </w:tcPr>
          <w:p w:rsidR="00737F90" w:rsidRPr="000E55E6" w:rsidRDefault="00737F90" w:rsidP="00956369">
            <w:pPr>
              <w:widowControl w:val="0"/>
              <w:jc w:val="center"/>
            </w:pPr>
            <w:r w:rsidRPr="000E55E6">
              <w:rPr>
                <w:rFonts w:ascii="Arial" w:hAnsi="Arial" w:cs="Arial"/>
                <w:b/>
                <w:sz w:val="16"/>
                <w:szCs w:val="16"/>
              </w:rPr>
              <w:t>D04</w:t>
            </w:r>
          </w:p>
        </w:tc>
      </w:tr>
      <w:tr w:rsidR="00F77083" w:rsidRPr="000E55E6" w:rsidTr="000D53F1">
        <w:trPr>
          <w:trHeight w:hRule="exact" w:val="170"/>
          <w:jc w:val="center"/>
        </w:trPr>
        <w:tc>
          <w:tcPr>
            <w:tcW w:w="951" w:type="dxa"/>
            <w:vAlign w:val="center"/>
          </w:tcPr>
          <w:p w:rsidR="00F77083" w:rsidRPr="000E55E6" w:rsidRDefault="00F77083" w:rsidP="00956369">
            <w:pPr>
              <w:widowControl w:val="0"/>
              <w:jc w:val="center"/>
              <w:rPr>
                <w:rFonts w:ascii="Arial" w:hAnsi="Arial" w:cs="Arial"/>
                <w:b/>
                <w:sz w:val="16"/>
                <w:szCs w:val="16"/>
                <w:rtl/>
                <w:lang w:bidi="fa-IR"/>
              </w:rPr>
            </w:pPr>
            <w:r w:rsidRPr="000E55E6">
              <w:rPr>
                <w:rFonts w:ascii="Arial" w:hAnsi="Arial" w:cs="Arial"/>
                <w:b/>
                <w:sz w:val="16"/>
                <w:szCs w:val="16"/>
              </w:rPr>
              <w:t>1</w:t>
            </w:r>
          </w:p>
        </w:tc>
        <w:tc>
          <w:tcPr>
            <w:tcW w:w="540"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78"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rsidR="00F77083" w:rsidRPr="000E55E6" w:rsidRDefault="00F77083"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tcPr>
          <w:p w:rsidR="00F77083" w:rsidRDefault="00F77083" w:rsidP="00F77083">
            <w:pPr>
              <w:jc w:val="center"/>
            </w:pPr>
            <w:r w:rsidRPr="00412C6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77083" w:rsidRPr="000E55E6" w:rsidRDefault="00F77083" w:rsidP="00956369">
            <w:pPr>
              <w:widowControl w:val="0"/>
              <w:spacing w:line="192" w:lineRule="auto"/>
              <w:jc w:val="center"/>
              <w:rPr>
                <w:rFonts w:cs="Arial"/>
                <w:b/>
                <w:sz w:val="16"/>
                <w:szCs w:val="16"/>
              </w:rPr>
            </w:pPr>
          </w:p>
        </w:tc>
        <w:tc>
          <w:tcPr>
            <w:tcW w:w="915" w:type="dxa"/>
            <w:shd w:val="clear" w:color="auto" w:fill="auto"/>
            <w:vAlign w:val="center"/>
          </w:tcPr>
          <w:p w:rsidR="00F77083" w:rsidRPr="000E55E6" w:rsidRDefault="00F77083" w:rsidP="00956369">
            <w:pPr>
              <w:widowControl w:val="0"/>
              <w:jc w:val="center"/>
              <w:rPr>
                <w:rFonts w:ascii="Arial" w:hAnsi="Arial" w:cs="Arial"/>
                <w:b/>
                <w:sz w:val="16"/>
                <w:szCs w:val="16"/>
              </w:rPr>
            </w:pPr>
            <w:r w:rsidRPr="000E55E6">
              <w:rPr>
                <w:rFonts w:ascii="Arial" w:hAnsi="Arial" w:cs="Arial"/>
                <w:b/>
                <w:sz w:val="16"/>
                <w:szCs w:val="16"/>
              </w:rPr>
              <w:t>66</w:t>
            </w:r>
          </w:p>
        </w:tc>
        <w:tc>
          <w:tcPr>
            <w:tcW w:w="630" w:type="dxa"/>
            <w:shd w:val="clear" w:color="auto" w:fill="auto"/>
          </w:tcPr>
          <w:p w:rsidR="00F77083" w:rsidRPr="000E55E6" w:rsidRDefault="00F77083" w:rsidP="00B91A3D">
            <w:pPr>
              <w:jc w:val="center"/>
            </w:pPr>
            <w:r w:rsidRPr="000E55E6">
              <w:rPr>
                <w:rFonts w:ascii="Arial" w:hAnsi="Arial" w:cs="Arial"/>
                <w:bCs/>
                <w:sz w:val="16"/>
                <w:szCs w:val="16"/>
              </w:rPr>
              <w:t>X</w:t>
            </w:r>
          </w:p>
        </w:tc>
        <w:tc>
          <w:tcPr>
            <w:tcW w:w="630"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r>
      <w:tr w:rsidR="00F77083" w:rsidRPr="000E55E6" w:rsidTr="000D53F1">
        <w:trPr>
          <w:trHeight w:hRule="exact" w:val="170"/>
          <w:jc w:val="center"/>
        </w:trPr>
        <w:tc>
          <w:tcPr>
            <w:tcW w:w="951" w:type="dxa"/>
            <w:vAlign w:val="center"/>
          </w:tcPr>
          <w:p w:rsidR="00F77083" w:rsidRPr="000E55E6" w:rsidRDefault="00F77083" w:rsidP="00956369">
            <w:pPr>
              <w:widowControl w:val="0"/>
              <w:jc w:val="center"/>
              <w:rPr>
                <w:rFonts w:ascii="Arial" w:hAnsi="Arial" w:cs="Arial"/>
                <w:b/>
                <w:sz w:val="16"/>
                <w:szCs w:val="16"/>
              </w:rPr>
            </w:pPr>
            <w:r w:rsidRPr="000E55E6">
              <w:rPr>
                <w:rFonts w:ascii="Arial" w:hAnsi="Arial" w:cs="Arial"/>
                <w:b/>
                <w:sz w:val="16"/>
                <w:szCs w:val="16"/>
              </w:rPr>
              <w:t>2</w:t>
            </w:r>
          </w:p>
        </w:tc>
        <w:tc>
          <w:tcPr>
            <w:tcW w:w="540"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78"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tcPr>
          <w:p w:rsidR="00F77083" w:rsidRDefault="00F77083" w:rsidP="00F77083">
            <w:pPr>
              <w:jc w:val="center"/>
            </w:pPr>
            <w:r w:rsidRPr="00412C6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77083" w:rsidRPr="000E55E6" w:rsidRDefault="00F77083" w:rsidP="00956369">
            <w:pPr>
              <w:widowControl w:val="0"/>
              <w:spacing w:line="192" w:lineRule="auto"/>
              <w:jc w:val="center"/>
              <w:rPr>
                <w:rFonts w:cs="Arial"/>
                <w:b/>
                <w:sz w:val="16"/>
                <w:szCs w:val="16"/>
              </w:rPr>
            </w:pPr>
          </w:p>
        </w:tc>
        <w:tc>
          <w:tcPr>
            <w:tcW w:w="915" w:type="dxa"/>
            <w:shd w:val="clear" w:color="auto" w:fill="auto"/>
            <w:vAlign w:val="center"/>
          </w:tcPr>
          <w:p w:rsidR="00F77083" w:rsidRPr="000E55E6" w:rsidRDefault="00F77083" w:rsidP="00956369">
            <w:pPr>
              <w:widowControl w:val="0"/>
              <w:jc w:val="center"/>
              <w:rPr>
                <w:rFonts w:ascii="Arial" w:hAnsi="Arial" w:cs="Arial"/>
                <w:b/>
                <w:sz w:val="16"/>
                <w:szCs w:val="16"/>
              </w:rPr>
            </w:pPr>
            <w:r w:rsidRPr="000E55E6">
              <w:rPr>
                <w:rFonts w:ascii="Arial" w:hAnsi="Arial" w:cs="Arial"/>
                <w:b/>
                <w:sz w:val="16"/>
                <w:szCs w:val="16"/>
              </w:rPr>
              <w:t>67</w:t>
            </w:r>
          </w:p>
        </w:tc>
        <w:tc>
          <w:tcPr>
            <w:tcW w:w="630" w:type="dxa"/>
            <w:shd w:val="clear" w:color="auto" w:fill="auto"/>
          </w:tcPr>
          <w:p w:rsidR="00F77083" w:rsidRPr="000E55E6" w:rsidRDefault="00F77083" w:rsidP="00B91A3D">
            <w:pPr>
              <w:jc w:val="center"/>
            </w:pPr>
            <w:r w:rsidRPr="000E55E6">
              <w:rPr>
                <w:rFonts w:ascii="Arial" w:hAnsi="Arial" w:cs="Arial"/>
                <w:bCs/>
                <w:sz w:val="16"/>
                <w:szCs w:val="16"/>
              </w:rPr>
              <w:t>X</w:t>
            </w:r>
          </w:p>
        </w:tc>
        <w:tc>
          <w:tcPr>
            <w:tcW w:w="630"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77083" w:rsidRPr="000E55E6" w:rsidRDefault="00F77083"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w:t>
            </w:r>
          </w:p>
        </w:tc>
        <w:tc>
          <w:tcPr>
            <w:tcW w:w="540" w:type="dxa"/>
            <w:vAlign w:val="center"/>
          </w:tcPr>
          <w:p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36" w:type="dxa"/>
            <w:vAlign w:val="center"/>
          </w:tcPr>
          <w:p w:rsidR="00014EF0" w:rsidRPr="000E55E6" w:rsidRDefault="009D4DE8"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68</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w:t>
            </w:r>
          </w:p>
        </w:tc>
        <w:tc>
          <w:tcPr>
            <w:tcW w:w="540" w:type="dxa"/>
            <w:vAlign w:val="center"/>
          </w:tcPr>
          <w:p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36" w:type="dxa"/>
            <w:vAlign w:val="center"/>
          </w:tcPr>
          <w:p w:rsidR="00014EF0" w:rsidRPr="000E55E6" w:rsidRDefault="009D4DE8"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69</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w:t>
            </w:r>
          </w:p>
        </w:tc>
        <w:tc>
          <w:tcPr>
            <w:tcW w:w="540" w:type="dxa"/>
            <w:vAlign w:val="center"/>
          </w:tcPr>
          <w:p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36" w:type="dxa"/>
            <w:vAlign w:val="center"/>
          </w:tcPr>
          <w:p w:rsidR="00014EF0" w:rsidRPr="000E55E6" w:rsidRDefault="009D4DE8"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70</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71</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Cs/>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72</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73</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74</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75</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D23921"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76</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77</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13</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78</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14</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79</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15</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80</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16</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81</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17</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82</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18</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83</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19</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84</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20</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85</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21</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86</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22</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87</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23</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88</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24</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89</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25</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90</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26</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91</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27</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92</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28</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93</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29</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94</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30</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95</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31</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96</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32</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97</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33</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98</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34</w:t>
            </w:r>
          </w:p>
          <w:p w:rsidR="00014EF0" w:rsidRPr="000E55E6" w:rsidRDefault="00014EF0" w:rsidP="00956369">
            <w:pPr>
              <w:widowControl w:val="0"/>
              <w:jc w:val="center"/>
              <w:rPr>
                <w:rFonts w:ascii="Arial" w:hAnsi="Arial" w:cs="Arial"/>
                <w:b/>
                <w:sz w:val="16"/>
                <w:szCs w:val="16"/>
              </w:rPr>
            </w:pP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99</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35</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100</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36</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101</w:t>
            </w:r>
          </w:p>
        </w:tc>
        <w:tc>
          <w:tcPr>
            <w:tcW w:w="630" w:type="dxa"/>
            <w:shd w:val="clear" w:color="auto" w:fill="auto"/>
          </w:tcPr>
          <w:p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37</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102</w:t>
            </w:r>
          </w:p>
        </w:tc>
        <w:tc>
          <w:tcPr>
            <w:tcW w:w="630" w:type="dxa"/>
            <w:shd w:val="clear" w:color="auto" w:fill="auto"/>
          </w:tcPr>
          <w:p w:rsidR="00014EF0" w:rsidRPr="000E55E6" w:rsidRDefault="00014EF0" w:rsidP="00B91A3D">
            <w:pPr>
              <w:jc w:val="cente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38</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103</w:t>
            </w:r>
          </w:p>
        </w:tc>
        <w:tc>
          <w:tcPr>
            <w:tcW w:w="630" w:type="dxa"/>
            <w:shd w:val="clear" w:color="auto" w:fill="auto"/>
          </w:tcPr>
          <w:p w:rsidR="00014EF0" w:rsidRPr="000E55E6" w:rsidRDefault="00014EF0" w:rsidP="00B91A3D">
            <w:pPr>
              <w:jc w:val="cente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39</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104</w:t>
            </w:r>
          </w:p>
        </w:tc>
        <w:tc>
          <w:tcPr>
            <w:tcW w:w="630" w:type="dxa"/>
            <w:shd w:val="clear" w:color="auto" w:fill="auto"/>
          </w:tcPr>
          <w:p w:rsidR="00014EF0" w:rsidRPr="000E55E6" w:rsidRDefault="00014EF0" w:rsidP="00B91A3D">
            <w:pPr>
              <w:jc w:val="cente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40</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105</w:t>
            </w:r>
          </w:p>
        </w:tc>
        <w:tc>
          <w:tcPr>
            <w:tcW w:w="630" w:type="dxa"/>
            <w:shd w:val="clear" w:color="auto" w:fill="auto"/>
          </w:tcPr>
          <w:p w:rsidR="00014EF0" w:rsidRPr="000E55E6" w:rsidRDefault="00014EF0" w:rsidP="00B91A3D">
            <w:pPr>
              <w:jc w:val="cente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41</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106</w:t>
            </w:r>
          </w:p>
        </w:tc>
        <w:tc>
          <w:tcPr>
            <w:tcW w:w="630" w:type="dxa"/>
            <w:shd w:val="clear" w:color="auto" w:fill="auto"/>
          </w:tcPr>
          <w:p w:rsidR="00014EF0" w:rsidRPr="000E55E6" w:rsidRDefault="00014EF0" w:rsidP="00B91A3D">
            <w:pPr>
              <w:jc w:val="cente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42</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107</w:t>
            </w:r>
          </w:p>
        </w:tc>
        <w:tc>
          <w:tcPr>
            <w:tcW w:w="630" w:type="dxa"/>
            <w:shd w:val="clear" w:color="auto" w:fill="auto"/>
          </w:tcPr>
          <w:p w:rsidR="00014EF0" w:rsidRPr="000E55E6" w:rsidRDefault="00014EF0" w:rsidP="00B91A3D">
            <w:pPr>
              <w:jc w:val="cente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43</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tcPr>
          <w:p w:rsidR="00014EF0" w:rsidRPr="000E55E6" w:rsidRDefault="00014EF0" w:rsidP="00AB1058">
            <w:pPr>
              <w:bidi w:val="0"/>
              <w:jc w:val="center"/>
            </w:pPr>
            <w:r w:rsidRPr="000E55E6">
              <w:rPr>
                <w:rFonts w:ascii="Arial" w:hAnsi="Arial" w:cs="Arial"/>
                <w:bCs/>
                <w:sz w:val="16"/>
                <w:szCs w:val="16"/>
              </w:rPr>
              <w:t>X</w:t>
            </w:r>
          </w:p>
        </w:tc>
        <w:tc>
          <w:tcPr>
            <w:tcW w:w="678" w:type="dxa"/>
          </w:tcPr>
          <w:p w:rsidR="00014EF0" w:rsidRPr="000E55E6" w:rsidRDefault="00014EF0" w:rsidP="00AB1058">
            <w:pPr>
              <w:bidi w:val="0"/>
              <w:jc w:val="cente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108</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44</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tcPr>
          <w:p w:rsidR="00014EF0" w:rsidRPr="000E55E6" w:rsidRDefault="00014EF0" w:rsidP="00AB1058">
            <w:pPr>
              <w:bidi w:val="0"/>
              <w:jc w:val="center"/>
            </w:pPr>
            <w:r w:rsidRPr="000E55E6">
              <w:rPr>
                <w:rFonts w:ascii="Arial" w:hAnsi="Arial" w:cs="Arial"/>
                <w:bCs/>
                <w:sz w:val="16"/>
                <w:szCs w:val="16"/>
              </w:rPr>
              <w:t>X</w:t>
            </w:r>
          </w:p>
        </w:tc>
        <w:tc>
          <w:tcPr>
            <w:tcW w:w="678" w:type="dxa"/>
          </w:tcPr>
          <w:p w:rsidR="00014EF0" w:rsidRPr="000E55E6" w:rsidRDefault="00014EF0" w:rsidP="00AB1058">
            <w:pPr>
              <w:bidi w:val="0"/>
              <w:jc w:val="cente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109</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45</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tcPr>
          <w:p w:rsidR="00014EF0" w:rsidRPr="000E55E6" w:rsidRDefault="00014EF0" w:rsidP="00AB1058">
            <w:pPr>
              <w:bidi w:val="0"/>
              <w:jc w:val="center"/>
            </w:pPr>
            <w:r w:rsidRPr="000E55E6">
              <w:rPr>
                <w:rFonts w:ascii="Arial" w:hAnsi="Arial" w:cs="Arial"/>
                <w:bCs/>
                <w:sz w:val="16"/>
                <w:szCs w:val="16"/>
              </w:rPr>
              <w:t>X</w:t>
            </w:r>
          </w:p>
        </w:tc>
        <w:tc>
          <w:tcPr>
            <w:tcW w:w="678" w:type="dxa"/>
          </w:tcPr>
          <w:p w:rsidR="00014EF0" w:rsidRPr="000E55E6" w:rsidRDefault="00014EF0" w:rsidP="00AB1058">
            <w:pPr>
              <w:bidi w:val="0"/>
              <w:jc w:val="cente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110</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A54A1A">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46</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tcPr>
          <w:p w:rsidR="00014EF0" w:rsidRPr="000E55E6" w:rsidRDefault="00014EF0" w:rsidP="00AB1058">
            <w:pPr>
              <w:bidi w:val="0"/>
              <w:jc w:val="center"/>
            </w:pPr>
          </w:p>
        </w:tc>
        <w:tc>
          <w:tcPr>
            <w:tcW w:w="678" w:type="dxa"/>
          </w:tcPr>
          <w:p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111</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47</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112</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48</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113</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49</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A11FEF" w:rsidP="00956369">
            <w:pPr>
              <w:widowControl w:val="0"/>
              <w:spacing w:line="192" w:lineRule="auto"/>
              <w:jc w:val="center"/>
              <w:rPr>
                <w:rFonts w:ascii="Arial" w:hAnsi="Arial" w:cs="Arial"/>
                <w:b/>
                <w:sz w:val="16"/>
                <w:szCs w:val="16"/>
              </w:rPr>
            </w:pPr>
            <w:r w:rsidRPr="000E55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114</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50</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115</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51</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116</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52</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117</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53</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118</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54</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119</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55</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120</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56</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121</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57</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122</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58</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123</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59</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124</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60</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125</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61</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126</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62</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127</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63</w:t>
            </w:r>
          </w:p>
        </w:tc>
        <w:tc>
          <w:tcPr>
            <w:tcW w:w="540" w:type="dxa"/>
          </w:tcPr>
          <w:p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128</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0"/>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64</w:t>
            </w:r>
          </w:p>
        </w:tc>
        <w:tc>
          <w:tcPr>
            <w:tcW w:w="540" w:type="dxa"/>
          </w:tcPr>
          <w:p w:rsidR="00014EF0" w:rsidRPr="000E55E6" w:rsidRDefault="00014EF0" w:rsidP="00B91A3D">
            <w:pPr>
              <w:jc w:val="center"/>
            </w:pPr>
            <w:r w:rsidRPr="000E55E6">
              <w:rPr>
                <w:rFonts w:ascii="Arial" w:hAnsi="Arial" w:cs="Arial"/>
                <w:bCs/>
                <w:sz w:val="16"/>
                <w:szCs w:val="16"/>
              </w:rPr>
              <w:t>X</w:t>
            </w:r>
          </w:p>
        </w:tc>
        <w:tc>
          <w:tcPr>
            <w:tcW w:w="57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678"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129</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r w:rsidR="00014EF0" w:rsidRPr="000E55E6" w:rsidTr="001C0C90">
        <w:trPr>
          <w:trHeight w:hRule="exact" w:val="177"/>
          <w:jc w:val="center"/>
        </w:trPr>
        <w:tc>
          <w:tcPr>
            <w:tcW w:w="951" w:type="dxa"/>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65</w:t>
            </w:r>
          </w:p>
        </w:tc>
        <w:tc>
          <w:tcPr>
            <w:tcW w:w="540" w:type="dxa"/>
          </w:tcPr>
          <w:p w:rsidR="00014EF0" w:rsidRPr="000E55E6" w:rsidRDefault="00014EF0" w:rsidP="00B91A3D">
            <w:pPr>
              <w:jc w:val="center"/>
            </w:pPr>
            <w:r w:rsidRPr="000E55E6">
              <w:rPr>
                <w:rFonts w:ascii="Arial" w:hAnsi="Arial" w:cs="Arial"/>
                <w:bCs/>
                <w:sz w:val="16"/>
                <w:szCs w:val="16"/>
              </w:rPr>
              <w:t>X</w:t>
            </w:r>
          </w:p>
        </w:tc>
        <w:tc>
          <w:tcPr>
            <w:tcW w:w="57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678"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130</w:t>
            </w: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14EF0" w:rsidRPr="000E55E6" w:rsidRDefault="00014EF0" w:rsidP="00956369">
            <w:pPr>
              <w:widowControl w:val="0"/>
              <w:spacing w:line="192" w:lineRule="auto"/>
              <w:jc w:val="center"/>
              <w:rPr>
                <w:rFonts w:ascii="Arial" w:hAnsi="Arial" w:cs="Arial"/>
                <w:b/>
                <w:sz w:val="16"/>
                <w:szCs w:val="16"/>
              </w:rPr>
            </w:pPr>
          </w:p>
        </w:tc>
      </w:tr>
    </w:tbl>
    <w:p w:rsidR="00327126" w:rsidRPr="000E55E6" w:rsidRDefault="008F7539" w:rsidP="00956369">
      <w:pPr>
        <w:widowControl w:val="0"/>
        <w:bidi w:val="0"/>
        <w:jc w:val="center"/>
        <w:rPr>
          <w:rFonts w:ascii="Arial" w:hAnsi="Arial" w:cs="Arial"/>
          <w:b/>
          <w:bCs/>
          <w:smallCaps/>
          <w:u w:val="single"/>
        </w:rPr>
      </w:pPr>
      <w:r w:rsidRPr="000E55E6">
        <w:rPr>
          <w:rFonts w:ascii="Calibri" w:hAnsi="Calibri" w:cs="B Zar"/>
          <w:b/>
          <w:bCs/>
          <w:caps/>
          <w:color w:val="000000"/>
          <w:sz w:val="28"/>
          <w:szCs w:val="28"/>
          <w:lang w:bidi="fa-IR"/>
        </w:rPr>
        <w:br w:type="page"/>
      </w:r>
      <w:r w:rsidR="00327126" w:rsidRPr="000E55E6">
        <w:rPr>
          <w:rFonts w:ascii="Arial" w:hAnsi="Arial" w:cs="Arial"/>
          <w:b/>
          <w:bCs/>
          <w:smallCaps/>
          <w:sz w:val="24"/>
          <w:szCs w:val="32"/>
          <w:u w:val="single"/>
        </w:rPr>
        <w:lastRenderedPageBreak/>
        <w:t>CONTENTS</w:t>
      </w:r>
    </w:p>
    <w:p w:rsidR="00A11FEF" w:rsidRDefault="001A1333">
      <w:pPr>
        <w:pStyle w:val="TOC1"/>
        <w:tabs>
          <w:tab w:val="left" w:pos="600"/>
          <w:tab w:val="right" w:leader="dot" w:pos="10195"/>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09781828" w:history="1">
        <w:r w:rsidR="00A11FEF" w:rsidRPr="004F481D">
          <w:rPr>
            <w:rStyle w:val="Hyperlink"/>
            <w:rFonts w:ascii="Arial" w:hAnsi="Arial" w:cs="Arial"/>
            <w:noProof/>
            <w:kern w:val="28"/>
          </w:rPr>
          <w:t>1.0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INTRODUCTION</w:t>
        </w:r>
        <w:r w:rsidR="00A11FEF">
          <w:rPr>
            <w:noProof/>
            <w:webHidden/>
          </w:rPr>
          <w:tab/>
        </w:r>
        <w:r w:rsidR="00A11FEF">
          <w:rPr>
            <w:noProof/>
            <w:webHidden/>
          </w:rPr>
          <w:fldChar w:fldCharType="begin"/>
        </w:r>
        <w:r w:rsidR="00A11FEF">
          <w:rPr>
            <w:noProof/>
            <w:webHidden/>
          </w:rPr>
          <w:instrText xml:space="preserve"> PAGEREF _Toc109781828 \h </w:instrText>
        </w:r>
        <w:r w:rsidR="00A11FEF">
          <w:rPr>
            <w:noProof/>
            <w:webHidden/>
          </w:rPr>
        </w:r>
        <w:r w:rsidR="00A11FEF">
          <w:rPr>
            <w:noProof/>
            <w:webHidden/>
          </w:rPr>
          <w:fldChar w:fldCharType="separate"/>
        </w:r>
        <w:r w:rsidR="00454DC3">
          <w:rPr>
            <w:noProof/>
            <w:webHidden/>
          </w:rPr>
          <w:t>5</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29" w:history="1">
        <w:r w:rsidR="00A11FEF" w:rsidRPr="004F481D">
          <w:rPr>
            <w:rStyle w:val="Hyperlink"/>
            <w:rFonts w:ascii="Arial" w:hAnsi="Arial" w:cs="Arial"/>
            <w:noProof/>
            <w:kern w:val="28"/>
          </w:rPr>
          <w:t>2.0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Scope</w:t>
        </w:r>
        <w:r w:rsidR="00A11FEF">
          <w:rPr>
            <w:noProof/>
            <w:webHidden/>
          </w:rPr>
          <w:tab/>
        </w:r>
        <w:r w:rsidR="00A11FEF">
          <w:rPr>
            <w:noProof/>
            <w:webHidden/>
          </w:rPr>
          <w:fldChar w:fldCharType="begin"/>
        </w:r>
        <w:r w:rsidR="00A11FEF">
          <w:rPr>
            <w:noProof/>
            <w:webHidden/>
          </w:rPr>
          <w:instrText xml:space="preserve"> PAGEREF _Toc109781829 \h </w:instrText>
        </w:r>
        <w:r w:rsidR="00A11FEF">
          <w:rPr>
            <w:noProof/>
            <w:webHidden/>
          </w:rPr>
        </w:r>
        <w:r w:rsidR="00A11FEF">
          <w:rPr>
            <w:noProof/>
            <w:webHidden/>
          </w:rPr>
          <w:fldChar w:fldCharType="separate"/>
        </w:r>
        <w:r>
          <w:rPr>
            <w:noProof/>
            <w:webHidden/>
          </w:rPr>
          <w:t>5</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30" w:history="1">
        <w:r w:rsidR="00A11FEF" w:rsidRPr="004F481D">
          <w:rPr>
            <w:rStyle w:val="Hyperlink"/>
            <w:rFonts w:ascii="Arial" w:hAnsi="Arial" w:cs="Arial"/>
            <w:noProof/>
            <w:kern w:val="28"/>
          </w:rPr>
          <w:t>3.0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NORMATIVE REFERENCES</w:t>
        </w:r>
        <w:r w:rsidR="00A11FEF">
          <w:rPr>
            <w:noProof/>
            <w:webHidden/>
          </w:rPr>
          <w:tab/>
        </w:r>
        <w:r w:rsidR="00A11FEF">
          <w:rPr>
            <w:noProof/>
            <w:webHidden/>
          </w:rPr>
          <w:fldChar w:fldCharType="begin"/>
        </w:r>
        <w:r w:rsidR="00A11FEF">
          <w:rPr>
            <w:noProof/>
            <w:webHidden/>
          </w:rPr>
          <w:instrText xml:space="preserve"> PAGEREF _Toc109781830 \h </w:instrText>
        </w:r>
        <w:r w:rsidR="00A11FEF">
          <w:rPr>
            <w:noProof/>
            <w:webHidden/>
          </w:rPr>
        </w:r>
        <w:r w:rsidR="00A11FEF">
          <w:rPr>
            <w:noProof/>
            <w:webHidden/>
          </w:rPr>
          <w:fldChar w:fldCharType="separate"/>
        </w:r>
        <w:r>
          <w:rPr>
            <w:noProof/>
            <w:webHidden/>
          </w:rPr>
          <w:t>6</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1" w:history="1">
        <w:r w:rsidR="00A11FEF" w:rsidRPr="004F481D">
          <w:rPr>
            <w:rStyle w:val="Hyperlink"/>
            <w:noProof/>
          </w:rPr>
          <w:t>3.1</w:t>
        </w:r>
        <w:r w:rsidR="00A11FEF">
          <w:rPr>
            <w:rFonts w:eastAsiaTheme="minorEastAsia" w:cstheme="minorBidi"/>
            <w:smallCaps w:val="0"/>
            <w:noProof/>
            <w:sz w:val="22"/>
            <w:szCs w:val="22"/>
          </w:rPr>
          <w:tab/>
        </w:r>
        <w:r w:rsidR="00A11FEF" w:rsidRPr="004F481D">
          <w:rPr>
            <w:rStyle w:val="Hyperlink"/>
            <w:noProof/>
          </w:rPr>
          <w:t>Local Codes and Standards</w:t>
        </w:r>
        <w:r w:rsidR="00A11FEF">
          <w:rPr>
            <w:noProof/>
            <w:webHidden/>
          </w:rPr>
          <w:tab/>
        </w:r>
        <w:r w:rsidR="00A11FEF">
          <w:rPr>
            <w:noProof/>
            <w:webHidden/>
          </w:rPr>
          <w:fldChar w:fldCharType="begin"/>
        </w:r>
        <w:r w:rsidR="00A11FEF">
          <w:rPr>
            <w:noProof/>
            <w:webHidden/>
          </w:rPr>
          <w:instrText xml:space="preserve"> PAGEREF _Toc109781831 \h </w:instrText>
        </w:r>
        <w:r w:rsidR="00A11FEF">
          <w:rPr>
            <w:noProof/>
            <w:webHidden/>
          </w:rPr>
        </w:r>
        <w:r w:rsidR="00A11FEF">
          <w:rPr>
            <w:noProof/>
            <w:webHidden/>
          </w:rPr>
          <w:fldChar w:fldCharType="separate"/>
        </w:r>
        <w:r>
          <w:rPr>
            <w:noProof/>
            <w:webHidden/>
          </w:rPr>
          <w:t>6</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2" w:history="1">
        <w:r w:rsidR="00A11FEF" w:rsidRPr="004F481D">
          <w:rPr>
            <w:rStyle w:val="Hyperlink"/>
            <w:noProof/>
          </w:rPr>
          <w:t>3.2</w:t>
        </w:r>
        <w:r w:rsidR="00A11FEF">
          <w:rPr>
            <w:rFonts w:eastAsiaTheme="minorEastAsia" w:cstheme="minorBidi"/>
            <w:smallCaps w:val="0"/>
            <w:noProof/>
            <w:sz w:val="22"/>
            <w:szCs w:val="22"/>
          </w:rPr>
          <w:tab/>
        </w:r>
        <w:r w:rsidR="00A11FEF" w:rsidRPr="004F481D">
          <w:rPr>
            <w:rStyle w:val="Hyperlink"/>
            <w:noProof/>
          </w:rPr>
          <w:t>International Codes and Standards</w:t>
        </w:r>
        <w:r w:rsidR="00A11FEF">
          <w:rPr>
            <w:noProof/>
            <w:webHidden/>
          </w:rPr>
          <w:tab/>
        </w:r>
        <w:r w:rsidR="00A11FEF">
          <w:rPr>
            <w:noProof/>
            <w:webHidden/>
          </w:rPr>
          <w:fldChar w:fldCharType="begin"/>
        </w:r>
        <w:r w:rsidR="00A11FEF">
          <w:rPr>
            <w:noProof/>
            <w:webHidden/>
          </w:rPr>
          <w:instrText xml:space="preserve"> PAGEREF _Toc109781832 \h </w:instrText>
        </w:r>
        <w:r w:rsidR="00A11FEF">
          <w:rPr>
            <w:noProof/>
            <w:webHidden/>
          </w:rPr>
        </w:r>
        <w:r w:rsidR="00A11FEF">
          <w:rPr>
            <w:noProof/>
            <w:webHidden/>
          </w:rPr>
          <w:fldChar w:fldCharType="separate"/>
        </w:r>
        <w:r>
          <w:rPr>
            <w:noProof/>
            <w:webHidden/>
          </w:rPr>
          <w:t>7</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3" w:history="1">
        <w:r w:rsidR="00A11FEF" w:rsidRPr="004F481D">
          <w:rPr>
            <w:rStyle w:val="Hyperlink"/>
            <w:noProof/>
          </w:rPr>
          <w:t>3.3</w:t>
        </w:r>
        <w:r w:rsidR="00A11FEF">
          <w:rPr>
            <w:rFonts w:eastAsiaTheme="minorEastAsia" w:cstheme="minorBidi"/>
            <w:smallCaps w:val="0"/>
            <w:noProof/>
            <w:sz w:val="22"/>
            <w:szCs w:val="22"/>
          </w:rPr>
          <w:tab/>
        </w:r>
        <w:r w:rsidR="00A11FEF" w:rsidRPr="004F481D">
          <w:rPr>
            <w:rStyle w:val="Hyperlink"/>
            <w:noProof/>
          </w:rPr>
          <w:t>The reference Documents</w:t>
        </w:r>
        <w:r w:rsidR="00A11FEF">
          <w:rPr>
            <w:noProof/>
            <w:webHidden/>
          </w:rPr>
          <w:tab/>
        </w:r>
        <w:r w:rsidR="00A11FEF">
          <w:rPr>
            <w:noProof/>
            <w:webHidden/>
          </w:rPr>
          <w:fldChar w:fldCharType="begin"/>
        </w:r>
        <w:r w:rsidR="00A11FEF">
          <w:rPr>
            <w:noProof/>
            <w:webHidden/>
          </w:rPr>
          <w:instrText xml:space="preserve"> PAGEREF _Toc109781833 \h </w:instrText>
        </w:r>
        <w:r w:rsidR="00A11FEF">
          <w:rPr>
            <w:noProof/>
            <w:webHidden/>
          </w:rPr>
        </w:r>
        <w:r w:rsidR="00A11FEF">
          <w:rPr>
            <w:noProof/>
            <w:webHidden/>
          </w:rPr>
          <w:fldChar w:fldCharType="separate"/>
        </w:r>
        <w:r>
          <w:rPr>
            <w:noProof/>
            <w:webHidden/>
          </w:rPr>
          <w:t>8</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4" w:history="1">
        <w:r w:rsidR="00A11FEF" w:rsidRPr="004F481D">
          <w:rPr>
            <w:rStyle w:val="Hyperlink"/>
            <w:noProof/>
          </w:rPr>
          <w:t>3.4</w:t>
        </w:r>
        <w:r w:rsidR="00A11FEF">
          <w:rPr>
            <w:rFonts w:eastAsiaTheme="minorEastAsia" w:cstheme="minorBidi"/>
            <w:smallCaps w:val="0"/>
            <w:noProof/>
            <w:sz w:val="22"/>
            <w:szCs w:val="22"/>
          </w:rPr>
          <w:tab/>
        </w:r>
        <w:r w:rsidR="00A11FEF" w:rsidRPr="004F481D">
          <w:rPr>
            <w:rStyle w:val="Hyperlink"/>
            <w:noProof/>
          </w:rPr>
          <w:t>ENVIRONMENTAL DATA</w:t>
        </w:r>
        <w:r w:rsidR="00A11FEF">
          <w:rPr>
            <w:noProof/>
            <w:webHidden/>
          </w:rPr>
          <w:tab/>
        </w:r>
        <w:r w:rsidR="00A11FEF">
          <w:rPr>
            <w:noProof/>
            <w:webHidden/>
          </w:rPr>
          <w:fldChar w:fldCharType="begin"/>
        </w:r>
        <w:r w:rsidR="00A11FEF">
          <w:rPr>
            <w:noProof/>
            <w:webHidden/>
          </w:rPr>
          <w:instrText xml:space="preserve"> PAGEREF _Toc109781834 \h </w:instrText>
        </w:r>
        <w:r w:rsidR="00A11FEF">
          <w:rPr>
            <w:noProof/>
            <w:webHidden/>
          </w:rPr>
        </w:r>
        <w:r w:rsidR="00A11FEF">
          <w:rPr>
            <w:noProof/>
            <w:webHidden/>
          </w:rPr>
          <w:fldChar w:fldCharType="separate"/>
        </w:r>
        <w:r>
          <w:rPr>
            <w:noProof/>
            <w:webHidden/>
          </w:rPr>
          <w:t>11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5" w:history="1">
        <w:r w:rsidR="00A11FEF" w:rsidRPr="004F481D">
          <w:rPr>
            <w:rStyle w:val="Hyperlink"/>
            <w:noProof/>
          </w:rPr>
          <w:t>3.5</w:t>
        </w:r>
        <w:r w:rsidR="00A11FEF">
          <w:rPr>
            <w:rFonts w:eastAsiaTheme="minorEastAsia" w:cstheme="minorBidi"/>
            <w:smallCaps w:val="0"/>
            <w:noProof/>
            <w:sz w:val="22"/>
            <w:szCs w:val="22"/>
          </w:rPr>
          <w:tab/>
        </w:r>
        <w:r w:rsidR="00A11FEF" w:rsidRPr="004F481D">
          <w:rPr>
            <w:rStyle w:val="Hyperlink"/>
            <w:noProof/>
          </w:rPr>
          <w:t>Order of Precedence</w:t>
        </w:r>
        <w:r w:rsidR="00A11FEF">
          <w:rPr>
            <w:noProof/>
            <w:webHidden/>
          </w:rPr>
          <w:tab/>
        </w:r>
        <w:r w:rsidR="00A11FEF">
          <w:rPr>
            <w:noProof/>
            <w:webHidden/>
          </w:rPr>
          <w:fldChar w:fldCharType="begin"/>
        </w:r>
        <w:r w:rsidR="00A11FEF">
          <w:rPr>
            <w:noProof/>
            <w:webHidden/>
          </w:rPr>
          <w:instrText xml:space="preserve"> PAGEREF _Toc109781835 \h </w:instrText>
        </w:r>
        <w:r w:rsidR="00A11FEF">
          <w:rPr>
            <w:noProof/>
            <w:webHidden/>
          </w:rPr>
        </w:r>
        <w:r w:rsidR="00A11FEF">
          <w:rPr>
            <w:noProof/>
            <w:webHidden/>
          </w:rPr>
          <w:fldChar w:fldCharType="separate"/>
        </w:r>
        <w:r>
          <w:rPr>
            <w:noProof/>
            <w:webHidden/>
          </w:rPr>
          <w:t>11</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36" w:history="1">
        <w:r w:rsidR="00A11FEF" w:rsidRPr="004F481D">
          <w:rPr>
            <w:rStyle w:val="Hyperlink"/>
            <w:rFonts w:ascii="Arial" w:hAnsi="Arial" w:cs="Arial"/>
            <w:noProof/>
            <w:kern w:val="28"/>
          </w:rPr>
          <w:t>4.0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ABBREVIATIONS</w:t>
        </w:r>
        <w:r w:rsidR="00A11FEF">
          <w:rPr>
            <w:noProof/>
            <w:webHidden/>
          </w:rPr>
          <w:tab/>
        </w:r>
        <w:r w:rsidR="00A11FEF">
          <w:rPr>
            <w:noProof/>
            <w:webHidden/>
          </w:rPr>
          <w:fldChar w:fldCharType="begin"/>
        </w:r>
        <w:r w:rsidR="00A11FEF">
          <w:rPr>
            <w:noProof/>
            <w:webHidden/>
          </w:rPr>
          <w:instrText xml:space="preserve"> PAGEREF _Toc109781836 \h </w:instrText>
        </w:r>
        <w:r w:rsidR="00A11FEF">
          <w:rPr>
            <w:noProof/>
            <w:webHidden/>
          </w:rPr>
        </w:r>
        <w:r w:rsidR="00A11FEF">
          <w:rPr>
            <w:noProof/>
            <w:webHidden/>
          </w:rPr>
          <w:fldChar w:fldCharType="separate"/>
        </w:r>
        <w:r>
          <w:rPr>
            <w:noProof/>
            <w:webHidden/>
          </w:rPr>
          <w:t>11</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37" w:history="1">
        <w:r w:rsidR="00A11FEF" w:rsidRPr="004F481D">
          <w:rPr>
            <w:rStyle w:val="Hyperlink"/>
            <w:rFonts w:ascii="Arial" w:hAnsi="Arial" w:cs="Arial"/>
            <w:noProof/>
            <w:kern w:val="28"/>
          </w:rPr>
          <w:t>5.0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General Requirements</w:t>
        </w:r>
        <w:r w:rsidR="00A11FEF">
          <w:rPr>
            <w:noProof/>
            <w:webHidden/>
          </w:rPr>
          <w:tab/>
        </w:r>
        <w:r w:rsidR="00A11FEF">
          <w:rPr>
            <w:noProof/>
            <w:webHidden/>
          </w:rPr>
          <w:fldChar w:fldCharType="begin"/>
        </w:r>
        <w:r w:rsidR="00A11FEF">
          <w:rPr>
            <w:noProof/>
            <w:webHidden/>
          </w:rPr>
          <w:instrText xml:space="preserve"> PAGEREF _Toc109781837 \h </w:instrText>
        </w:r>
        <w:r w:rsidR="00A11FEF">
          <w:rPr>
            <w:noProof/>
            <w:webHidden/>
          </w:rPr>
        </w:r>
        <w:r w:rsidR="00A11FEF">
          <w:rPr>
            <w:noProof/>
            <w:webHidden/>
          </w:rPr>
          <w:fldChar w:fldCharType="separate"/>
        </w:r>
        <w:r>
          <w:rPr>
            <w:noProof/>
            <w:webHidden/>
          </w:rPr>
          <w:t>12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8" w:history="1">
        <w:r w:rsidR="00A11FEF" w:rsidRPr="004F481D">
          <w:rPr>
            <w:rStyle w:val="Hyperlink"/>
            <w:noProof/>
          </w:rPr>
          <w:t>5.1</w:t>
        </w:r>
        <w:r w:rsidR="00A11FEF">
          <w:rPr>
            <w:rFonts w:eastAsiaTheme="minorEastAsia" w:cstheme="minorBidi"/>
            <w:smallCaps w:val="0"/>
            <w:noProof/>
            <w:sz w:val="22"/>
            <w:szCs w:val="22"/>
          </w:rPr>
          <w:tab/>
        </w:r>
        <w:r w:rsidR="00A11FEF" w:rsidRPr="004F481D">
          <w:rPr>
            <w:rStyle w:val="Hyperlink"/>
            <w:noProof/>
          </w:rPr>
          <w:t>Units of Measurment</w:t>
        </w:r>
        <w:r w:rsidR="00A11FEF">
          <w:rPr>
            <w:noProof/>
            <w:webHidden/>
          </w:rPr>
          <w:tab/>
        </w:r>
        <w:r w:rsidR="00A11FEF">
          <w:rPr>
            <w:noProof/>
            <w:webHidden/>
          </w:rPr>
          <w:fldChar w:fldCharType="begin"/>
        </w:r>
        <w:r w:rsidR="00A11FEF">
          <w:rPr>
            <w:noProof/>
            <w:webHidden/>
          </w:rPr>
          <w:instrText xml:space="preserve"> PAGEREF _Toc109781838 \h </w:instrText>
        </w:r>
        <w:r w:rsidR="00A11FEF">
          <w:rPr>
            <w:noProof/>
            <w:webHidden/>
          </w:rPr>
        </w:r>
        <w:r w:rsidR="00A11FEF">
          <w:rPr>
            <w:noProof/>
            <w:webHidden/>
          </w:rPr>
          <w:fldChar w:fldCharType="separate"/>
        </w:r>
        <w:r>
          <w:rPr>
            <w:noProof/>
            <w:webHidden/>
          </w:rPr>
          <w:t>12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39" w:history="1">
        <w:r w:rsidR="00A11FEF" w:rsidRPr="004F481D">
          <w:rPr>
            <w:rStyle w:val="Hyperlink"/>
            <w:noProof/>
          </w:rPr>
          <w:t>5.2</w:t>
        </w:r>
        <w:r w:rsidR="00A11FEF">
          <w:rPr>
            <w:rFonts w:eastAsiaTheme="minorEastAsia" w:cstheme="minorBidi"/>
            <w:smallCaps w:val="0"/>
            <w:noProof/>
            <w:sz w:val="22"/>
            <w:szCs w:val="22"/>
          </w:rPr>
          <w:tab/>
        </w:r>
        <w:r w:rsidR="00A11FEF" w:rsidRPr="004F481D">
          <w:rPr>
            <w:rStyle w:val="Hyperlink"/>
            <w:noProof/>
          </w:rPr>
          <w:t>Instrument Power Supply</w:t>
        </w:r>
        <w:r w:rsidR="00A11FEF">
          <w:rPr>
            <w:noProof/>
            <w:webHidden/>
          </w:rPr>
          <w:tab/>
        </w:r>
        <w:r w:rsidR="00A11FEF">
          <w:rPr>
            <w:noProof/>
            <w:webHidden/>
          </w:rPr>
          <w:fldChar w:fldCharType="begin"/>
        </w:r>
        <w:r w:rsidR="00A11FEF">
          <w:rPr>
            <w:noProof/>
            <w:webHidden/>
          </w:rPr>
          <w:instrText xml:space="preserve"> PAGEREF _Toc109781839 \h </w:instrText>
        </w:r>
        <w:r w:rsidR="00A11FEF">
          <w:rPr>
            <w:noProof/>
            <w:webHidden/>
          </w:rPr>
        </w:r>
        <w:r w:rsidR="00A11FEF">
          <w:rPr>
            <w:noProof/>
            <w:webHidden/>
          </w:rPr>
          <w:fldChar w:fldCharType="separate"/>
        </w:r>
        <w:r>
          <w:rPr>
            <w:noProof/>
            <w:webHidden/>
          </w:rPr>
          <w:t>12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0" w:history="1">
        <w:r w:rsidR="00A11FEF" w:rsidRPr="004F481D">
          <w:rPr>
            <w:rStyle w:val="Hyperlink"/>
            <w:noProof/>
          </w:rPr>
          <w:t>5.3</w:t>
        </w:r>
        <w:r w:rsidR="00A11FEF">
          <w:rPr>
            <w:rFonts w:eastAsiaTheme="minorEastAsia" w:cstheme="minorBidi"/>
            <w:smallCaps w:val="0"/>
            <w:noProof/>
            <w:sz w:val="22"/>
            <w:szCs w:val="22"/>
          </w:rPr>
          <w:tab/>
        </w:r>
        <w:r w:rsidR="00A11FEF" w:rsidRPr="004F481D">
          <w:rPr>
            <w:rStyle w:val="Hyperlink"/>
            <w:noProof/>
          </w:rPr>
          <w:t>Instrument Earthing</w:t>
        </w:r>
        <w:r w:rsidR="00A11FEF">
          <w:rPr>
            <w:noProof/>
            <w:webHidden/>
          </w:rPr>
          <w:tab/>
        </w:r>
        <w:r w:rsidR="00A11FEF">
          <w:rPr>
            <w:noProof/>
            <w:webHidden/>
          </w:rPr>
          <w:fldChar w:fldCharType="begin"/>
        </w:r>
        <w:r w:rsidR="00A11FEF">
          <w:rPr>
            <w:noProof/>
            <w:webHidden/>
          </w:rPr>
          <w:instrText xml:space="preserve"> PAGEREF _Toc109781840 \h </w:instrText>
        </w:r>
        <w:r w:rsidR="00A11FEF">
          <w:rPr>
            <w:noProof/>
            <w:webHidden/>
          </w:rPr>
        </w:r>
        <w:r w:rsidR="00A11FEF">
          <w:rPr>
            <w:noProof/>
            <w:webHidden/>
          </w:rPr>
          <w:fldChar w:fldCharType="separate"/>
        </w:r>
        <w:r>
          <w:rPr>
            <w:noProof/>
            <w:webHidden/>
          </w:rPr>
          <w:t>13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1" w:history="1">
        <w:r w:rsidR="00A11FEF" w:rsidRPr="004F481D">
          <w:rPr>
            <w:rStyle w:val="Hyperlink"/>
            <w:noProof/>
          </w:rPr>
          <w:t>5.4</w:t>
        </w:r>
        <w:r w:rsidR="00A11FEF">
          <w:rPr>
            <w:rFonts w:eastAsiaTheme="minorEastAsia" w:cstheme="minorBidi"/>
            <w:smallCaps w:val="0"/>
            <w:noProof/>
            <w:sz w:val="22"/>
            <w:szCs w:val="22"/>
          </w:rPr>
          <w:tab/>
        </w:r>
        <w:r w:rsidR="00A11FEF" w:rsidRPr="004F481D">
          <w:rPr>
            <w:rStyle w:val="Hyperlink"/>
            <w:noProof/>
          </w:rPr>
          <w:t>Signal Transmission</w:t>
        </w:r>
        <w:r w:rsidR="00A11FEF">
          <w:rPr>
            <w:noProof/>
            <w:webHidden/>
          </w:rPr>
          <w:tab/>
        </w:r>
        <w:r w:rsidR="00A11FEF">
          <w:rPr>
            <w:noProof/>
            <w:webHidden/>
          </w:rPr>
          <w:fldChar w:fldCharType="begin"/>
        </w:r>
        <w:r w:rsidR="00A11FEF">
          <w:rPr>
            <w:noProof/>
            <w:webHidden/>
          </w:rPr>
          <w:instrText xml:space="preserve"> PAGEREF _Toc109781841 \h </w:instrText>
        </w:r>
        <w:r w:rsidR="00A11FEF">
          <w:rPr>
            <w:noProof/>
            <w:webHidden/>
          </w:rPr>
        </w:r>
        <w:r w:rsidR="00A11FEF">
          <w:rPr>
            <w:noProof/>
            <w:webHidden/>
          </w:rPr>
          <w:fldChar w:fldCharType="separate"/>
        </w:r>
        <w:r>
          <w:rPr>
            <w:noProof/>
            <w:webHidden/>
          </w:rPr>
          <w:t>13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2" w:history="1">
        <w:r w:rsidR="00A11FEF" w:rsidRPr="004F481D">
          <w:rPr>
            <w:rStyle w:val="Hyperlink"/>
            <w:noProof/>
          </w:rPr>
          <w:t>5.5</w:t>
        </w:r>
        <w:r w:rsidR="00A11FEF">
          <w:rPr>
            <w:rFonts w:eastAsiaTheme="minorEastAsia" w:cstheme="minorBidi"/>
            <w:smallCaps w:val="0"/>
            <w:noProof/>
            <w:sz w:val="22"/>
            <w:szCs w:val="22"/>
          </w:rPr>
          <w:tab/>
        </w:r>
        <w:r w:rsidR="00A11FEF" w:rsidRPr="004F481D">
          <w:rPr>
            <w:rStyle w:val="Hyperlink"/>
            <w:noProof/>
          </w:rPr>
          <w:t>Identification &amp; Marking</w:t>
        </w:r>
        <w:r w:rsidR="00A11FEF">
          <w:rPr>
            <w:noProof/>
            <w:webHidden/>
          </w:rPr>
          <w:tab/>
        </w:r>
        <w:r w:rsidR="00A11FEF">
          <w:rPr>
            <w:noProof/>
            <w:webHidden/>
          </w:rPr>
          <w:fldChar w:fldCharType="begin"/>
        </w:r>
        <w:r w:rsidR="00A11FEF">
          <w:rPr>
            <w:noProof/>
            <w:webHidden/>
          </w:rPr>
          <w:instrText xml:space="preserve"> PAGEREF _Toc109781842 \h </w:instrText>
        </w:r>
        <w:r w:rsidR="00A11FEF">
          <w:rPr>
            <w:noProof/>
            <w:webHidden/>
          </w:rPr>
        </w:r>
        <w:r w:rsidR="00A11FEF">
          <w:rPr>
            <w:noProof/>
            <w:webHidden/>
          </w:rPr>
          <w:fldChar w:fldCharType="separate"/>
        </w:r>
        <w:r>
          <w:rPr>
            <w:noProof/>
            <w:webHidden/>
          </w:rPr>
          <w:t>14</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3" w:history="1">
        <w:r w:rsidR="00A11FEF" w:rsidRPr="004F481D">
          <w:rPr>
            <w:rStyle w:val="Hyperlink"/>
            <w:noProof/>
          </w:rPr>
          <w:t>5.6</w:t>
        </w:r>
        <w:r w:rsidR="00A11FEF">
          <w:rPr>
            <w:rFonts w:eastAsiaTheme="minorEastAsia" w:cstheme="minorBidi"/>
            <w:smallCaps w:val="0"/>
            <w:noProof/>
            <w:sz w:val="22"/>
            <w:szCs w:val="22"/>
          </w:rPr>
          <w:tab/>
        </w:r>
        <w:r w:rsidR="00A11FEF" w:rsidRPr="004F481D">
          <w:rPr>
            <w:rStyle w:val="Hyperlink"/>
            <w:noProof/>
          </w:rPr>
          <w:t>Hazardous Protection</w:t>
        </w:r>
        <w:r w:rsidR="00A11FEF">
          <w:rPr>
            <w:noProof/>
            <w:webHidden/>
          </w:rPr>
          <w:tab/>
        </w:r>
        <w:r w:rsidR="00A11FEF">
          <w:rPr>
            <w:noProof/>
            <w:webHidden/>
          </w:rPr>
          <w:fldChar w:fldCharType="begin"/>
        </w:r>
        <w:r w:rsidR="00A11FEF">
          <w:rPr>
            <w:noProof/>
            <w:webHidden/>
          </w:rPr>
          <w:instrText xml:space="preserve"> PAGEREF _Toc109781843 \h </w:instrText>
        </w:r>
        <w:r w:rsidR="00A11FEF">
          <w:rPr>
            <w:noProof/>
            <w:webHidden/>
          </w:rPr>
        </w:r>
        <w:r w:rsidR="00A11FEF">
          <w:rPr>
            <w:noProof/>
            <w:webHidden/>
          </w:rPr>
          <w:fldChar w:fldCharType="separate"/>
        </w:r>
        <w:r>
          <w:rPr>
            <w:noProof/>
            <w:webHidden/>
          </w:rPr>
          <w:t>14</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4" w:history="1">
        <w:r w:rsidR="00A11FEF" w:rsidRPr="004F481D">
          <w:rPr>
            <w:rStyle w:val="Hyperlink"/>
            <w:noProof/>
          </w:rPr>
          <w:t>5.7</w:t>
        </w:r>
        <w:r w:rsidR="00A11FEF">
          <w:rPr>
            <w:rFonts w:eastAsiaTheme="minorEastAsia" w:cstheme="minorBidi"/>
            <w:smallCaps w:val="0"/>
            <w:noProof/>
            <w:sz w:val="22"/>
            <w:szCs w:val="22"/>
          </w:rPr>
          <w:tab/>
        </w:r>
        <w:r w:rsidR="00A11FEF" w:rsidRPr="004F481D">
          <w:rPr>
            <w:rStyle w:val="Hyperlink"/>
            <w:noProof/>
          </w:rPr>
          <w:t>Interference Protection</w:t>
        </w:r>
        <w:r w:rsidR="00A11FEF">
          <w:rPr>
            <w:noProof/>
            <w:webHidden/>
          </w:rPr>
          <w:tab/>
        </w:r>
        <w:r w:rsidR="00A11FEF">
          <w:rPr>
            <w:noProof/>
            <w:webHidden/>
          </w:rPr>
          <w:fldChar w:fldCharType="begin"/>
        </w:r>
        <w:r w:rsidR="00A11FEF">
          <w:rPr>
            <w:noProof/>
            <w:webHidden/>
          </w:rPr>
          <w:instrText xml:space="preserve"> PAGEREF _Toc109781844 \h </w:instrText>
        </w:r>
        <w:r w:rsidR="00A11FEF">
          <w:rPr>
            <w:noProof/>
            <w:webHidden/>
          </w:rPr>
        </w:r>
        <w:r w:rsidR="00A11FEF">
          <w:rPr>
            <w:noProof/>
            <w:webHidden/>
          </w:rPr>
          <w:fldChar w:fldCharType="separate"/>
        </w:r>
        <w:r>
          <w:rPr>
            <w:noProof/>
            <w:webHidden/>
          </w:rPr>
          <w:t>15</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5" w:history="1">
        <w:r w:rsidR="00A11FEF" w:rsidRPr="004F481D">
          <w:rPr>
            <w:rStyle w:val="Hyperlink"/>
            <w:noProof/>
          </w:rPr>
          <w:t>5.8</w:t>
        </w:r>
        <w:r w:rsidR="00A11FEF">
          <w:rPr>
            <w:rFonts w:eastAsiaTheme="minorEastAsia" w:cstheme="minorBidi"/>
            <w:smallCaps w:val="0"/>
            <w:noProof/>
            <w:sz w:val="22"/>
            <w:szCs w:val="22"/>
          </w:rPr>
          <w:tab/>
        </w:r>
        <w:r w:rsidR="00A11FEF" w:rsidRPr="004F481D">
          <w:rPr>
            <w:rStyle w:val="Hyperlink"/>
            <w:noProof/>
          </w:rPr>
          <w:t>Lightning Protection</w:t>
        </w:r>
        <w:r w:rsidR="00A11FEF">
          <w:rPr>
            <w:noProof/>
            <w:webHidden/>
          </w:rPr>
          <w:tab/>
        </w:r>
        <w:r w:rsidR="00A11FEF">
          <w:rPr>
            <w:noProof/>
            <w:webHidden/>
          </w:rPr>
          <w:fldChar w:fldCharType="begin"/>
        </w:r>
        <w:r w:rsidR="00A11FEF">
          <w:rPr>
            <w:noProof/>
            <w:webHidden/>
          </w:rPr>
          <w:instrText xml:space="preserve"> PAGEREF _Toc109781845 \h </w:instrText>
        </w:r>
        <w:r w:rsidR="00A11FEF">
          <w:rPr>
            <w:noProof/>
            <w:webHidden/>
          </w:rPr>
        </w:r>
        <w:r w:rsidR="00A11FEF">
          <w:rPr>
            <w:noProof/>
            <w:webHidden/>
          </w:rPr>
          <w:fldChar w:fldCharType="separate"/>
        </w:r>
        <w:r>
          <w:rPr>
            <w:noProof/>
            <w:webHidden/>
          </w:rPr>
          <w:t>15</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6" w:history="1">
        <w:r w:rsidR="00A11FEF" w:rsidRPr="004F481D">
          <w:rPr>
            <w:rStyle w:val="Hyperlink"/>
            <w:noProof/>
          </w:rPr>
          <w:t>5.9</w:t>
        </w:r>
        <w:r w:rsidR="00A11FEF">
          <w:rPr>
            <w:rFonts w:eastAsiaTheme="minorEastAsia" w:cstheme="minorBidi"/>
            <w:smallCaps w:val="0"/>
            <w:noProof/>
            <w:sz w:val="22"/>
            <w:szCs w:val="22"/>
          </w:rPr>
          <w:tab/>
        </w:r>
        <w:r w:rsidR="00A11FEF" w:rsidRPr="004F481D">
          <w:rPr>
            <w:rStyle w:val="Hyperlink"/>
            <w:noProof/>
          </w:rPr>
          <w:t>Ingress Protection</w:t>
        </w:r>
        <w:r w:rsidR="00A11FEF">
          <w:rPr>
            <w:noProof/>
            <w:webHidden/>
          </w:rPr>
          <w:tab/>
        </w:r>
        <w:r w:rsidR="00A11FEF">
          <w:rPr>
            <w:noProof/>
            <w:webHidden/>
          </w:rPr>
          <w:fldChar w:fldCharType="begin"/>
        </w:r>
        <w:r w:rsidR="00A11FEF">
          <w:rPr>
            <w:noProof/>
            <w:webHidden/>
          </w:rPr>
          <w:instrText xml:space="preserve"> PAGEREF _Toc109781846 \h </w:instrText>
        </w:r>
        <w:r w:rsidR="00A11FEF">
          <w:rPr>
            <w:noProof/>
            <w:webHidden/>
          </w:rPr>
        </w:r>
        <w:r w:rsidR="00A11FEF">
          <w:rPr>
            <w:noProof/>
            <w:webHidden/>
          </w:rPr>
          <w:fldChar w:fldCharType="separate"/>
        </w:r>
        <w:r>
          <w:rPr>
            <w:noProof/>
            <w:webHidden/>
          </w:rPr>
          <w:t>15</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7" w:history="1">
        <w:r w:rsidR="00A11FEF" w:rsidRPr="004F481D">
          <w:rPr>
            <w:rStyle w:val="Hyperlink"/>
            <w:noProof/>
          </w:rPr>
          <w:t>5.10</w:t>
        </w:r>
        <w:r w:rsidR="00A11FEF">
          <w:rPr>
            <w:rFonts w:eastAsiaTheme="minorEastAsia" w:cstheme="minorBidi"/>
            <w:smallCaps w:val="0"/>
            <w:noProof/>
            <w:sz w:val="22"/>
            <w:szCs w:val="22"/>
          </w:rPr>
          <w:tab/>
        </w:r>
        <w:r w:rsidR="00A11FEF" w:rsidRPr="004F481D">
          <w:rPr>
            <w:rStyle w:val="Hyperlink"/>
            <w:noProof/>
          </w:rPr>
          <w:t>Tropicalisation</w:t>
        </w:r>
        <w:r w:rsidR="00A11FEF">
          <w:rPr>
            <w:noProof/>
            <w:webHidden/>
          </w:rPr>
          <w:tab/>
        </w:r>
        <w:r w:rsidR="00A11FEF">
          <w:rPr>
            <w:noProof/>
            <w:webHidden/>
          </w:rPr>
          <w:fldChar w:fldCharType="begin"/>
        </w:r>
        <w:r w:rsidR="00A11FEF">
          <w:rPr>
            <w:noProof/>
            <w:webHidden/>
          </w:rPr>
          <w:instrText xml:space="preserve"> PAGEREF _Toc109781847 \h </w:instrText>
        </w:r>
        <w:r w:rsidR="00A11FEF">
          <w:rPr>
            <w:noProof/>
            <w:webHidden/>
          </w:rPr>
        </w:r>
        <w:r w:rsidR="00A11FEF">
          <w:rPr>
            <w:noProof/>
            <w:webHidden/>
          </w:rPr>
          <w:fldChar w:fldCharType="separate"/>
        </w:r>
        <w:r>
          <w:rPr>
            <w:noProof/>
            <w:webHidden/>
          </w:rPr>
          <w:t>16</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8" w:history="1">
        <w:r w:rsidR="00A11FEF" w:rsidRPr="004F481D">
          <w:rPr>
            <w:rStyle w:val="Hyperlink"/>
            <w:noProof/>
          </w:rPr>
          <w:t>5.11</w:t>
        </w:r>
        <w:r w:rsidR="00A11FEF">
          <w:rPr>
            <w:rFonts w:eastAsiaTheme="minorEastAsia" w:cstheme="minorBidi"/>
            <w:smallCaps w:val="0"/>
            <w:noProof/>
            <w:sz w:val="22"/>
            <w:szCs w:val="22"/>
          </w:rPr>
          <w:tab/>
        </w:r>
        <w:r w:rsidR="00A11FEF" w:rsidRPr="004F481D">
          <w:rPr>
            <w:rStyle w:val="Hyperlink"/>
            <w:noProof/>
          </w:rPr>
          <w:t>NACE Requirement</w:t>
        </w:r>
        <w:r w:rsidR="00A11FEF">
          <w:rPr>
            <w:noProof/>
            <w:webHidden/>
          </w:rPr>
          <w:tab/>
        </w:r>
        <w:r w:rsidR="00A11FEF">
          <w:rPr>
            <w:noProof/>
            <w:webHidden/>
          </w:rPr>
          <w:fldChar w:fldCharType="begin"/>
        </w:r>
        <w:r w:rsidR="00A11FEF">
          <w:rPr>
            <w:noProof/>
            <w:webHidden/>
          </w:rPr>
          <w:instrText xml:space="preserve"> PAGEREF _Toc109781848 \h </w:instrText>
        </w:r>
        <w:r w:rsidR="00A11FEF">
          <w:rPr>
            <w:noProof/>
            <w:webHidden/>
          </w:rPr>
        </w:r>
        <w:r w:rsidR="00A11FEF">
          <w:rPr>
            <w:noProof/>
            <w:webHidden/>
          </w:rPr>
          <w:fldChar w:fldCharType="separate"/>
        </w:r>
        <w:r>
          <w:rPr>
            <w:noProof/>
            <w:webHidden/>
          </w:rPr>
          <w:t>16</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49" w:history="1">
        <w:r w:rsidR="00A11FEF" w:rsidRPr="004F481D">
          <w:rPr>
            <w:rStyle w:val="Hyperlink"/>
            <w:noProof/>
          </w:rPr>
          <w:t>5.12</w:t>
        </w:r>
        <w:r w:rsidR="00A11FEF">
          <w:rPr>
            <w:rFonts w:eastAsiaTheme="minorEastAsia" w:cstheme="minorBidi"/>
            <w:smallCaps w:val="0"/>
            <w:noProof/>
            <w:sz w:val="22"/>
            <w:szCs w:val="22"/>
          </w:rPr>
          <w:tab/>
        </w:r>
        <w:r w:rsidR="00A11FEF" w:rsidRPr="004F481D">
          <w:rPr>
            <w:rStyle w:val="Hyperlink"/>
            <w:noProof/>
          </w:rPr>
          <w:t>Painting</w:t>
        </w:r>
        <w:r w:rsidR="00A11FEF">
          <w:rPr>
            <w:noProof/>
            <w:webHidden/>
          </w:rPr>
          <w:tab/>
        </w:r>
        <w:r w:rsidR="00A11FEF">
          <w:rPr>
            <w:noProof/>
            <w:webHidden/>
          </w:rPr>
          <w:fldChar w:fldCharType="begin"/>
        </w:r>
        <w:r w:rsidR="00A11FEF">
          <w:rPr>
            <w:noProof/>
            <w:webHidden/>
          </w:rPr>
          <w:instrText xml:space="preserve"> PAGEREF _Toc109781849 \h </w:instrText>
        </w:r>
        <w:r w:rsidR="00A11FEF">
          <w:rPr>
            <w:noProof/>
            <w:webHidden/>
          </w:rPr>
        </w:r>
        <w:r w:rsidR="00A11FEF">
          <w:rPr>
            <w:noProof/>
            <w:webHidden/>
          </w:rPr>
          <w:fldChar w:fldCharType="separate"/>
        </w:r>
        <w:r>
          <w:rPr>
            <w:noProof/>
            <w:webHidden/>
          </w:rPr>
          <w:t>16</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50" w:history="1">
        <w:r w:rsidR="00A11FEF" w:rsidRPr="004F481D">
          <w:rPr>
            <w:rStyle w:val="Hyperlink"/>
            <w:rFonts w:ascii="Arial" w:hAnsi="Arial" w:cs="Arial"/>
            <w:noProof/>
            <w:kern w:val="28"/>
          </w:rPr>
          <w:t>6.0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Field Sensors</w:t>
        </w:r>
        <w:r w:rsidR="00A11FEF">
          <w:rPr>
            <w:noProof/>
            <w:webHidden/>
          </w:rPr>
          <w:tab/>
        </w:r>
        <w:r w:rsidR="00A11FEF">
          <w:rPr>
            <w:noProof/>
            <w:webHidden/>
          </w:rPr>
          <w:fldChar w:fldCharType="begin"/>
        </w:r>
        <w:r w:rsidR="00A11FEF">
          <w:rPr>
            <w:noProof/>
            <w:webHidden/>
          </w:rPr>
          <w:instrText xml:space="preserve"> PAGEREF _Toc109781850 \h </w:instrText>
        </w:r>
        <w:r w:rsidR="00A11FEF">
          <w:rPr>
            <w:noProof/>
            <w:webHidden/>
          </w:rPr>
        </w:r>
        <w:r w:rsidR="00A11FEF">
          <w:rPr>
            <w:noProof/>
            <w:webHidden/>
          </w:rPr>
          <w:fldChar w:fldCharType="separate"/>
        </w:r>
        <w:r>
          <w:rPr>
            <w:noProof/>
            <w:webHidden/>
          </w:rPr>
          <w:t>16</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1" w:history="1">
        <w:r w:rsidR="00A11FEF" w:rsidRPr="004F481D">
          <w:rPr>
            <w:rStyle w:val="Hyperlink"/>
            <w:noProof/>
            <w:highlight w:val="lightGray"/>
          </w:rPr>
          <w:t>6.1</w:t>
        </w:r>
        <w:r w:rsidR="00A11FEF">
          <w:rPr>
            <w:rFonts w:eastAsiaTheme="minorEastAsia" w:cstheme="minorBidi"/>
            <w:smallCaps w:val="0"/>
            <w:noProof/>
            <w:sz w:val="22"/>
            <w:szCs w:val="22"/>
          </w:rPr>
          <w:tab/>
        </w:r>
        <w:r w:rsidR="00A11FEF" w:rsidRPr="004F481D">
          <w:rPr>
            <w:rStyle w:val="Hyperlink"/>
            <w:noProof/>
            <w:highlight w:val="lightGray"/>
          </w:rPr>
          <w:t>Connection on piping and equipment</w:t>
        </w:r>
        <w:r w:rsidR="00A11FEF">
          <w:rPr>
            <w:noProof/>
            <w:webHidden/>
          </w:rPr>
          <w:tab/>
        </w:r>
        <w:r w:rsidR="00A11FEF">
          <w:rPr>
            <w:noProof/>
            <w:webHidden/>
          </w:rPr>
          <w:fldChar w:fldCharType="begin"/>
        </w:r>
        <w:r w:rsidR="00A11FEF">
          <w:rPr>
            <w:noProof/>
            <w:webHidden/>
          </w:rPr>
          <w:instrText xml:space="preserve"> PAGEREF _Toc109781851 \h </w:instrText>
        </w:r>
        <w:r w:rsidR="00A11FEF">
          <w:rPr>
            <w:noProof/>
            <w:webHidden/>
          </w:rPr>
        </w:r>
        <w:r w:rsidR="00A11FEF">
          <w:rPr>
            <w:noProof/>
            <w:webHidden/>
          </w:rPr>
          <w:fldChar w:fldCharType="separate"/>
        </w:r>
        <w:r>
          <w:rPr>
            <w:noProof/>
            <w:webHidden/>
          </w:rPr>
          <w:t>17</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52" w:history="1">
        <w:r w:rsidR="00A11FEF" w:rsidRPr="004F481D">
          <w:rPr>
            <w:rStyle w:val="Hyperlink"/>
            <w:rFonts w:ascii="Arial" w:hAnsi="Arial" w:cs="Arial"/>
            <w:noProof/>
            <w:kern w:val="28"/>
          </w:rPr>
          <w:t>7.0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Local Switches</w:t>
        </w:r>
        <w:r w:rsidR="00A11FEF">
          <w:rPr>
            <w:noProof/>
            <w:webHidden/>
          </w:rPr>
          <w:tab/>
        </w:r>
        <w:r w:rsidR="00A11FEF">
          <w:rPr>
            <w:noProof/>
            <w:webHidden/>
          </w:rPr>
          <w:fldChar w:fldCharType="begin"/>
        </w:r>
        <w:r w:rsidR="00A11FEF">
          <w:rPr>
            <w:noProof/>
            <w:webHidden/>
          </w:rPr>
          <w:instrText xml:space="preserve"> PAGEREF _Toc109781852 \h </w:instrText>
        </w:r>
        <w:r w:rsidR="00A11FEF">
          <w:rPr>
            <w:noProof/>
            <w:webHidden/>
          </w:rPr>
        </w:r>
        <w:r w:rsidR="00A11FEF">
          <w:rPr>
            <w:noProof/>
            <w:webHidden/>
          </w:rPr>
          <w:fldChar w:fldCharType="separate"/>
        </w:r>
        <w:r>
          <w:rPr>
            <w:noProof/>
            <w:webHidden/>
          </w:rPr>
          <w:t>19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3" w:history="1">
        <w:r w:rsidR="00A11FEF" w:rsidRPr="004F481D">
          <w:rPr>
            <w:rStyle w:val="Hyperlink"/>
            <w:noProof/>
          </w:rPr>
          <w:t>7.1</w:t>
        </w:r>
        <w:r w:rsidR="00A11FEF">
          <w:rPr>
            <w:rFonts w:eastAsiaTheme="minorEastAsia" w:cstheme="minorBidi"/>
            <w:smallCaps w:val="0"/>
            <w:noProof/>
            <w:sz w:val="22"/>
            <w:szCs w:val="22"/>
          </w:rPr>
          <w:tab/>
        </w:r>
        <w:r w:rsidR="00A11FEF" w:rsidRPr="004F481D">
          <w:rPr>
            <w:rStyle w:val="Hyperlink"/>
            <w:noProof/>
          </w:rPr>
          <w:t>Pressure Switches</w:t>
        </w:r>
        <w:r w:rsidR="00A11FEF">
          <w:rPr>
            <w:noProof/>
            <w:webHidden/>
          </w:rPr>
          <w:tab/>
        </w:r>
        <w:r w:rsidR="00A11FEF">
          <w:rPr>
            <w:noProof/>
            <w:webHidden/>
          </w:rPr>
          <w:fldChar w:fldCharType="begin"/>
        </w:r>
        <w:r w:rsidR="00A11FEF">
          <w:rPr>
            <w:noProof/>
            <w:webHidden/>
          </w:rPr>
          <w:instrText xml:space="preserve"> PAGEREF _Toc109781853 \h </w:instrText>
        </w:r>
        <w:r w:rsidR="00A11FEF">
          <w:rPr>
            <w:noProof/>
            <w:webHidden/>
          </w:rPr>
        </w:r>
        <w:r w:rsidR="00A11FEF">
          <w:rPr>
            <w:noProof/>
            <w:webHidden/>
          </w:rPr>
          <w:fldChar w:fldCharType="separate"/>
        </w:r>
        <w:r>
          <w:rPr>
            <w:noProof/>
            <w:webHidden/>
          </w:rPr>
          <w:t>19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4" w:history="1">
        <w:r w:rsidR="00A11FEF" w:rsidRPr="004F481D">
          <w:rPr>
            <w:rStyle w:val="Hyperlink"/>
            <w:noProof/>
          </w:rPr>
          <w:t>7.2</w:t>
        </w:r>
        <w:r w:rsidR="00A11FEF">
          <w:rPr>
            <w:rFonts w:eastAsiaTheme="minorEastAsia" w:cstheme="minorBidi"/>
            <w:smallCaps w:val="0"/>
            <w:noProof/>
            <w:sz w:val="22"/>
            <w:szCs w:val="22"/>
          </w:rPr>
          <w:tab/>
        </w:r>
        <w:r w:rsidR="00A11FEF" w:rsidRPr="004F481D">
          <w:rPr>
            <w:rStyle w:val="Hyperlink"/>
            <w:noProof/>
          </w:rPr>
          <w:t>Temperature Switches</w:t>
        </w:r>
        <w:r w:rsidR="00A11FEF">
          <w:rPr>
            <w:noProof/>
            <w:webHidden/>
          </w:rPr>
          <w:tab/>
        </w:r>
        <w:r w:rsidR="00A11FEF">
          <w:rPr>
            <w:noProof/>
            <w:webHidden/>
          </w:rPr>
          <w:fldChar w:fldCharType="begin"/>
        </w:r>
        <w:r w:rsidR="00A11FEF">
          <w:rPr>
            <w:noProof/>
            <w:webHidden/>
          </w:rPr>
          <w:instrText xml:space="preserve"> PAGEREF _Toc109781854 \h </w:instrText>
        </w:r>
        <w:r w:rsidR="00A11FEF">
          <w:rPr>
            <w:noProof/>
            <w:webHidden/>
          </w:rPr>
        </w:r>
        <w:r w:rsidR="00A11FEF">
          <w:rPr>
            <w:noProof/>
            <w:webHidden/>
          </w:rPr>
          <w:fldChar w:fldCharType="separate"/>
        </w:r>
        <w:r>
          <w:rPr>
            <w:noProof/>
            <w:webHidden/>
          </w:rPr>
          <w:t>20</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5" w:history="1">
        <w:r w:rsidR="00A11FEF" w:rsidRPr="004F481D">
          <w:rPr>
            <w:rStyle w:val="Hyperlink"/>
            <w:noProof/>
          </w:rPr>
          <w:t>7.3</w:t>
        </w:r>
        <w:r w:rsidR="00A11FEF">
          <w:rPr>
            <w:rFonts w:eastAsiaTheme="minorEastAsia" w:cstheme="minorBidi"/>
            <w:smallCaps w:val="0"/>
            <w:noProof/>
            <w:sz w:val="22"/>
            <w:szCs w:val="22"/>
          </w:rPr>
          <w:tab/>
        </w:r>
        <w:r w:rsidR="00A11FEF" w:rsidRPr="004F481D">
          <w:rPr>
            <w:rStyle w:val="Hyperlink"/>
            <w:noProof/>
          </w:rPr>
          <w:t>Level Switches</w:t>
        </w:r>
        <w:r w:rsidR="00A11FEF">
          <w:rPr>
            <w:noProof/>
            <w:webHidden/>
          </w:rPr>
          <w:tab/>
        </w:r>
        <w:r w:rsidR="00A11FEF">
          <w:rPr>
            <w:noProof/>
            <w:webHidden/>
          </w:rPr>
          <w:fldChar w:fldCharType="begin"/>
        </w:r>
        <w:r w:rsidR="00A11FEF">
          <w:rPr>
            <w:noProof/>
            <w:webHidden/>
          </w:rPr>
          <w:instrText xml:space="preserve"> PAGEREF _Toc109781855 \h </w:instrText>
        </w:r>
        <w:r w:rsidR="00A11FEF">
          <w:rPr>
            <w:noProof/>
            <w:webHidden/>
          </w:rPr>
        </w:r>
        <w:r w:rsidR="00A11FEF">
          <w:rPr>
            <w:noProof/>
            <w:webHidden/>
          </w:rPr>
          <w:fldChar w:fldCharType="separate"/>
        </w:r>
        <w:r>
          <w:rPr>
            <w:noProof/>
            <w:webHidden/>
          </w:rPr>
          <w:t>20</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56" w:history="1">
        <w:r w:rsidR="00A11FEF" w:rsidRPr="004F481D">
          <w:rPr>
            <w:rStyle w:val="Hyperlink"/>
            <w:rFonts w:ascii="Arial" w:hAnsi="Arial" w:cs="Arial"/>
            <w:noProof/>
            <w:kern w:val="28"/>
          </w:rPr>
          <w:t>8.0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Transmitters</w:t>
        </w:r>
        <w:r w:rsidR="00A11FEF">
          <w:rPr>
            <w:noProof/>
            <w:webHidden/>
          </w:rPr>
          <w:tab/>
        </w:r>
        <w:r w:rsidR="00A11FEF">
          <w:rPr>
            <w:noProof/>
            <w:webHidden/>
          </w:rPr>
          <w:fldChar w:fldCharType="begin"/>
        </w:r>
        <w:r w:rsidR="00A11FEF">
          <w:rPr>
            <w:noProof/>
            <w:webHidden/>
          </w:rPr>
          <w:instrText xml:space="preserve"> PAGEREF _Toc109781856 \h </w:instrText>
        </w:r>
        <w:r w:rsidR="00A11FEF">
          <w:rPr>
            <w:noProof/>
            <w:webHidden/>
          </w:rPr>
        </w:r>
        <w:r w:rsidR="00A11FEF">
          <w:rPr>
            <w:noProof/>
            <w:webHidden/>
          </w:rPr>
          <w:fldChar w:fldCharType="separate"/>
        </w:r>
        <w:r>
          <w:rPr>
            <w:noProof/>
            <w:webHidden/>
          </w:rPr>
          <w:t>21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7" w:history="1">
        <w:r w:rsidR="00A11FEF" w:rsidRPr="004F481D">
          <w:rPr>
            <w:rStyle w:val="Hyperlink"/>
            <w:noProof/>
          </w:rPr>
          <w:t>8.1</w:t>
        </w:r>
        <w:r w:rsidR="00A11FEF">
          <w:rPr>
            <w:rFonts w:eastAsiaTheme="minorEastAsia" w:cstheme="minorBidi"/>
            <w:smallCaps w:val="0"/>
            <w:noProof/>
            <w:sz w:val="22"/>
            <w:szCs w:val="22"/>
          </w:rPr>
          <w:tab/>
        </w:r>
        <w:r w:rsidR="00A11FEF" w:rsidRPr="004F481D">
          <w:rPr>
            <w:rStyle w:val="Hyperlink"/>
            <w:noProof/>
          </w:rPr>
          <w:t>Housing/ Wetted Part Material of Transmitters:</w:t>
        </w:r>
        <w:r w:rsidR="00A11FEF">
          <w:rPr>
            <w:noProof/>
            <w:webHidden/>
          </w:rPr>
          <w:tab/>
        </w:r>
        <w:r w:rsidR="00A11FEF">
          <w:rPr>
            <w:noProof/>
            <w:webHidden/>
          </w:rPr>
          <w:fldChar w:fldCharType="begin"/>
        </w:r>
        <w:r w:rsidR="00A11FEF">
          <w:rPr>
            <w:noProof/>
            <w:webHidden/>
          </w:rPr>
          <w:instrText xml:space="preserve"> PAGEREF _Toc109781857 \h </w:instrText>
        </w:r>
        <w:r w:rsidR="00A11FEF">
          <w:rPr>
            <w:noProof/>
            <w:webHidden/>
          </w:rPr>
        </w:r>
        <w:r w:rsidR="00A11FEF">
          <w:rPr>
            <w:noProof/>
            <w:webHidden/>
          </w:rPr>
          <w:fldChar w:fldCharType="separate"/>
        </w:r>
        <w:r>
          <w:rPr>
            <w:noProof/>
            <w:webHidden/>
          </w:rPr>
          <w:t>22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8" w:history="1">
        <w:r w:rsidR="00A11FEF" w:rsidRPr="004F481D">
          <w:rPr>
            <w:rStyle w:val="Hyperlink"/>
            <w:noProof/>
          </w:rPr>
          <w:t>8.2</w:t>
        </w:r>
        <w:r w:rsidR="00A11FEF">
          <w:rPr>
            <w:rFonts w:eastAsiaTheme="minorEastAsia" w:cstheme="minorBidi"/>
            <w:smallCaps w:val="0"/>
            <w:noProof/>
            <w:sz w:val="22"/>
            <w:szCs w:val="22"/>
          </w:rPr>
          <w:tab/>
        </w:r>
        <w:r w:rsidR="00A11FEF" w:rsidRPr="004F481D">
          <w:rPr>
            <w:rStyle w:val="Hyperlink"/>
            <w:noProof/>
          </w:rPr>
          <w:t>Accuracy of Transmitters:</w:t>
        </w:r>
        <w:r w:rsidR="00A11FEF">
          <w:rPr>
            <w:noProof/>
            <w:webHidden/>
          </w:rPr>
          <w:tab/>
        </w:r>
        <w:r w:rsidR="00A11FEF">
          <w:rPr>
            <w:noProof/>
            <w:webHidden/>
          </w:rPr>
          <w:fldChar w:fldCharType="begin"/>
        </w:r>
        <w:r w:rsidR="00A11FEF">
          <w:rPr>
            <w:noProof/>
            <w:webHidden/>
          </w:rPr>
          <w:instrText xml:space="preserve"> PAGEREF _Toc109781858 \h </w:instrText>
        </w:r>
        <w:r w:rsidR="00A11FEF">
          <w:rPr>
            <w:noProof/>
            <w:webHidden/>
          </w:rPr>
        </w:r>
        <w:r w:rsidR="00A11FEF">
          <w:rPr>
            <w:noProof/>
            <w:webHidden/>
          </w:rPr>
          <w:fldChar w:fldCharType="separate"/>
        </w:r>
        <w:r>
          <w:rPr>
            <w:noProof/>
            <w:webHidden/>
          </w:rPr>
          <w:t>22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59" w:history="1">
        <w:r w:rsidR="00A11FEF" w:rsidRPr="004F481D">
          <w:rPr>
            <w:rStyle w:val="Hyperlink"/>
            <w:noProof/>
          </w:rPr>
          <w:t>8.3</w:t>
        </w:r>
        <w:r w:rsidR="00A11FEF">
          <w:rPr>
            <w:rFonts w:eastAsiaTheme="minorEastAsia" w:cstheme="minorBidi"/>
            <w:smallCaps w:val="0"/>
            <w:noProof/>
            <w:sz w:val="22"/>
            <w:szCs w:val="22"/>
          </w:rPr>
          <w:tab/>
        </w:r>
        <w:r w:rsidR="00A11FEF" w:rsidRPr="004F481D">
          <w:rPr>
            <w:rStyle w:val="Hyperlink"/>
            <w:noProof/>
          </w:rPr>
          <w:t>Manifold:</w:t>
        </w:r>
        <w:r w:rsidR="00A11FEF">
          <w:rPr>
            <w:noProof/>
            <w:webHidden/>
          </w:rPr>
          <w:tab/>
        </w:r>
        <w:r w:rsidR="00A11FEF">
          <w:rPr>
            <w:noProof/>
            <w:webHidden/>
          </w:rPr>
          <w:fldChar w:fldCharType="begin"/>
        </w:r>
        <w:r w:rsidR="00A11FEF">
          <w:rPr>
            <w:noProof/>
            <w:webHidden/>
          </w:rPr>
          <w:instrText xml:space="preserve"> PAGEREF _Toc109781859 \h </w:instrText>
        </w:r>
        <w:r w:rsidR="00A11FEF">
          <w:rPr>
            <w:noProof/>
            <w:webHidden/>
          </w:rPr>
        </w:r>
        <w:r w:rsidR="00A11FEF">
          <w:rPr>
            <w:noProof/>
            <w:webHidden/>
          </w:rPr>
          <w:fldChar w:fldCharType="separate"/>
        </w:r>
        <w:r>
          <w:rPr>
            <w:noProof/>
            <w:webHidden/>
          </w:rPr>
          <w:t>22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0" w:history="1">
        <w:r w:rsidR="00A11FEF" w:rsidRPr="004F481D">
          <w:rPr>
            <w:rStyle w:val="Hyperlink"/>
            <w:noProof/>
          </w:rPr>
          <w:t>8.4</w:t>
        </w:r>
        <w:r w:rsidR="00A11FEF">
          <w:rPr>
            <w:rFonts w:eastAsiaTheme="minorEastAsia" w:cstheme="minorBidi"/>
            <w:smallCaps w:val="0"/>
            <w:noProof/>
            <w:sz w:val="22"/>
            <w:szCs w:val="22"/>
          </w:rPr>
          <w:tab/>
        </w:r>
        <w:r w:rsidR="00A11FEF" w:rsidRPr="004F481D">
          <w:rPr>
            <w:rStyle w:val="Hyperlink"/>
            <w:noProof/>
          </w:rPr>
          <w:t>DIAPHRAGM SEAL AND CAPILLARY SEALS:</w:t>
        </w:r>
        <w:r w:rsidR="00A11FEF">
          <w:rPr>
            <w:noProof/>
            <w:webHidden/>
          </w:rPr>
          <w:tab/>
        </w:r>
        <w:r w:rsidR="00A11FEF">
          <w:rPr>
            <w:noProof/>
            <w:webHidden/>
          </w:rPr>
          <w:fldChar w:fldCharType="begin"/>
        </w:r>
        <w:r w:rsidR="00A11FEF">
          <w:rPr>
            <w:noProof/>
            <w:webHidden/>
          </w:rPr>
          <w:instrText xml:space="preserve"> PAGEREF _Toc109781860 \h </w:instrText>
        </w:r>
        <w:r w:rsidR="00A11FEF">
          <w:rPr>
            <w:noProof/>
            <w:webHidden/>
          </w:rPr>
        </w:r>
        <w:r w:rsidR="00A11FEF">
          <w:rPr>
            <w:noProof/>
            <w:webHidden/>
          </w:rPr>
          <w:fldChar w:fldCharType="separate"/>
        </w:r>
        <w:r>
          <w:rPr>
            <w:noProof/>
            <w:webHidden/>
          </w:rPr>
          <w:t>22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1" w:history="1">
        <w:r w:rsidR="00A11FEF" w:rsidRPr="004F481D">
          <w:rPr>
            <w:rStyle w:val="Hyperlink"/>
            <w:noProof/>
          </w:rPr>
          <w:t>8.5</w:t>
        </w:r>
        <w:r w:rsidR="00A11FEF">
          <w:rPr>
            <w:rFonts w:eastAsiaTheme="minorEastAsia" w:cstheme="minorBidi"/>
            <w:smallCaps w:val="0"/>
            <w:noProof/>
            <w:sz w:val="22"/>
            <w:szCs w:val="22"/>
          </w:rPr>
          <w:tab/>
        </w:r>
        <w:r w:rsidR="00A11FEF" w:rsidRPr="004F481D">
          <w:rPr>
            <w:rStyle w:val="Hyperlink"/>
            <w:noProof/>
          </w:rPr>
          <w:t>Switches</w:t>
        </w:r>
        <w:r w:rsidR="00A11FEF">
          <w:rPr>
            <w:noProof/>
            <w:webHidden/>
          </w:rPr>
          <w:tab/>
        </w:r>
        <w:r w:rsidR="00A11FEF">
          <w:rPr>
            <w:noProof/>
            <w:webHidden/>
          </w:rPr>
          <w:fldChar w:fldCharType="begin"/>
        </w:r>
        <w:r w:rsidR="00A11FEF">
          <w:rPr>
            <w:noProof/>
            <w:webHidden/>
          </w:rPr>
          <w:instrText xml:space="preserve"> PAGEREF _Toc109781861 \h </w:instrText>
        </w:r>
        <w:r w:rsidR="00A11FEF">
          <w:rPr>
            <w:noProof/>
            <w:webHidden/>
          </w:rPr>
        </w:r>
        <w:r w:rsidR="00A11FEF">
          <w:rPr>
            <w:noProof/>
            <w:webHidden/>
          </w:rPr>
          <w:fldChar w:fldCharType="separate"/>
        </w:r>
        <w:r>
          <w:rPr>
            <w:noProof/>
            <w:webHidden/>
          </w:rPr>
          <w:t>23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2" w:history="1">
        <w:r w:rsidR="00A11FEF" w:rsidRPr="004F481D">
          <w:rPr>
            <w:rStyle w:val="Hyperlink"/>
            <w:noProof/>
          </w:rPr>
          <w:t>8.6</w:t>
        </w:r>
        <w:r w:rsidR="00A11FEF">
          <w:rPr>
            <w:rFonts w:eastAsiaTheme="minorEastAsia" w:cstheme="minorBidi"/>
            <w:smallCaps w:val="0"/>
            <w:noProof/>
            <w:sz w:val="22"/>
            <w:szCs w:val="22"/>
          </w:rPr>
          <w:tab/>
        </w:r>
        <w:r w:rsidR="00A11FEF" w:rsidRPr="004F481D">
          <w:rPr>
            <w:rStyle w:val="Hyperlink"/>
            <w:noProof/>
          </w:rPr>
          <w:t>Gland connection</w:t>
        </w:r>
        <w:r w:rsidR="00A11FEF">
          <w:rPr>
            <w:noProof/>
            <w:webHidden/>
          </w:rPr>
          <w:tab/>
        </w:r>
        <w:r w:rsidR="00A11FEF">
          <w:rPr>
            <w:noProof/>
            <w:webHidden/>
          </w:rPr>
          <w:fldChar w:fldCharType="begin"/>
        </w:r>
        <w:r w:rsidR="00A11FEF">
          <w:rPr>
            <w:noProof/>
            <w:webHidden/>
          </w:rPr>
          <w:instrText xml:space="preserve"> PAGEREF _Toc109781862 \h </w:instrText>
        </w:r>
        <w:r w:rsidR="00A11FEF">
          <w:rPr>
            <w:noProof/>
            <w:webHidden/>
          </w:rPr>
        </w:r>
        <w:r w:rsidR="00A11FEF">
          <w:rPr>
            <w:noProof/>
            <w:webHidden/>
          </w:rPr>
          <w:fldChar w:fldCharType="separate"/>
        </w:r>
        <w:r>
          <w:rPr>
            <w:noProof/>
            <w:webHidden/>
          </w:rPr>
          <w:t>23</w:t>
        </w:r>
        <w:r w:rsidR="00A11FEF">
          <w:rPr>
            <w:noProof/>
            <w:webHidden/>
          </w:rPr>
          <w:fldChar w:fldCharType="end"/>
        </w:r>
      </w:hyperlink>
    </w:p>
    <w:p w:rsidR="00A11FEF" w:rsidRDefault="00454DC3">
      <w:pPr>
        <w:pStyle w:val="TOC1"/>
        <w:tabs>
          <w:tab w:val="left" w:pos="600"/>
          <w:tab w:val="right" w:leader="dot" w:pos="10195"/>
        </w:tabs>
        <w:rPr>
          <w:rFonts w:eastAsiaTheme="minorEastAsia" w:cstheme="minorBidi"/>
          <w:b w:val="0"/>
          <w:bCs w:val="0"/>
          <w:caps w:val="0"/>
          <w:noProof/>
          <w:sz w:val="22"/>
          <w:szCs w:val="22"/>
        </w:rPr>
      </w:pPr>
      <w:hyperlink w:anchor="_Toc109781863" w:history="1">
        <w:r w:rsidR="00A11FEF" w:rsidRPr="004F481D">
          <w:rPr>
            <w:rStyle w:val="Hyperlink"/>
            <w:rFonts w:ascii="Arial" w:hAnsi="Arial" w:cs="Arial"/>
            <w:noProof/>
            <w:kern w:val="28"/>
          </w:rPr>
          <w:t>9.0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Flow Instruments</w:t>
        </w:r>
        <w:r w:rsidR="00A11FEF">
          <w:rPr>
            <w:noProof/>
            <w:webHidden/>
          </w:rPr>
          <w:tab/>
        </w:r>
        <w:r w:rsidR="00A11FEF">
          <w:rPr>
            <w:noProof/>
            <w:webHidden/>
          </w:rPr>
          <w:fldChar w:fldCharType="begin"/>
        </w:r>
        <w:r w:rsidR="00A11FEF">
          <w:rPr>
            <w:noProof/>
            <w:webHidden/>
          </w:rPr>
          <w:instrText xml:space="preserve"> PAGEREF _Toc109781863 \h </w:instrText>
        </w:r>
        <w:r w:rsidR="00A11FEF">
          <w:rPr>
            <w:noProof/>
            <w:webHidden/>
          </w:rPr>
        </w:r>
        <w:r w:rsidR="00A11FEF">
          <w:rPr>
            <w:noProof/>
            <w:webHidden/>
          </w:rPr>
          <w:fldChar w:fldCharType="separate"/>
        </w:r>
        <w:r>
          <w:rPr>
            <w:noProof/>
            <w:webHidden/>
          </w:rPr>
          <w:t>23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4" w:history="1">
        <w:r w:rsidR="00A11FEF" w:rsidRPr="004F481D">
          <w:rPr>
            <w:rStyle w:val="Hyperlink"/>
            <w:noProof/>
          </w:rPr>
          <w:t>9.1</w:t>
        </w:r>
        <w:r w:rsidR="00A11FEF">
          <w:rPr>
            <w:rFonts w:eastAsiaTheme="minorEastAsia" w:cstheme="minorBidi"/>
            <w:smallCaps w:val="0"/>
            <w:noProof/>
            <w:sz w:val="22"/>
            <w:szCs w:val="22"/>
          </w:rPr>
          <w:tab/>
        </w:r>
        <w:r w:rsidR="00A11FEF" w:rsidRPr="004F481D">
          <w:rPr>
            <w:rStyle w:val="Hyperlink"/>
            <w:noProof/>
          </w:rPr>
          <w:t>Orifice Plate</w:t>
        </w:r>
        <w:r w:rsidR="00A11FEF">
          <w:rPr>
            <w:noProof/>
            <w:webHidden/>
          </w:rPr>
          <w:tab/>
        </w:r>
        <w:r w:rsidR="00A11FEF">
          <w:rPr>
            <w:noProof/>
            <w:webHidden/>
          </w:rPr>
          <w:fldChar w:fldCharType="begin"/>
        </w:r>
        <w:r w:rsidR="00A11FEF">
          <w:rPr>
            <w:noProof/>
            <w:webHidden/>
          </w:rPr>
          <w:instrText xml:space="preserve"> PAGEREF _Toc109781864 \h </w:instrText>
        </w:r>
        <w:r w:rsidR="00A11FEF">
          <w:rPr>
            <w:noProof/>
            <w:webHidden/>
          </w:rPr>
        </w:r>
        <w:r w:rsidR="00A11FEF">
          <w:rPr>
            <w:noProof/>
            <w:webHidden/>
          </w:rPr>
          <w:fldChar w:fldCharType="separate"/>
        </w:r>
        <w:r>
          <w:rPr>
            <w:noProof/>
            <w:webHidden/>
          </w:rPr>
          <w:t>23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5" w:history="1">
        <w:r w:rsidR="00A11FEF" w:rsidRPr="004F481D">
          <w:rPr>
            <w:rStyle w:val="Hyperlink"/>
            <w:noProof/>
          </w:rPr>
          <w:t>9.2</w:t>
        </w:r>
        <w:r w:rsidR="00A11FEF">
          <w:rPr>
            <w:rFonts w:eastAsiaTheme="minorEastAsia" w:cstheme="minorBidi"/>
            <w:smallCaps w:val="0"/>
            <w:noProof/>
            <w:sz w:val="22"/>
            <w:szCs w:val="22"/>
          </w:rPr>
          <w:tab/>
        </w:r>
        <w:r w:rsidR="00A11FEF" w:rsidRPr="004F481D">
          <w:rPr>
            <w:rStyle w:val="Hyperlink"/>
            <w:noProof/>
          </w:rPr>
          <w:t>Venturi</w:t>
        </w:r>
        <w:r w:rsidR="00A11FEF">
          <w:rPr>
            <w:noProof/>
            <w:webHidden/>
          </w:rPr>
          <w:tab/>
        </w:r>
        <w:r w:rsidR="00A11FEF">
          <w:rPr>
            <w:noProof/>
            <w:webHidden/>
          </w:rPr>
          <w:fldChar w:fldCharType="begin"/>
        </w:r>
        <w:r w:rsidR="00A11FEF">
          <w:rPr>
            <w:noProof/>
            <w:webHidden/>
          </w:rPr>
          <w:instrText xml:space="preserve"> PAGEREF _Toc109781865 \h </w:instrText>
        </w:r>
        <w:r w:rsidR="00A11FEF">
          <w:rPr>
            <w:noProof/>
            <w:webHidden/>
          </w:rPr>
        </w:r>
        <w:r w:rsidR="00A11FEF">
          <w:rPr>
            <w:noProof/>
            <w:webHidden/>
          </w:rPr>
          <w:fldChar w:fldCharType="separate"/>
        </w:r>
        <w:r>
          <w:rPr>
            <w:noProof/>
            <w:webHidden/>
          </w:rPr>
          <w:t>27</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6" w:history="1">
        <w:r w:rsidR="00A11FEF" w:rsidRPr="004F481D">
          <w:rPr>
            <w:rStyle w:val="Hyperlink"/>
            <w:noProof/>
          </w:rPr>
          <w:t>9.3</w:t>
        </w:r>
        <w:r w:rsidR="00A11FEF">
          <w:rPr>
            <w:rFonts w:eastAsiaTheme="minorEastAsia" w:cstheme="minorBidi"/>
            <w:smallCaps w:val="0"/>
            <w:noProof/>
            <w:sz w:val="22"/>
            <w:szCs w:val="22"/>
          </w:rPr>
          <w:tab/>
        </w:r>
        <w:r w:rsidR="00A11FEF" w:rsidRPr="004F481D">
          <w:rPr>
            <w:rStyle w:val="Hyperlink"/>
            <w:noProof/>
          </w:rPr>
          <w:t>Vortex</w:t>
        </w:r>
        <w:r w:rsidR="00A11FEF">
          <w:rPr>
            <w:noProof/>
            <w:webHidden/>
          </w:rPr>
          <w:tab/>
        </w:r>
        <w:r w:rsidR="00A11FEF">
          <w:rPr>
            <w:noProof/>
            <w:webHidden/>
          </w:rPr>
          <w:fldChar w:fldCharType="begin"/>
        </w:r>
        <w:r w:rsidR="00A11FEF">
          <w:rPr>
            <w:noProof/>
            <w:webHidden/>
          </w:rPr>
          <w:instrText xml:space="preserve"> PAGEREF _Toc109781866 \h </w:instrText>
        </w:r>
        <w:r w:rsidR="00A11FEF">
          <w:rPr>
            <w:noProof/>
            <w:webHidden/>
          </w:rPr>
        </w:r>
        <w:r w:rsidR="00A11FEF">
          <w:rPr>
            <w:noProof/>
            <w:webHidden/>
          </w:rPr>
          <w:fldChar w:fldCharType="separate"/>
        </w:r>
        <w:r>
          <w:rPr>
            <w:noProof/>
            <w:webHidden/>
          </w:rPr>
          <w:t>27</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7" w:history="1">
        <w:r w:rsidR="00A11FEF" w:rsidRPr="004F481D">
          <w:rPr>
            <w:rStyle w:val="Hyperlink"/>
            <w:noProof/>
          </w:rPr>
          <w:t>9.4</w:t>
        </w:r>
        <w:r w:rsidR="00A11FEF">
          <w:rPr>
            <w:rFonts w:eastAsiaTheme="minorEastAsia" w:cstheme="minorBidi"/>
            <w:smallCaps w:val="0"/>
            <w:noProof/>
            <w:sz w:val="22"/>
            <w:szCs w:val="22"/>
          </w:rPr>
          <w:tab/>
        </w:r>
        <w:r w:rsidR="00A11FEF" w:rsidRPr="004F481D">
          <w:rPr>
            <w:rStyle w:val="Hyperlink"/>
            <w:noProof/>
          </w:rPr>
          <w:t>Pitot TUBE (Annubars)</w:t>
        </w:r>
        <w:r w:rsidR="00A11FEF">
          <w:rPr>
            <w:noProof/>
            <w:webHidden/>
          </w:rPr>
          <w:tab/>
        </w:r>
        <w:r w:rsidR="00A11FEF">
          <w:rPr>
            <w:noProof/>
            <w:webHidden/>
          </w:rPr>
          <w:fldChar w:fldCharType="begin"/>
        </w:r>
        <w:r w:rsidR="00A11FEF">
          <w:rPr>
            <w:noProof/>
            <w:webHidden/>
          </w:rPr>
          <w:instrText xml:space="preserve"> PAGEREF _Toc109781867 \h </w:instrText>
        </w:r>
        <w:r w:rsidR="00A11FEF">
          <w:rPr>
            <w:noProof/>
            <w:webHidden/>
          </w:rPr>
        </w:r>
        <w:r w:rsidR="00A11FEF">
          <w:rPr>
            <w:noProof/>
            <w:webHidden/>
          </w:rPr>
          <w:fldChar w:fldCharType="separate"/>
        </w:r>
        <w:r>
          <w:rPr>
            <w:noProof/>
            <w:webHidden/>
          </w:rPr>
          <w:t>29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8" w:history="1">
        <w:r w:rsidR="00A11FEF" w:rsidRPr="004F481D">
          <w:rPr>
            <w:rStyle w:val="Hyperlink"/>
            <w:noProof/>
          </w:rPr>
          <w:t>9.5</w:t>
        </w:r>
        <w:r w:rsidR="00A11FEF">
          <w:rPr>
            <w:rFonts w:eastAsiaTheme="minorEastAsia" w:cstheme="minorBidi"/>
            <w:smallCaps w:val="0"/>
            <w:noProof/>
            <w:sz w:val="22"/>
            <w:szCs w:val="22"/>
          </w:rPr>
          <w:tab/>
        </w:r>
        <w:r w:rsidR="00A11FEF" w:rsidRPr="004F481D">
          <w:rPr>
            <w:rStyle w:val="Hyperlink"/>
            <w:noProof/>
          </w:rPr>
          <w:t>Variable Area flow METERS (Rotameter)</w:t>
        </w:r>
        <w:r w:rsidR="00A11FEF">
          <w:rPr>
            <w:noProof/>
            <w:webHidden/>
          </w:rPr>
          <w:tab/>
        </w:r>
        <w:r w:rsidR="00A11FEF">
          <w:rPr>
            <w:noProof/>
            <w:webHidden/>
          </w:rPr>
          <w:fldChar w:fldCharType="begin"/>
        </w:r>
        <w:r w:rsidR="00A11FEF">
          <w:rPr>
            <w:noProof/>
            <w:webHidden/>
          </w:rPr>
          <w:instrText xml:space="preserve"> PAGEREF _Toc109781868 \h </w:instrText>
        </w:r>
        <w:r w:rsidR="00A11FEF">
          <w:rPr>
            <w:noProof/>
            <w:webHidden/>
          </w:rPr>
        </w:r>
        <w:r w:rsidR="00A11FEF">
          <w:rPr>
            <w:noProof/>
            <w:webHidden/>
          </w:rPr>
          <w:fldChar w:fldCharType="separate"/>
        </w:r>
        <w:r>
          <w:rPr>
            <w:noProof/>
            <w:webHidden/>
          </w:rPr>
          <w:t>29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69" w:history="1">
        <w:r w:rsidR="00A11FEF" w:rsidRPr="004F481D">
          <w:rPr>
            <w:rStyle w:val="Hyperlink"/>
            <w:noProof/>
          </w:rPr>
          <w:t>9.6</w:t>
        </w:r>
        <w:r w:rsidR="00A11FEF">
          <w:rPr>
            <w:rFonts w:eastAsiaTheme="minorEastAsia" w:cstheme="minorBidi"/>
            <w:smallCaps w:val="0"/>
            <w:noProof/>
            <w:sz w:val="22"/>
            <w:szCs w:val="22"/>
          </w:rPr>
          <w:tab/>
        </w:r>
        <w:r w:rsidR="00A11FEF" w:rsidRPr="004F481D">
          <w:rPr>
            <w:rStyle w:val="Hyperlink"/>
            <w:noProof/>
          </w:rPr>
          <w:t>Positive Displacement meter</w:t>
        </w:r>
        <w:r w:rsidR="00A11FEF">
          <w:rPr>
            <w:noProof/>
            <w:webHidden/>
          </w:rPr>
          <w:tab/>
        </w:r>
        <w:r w:rsidR="00A11FEF">
          <w:rPr>
            <w:noProof/>
            <w:webHidden/>
          </w:rPr>
          <w:fldChar w:fldCharType="begin"/>
        </w:r>
        <w:r w:rsidR="00A11FEF">
          <w:rPr>
            <w:noProof/>
            <w:webHidden/>
          </w:rPr>
          <w:instrText xml:space="preserve"> PAGEREF _Toc109781869 \h </w:instrText>
        </w:r>
        <w:r w:rsidR="00A11FEF">
          <w:rPr>
            <w:noProof/>
            <w:webHidden/>
          </w:rPr>
        </w:r>
        <w:r w:rsidR="00A11FEF">
          <w:rPr>
            <w:noProof/>
            <w:webHidden/>
          </w:rPr>
          <w:fldChar w:fldCharType="separate"/>
        </w:r>
        <w:r>
          <w:rPr>
            <w:noProof/>
            <w:webHidden/>
          </w:rPr>
          <w:t>31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0" w:history="1">
        <w:r w:rsidR="00A11FEF" w:rsidRPr="004F481D">
          <w:rPr>
            <w:rStyle w:val="Hyperlink"/>
            <w:noProof/>
          </w:rPr>
          <w:t>9.7</w:t>
        </w:r>
        <w:r w:rsidR="00A11FEF">
          <w:rPr>
            <w:rFonts w:eastAsiaTheme="minorEastAsia" w:cstheme="minorBidi"/>
            <w:smallCaps w:val="0"/>
            <w:noProof/>
            <w:sz w:val="22"/>
            <w:szCs w:val="22"/>
          </w:rPr>
          <w:tab/>
        </w:r>
        <w:r w:rsidR="00A11FEF" w:rsidRPr="004F481D">
          <w:rPr>
            <w:rStyle w:val="Hyperlink"/>
            <w:noProof/>
          </w:rPr>
          <w:t>Coriolis</w:t>
        </w:r>
        <w:r w:rsidR="00A11FEF">
          <w:rPr>
            <w:noProof/>
            <w:webHidden/>
          </w:rPr>
          <w:tab/>
        </w:r>
        <w:r w:rsidR="00A11FEF">
          <w:rPr>
            <w:noProof/>
            <w:webHidden/>
          </w:rPr>
          <w:fldChar w:fldCharType="begin"/>
        </w:r>
        <w:r w:rsidR="00A11FEF">
          <w:rPr>
            <w:noProof/>
            <w:webHidden/>
          </w:rPr>
          <w:instrText xml:space="preserve"> PAGEREF _Toc109781870 \h </w:instrText>
        </w:r>
        <w:r w:rsidR="00A11FEF">
          <w:rPr>
            <w:noProof/>
            <w:webHidden/>
          </w:rPr>
        </w:r>
        <w:r w:rsidR="00A11FEF">
          <w:rPr>
            <w:noProof/>
            <w:webHidden/>
          </w:rPr>
          <w:fldChar w:fldCharType="separate"/>
        </w:r>
        <w:r>
          <w:rPr>
            <w:noProof/>
            <w:webHidden/>
          </w:rPr>
          <w:t>32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1" w:history="1">
        <w:r w:rsidR="00A11FEF" w:rsidRPr="004F481D">
          <w:rPr>
            <w:rStyle w:val="Hyperlink"/>
            <w:noProof/>
          </w:rPr>
          <w:t>9.8</w:t>
        </w:r>
        <w:r w:rsidR="00A11FEF">
          <w:rPr>
            <w:rFonts w:eastAsiaTheme="minorEastAsia" w:cstheme="minorBidi"/>
            <w:smallCaps w:val="0"/>
            <w:noProof/>
            <w:sz w:val="22"/>
            <w:szCs w:val="22"/>
          </w:rPr>
          <w:tab/>
        </w:r>
        <w:r w:rsidR="00A11FEF" w:rsidRPr="004F481D">
          <w:rPr>
            <w:rStyle w:val="Hyperlink"/>
            <w:noProof/>
          </w:rPr>
          <w:t>Turbine flow meter</w:t>
        </w:r>
        <w:r w:rsidR="00A11FEF">
          <w:rPr>
            <w:noProof/>
            <w:webHidden/>
          </w:rPr>
          <w:tab/>
        </w:r>
        <w:r w:rsidR="00A11FEF">
          <w:rPr>
            <w:noProof/>
            <w:webHidden/>
          </w:rPr>
          <w:fldChar w:fldCharType="begin"/>
        </w:r>
        <w:r w:rsidR="00A11FEF">
          <w:rPr>
            <w:noProof/>
            <w:webHidden/>
          </w:rPr>
          <w:instrText xml:space="preserve"> PAGEREF _Toc109781871 \h </w:instrText>
        </w:r>
        <w:r w:rsidR="00A11FEF">
          <w:rPr>
            <w:noProof/>
            <w:webHidden/>
          </w:rPr>
        </w:r>
        <w:r w:rsidR="00A11FEF">
          <w:rPr>
            <w:noProof/>
            <w:webHidden/>
          </w:rPr>
          <w:fldChar w:fldCharType="separate"/>
        </w:r>
        <w:r>
          <w:rPr>
            <w:noProof/>
            <w:webHidden/>
          </w:rPr>
          <w:t>33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2" w:history="1">
        <w:r w:rsidR="00A11FEF" w:rsidRPr="004F481D">
          <w:rPr>
            <w:rStyle w:val="Hyperlink"/>
            <w:noProof/>
          </w:rPr>
          <w:t>9.9</w:t>
        </w:r>
        <w:r w:rsidR="00A11FEF">
          <w:rPr>
            <w:rFonts w:eastAsiaTheme="minorEastAsia" w:cstheme="minorBidi"/>
            <w:smallCaps w:val="0"/>
            <w:noProof/>
            <w:sz w:val="22"/>
            <w:szCs w:val="22"/>
          </w:rPr>
          <w:tab/>
        </w:r>
        <w:r w:rsidR="00A11FEF" w:rsidRPr="004F481D">
          <w:rPr>
            <w:rStyle w:val="Hyperlink"/>
            <w:noProof/>
          </w:rPr>
          <w:t>Ultrasonic</w:t>
        </w:r>
        <w:r w:rsidR="00A11FEF">
          <w:rPr>
            <w:noProof/>
            <w:webHidden/>
          </w:rPr>
          <w:tab/>
        </w:r>
        <w:r w:rsidR="00A11FEF">
          <w:rPr>
            <w:noProof/>
            <w:webHidden/>
          </w:rPr>
          <w:fldChar w:fldCharType="begin"/>
        </w:r>
        <w:r w:rsidR="00A11FEF">
          <w:rPr>
            <w:noProof/>
            <w:webHidden/>
          </w:rPr>
          <w:instrText xml:space="preserve"> PAGEREF _Toc109781872 \h </w:instrText>
        </w:r>
        <w:r w:rsidR="00A11FEF">
          <w:rPr>
            <w:noProof/>
            <w:webHidden/>
          </w:rPr>
        </w:r>
        <w:r w:rsidR="00A11FEF">
          <w:rPr>
            <w:noProof/>
            <w:webHidden/>
          </w:rPr>
          <w:fldChar w:fldCharType="separate"/>
        </w:r>
        <w:r>
          <w:rPr>
            <w:noProof/>
            <w:webHidden/>
          </w:rPr>
          <w:t>35</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3" w:history="1">
        <w:r w:rsidR="00A11FEF" w:rsidRPr="004F481D">
          <w:rPr>
            <w:rStyle w:val="Hyperlink"/>
            <w:noProof/>
          </w:rPr>
          <w:t>9.10</w:t>
        </w:r>
        <w:r w:rsidR="00A11FEF">
          <w:rPr>
            <w:rFonts w:eastAsiaTheme="minorEastAsia" w:cstheme="minorBidi"/>
            <w:smallCaps w:val="0"/>
            <w:noProof/>
            <w:sz w:val="22"/>
            <w:szCs w:val="22"/>
          </w:rPr>
          <w:tab/>
        </w:r>
        <w:r w:rsidR="00A11FEF" w:rsidRPr="004F481D">
          <w:rPr>
            <w:rStyle w:val="Hyperlink"/>
            <w:noProof/>
          </w:rPr>
          <w:t>Magnetic Flow Meter</w:t>
        </w:r>
        <w:r w:rsidR="00A11FEF">
          <w:rPr>
            <w:noProof/>
            <w:webHidden/>
          </w:rPr>
          <w:tab/>
        </w:r>
        <w:r w:rsidR="00A11FEF">
          <w:rPr>
            <w:noProof/>
            <w:webHidden/>
          </w:rPr>
          <w:fldChar w:fldCharType="begin"/>
        </w:r>
        <w:r w:rsidR="00A11FEF">
          <w:rPr>
            <w:noProof/>
            <w:webHidden/>
          </w:rPr>
          <w:instrText xml:space="preserve"> PAGEREF _Toc109781873 \h </w:instrText>
        </w:r>
        <w:r w:rsidR="00A11FEF">
          <w:rPr>
            <w:noProof/>
            <w:webHidden/>
          </w:rPr>
        </w:r>
        <w:r w:rsidR="00A11FEF">
          <w:rPr>
            <w:noProof/>
            <w:webHidden/>
          </w:rPr>
          <w:fldChar w:fldCharType="separate"/>
        </w:r>
        <w:r>
          <w:rPr>
            <w:noProof/>
            <w:webHidden/>
          </w:rPr>
          <w:t>36</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4" w:history="1">
        <w:r w:rsidR="00A11FEF" w:rsidRPr="004F481D">
          <w:rPr>
            <w:rStyle w:val="Hyperlink"/>
            <w:noProof/>
          </w:rPr>
          <w:t>9.11</w:t>
        </w:r>
        <w:r w:rsidR="00A11FEF">
          <w:rPr>
            <w:rFonts w:eastAsiaTheme="minorEastAsia" w:cstheme="minorBidi"/>
            <w:smallCaps w:val="0"/>
            <w:noProof/>
            <w:sz w:val="22"/>
            <w:szCs w:val="22"/>
          </w:rPr>
          <w:tab/>
        </w:r>
        <w:r w:rsidR="00A11FEF" w:rsidRPr="004F481D">
          <w:rPr>
            <w:rStyle w:val="Hyperlink"/>
            <w:noProof/>
          </w:rPr>
          <w:t>Thermal Mass flow Meter</w:t>
        </w:r>
        <w:r w:rsidR="00A11FEF">
          <w:rPr>
            <w:noProof/>
            <w:webHidden/>
          </w:rPr>
          <w:tab/>
        </w:r>
        <w:r w:rsidR="00A11FEF">
          <w:rPr>
            <w:noProof/>
            <w:webHidden/>
          </w:rPr>
          <w:fldChar w:fldCharType="begin"/>
        </w:r>
        <w:r w:rsidR="00A11FEF">
          <w:rPr>
            <w:noProof/>
            <w:webHidden/>
          </w:rPr>
          <w:instrText xml:space="preserve"> PAGEREF _Toc109781874 \h </w:instrText>
        </w:r>
        <w:r w:rsidR="00A11FEF">
          <w:rPr>
            <w:noProof/>
            <w:webHidden/>
          </w:rPr>
        </w:r>
        <w:r w:rsidR="00A11FEF">
          <w:rPr>
            <w:noProof/>
            <w:webHidden/>
          </w:rPr>
          <w:fldChar w:fldCharType="separate"/>
        </w:r>
        <w:r>
          <w:rPr>
            <w:noProof/>
            <w:webHidden/>
          </w:rPr>
          <w:t>37</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875" w:history="1">
        <w:r w:rsidR="00A11FEF" w:rsidRPr="004F481D">
          <w:rPr>
            <w:rStyle w:val="Hyperlink"/>
            <w:rFonts w:ascii="Arial" w:hAnsi="Arial" w:cs="Arial"/>
            <w:noProof/>
            <w:kern w:val="28"/>
          </w:rPr>
          <w:t>10.0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LEVEL INSTRUMENTS</w:t>
        </w:r>
        <w:r w:rsidR="00A11FEF">
          <w:rPr>
            <w:noProof/>
            <w:webHidden/>
          </w:rPr>
          <w:tab/>
        </w:r>
        <w:r w:rsidR="00A11FEF">
          <w:rPr>
            <w:noProof/>
            <w:webHidden/>
          </w:rPr>
          <w:fldChar w:fldCharType="begin"/>
        </w:r>
        <w:r w:rsidR="00A11FEF">
          <w:rPr>
            <w:noProof/>
            <w:webHidden/>
          </w:rPr>
          <w:instrText xml:space="preserve"> PAGEREF _Toc109781875 \h </w:instrText>
        </w:r>
        <w:r w:rsidR="00A11FEF">
          <w:rPr>
            <w:noProof/>
            <w:webHidden/>
          </w:rPr>
        </w:r>
        <w:r w:rsidR="00A11FEF">
          <w:rPr>
            <w:noProof/>
            <w:webHidden/>
          </w:rPr>
          <w:fldChar w:fldCharType="separate"/>
        </w:r>
        <w:r>
          <w:rPr>
            <w:noProof/>
            <w:webHidden/>
          </w:rPr>
          <w:t>38</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6" w:history="1">
        <w:r w:rsidR="00A11FEF" w:rsidRPr="004F481D">
          <w:rPr>
            <w:rStyle w:val="Hyperlink"/>
            <w:noProof/>
          </w:rPr>
          <w:t>10.1</w:t>
        </w:r>
        <w:r w:rsidR="00A11FEF">
          <w:rPr>
            <w:rFonts w:eastAsiaTheme="minorEastAsia" w:cstheme="minorBidi"/>
            <w:smallCaps w:val="0"/>
            <w:noProof/>
            <w:sz w:val="22"/>
            <w:szCs w:val="22"/>
          </w:rPr>
          <w:tab/>
        </w:r>
        <w:r w:rsidR="00A11FEF" w:rsidRPr="004F481D">
          <w:rPr>
            <w:rStyle w:val="Hyperlink"/>
            <w:noProof/>
          </w:rPr>
          <w:t>Differential Pressure Level Measurement</w:t>
        </w:r>
        <w:r w:rsidR="00A11FEF">
          <w:rPr>
            <w:noProof/>
            <w:webHidden/>
          </w:rPr>
          <w:tab/>
        </w:r>
        <w:r w:rsidR="00A11FEF">
          <w:rPr>
            <w:noProof/>
            <w:webHidden/>
          </w:rPr>
          <w:fldChar w:fldCharType="begin"/>
        </w:r>
        <w:r w:rsidR="00A11FEF">
          <w:rPr>
            <w:noProof/>
            <w:webHidden/>
          </w:rPr>
          <w:instrText xml:space="preserve"> PAGEREF _Toc109781876 \h </w:instrText>
        </w:r>
        <w:r w:rsidR="00A11FEF">
          <w:rPr>
            <w:noProof/>
            <w:webHidden/>
          </w:rPr>
        </w:r>
        <w:r w:rsidR="00A11FEF">
          <w:rPr>
            <w:noProof/>
            <w:webHidden/>
          </w:rPr>
          <w:fldChar w:fldCharType="separate"/>
        </w:r>
        <w:r>
          <w:rPr>
            <w:noProof/>
            <w:webHidden/>
          </w:rPr>
          <w:t>38</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7" w:history="1">
        <w:r w:rsidR="00A11FEF" w:rsidRPr="004F481D">
          <w:rPr>
            <w:rStyle w:val="Hyperlink"/>
            <w:noProof/>
          </w:rPr>
          <w:t>10.2</w:t>
        </w:r>
        <w:r w:rsidR="00A11FEF">
          <w:rPr>
            <w:rFonts w:eastAsiaTheme="minorEastAsia" w:cstheme="minorBidi"/>
            <w:smallCaps w:val="0"/>
            <w:noProof/>
            <w:sz w:val="22"/>
            <w:szCs w:val="22"/>
          </w:rPr>
          <w:tab/>
        </w:r>
        <w:r w:rsidR="00A11FEF" w:rsidRPr="004F481D">
          <w:rPr>
            <w:rStyle w:val="Hyperlink"/>
            <w:noProof/>
          </w:rPr>
          <w:t>Displacement Type Level Measurement</w:t>
        </w:r>
        <w:r w:rsidR="00A11FEF">
          <w:rPr>
            <w:noProof/>
            <w:webHidden/>
          </w:rPr>
          <w:tab/>
        </w:r>
        <w:r w:rsidR="00A11FEF">
          <w:rPr>
            <w:noProof/>
            <w:webHidden/>
          </w:rPr>
          <w:fldChar w:fldCharType="begin"/>
        </w:r>
        <w:r w:rsidR="00A11FEF">
          <w:rPr>
            <w:noProof/>
            <w:webHidden/>
          </w:rPr>
          <w:instrText xml:space="preserve"> PAGEREF _Toc109781877 \h </w:instrText>
        </w:r>
        <w:r w:rsidR="00A11FEF">
          <w:rPr>
            <w:noProof/>
            <w:webHidden/>
          </w:rPr>
        </w:r>
        <w:r w:rsidR="00A11FEF">
          <w:rPr>
            <w:noProof/>
            <w:webHidden/>
          </w:rPr>
          <w:fldChar w:fldCharType="separate"/>
        </w:r>
        <w:r>
          <w:rPr>
            <w:noProof/>
            <w:webHidden/>
          </w:rPr>
          <w:t>38</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8" w:history="1">
        <w:r w:rsidR="00A11FEF" w:rsidRPr="004F481D">
          <w:rPr>
            <w:rStyle w:val="Hyperlink"/>
            <w:noProof/>
          </w:rPr>
          <w:t>10.3</w:t>
        </w:r>
        <w:r w:rsidR="00A11FEF">
          <w:rPr>
            <w:rFonts w:eastAsiaTheme="minorEastAsia" w:cstheme="minorBidi"/>
            <w:smallCaps w:val="0"/>
            <w:noProof/>
            <w:sz w:val="22"/>
            <w:szCs w:val="22"/>
          </w:rPr>
          <w:tab/>
        </w:r>
        <w:r w:rsidR="00A11FEF" w:rsidRPr="004F481D">
          <w:rPr>
            <w:rStyle w:val="Hyperlink"/>
            <w:noProof/>
          </w:rPr>
          <w:t>Guided Wave Radar Level Measurement</w:t>
        </w:r>
        <w:r w:rsidR="00A11FEF">
          <w:rPr>
            <w:noProof/>
            <w:webHidden/>
          </w:rPr>
          <w:tab/>
        </w:r>
        <w:r w:rsidR="00A11FEF">
          <w:rPr>
            <w:noProof/>
            <w:webHidden/>
          </w:rPr>
          <w:fldChar w:fldCharType="begin"/>
        </w:r>
        <w:r w:rsidR="00A11FEF">
          <w:rPr>
            <w:noProof/>
            <w:webHidden/>
          </w:rPr>
          <w:instrText xml:space="preserve"> PAGEREF _Toc109781878 \h </w:instrText>
        </w:r>
        <w:r w:rsidR="00A11FEF">
          <w:rPr>
            <w:noProof/>
            <w:webHidden/>
          </w:rPr>
        </w:r>
        <w:r w:rsidR="00A11FEF">
          <w:rPr>
            <w:noProof/>
            <w:webHidden/>
          </w:rPr>
          <w:fldChar w:fldCharType="separate"/>
        </w:r>
        <w:r>
          <w:rPr>
            <w:noProof/>
            <w:webHidden/>
          </w:rPr>
          <w:t>39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79" w:history="1">
        <w:r w:rsidR="00A11FEF" w:rsidRPr="004F481D">
          <w:rPr>
            <w:rStyle w:val="Hyperlink"/>
            <w:noProof/>
          </w:rPr>
          <w:t>10.4</w:t>
        </w:r>
        <w:r w:rsidR="00A11FEF">
          <w:rPr>
            <w:rFonts w:eastAsiaTheme="minorEastAsia" w:cstheme="minorBidi"/>
            <w:smallCaps w:val="0"/>
            <w:noProof/>
            <w:sz w:val="22"/>
            <w:szCs w:val="22"/>
          </w:rPr>
          <w:tab/>
        </w:r>
        <w:r w:rsidR="00A11FEF" w:rsidRPr="004F481D">
          <w:rPr>
            <w:rStyle w:val="Hyperlink"/>
            <w:noProof/>
          </w:rPr>
          <w:t>Level Gauges</w:t>
        </w:r>
        <w:r w:rsidR="00A11FEF">
          <w:rPr>
            <w:noProof/>
            <w:webHidden/>
          </w:rPr>
          <w:tab/>
        </w:r>
        <w:r w:rsidR="00A11FEF">
          <w:rPr>
            <w:noProof/>
            <w:webHidden/>
          </w:rPr>
          <w:fldChar w:fldCharType="begin"/>
        </w:r>
        <w:r w:rsidR="00A11FEF">
          <w:rPr>
            <w:noProof/>
            <w:webHidden/>
          </w:rPr>
          <w:instrText xml:space="preserve"> PAGEREF _Toc109781879 \h </w:instrText>
        </w:r>
        <w:r w:rsidR="00A11FEF">
          <w:rPr>
            <w:noProof/>
            <w:webHidden/>
          </w:rPr>
        </w:r>
        <w:r w:rsidR="00A11FEF">
          <w:rPr>
            <w:noProof/>
            <w:webHidden/>
          </w:rPr>
          <w:fldChar w:fldCharType="separate"/>
        </w:r>
        <w:r>
          <w:rPr>
            <w:noProof/>
            <w:webHidden/>
          </w:rPr>
          <w:t>39</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880" w:history="1">
        <w:r w:rsidR="00A11FEF" w:rsidRPr="004F481D">
          <w:rPr>
            <w:rStyle w:val="Hyperlink"/>
            <w:rFonts w:ascii="Arial" w:hAnsi="Arial" w:cs="Arial"/>
            <w:noProof/>
            <w:kern w:val="28"/>
          </w:rPr>
          <w:t>11.0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PRESSURE INSTRUMENTS</w:t>
        </w:r>
        <w:r w:rsidR="00A11FEF">
          <w:rPr>
            <w:noProof/>
            <w:webHidden/>
          </w:rPr>
          <w:tab/>
        </w:r>
        <w:r w:rsidR="00A11FEF">
          <w:rPr>
            <w:noProof/>
            <w:webHidden/>
          </w:rPr>
          <w:fldChar w:fldCharType="begin"/>
        </w:r>
        <w:r w:rsidR="00A11FEF">
          <w:rPr>
            <w:noProof/>
            <w:webHidden/>
          </w:rPr>
          <w:instrText xml:space="preserve"> PAGEREF _Toc109781880 \h </w:instrText>
        </w:r>
        <w:r w:rsidR="00A11FEF">
          <w:rPr>
            <w:noProof/>
            <w:webHidden/>
          </w:rPr>
        </w:r>
        <w:r w:rsidR="00A11FEF">
          <w:rPr>
            <w:noProof/>
            <w:webHidden/>
          </w:rPr>
          <w:fldChar w:fldCharType="separate"/>
        </w:r>
        <w:r>
          <w:rPr>
            <w:noProof/>
            <w:webHidden/>
          </w:rPr>
          <w:t>41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1" w:history="1">
        <w:r w:rsidR="00A11FEF" w:rsidRPr="004F481D">
          <w:rPr>
            <w:rStyle w:val="Hyperlink"/>
            <w:noProof/>
          </w:rPr>
          <w:t>11.1</w:t>
        </w:r>
        <w:r w:rsidR="00A11FEF">
          <w:rPr>
            <w:rFonts w:eastAsiaTheme="minorEastAsia" w:cstheme="minorBidi"/>
            <w:smallCaps w:val="0"/>
            <w:noProof/>
            <w:sz w:val="22"/>
            <w:szCs w:val="22"/>
          </w:rPr>
          <w:tab/>
        </w:r>
        <w:r w:rsidR="00A11FEF" w:rsidRPr="004F481D">
          <w:rPr>
            <w:rStyle w:val="Hyperlink"/>
            <w:noProof/>
          </w:rPr>
          <w:t>Differential Pressure Transmitters:</w:t>
        </w:r>
        <w:r w:rsidR="00A11FEF">
          <w:rPr>
            <w:noProof/>
            <w:webHidden/>
          </w:rPr>
          <w:tab/>
        </w:r>
        <w:r w:rsidR="00A11FEF">
          <w:rPr>
            <w:noProof/>
            <w:webHidden/>
          </w:rPr>
          <w:fldChar w:fldCharType="begin"/>
        </w:r>
        <w:r w:rsidR="00A11FEF">
          <w:rPr>
            <w:noProof/>
            <w:webHidden/>
          </w:rPr>
          <w:instrText xml:space="preserve"> PAGEREF _Toc109781881 \h </w:instrText>
        </w:r>
        <w:r w:rsidR="00A11FEF">
          <w:rPr>
            <w:noProof/>
            <w:webHidden/>
          </w:rPr>
        </w:r>
        <w:r w:rsidR="00A11FEF">
          <w:rPr>
            <w:noProof/>
            <w:webHidden/>
          </w:rPr>
          <w:fldChar w:fldCharType="separate"/>
        </w:r>
        <w:r>
          <w:rPr>
            <w:noProof/>
            <w:webHidden/>
          </w:rPr>
          <w:t>42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2" w:history="1">
        <w:r w:rsidR="00A11FEF" w:rsidRPr="004F481D">
          <w:rPr>
            <w:rStyle w:val="Hyperlink"/>
            <w:noProof/>
          </w:rPr>
          <w:t>11.2</w:t>
        </w:r>
        <w:r w:rsidR="00A11FEF">
          <w:rPr>
            <w:rFonts w:eastAsiaTheme="minorEastAsia" w:cstheme="minorBidi"/>
            <w:smallCaps w:val="0"/>
            <w:noProof/>
            <w:sz w:val="22"/>
            <w:szCs w:val="22"/>
          </w:rPr>
          <w:tab/>
        </w:r>
        <w:r w:rsidR="00A11FEF" w:rsidRPr="004F481D">
          <w:rPr>
            <w:rStyle w:val="Hyperlink"/>
            <w:noProof/>
          </w:rPr>
          <w:t>Pressure Transmitter</w:t>
        </w:r>
        <w:r w:rsidR="00A11FEF">
          <w:rPr>
            <w:noProof/>
            <w:webHidden/>
          </w:rPr>
          <w:tab/>
        </w:r>
        <w:r w:rsidR="00A11FEF">
          <w:rPr>
            <w:noProof/>
            <w:webHidden/>
          </w:rPr>
          <w:fldChar w:fldCharType="begin"/>
        </w:r>
        <w:r w:rsidR="00A11FEF">
          <w:rPr>
            <w:noProof/>
            <w:webHidden/>
          </w:rPr>
          <w:instrText xml:space="preserve"> PAGEREF _Toc109781882 \h </w:instrText>
        </w:r>
        <w:r w:rsidR="00A11FEF">
          <w:rPr>
            <w:noProof/>
            <w:webHidden/>
          </w:rPr>
        </w:r>
        <w:r w:rsidR="00A11FEF">
          <w:rPr>
            <w:noProof/>
            <w:webHidden/>
          </w:rPr>
          <w:fldChar w:fldCharType="separate"/>
        </w:r>
        <w:r>
          <w:rPr>
            <w:noProof/>
            <w:webHidden/>
          </w:rPr>
          <w:t>42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3" w:history="1">
        <w:r w:rsidR="00A11FEF" w:rsidRPr="004F481D">
          <w:rPr>
            <w:rStyle w:val="Hyperlink"/>
            <w:noProof/>
          </w:rPr>
          <w:t>11.3</w:t>
        </w:r>
        <w:r w:rsidR="00A11FEF">
          <w:rPr>
            <w:rFonts w:eastAsiaTheme="minorEastAsia" w:cstheme="minorBidi"/>
            <w:smallCaps w:val="0"/>
            <w:noProof/>
            <w:sz w:val="22"/>
            <w:szCs w:val="22"/>
          </w:rPr>
          <w:tab/>
        </w:r>
        <w:r w:rsidR="00A11FEF" w:rsidRPr="004F481D">
          <w:rPr>
            <w:rStyle w:val="Hyperlink"/>
            <w:noProof/>
          </w:rPr>
          <w:t>Pressure Gauge</w:t>
        </w:r>
        <w:r w:rsidR="00A11FEF">
          <w:rPr>
            <w:noProof/>
            <w:webHidden/>
          </w:rPr>
          <w:tab/>
        </w:r>
        <w:r w:rsidR="00A11FEF">
          <w:rPr>
            <w:noProof/>
            <w:webHidden/>
          </w:rPr>
          <w:fldChar w:fldCharType="begin"/>
        </w:r>
        <w:r w:rsidR="00A11FEF">
          <w:rPr>
            <w:noProof/>
            <w:webHidden/>
          </w:rPr>
          <w:instrText xml:space="preserve"> PAGEREF _Toc109781883 \h </w:instrText>
        </w:r>
        <w:r w:rsidR="00A11FEF">
          <w:rPr>
            <w:noProof/>
            <w:webHidden/>
          </w:rPr>
        </w:r>
        <w:r w:rsidR="00A11FEF">
          <w:rPr>
            <w:noProof/>
            <w:webHidden/>
          </w:rPr>
          <w:fldChar w:fldCharType="separate"/>
        </w:r>
        <w:r>
          <w:rPr>
            <w:noProof/>
            <w:webHidden/>
          </w:rPr>
          <w:t>43</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884" w:history="1">
        <w:r w:rsidR="00A11FEF" w:rsidRPr="004F481D">
          <w:rPr>
            <w:rStyle w:val="Hyperlink"/>
            <w:rFonts w:ascii="Arial" w:hAnsi="Arial" w:cs="Arial"/>
            <w:noProof/>
            <w:kern w:val="28"/>
          </w:rPr>
          <w:t>12.0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Temperature Instruments</w:t>
        </w:r>
        <w:r w:rsidR="00A11FEF">
          <w:rPr>
            <w:noProof/>
            <w:webHidden/>
          </w:rPr>
          <w:tab/>
        </w:r>
        <w:r w:rsidR="00A11FEF">
          <w:rPr>
            <w:noProof/>
            <w:webHidden/>
          </w:rPr>
          <w:fldChar w:fldCharType="begin"/>
        </w:r>
        <w:r w:rsidR="00A11FEF">
          <w:rPr>
            <w:noProof/>
            <w:webHidden/>
          </w:rPr>
          <w:instrText xml:space="preserve"> PAGEREF _Toc109781884 \h </w:instrText>
        </w:r>
        <w:r w:rsidR="00A11FEF">
          <w:rPr>
            <w:noProof/>
            <w:webHidden/>
          </w:rPr>
        </w:r>
        <w:r w:rsidR="00A11FEF">
          <w:rPr>
            <w:noProof/>
            <w:webHidden/>
          </w:rPr>
          <w:fldChar w:fldCharType="separate"/>
        </w:r>
        <w:r>
          <w:rPr>
            <w:noProof/>
            <w:webHidden/>
          </w:rPr>
          <w:t>44</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5" w:history="1">
        <w:r w:rsidR="00A11FEF" w:rsidRPr="004F481D">
          <w:rPr>
            <w:rStyle w:val="Hyperlink"/>
            <w:noProof/>
          </w:rPr>
          <w:t>12.1</w:t>
        </w:r>
        <w:r w:rsidR="00A11FEF">
          <w:rPr>
            <w:rFonts w:eastAsiaTheme="minorEastAsia" w:cstheme="minorBidi"/>
            <w:smallCaps w:val="0"/>
            <w:noProof/>
            <w:sz w:val="22"/>
            <w:szCs w:val="22"/>
          </w:rPr>
          <w:tab/>
        </w:r>
        <w:r w:rsidR="00A11FEF" w:rsidRPr="004F481D">
          <w:rPr>
            <w:rStyle w:val="Hyperlink"/>
            <w:noProof/>
          </w:rPr>
          <w:t>THERMOWELL</w:t>
        </w:r>
        <w:r w:rsidR="00A11FEF">
          <w:rPr>
            <w:noProof/>
            <w:webHidden/>
          </w:rPr>
          <w:tab/>
        </w:r>
        <w:r w:rsidR="00A11FEF">
          <w:rPr>
            <w:noProof/>
            <w:webHidden/>
          </w:rPr>
          <w:fldChar w:fldCharType="begin"/>
        </w:r>
        <w:r w:rsidR="00A11FEF">
          <w:rPr>
            <w:noProof/>
            <w:webHidden/>
          </w:rPr>
          <w:instrText xml:space="preserve"> PAGEREF _Toc109781885 \h </w:instrText>
        </w:r>
        <w:r w:rsidR="00A11FEF">
          <w:rPr>
            <w:noProof/>
            <w:webHidden/>
          </w:rPr>
        </w:r>
        <w:r w:rsidR="00A11FEF">
          <w:rPr>
            <w:noProof/>
            <w:webHidden/>
          </w:rPr>
          <w:fldChar w:fldCharType="separate"/>
        </w:r>
        <w:r>
          <w:rPr>
            <w:noProof/>
            <w:webHidden/>
          </w:rPr>
          <w:t>44</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6" w:history="1">
        <w:r w:rsidR="00A11FEF" w:rsidRPr="004F481D">
          <w:rPr>
            <w:rStyle w:val="Hyperlink"/>
            <w:noProof/>
          </w:rPr>
          <w:t>12.2</w:t>
        </w:r>
        <w:r w:rsidR="00A11FEF">
          <w:rPr>
            <w:rFonts w:eastAsiaTheme="minorEastAsia" w:cstheme="minorBidi"/>
            <w:smallCaps w:val="0"/>
            <w:noProof/>
            <w:sz w:val="22"/>
            <w:szCs w:val="22"/>
          </w:rPr>
          <w:tab/>
        </w:r>
        <w:r w:rsidR="00A11FEF" w:rsidRPr="004F481D">
          <w:rPr>
            <w:rStyle w:val="Hyperlink"/>
            <w:noProof/>
          </w:rPr>
          <w:t>Temperature Gauges</w:t>
        </w:r>
        <w:r w:rsidR="00A11FEF">
          <w:rPr>
            <w:noProof/>
            <w:webHidden/>
          </w:rPr>
          <w:tab/>
        </w:r>
        <w:r w:rsidR="00A11FEF">
          <w:rPr>
            <w:noProof/>
            <w:webHidden/>
          </w:rPr>
          <w:fldChar w:fldCharType="begin"/>
        </w:r>
        <w:r w:rsidR="00A11FEF">
          <w:rPr>
            <w:noProof/>
            <w:webHidden/>
          </w:rPr>
          <w:instrText xml:space="preserve"> PAGEREF _Toc109781886 \h </w:instrText>
        </w:r>
        <w:r w:rsidR="00A11FEF">
          <w:rPr>
            <w:noProof/>
            <w:webHidden/>
          </w:rPr>
        </w:r>
        <w:r w:rsidR="00A11FEF">
          <w:rPr>
            <w:noProof/>
            <w:webHidden/>
          </w:rPr>
          <w:fldChar w:fldCharType="separate"/>
        </w:r>
        <w:r>
          <w:rPr>
            <w:noProof/>
            <w:webHidden/>
          </w:rPr>
          <w:t>45</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7" w:history="1">
        <w:r w:rsidR="00A11FEF" w:rsidRPr="004F481D">
          <w:rPr>
            <w:rStyle w:val="Hyperlink"/>
            <w:noProof/>
          </w:rPr>
          <w:t>12.3</w:t>
        </w:r>
        <w:r w:rsidR="00A11FEF">
          <w:rPr>
            <w:rFonts w:eastAsiaTheme="minorEastAsia" w:cstheme="minorBidi"/>
            <w:smallCaps w:val="0"/>
            <w:noProof/>
            <w:sz w:val="22"/>
            <w:szCs w:val="22"/>
          </w:rPr>
          <w:tab/>
        </w:r>
        <w:r w:rsidR="00A11FEF" w:rsidRPr="004F481D">
          <w:rPr>
            <w:rStyle w:val="Hyperlink"/>
            <w:noProof/>
          </w:rPr>
          <w:t>Temperature Transmitters</w:t>
        </w:r>
        <w:r w:rsidR="00A11FEF">
          <w:rPr>
            <w:noProof/>
            <w:webHidden/>
          </w:rPr>
          <w:tab/>
        </w:r>
        <w:r w:rsidR="00A11FEF">
          <w:rPr>
            <w:noProof/>
            <w:webHidden/>
          </w:rPr>
          <w:fldChar w:fldCharType="begin"/>
        </w:r>
        <w:r w:rsidR="00A11FEF">
          <w:rPr>
            <w:noProof/>
            <w:webHidden/>
          </w:rPr>
          <w:instrText xml:space="preserve"> PAGEREF _Toc109781887 \h </w:instrText>
        </w:r>
        <w:r w:rsidR="00A11FEF">
          <w:rPr>
            <w:noProof/>
            <w:webHidden/>
          </w:rPr>
        </w:r>
        <w:r w:rsidR="00A11FEF">
          <w:rPr>
            <w:noProof/>
            <w:webHidden/>
          </w:rPr>
          <w:fldChar w:fldCharType="separate"/>
        </w:r>
        <w:r>
          <w:rPr>
            <w:noProof/>
            <w:webHidden/>
          </w:rPr>
          <w:t>46</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888" w:history="1">
        <w:r w:rsidR="00A11FEF" w:rsidRPr="004F481D">
          <w:rPr>
            <w:rStyle w:val="Hyperlink"/>
            <w:rFonts w:ascii="Arial" w:hAnsi="Arial" w:cs="Arial"/>
            <w:noProof/>
            <w:kern w:val="28"/>
          </w:rPr>
          <w:t>13.0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Corrosion Coupon and Probe</w:t>
        </w:r>
        <w:r w:rsidR="00A11FEF">
          <w:rPr>
            <w:noProof/>
            <w:webHidden/>
          </w:rPr>
          <w:tab/>
        </w:r>
        <w:r w:rsidR="00A11FEF">
          <w:rPr>
            <w:noProof/>
            <w:webHidden/>
          </w:rPr>
          <w:fldChar w:fldCharType="begin"/>
        </w:r>
        <w:r w:rsidR="00A11FEF">
          <w:rPr>
            <w:noProof/>
            <w:webHidden/>
          </w:rPr>
          <w:instrText xml:space="preserve"> PAGEREF _Toc109781888 \h </w:instrText>
        </w:r>
        <w:r w:rsidR="00A11FEF">
          <w:rPr>
            <w:noProof/>
            <w:webHidden/>
          </w:rPr>
        </w:r>
        <w:r w:rsidR="00A11FEF">
          <w:rPr>
            <w:noProof/>
            <w:webHidden/>
          </w:rPr>
          <w:fldChar w:fldCharType="separate"/>
        </w:r>
        <w:r>
          <w:rPr>
            <w:noProof/>
            <w:webHidden/>
          </w:rPr>
          <w:t>48</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89" w:history="1">
        <w:r w:rsidR="00A11FEF" w:rsidRPr="004F481D">
          <w:rPr>
            <w:rStyle w:val="Hyperlink"/>
            <w:noProof/>
          </w:rPr>
          <w:t>13.1</w:t>
        </w:r>
        <w:r w:rsidR="00A11FEF">
          <w:rPr>
            <w:rFonts w:eastAsiaTheme="minorEastAsia" w:cstheme="minorBidi"/>
            <w:smallCaps w:val="0"/>
            <w:noProof/>
            <w:sz w:val="22"/>
            <w:szCs w:val="22"/>
          </w:rPr>
          <w:tab/>
        </w:r>
        <w:r w:rsidR="00A11FEF" w:rsidRPr="004F481D">
          <w:rPr>
            <w:rStyle w:val="Hyperlink"/>
            <w:noProof/>
          </w:rPr>
          <w:t>Corrosion coupons</w:t>
        </w:r>
        <w:r w:rsidR="00A11FEF">
          <w:rPr>
            <w:noProof/>
            <w:webHidden/>
          </w:rPr>
          <w:tab/>
        </w:r>
        <w:r w:rsidR="00A11FEF">
          <w:rPr>
            <w:noProof/>
            <w:webHidden/>
          </w:rPr>
          <w:fldChar w:fldCharType="begin"/>
        </w:r>
        <w:r w:rsidR="00A11FEF">
          <w:rPr>
            <w:noProof/>
            <w:webHidden/>
          </w:rPr>
          <w:instrText xml:space="preserve"> PAGEREF _Toc109781889 \h </w:instrText>
        </w:r>
        <w:r w:rsidR="00A11FEF">
          <w:rPr>
            <w:noProof/>
            <w:webHidden/>
          </w:rPr>
        </w:r>
        <w:r w:rsidR="00A11FEF">
          <w:rPr>
            <w:noProof/>
            <w:webHidden/>
          </w:rPr>
          <w:fldChar w:fldCharType="separate"/>
        </w:r>
        <w:r>
          <w:rPr>
            <w:noProof/>
            <w:webHidden/>
          </w:rPr>
          <w:t>48</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0" w:history="1">
        <w:r w:rsidR="00A11FEF" w:rsidRPr="004F481D">
          <w:rPr>
            <w:rStyle w:val="Hyperlink"/>
            <w:noProof/>
          </w:rPr>
          <w:t>13.2</w:t>
        </w:r>
        <w:r w:rsidR="00A11FEF">
          <w:rPr>
            <w:rFonts w:eastAsiaTheme="minorEastAsia" w:cstheme="minorBidi"/>
            <w:smallCaps w:val="0"/>
            <w:noProof/>
            <w:sz w:val="22"/>
            <w:szCs w:val="22"/>
          </w:rPr>
          <w:tab/>
        </w:r>
        <w:r w:rsidR="00A11FEF" w:rsidRPr="004F481D">
          <w:rPr>
            <w:rStyle w:val="Hyperlink"/>
            <w:noProof/>
          </w:rPr>
          <w:t>Corrosion probes</w:t>
        </w:r>
        <w:r w:rsidR="00A11FEF">
          <w:rPr>
            <w:noProof/>
            <w:webHidden/>
          </w:rPr>
          <w:tab/>
        </w:r>
        <w:r w:rsidR="00A11FEF">
          <w:rPr>
            <w:noProof/>
            <w:webHidden/>
          </w:rPr>
          <w:fldChar w:fldCharType="begin"/>
        </w:r>
        <w:r w:rsidR="00A11FEF">
          <w:rPr>
            <w:noProof/>
            <w:webHidden/>
          </w:rPr>
          <w:instrText xml:space="preserve"> PAGEREF _Toc109781890 \h </w:instrText>
        </w:r>
        <w:r w:rsidR="00A11FEF">
          <w:rPr>
            <w:noProof/>
            <w:webHidden/>
          </w:rPr>
        </w:r>
        <w:r w:rsidR="00A11FEF">
          <w:rPr>
            <w:noProof/>
            <w:webHidden/>
          </w:rPr>
          <w:fldChar w:fldCharType="separate"/>
        </w:r>
        <w:r>
          <w:rPr>
            <w:noProof/>
            <w:webHidden/>
          </w:rPr>
          <w:t>48</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891" w:history="1">
        <w:r w:rsidR="00A11FEF" w:rsidRPr="004F481D">
          <w:rPr>
            <w:rStyle w:val="Hyperlink"/>
            <w:rFonts w:ascii="Arial" w:hAnsi="Arial" w:cs="Arial"/>
            <w:noProof/>
            <w:kern w:val="28"/>
          </w:rPr>
          <w:t>14.0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Vendor Documentation</w:t>
        </w:r>
        <w:r w:rsidR="00A11FEF">
          <w:rPr>
            <w:noProof/>
            <w:webHidden/>
          </w:rPr>
          <w:tab/>
        </w:r>
        <w:r w:rsidR="00A11FEF">
          <w:rPr>
            <w:noProof/>
            <w:webHidden/>
          </w:rPr>
          <w:fldChar w:fldCharType="begin"/>
        </w:r>
        <w:r w:rsidR="00A11FEF">
          <w:rPr>
            <w:noProof/>
            <w:webHidden/>
          </w:rPr>
          <w:instrText xml:space="preserve"> PAGEREF _Toc109781891 \h </w:instrText>
        </w:r>
        <w:r w:rsidR="00A11FEF">
          <w:rPr>
            <w:noProof/>
            <w:webHidden/>
          </w:rPr>
        </w:r>
        <w:r w:rsidR="00A11FEF">
          <w:rPr>
            <w:noProof/>
            <w:webHidden/>
          </w:rPr>
          <w:fldChar w:fldCharType="separate"/>
        </w:r>
        <w:r>
          <w:rPr>
            <w:noProof/>
            <w:webHidden/>
          </w:rPr>
          <w:t>49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2" w:history="1">
        <w:r w:rsidR="00A11FEF" w:rsidRPr="004F481D">
          <w:rPr>
            <w:rStyle w:val="Hyperlink"/>
            <w:noProof/>
          </w:rPr>
          <w:t>14.1</w:t>
        </w:r>
        <w:r w:rsidR="00A11FEF">
          <w:rPr>
            <w:rFonts w:eastAsiaTheme="minorEastAsia" w:cstheme="minorBidi"/>
            <w:smallCaps w:val="0"/>
            <w:noProof/>
            <w:sz w:val="22"/>
            <w:szCs w:val="22"/>
          </w:rPr>
          <w:tab/>
        </w:r>
        <w:r w:rsidR="00A11FEF" w:rsidRPr="004F481D">
          <w:rPr>
            <w:rStyle w:val="Hyperlink"/>
            <w:noProof/>
          </w:rPr>
          <w:t>General</w:t>
        </w:r>
        <w:r w:rsidR="00A11FEF">
          <w:rPr>
            <w:noProof/>
            <w:webHidden/>
          </w:rPr>
          <w:tab/>
        </w:r>
        <w:r w:rsidR="00A11FEF">
          <w:rPr>
            <w:noProof/>
            <w:webHidden/>
          </w:rPr>
          <w:fldChar w:fldCharType="begin"/>
        </w:r>
        <w:r w:rsidR="00A11FEF">
          <w:rPr>
            <w:noProof/>
            <w:webHidden/>
          </w:rPr>
          <w:instrText xml:space="preserve"> PAGEREF _Toc109781892 \h </w:instrText>
        </w:r>
        <w:r w:rsidR="00A11FEF">
          <w:rPr>
            <w:noProof/>
            <w:webHidden/>
          </w:rPr>
        </w:r>
        <w:r w:rsidR="00A11FEF">
          <w:rPr>
            <w:noProof/>
            <w:webHidden/>
          </w:rPr>
          <w:fldChar w:fldCharType="separate"/>
        </w:r>
        <w:r>
          <w:rPr>
            <w:noProof/>
            <w:webHidden/>
          </w:rPr>
          <w:t>49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3" w:history="1">
        <w:r w:rsidR="00A11FEF" w:rsidRPr="004F481D">
          <w:rPr>
            <w:rStyle w:val="Hyperlink"/>
            <w:noProof/>
          </w:rPr>
          <w:t>14.2</w:t>
        </w:r>
        <w:r w:rsidR="00A11FEF">
          <w:rPr>
            <w:rFonts w:eastAsiaTheme="minorEastAsia" w:cstheme="minorBidi"/>
            <w:smallCaps w:val="0"/>
            <w:noProof/>
            <w:sz w:val="22"/>
            <w:szCs w:val="22"/>
          </w:rPr>
          <w:tab/>
        </w:r>
        <w:r w:rsidR="00A11FEF" w:rsidRPr="004F481D">
          <w:rPr>
            <w:rStyle w:val="Hyperlink"/>
            <w:noProof/>
          </w:rPr>
          <w:t>Documentation Required With Proposal</w:t>
        </w:r>
        <w:r w:rsidR="00A11FEF">
          <w:rPr>
            <w:noProof/>
            <w:webHidden/>
          </w:rPr>
          <w:tab/>
        </w:r>
        <w:r w:rsidR="00A11FEF">
          <w:rPr>
            <w:noProof/>
            <w:webHidden/>
          </w:rPr>
          <w:fldChar w:fldCharType="begin"/>
        </w:r>
        <w:r w:rsidR="00A11FEF">
          <w:rPr>
            <w:noProof/>
            <w:webHidden/>
          </w:rPr>
          <w:instrText xml:space="preserve"> PAGEREF _Toc109781893 \h </w:instrText>
        </w:r>
        <w:r w:rsidR="00A11FEF">
          <w:rPr>
            <w:noProof/>
            <w:webHidden/>
          </w:rPr>
        </w:r>
        <w:r w:rsidR="00A11FEF">
          <w:rPr>
            <w:noProof/>
            <w:webHidden/>
          </w:rPr>
          <w:fldChar w:fldCharType="separate"/>
        </w:r>
        <w:r>
          <w:rPr>
            <w:noProof/>
            <w:webHidden/>
          </w:rPr>
          <w:t>49</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4" w:history="1">
        <w:r w:rsidR="00A11FEF" w:rsidRPr="004F481D">
          <w:rPr>
            <w:rStyle w:val="Hyperlink"/>
            <w:noProof/>
          </w:rPr>
          <w:t>14.3</w:t>
        </w:r>
        <w:r w:rsidR="00A11FEF">
          <w:rPr>
            <w:rFonts w:eastAsiaTheme="minorEastAsia" w:cstheme="minorBidi"/>
            <w:smallCaps w:val="0"/>
            <w:noProof/>
            <w:sz w:val="22"/>
            <w:szCs w:val="22"/>
          </w:rPr>
          <w:tab/>
        </w:r>
        <w:r w:rsidR="00A11FEF" w:rsidRPr="004F481D">
          <w:rPr>
            <w:rStyle w:val="Hyperlink"/>
            <w:noProof/>
          </w:rPr>
          <w:t>Documents for Review/Approval</w:t>
        </w:r>
        <w:r w:rsidR="00A11FEF">
          <w:rPr>
            <w:noProof/>
            <w:webHidden/>
          </w:rPr>
          <w:tab/>
        </w:r>
        <w:r w:rsidR="00A11FEF">
          <w:rPr>
            <w:noProof/>
            <w:webHidden/>
          </w:rPr>
          <w:fldChar w:fldCharType="begin"/>
        </w:r>
        <w:r w:rsidR="00A11FEF">
          <w:rPr>
            <w:noProof/>
            <w:webHidden/>
          </w:rPr>
          <w:instrText xml:space="preserve"> PAGEREF _Toc109781894 \h </w:instrText>
        </w:r>
        <w:r w:rsidR="00A11FEF">
          <w:rPr>
            <w:noProof/>
            <w:webHidden/>
          </w:rPr>
        </w:r>
        <w:r w:rsidR="00A11FEF">
          <w:rPr>
            <w:noProof/>
            <w:webHidden/>
          </w:rPr>
          <w:fldChar w:fldCharType="separate"/>
        </w:r>
        <w:r>
          <w:rPr>
            <w:noProof/>
            <w:webHidden/>
          </w:rPr>
          <w:t>50</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5" w:history="1">
        <w:r w:rsidR="00A11FEF" w:rsidRPr="004F481D">
          <w:rPr>
            <w:rStyle w:val="Hyperlink"/>
            <w:noProof/>
          </w:rPr>
          <w:t>14.4</w:t>
        </w:r>
        <w:r w:rsidR="00A11FEF">
          <w:rPr>
            <w:rFonts w:eastAsiaTheme="minorEastAsia" w:cstheme="minorBidi"/>
            <w:smallCaps w:val="0"/>
            <w:noProof/>
            <w:sz w:val="22"/>
            <w:szCs w:val="22"/>
          </w:rPr>
          <w:tab/>
        </w:r>
        <w:r w:rsidR="00A11FEF" w:rsidRPr="004F481D">
          <w:rPr>
            <w:rStyle w:val="Hyperlink"/>
            <w:noProof/>
          </w:rPr>
          <w:t>Specific Requirements</w:t>
        </w:r>
        <w:r w:rsidR="00A11FEF">
          <w:rPr>
            <w:noProof/>
            <w:webHidden/>
          </w:rPr>
          <w:tab/>
        </w:r>
        <w:r w:rsidR="00A11FEF">
          <w:rPr>
            <w:noProof/>
            <w:webHidden/>
          </w:rPr>
          <w:fldChar w:fldCharType="begin"/>
        </w:r>
        <w:r w:rsidR="00A11FEF">
          <w:rPr>
            <w:noProof/>
            <w:webHidden/>
          </w:rPr>
          <w:instrText xml:space="preserve"> PAGEREF _Toc109781895 \h </w:instrText>
        </w:r>
        <w:r w:rsidR="00A11FEF">
          <w:rPr>
            <w:noProof/>
            <w:webHidden/>
          </w:rPr>
        </w:r>
        <w:r w:rsidR="00A11FEF">
          <w:rPr>
            <w:noProof/>
            <w:webHidden/>
          </w:rPr>
          <w:fldChar w:fldCharType="separate"/>
        </w:r>
        <w:r>
          <w:rPr>
            <w:noProof/>
            <w:webHidden/>
          </w:rPr>
          <w:t>50</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6" w:history="1">
        <w:r w:rsidR="00A11FEF" w:rsidRPr="004F481D">
          <w:rPr>
            <w:rStyle w:val="Hyperlink"/>
            <w:noProof/>
          </w:rPr>
          <w:t>14.5</w:t>
        </w:r>
        <w:r w:rsidR="00A11FEF">
          <w:rPr>
            <w:rFonts w:eastAsiaTheme="minorEastAsia" w:cstheme="minorBidi"/>
            <w:smallCaps w:val="0"/>
            <w:noProof/>
            <w:sz w:val="22"/>
            <w:szCs w:val="22"/>
          </w:rPr>
          <w:tab/>
        </w:r>
        <w:r w:rsidR="00A11FEF" w:rsidRPr="004F481D">
          <w:rPr>
            <w:rStyle w:val="Hyperlink"/>
            <w:noProof/>
          </w:rPr>
          <w:t>Certification</w:t>
        </w:r>
        <w:r w:rsidR="00A11FEF">
          <w:rPr>
            <w:noProof/>
            <w:webHidden/>
          </w:rPr>
          <w:tab/>
        </w:r>
        <w:r w:rsidR="00A11FEF">
          <w:rPr>
            <w:noProof/>
            <w:webHidden/>
          </w:rPr>
          <w:fldChar w:fldCharType="begin"/>
        </w:r>
        <w:r w:rsidR="00A11FEF">
          <w:rPr>
            <w:noProof/>
            <w:webHidden/>
          </w:rPr>
          <w:instrText xml:space="preserve"> PAGEREF _Toc109781896 \h </w:instrText>
        </w:r>
        <w:r w:rsidR="00A11FEF">
          <w:rPr>
            <w:noProof/>
            <w:webHidden/>
          </w:rPr>
        </w:r>
        <w:r w:rsidR="00A11FEF">
          <w:rPr>
            <w:noProof/>
            <w:webHidden/>
          </w:rPr>
          <w:fldChar w:fldCharType="separate"/>
        </w:r>
        <w:r>
          <w:rPr>
            <w:noProof/>
            <w:webHidden/>
          </w:rPr>
          <w:t>50</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897" w:history="1">
        <w:r w:rsidR="00A11FEF" w:rsidRPr="004F481D">
          <w:rPr>
            <w:rStyle w:val="Hyperlink"/>
            <w:rFonts w:asciiTheme="minorBidi" w:hAnsiTheme="minorBidi"/>
            <w:noProof/>
            <w:kern w:val="28"/>
          </w:rPr>
          <w:t>15.0</w:t>
        </w:r>
        <w:r w:rsidR="00A11FEF">
          <w:rPr>
            <w:rFonts w:eastAsiaTheme="minorEastAsia" w:cstheme="minorBidi"/>
            <w:b w:val="0"/>
            <w:bCs w:val="0"/>
            <w:caps w:val="0"/>
            <w:noProof/>
            <w:sz w:val="22"/>
            <w:szCs w:val="22"/>
          </w:rPr>
          <w:tab/>
        </w:r>
        <w:r w:rsidR="00A11FEF" w:rsidRPr="004F481D">
          <w:rPr>
            <w:rStyle w:val="Hyperlink"/>
            <w:rFonts w:asciiTheme="minorBidi" w:hAnsiTheme="minorBidi"/>
            <w:noProof/>
            <w:kern w:val="28"/>
          </w:rPr>
          <w:t>INSPECTION AND TESTING</w:t>
        </w:r>
        <w:r w:rsidR="00A11FEF">
          <w:rPr>
            <w:noProof/>
            <w:webHidden/>
          </w:rPr>
          <w:tab/>
        </w:r>
        <w:r w:rsidR="00A11FEF">
          <w:rPr>
            <w:noProof/>
            <w:webHidden/>
          </w:rPr>
          <w:fldChar w:fldCharType="begin"/>
        </w:r>
        <w:r w:rsidR="00A11FEF">
          <w:rPr>
            <w:noProof/>
            <w:webHidden/>
          </w:rPr>
          <w:instrText xml:space="preserve"> PAGEREF _Toc109781897 \h </w:instrText>
        </w:r>
        <w:r w:rsidR="00A11FEF">
          <w:rPr>
            <w:noProof/>
            <w:webHidden/>
          </w:rPr>
        </w:r>
        <w:r w:rsidR="00A11FEF">
          <w:rPr>
            <w:noProof/>
            <w:webHidden/>
          </w:rPr>
          <w:fldChar w:fldCharType="separate"/>
        </w:r>
        <w:r>
          <w:rPr>
            <w:noProof/>
            <w:webHidden/>
          </w:rPr>
          <w:t>51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8" w:history="1">
        <w:r w:rsidR="00A11FEF" w:rsidRPr="004F481D">
          <w:rPr>
            <w:rStyle w:val="Hyperlink"/>
            <w:noProof/>
          </w:rPr>
          <w:t>15.1</w:t>
        </w:r>
        <w:r w:rsidR="00A11FEF">
          <w:rPr>
            <w:rFonts w:eastAsiaTheme="minorEastAsia" w:cstheme="minorBidi"/>
            <w:smallCaps w:val="0"/>
            <w:noProof/>
            <w:sz w:val="22"/>
            <w:szCs w:val="22"/>
          </w:rPr>
          <w:tab/>
        </w:r>
        <w:r w:rsidR="00A11FEF" w:rsidRPr="004F481D">
          <w:rPr>
            <w:rStyle w:val="Hyperlink"/>
            <w:noProof/>
          </w:rPr>
          <w:t>INSPECTION AND TESTING PROCEDURES</w:t>
        </w:r>
        <w:r w:rsidR="00A11FEF">
          <w:rPr>
            <w:noProof/>
            <w:webHidden/>
          </w:rPr>
          <w:tab/>
        </w:r>
        <w:r w:rsidR="00A11FEF">
          <w:rPr>
            <w:noProof/>
            <w:webHidden/>
          </w:rPr>
          <w:fldChar w:fldCharType="begin"/>
        </w:r>
        <w:r w:rsidR="00A11FEF">
          <w:rPr>
            <w:noProof/>
            <w:webHidden/>
          </w:rPr>
          <w:instrText xml:space="preserve"> PAGEREF _Toc109781898 \h </w:instrText>
        </w:r>
        <w:r w:rsidR="00A11FEF">
          <w:rPr>
            <w:noProof/>
            <w:webHidden/>
          </w:rPr>
        </w:r>
        <w:r w:rsidR="00A11FEF">
          <w:rPr>
            <w:noProof/>
            <w:webHidden/>
          </w:rPr>
          <w:fldChar w:fldCharType="separate"/>
        </w:r>
        <w:r>
          <w:rPr>
            <w:noProof/>
            <w:webHidden/>
          </w:rPr>
          <w:t>51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899" w:history="1">
        <w:r w:rsidR="00A11FEF" w:rsidRPr="004F481D">
          <w:rPr>
            <w:rStyle w:val="Hyperlink"/>
            <w:noProof/>
          </w:rPr>
          <w:t>15.2</w:t>
        </w:r>
        <w:r w:rsidR="00A11FEF">
          <w:rPr>
            <w:rFonts w:eastAsiaTheme="minorEastAsia" w:cstheme="minorBidi"/>
            <w:smallCaps w:val="0"/>
            <w:noProof/>
            <w:sz w:val="22"/>
            <w:szCs w:val="22"/>
          </w:rPr>
          <w:tab/>
        </w:r>
        <w:r w:rsidR="00A11FEF" w:rsidRPr="004F481D">
          <w:rPr>
            <w:rStyle w:val="Hyperlink"/>
            <w:noProof/>
          </w:rPr>
          <w:t>INSPECTION AND TESTING DOCUMENTATION</w:t>
        </w:r>
        <w:r w:rsidR="00A11FEF">
          <w:rPr>
            <w:noProof/>
            <w:webHidden/>
          </w:rPr>
          <w:tab/>
        </w:r>
        <w:r w:rsidR="00A11FEF">
          <w:rPr>
            <w:noProof/>
            <w:webHidden/>
          </w:rPr>
          <w:fldChar w:fldCharType="begin"/>
        </w:r>
        <w:r w:rsidR="00A11FEF">
          <w:rPr>
            <w:noProof/>
            <w:webHidden/>
          </w:rPr>
          <w:instrText xml:space="preserve"> PAGEREF _Toc109781899 \h </w:instrText>
        </w:r>
        <w:r w:rsidR="00A11FEF">
          <w:rPr>
            <w:noProof/>
            <w:webHidden/>
          </w:rPr>
        </w:r>
        <w:r w:rsidR="00A11FEF">
          <w:rPr>
            <w:noProof/>
            <w:webHidden/>
          </w:rPr>
          <w:fldChar w:fldCharType="separate"/>
        </w:r>
        <w:r>
          <w:rPr>
            <w:noProof/>
            <w:webHidden/>
          </w:rPr>
          <w:t>51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900" w:history="1">
        <w:r w:rsidR="00A11FEF" w:rsidRPr="004F481D">
          <w:rPr>
            <w:rStyle w:val="Hyperlink"/>
            <w:noProof/>
          </w:rPr>
          <w:t>15.3</w:t>
        </w:r>
        <w:r w:rsidR="00A11FEF">
          <w:rPr>
            <w:rFonts w:eastAsiaTheme="minorEastAsia" w:cstheme="minorBidi"/>
            <w:smallCaps w:val="0"/>
            <w:noProof/>
            <w:sz w:val="22"/>
            <w:szCs w:val="22"/>
          </w:rPr>
          <w:tab/>
        </w:r>
        <w:r w:rsidR="00A11FEF" w:rsidRPr="004F481D">
          <w:rPr>
            <w:rStyle w:val="Hyperlink"/>
            <w:noProof/>
          </w:rPr>
          <w:t>FACTORY ACCEPTANCE TEST (FAT)</w:t>
        </w:r>
        <w:r w:rsidR="00A11FEF">
          <w:rPr>
            <w:noProof/>
            <w:webHidden/>
          </w:rPr>
          <w:tab/>
        </w:r>
        <w:r w:rsidR="00A11FEF">
          <w:rPr>
            <w:noProof/>
            <w:webHidden/>
          </w:rPr>
          <w:fldChar w:fldCharType="begin"/>
        </w:r>
        <w:r w:rsidR="00A11FEF">
          <w:rPr>
            <w:noProof/>
            <w:webHidden/>
          </w:rPr>
          <w:instrText xml:space="preserve"> PAGEREF _Toc109781900 \h </w:instrText>
        </w:r>
        <w:r w:rsidR="00A11FEF">
          <w:rPr>
            <w:noProof/>
            <w:webHidden/>
          </w:rPr>
        </w:r>
        <w:r w:rsidR="00A11FEF">
          <w:rPr>
            <w:noProof/>
            <w:webHidden/>
          </w:rPr>
          <w:fldChar w:fldCharType="separate"/>
        </w:r>
        <w:r>
          <w:rPr>
            <w:noProof/>
            <w:webHidden/>
          </w:rPr>
          <w:t>51</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901" w:history="1">
        <w:r w:rsidR="00A11FEF" w:rsidRPr="004F481D">
          <w:rPr>
            <w:rStyle w:val="Hyperlink"/>
            <w:noProof/>
          </w:rPr>
          <w:t>15.4</w:t>
        </w:r>
        <w:r w:rsidR="00A11FEF">
          <w:rPr>
            <w:rFonts w:eastAsiaTheme="minorEastAsia" w:cstheme="minorBidi"/>
            <w:smallCaps w:val="0"/>
            <w:noProof/>
            <w:sz w:val="22"/>
            <w:szCs w:val="22"/>
          </w:rPr>
          <w:tab/>
        </w:r>
        <w:r w:rsidR="00A11FEF" w:rsidRPr="004F481D">
          <w:rPr>
            <w:rStyle w:val="Hyperlink"/>
            <w:noProof/>
          </w:rPr>
          <w:t>COMMISSIONING SUPPORT</w:t>
        </w:r>
        <w:r w:rsidR="00A11FEF">
          <w:rPr>
            <w:noProof/>
            <w:webHidden/>
          </w:rPr>
          <w:tab/>
        </w:r>
        <w:r w:rsidR="00A11FEF">
          <w:rPr>
            <w:noProof/>
            <w:webHidden/>
          </w:rPr>
          <w:fldChar w:fldCharType="begin"/>
        </w:r>
        <w:r w:rsidR="00A11FEF">
          <w:rPr>
            <w:noProof/>
            <w:webHidden/>
          </w:rPr>
          <w:instrText xml:space="preserve"> PAGEREF _Toc109781901 \h </w:instrText>
        </w:r>
        <w:r w:rsidR="00A11FEF">
          <w:rPr>
            <w:noProof/>
            <w:webHidden/>
          </w:rPr>
        </w:r>
        <w:r w:rsidR="00A11FEF">
          <w:rPr>
            <w:noProof/>
            <w:webHidden/>
          </w:rPr>
          <w:fldChar w:fldCharType="separate"/>
        </w:r>
        <w:r>
          <w:rPr>
            <w:noProof/>
            <w:webHidden/>
          </w:rPr>
          <w:t>52</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902" w:history="1">
        <w:r w:rsidR="00A11FEF" w:rsidRPr="004F481D">
          <w:rPr>
            <w:rStyle w:val="Hyperlink"/>
            <w:noProof/>
          </w:rPr>
          <w:t>15.5</w:t>
        </w:r>
        <w:r w:rsidR="00A11FEF">
          <w:rPr>
            <w:rFonts w:eastAsiaTheme="minorEastAsia" w:cstheme="minorBidi"/>
            <w:smallCaps w:val="0"/>
            <w:noProof/>
            <w:sz w:val="22"/>
            <w:szCs w:val="22"/>
          </w:rPr>
          <w:tab/>
        </w:r>
        <w:r w:rsidR="00A11FEF" w:rsidRPr="004F481D">
          <w:rPr>
            <w:rStyle w:val="Hyperlink"/>
            <w:noProof/>
          </w:rPr>
          <w:t>SITE SUPERVISION</w:t>
        </w:r>
        <w:r w:rsidR="00A11FEF">
          <w:rPr>
            <w:noProof/>
            <w:webHidden/>
          </w:rPr>
          <w:tab/>
        </w:r>
        <w:r w:rsidR="00A11FEF">
          <w:rPr>
            <w:noProof/>
            <w:webHidden/>
          </w:rPr>
          <w:fldChar w:fldCharType="begin"/>
        </w:r>
        <w:r w:rsidR="00A11FEF">
          <w:rPr>
            <w:noProof/>
            <w:webHidden/>
          </w:rPr>
          <w:instrText xml:space="preserve"> PAGEREF _Toc109781902 \h </w:instrText>
        </w:r>
        <w:r w:rsidR="00A11FEF">
          <w:rPr>
            <w:noProof/>
            <w:webHidden/>
          </w:rPr>
        </w:r>
        <w:r w:rsidR="00A11FEF">
          <w:rPr>
            <w:noProof/>
            <w:webHidden/>
          </w:rPr>
          <w:fldChar w:fldCharType="separate"/>
        </w:r>
        <w:r>
          <w:rPr>
            <w:noProof/>
            <w:webHidden/>
          </w:rPr>
          <w:t>52</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903" w:history="1">
        <w:r w:rsidR="00A11FEF" w:rsidRPr="004F481D">
          <w:rPr>
            <w:rStyle w:val="Hyperlink"/>
            <w:rFonts w:ascii="Arial" w:hAnsi="Arial" w:cs="Arial"/>
            <w:noProof/>
            <w:kern w:val="28"/>
          </w:rPr>
          <w:t>16.0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SPARE PARTS AND SPECIAL TOOLS</w:t>
        </w:r>
        <w:r w:rsidR="00A11FEF">
          <w:rPr>
            <w:noProof/>
            <w:webHidden/>
          </w:rPr>
          <w:tab/>
        </w:r>
        <w:r w:rsidR="00A11FEF">
          <w:rPr>
            <w:noProof/>
            <w:webHidden/>
          </w:rPr>
          <w:fldChar w:fldCharType="begin"/>
        </w:r>
        <w:r w:rsidR="00A11FEF">
          <w:rPr>
            <w:noProof/>
            <w:webHidden/>
          </w:rPr>
          <w:instrText xml:space="preserve"> PAGEREF _Toc109781903 \h </w:instrText>
        </w:r>
        <w:r w:rsidR="00A11FEF">
          <w:rPr>
            <w:noProof/>
            <w:webHidden/>
          </w:rPr>
        </w:r>
        <w:r w:rsidR="00A11FEF">
          <w:rPr>
            <w:noProof/>
            <w:webHidden/>
          </w:rPr>
          <w:fldChar w:fldCharType="separate"/>
        </w:r>
        <w:r>
          <w:rPr>
            <w:noProof/>
            <w:webHidden/>
          </w:rPr>
          <w:t>52</w:t>
        </w:r>
        <w:r w:rsidR="00A11FEF">
          <w:rPr>
            <w:noProof/>
            <w:webHidden/>
          </w:rPr>
          <w:fldChar w:fldCharType="end"/>
        </w:r>
      </w:hyperlink>
    </w:p>
    <w:p w:rsidR="00A11FEF" w:rsidRDefault="00454DC3">
      <w:pPr>
        <w:pStyle w:val="TOC2"/>
        <w:tabs>
          <w:tab w:val="left" w:pos="1000"/>
          <w:tab w:val="right" w:leader="dot" w:pos="10195"/>
        </w:tabs>
        <w:rPr>
          <w:rFonts w:eastAsiaTheme="minorEastAsia" w:cstheme="minorBidi"/>
          <w:smallCaps w:val="0"/>
          <w:noProof/>
          <w:sz w:val="22"/>
          <w:szCs w:val="22"/>
        </w:rPr>
      </w:pPr>
      <w:hyperlink w:anchor="_Toc109781904" w:history="1">
        <w:r w:rsidR="00A11FEF" w:rsidRPr="004F481D">
          <w:rPr>
            <w:rStyle w:val="Hyperlink"/>
            <w:rFonts w:ascii="Arial" w:hAnsi="Arial" w:cs="Arial"/>
            <w:b/>
            <w:bCs/>
            <w:caps/>
            <w:noProof/>
            <w:lang w:val="en-GB"/>
          </w:rPr>
          <w:t>16.1</w:t>
        </w:r>
        <w:r w:rsidR="00A11FEF">
          <w:rPr>
            <w:rFonts w:eastAsiaTheme="minorEastAsia" w:cstheme="minorBidi"/>
            <w:smallCaps w:val="0"/>
            <w:noProof/>
            <w:sz w:val="22"/>
            <w:szCs w:val="22"/>
          </w:rPr>
          <w:tab/>
        </w:r>
        <w:r w:rsidR="00A11FEF" w:rsidRPr="004F481D">
          <w:rPr>
            <w:rStyle w:val="Hyperlink"/>
            <w:rFonts w:ascii="Arial" w:hAnsi="Arial" w:cs="Arial"/>
            <w:b/>
            <w:bCs/>
            <w:caps/>
            <w:noProof/>
            <w:lang w:val="en-GB"/>
          </w:rPr>
          <w:t>SPECIAL TOOLS</w:t>
        </w:r>
        <w:r w:rsidR="00A11FEF">
          <w:rPr>
            <w:noProof/>
            <w:webHidden/>
          </w:rPr>
          <w:tab/>
        </w:r>
        <w:r w:rsidR="00A11FEF">
          <w:rPr>
            <w:noProof/>
            <w:webHidden/>
          </w:rPr>
          <w:fldChar w:fldCharType="begin"/>
        </w:r>
        <w:r w:rsidR="00A11FEF">
          <w:rPr>
            <w:noProof/>
            <w:webHidden/>
          </w:rPr>
          <w:instrText xml:space="preserve"> PAGEREF _Toc109781904 \h </w:instrText>
        </w:r>
        <w:r w:rsidR="00A11FEF">
          <w:rPr>
            <w:noProof/>
            <w:webHidden/>
          </w:rPr>
        </w:r>
        <w:r w:rsidR="00A11FEF">
          <w:rPr>
            <w:noProof/>
            <w:webHidden/>
          </w:rPr>
          <w:fldChar w:fldCharType="separate"/>
        </w:r>
        <w:r>
          <w:rPr>
            <w:noProof/>
            <w:webHidden/>
          </w:rPr>
          <w:t>53</w:t>
        </w:r>
        <w:r w:rsidR="00A11FEF">
          <w:rPr>
            <w:noProof/>
            <w:webHidden/>
          </w:rPr>
          <w:fldChar w:fldCharType="end"/>
        </w:r>
      </w:hyperlink>
    </w:p>
    <w:p w:rsidR="00A11FEF" w:rsidRDefault="00454DC3">
      <w:pPr>
        <w:pStyle w:val="TOC1"/>
        <w:tabs>
          <w:tab w:val="left" w:pos="800"/>
          <w:tab w:val="right" w:leader="dot" w:pos="10195"/>
        </w:tabs>
        <w:rPr>
          <w:rFonts w:eastAsiaTheme="minorEastAsia" w:cstheme="minorBidi"/>
          <w:b w:val="0"/>
          <w:bCs w:val="0"/>
          <w:caps w:val="0"/>
          <w:noProof/>
          <w:sz w:val="22"/>
          <w:szCs w:val="22"/>
        </w:rPr>
      </w:pPr>
      <w:hyperlink w:anchor="_Toc109781905" w:history="1">
        <w:r w:rsidR="00A11FEF" w:rsidRPr="004F481D">
          <w:rPr>
            <w:rStyle w:val="Hyperlink"/>
            <w:rFonts w:ascii="Arial" w:hAnsi="Arial" w:cs="Arial"/>
            <w:noProof/>
            <w:kern w:val="28"/>
          </w:rPr>
          <w:t>17.0</w:t>
        </w:r>
        <w:r w:rsidR="00A11FEF">
          <w:rPr>
            <w:rFonts w:eastAsiaTheme="minorEastAsia" w:cstheme="minorBidi"/>
            <w:b w:val="0"/>
            <w:bCs w:val="0"/>
            <w:caps w:val="0"/>
            <w:noProof/>
            <w:sz w:val="22"/>
            <w:szCs w:val="22"/>
          </w:rPr>
          <w:tab/>
        </w:r>
        <w:r w:rsidR="00A11FEF" w:rsidRPr="004F481D">
          <w:rPr>
            <w:rStyle w:val="Hyperlink"/>
            <w:rFonts w:ascii="Arial" w:hAnsi="Arial" w:cs="Arial"/>
            <w:noProof/>
            <w:kern w:val="28"/>
          </w:rPr>
          <w:t>Packing &amp; Preservation</w:t>
        </w:r>
        <w:r w:rsidR="00A11FEF">
          <w:rPr>
            <w:noProof/>
            <w:webHidden/>
          </w:rPr>
          <w:tab/>
        </w:r>
        <w:r w:rsidR="00A11FEF">
          <w:rPr>
            <w:noProof/>
            <w:webHidden/>
          </w:rPr>
          <w:fldChar w:fldCharType="begin"/>
        </w:r>
        <w:r w:rsidR="00A11FEF">
          <w:rPr>
            <w:noProof/>
            <w:webHidden/>
          </w:rPr>
          <w:instrText xml:space="preserve"> PAGEREF _Toc109781905 \h </w:instrText>
        </w:r>
        <w:r w:rsidR="00A11FEF">
          <w:rPr>
            <w:noProof/>
            <w:webHidden/>
          </w:rPr>
        </w:r>
        <w:r w:rsidR="00A11FEF">
          <w:rPr>
            <w:noProof/>
            <w:webHidden/>
          </w:rPr>
          <w:fldChar w:fldCharType="separate"/>
        </w:r>
        <w:r>
          <w:rPr>
            <w:noProof/>
            <w:webHidden/>
          </w:rPr>
          <w:t>53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906" w:history="1">
        <w:r w:rsidR="00A11FEF" w:rsidRPr="004F481D">
          <w:rPr>
            <w:rStyle w:val="Hyperlink"/>
            <w:noProof/>
          </w:rPr>
          <w:t>17.1</w:t>
        </w:r>
        <w:r w:rsidR="00A11FEF">
          <w:rPr>
            <w:rFonts w:eastAsiaTheme="minorEastAsia" w:cstheme="minorBidi"/>
            <w:smallCaps w:val="0"/>
            <w:noProof/>
            <w:sz w:val="22"/>
            <w:szCs w:val="22"/>
          </w:rPr>
          <w:tab/>
        </w:r>
        <w:r w:rsidR="00A11FEF" w:rsidRPr="004F481D">
          <w:rPr>
            <w:rStyle w:val="Hyperlink"/>
            <w:noProof/>
          </w:rPr>
          <w:t>Packing</w:t>
        </w:r>
        <w:r w:rsidR="00A11FEF">
          <w:rPr>
            <w:noProof/>
            <w:webHidden/>
          </w:rPr>
          <w:tab/>
        </w:r>
        <w:r w:rsidR="00A11FEF">
          <w:rPr>
            <w:noProof/>
            <w:webHidden/>
          </w:rPr>
          <w:fldChar w:fldCharType="begin"/>
        </w:r>
        <w:r w:rsidR="00A11FEF">
          <w:rPr>
            <w:noProof/>
            <w:webHidden/>
          </w:rPr>
          <w:instrText xml:space="preserve"> PAGEREF _Toc109781906 \h </w:instrText>
        </w:r>
        <w:r w:rsidR="00A11FEF">
          <w:rPr>
            <w:noProof/>
            <w:webHidden/>
          </w:rPr>
        </w:r>
        <w:r w:rsidR="00A11FEF">
          <w:rPr>
            <w:noProof/>
            <w:webHidden/>
          </w:rPr>
          <w:fldChar w:fldCharType="separate"/>
        </w:r>
        <w:r>
          <w:rPr>
            <w:noProof/>
            <w:webHidden/>
          </w:rPr>
          <w:t>53</w:t>
        </w:r>
        <w:r w:rsidR="00A11FEF">
          <w:rPr>
            <w:noProof/>
            <w:webHidden/>
          </w:rPr>
          <w:fldChar w:fldCharType="end"/>
        </w:r>
      </w:hyperlink>
    </w:p>
    <w:p w:rsidR="00A11FEF" w:rsidRDefault="00454DC3">
      <w:pPr>
        <w:pStyle w:val="TOC2"/>
        <w:tabs>
          <w:tab w:val="left" w:pos="800"/>
          <w:tab w:val="right" w:leader="dot" w:pos="10195"/>
        </w:tabs>
        <w:rPr>
          <w:rFonts w:eastAsiaTheme="minorEastAsia" w:cstheme="minorBidi"/>
          <w:smallCaps w:val="0"/>
          <w:noProof/>
          <w:sz w:val="22"/>
          <w:szCs w:val="22"/>
        </w:rPr>
      </w:pPr>
      <w:hyperlink w:anchor="_Toc109781907" w:history="1">
        <w:r w:rsidR="00A11FEF" w:rsidRPr="004F481D">
          <w:rPr>
            <w:rStyle w:val="Hyperlink"/>
            <w:noProof/>
          </w:rPr>
          <w:t>17.2</w:t>
        </w:r>
        <w:r w:rsidR="00A11FEF">
          <w:rPr>
            <w:rFonts w:eastAsiaTheme="minorEastAsia" w:cstheme="minorBidi"/>
            <w:smallCaps w:val="0"/>
            <w:noProof/>
            <w:sz w:val="22"/>
            <w:szCs w:val="22"/>
          </w:rPr>
          <w:tab/>
        </w:r>
        <w:r w:rsidR="00A11FEF" w:rsidRPr="004F481D">
          <w:rPr>
            <w:rStyle w:val="Hyperlink"/>
            <w:noProof/>
          </w:rPr>
          <w:t>Preservation</w:t>
        </w:r>
        <w:r w:rsidR="00A11FEF">
          <w:rPr>
            <w:noProof/>
            <w:webHidden/>
          </w:rPr>
          <w:tab/>
        </w:r>
        <w:r w:rsidR="00A11FEF">
          <w:rPr>
            <w:noProof/>
            <w:webHidden/>
          </w:rPr>
          <w:fldChar w:fldCharType="begin"/>
        </w:r>
        <w:r w:rsidR="00A11FEF">
          <w:rPr>
            <w:noProof/>
            <w:webHidden/>
          </w:rPr>
          <w:instrText xml:space="preserve"> PAGEREF _Toc109781907 \h </w:instrText>
        </w:r>
        <w:r w:rsidR="00A11FEF">
          <w:rPr>
            <w:noProof/>
            <w:webHidden/>
          </w:rPr>
        </w:r>
        <w:r w:rsidR="00A11FEF">
          <w:rPr>
            <w:noProof/>
            <w:webHidden/>
          </w:rPr>
          <w:fldChar w:fldCharType="separate"/>
        </w:r>
        <w:r>
          <w:rPr>
            <w:noProof/>
            <w:webHidden/>
          </w:rPr>
          <w:t>53</w:t>
        </w:r>
        <w:r w:rsidR="00A11FEF">
          <w:rPr>
            <w:noProof/>
            <w:webHidden/>
          </w:rPr>
          <w:fldChar w:fldCharType="end"/>
        </w:r>
      </w:hyperlink>
    </w:p>
    <w:p w:rsidR="0057759A" w:rsidRPr="000E55E6" w:rsidRDefault="001A1333" w:rsidP="00956369">
      <w:pPr>
        <w:widowControl w:val="0"/>
        <w:tabs>
          <w:tab w:val="right" w:leader="dot" w:pos="9356"/>
        </w:tabs>
        <w:bidi w:val="0"/>
        <w:mirrorIndents/>
      </w:pPr>
      <w:r>
        <w:fldChar w:fldCharType="end"/>
      </w:r>
    </w:p>
    <w:p w:rsidR="008A3242" w:rsidRPr="000E55E6" w:rsidRDefault="008A3242" w:rsidP="00956369">
      <w:pPr>
        <w:widowControl w:val="0"/>
        <w:bidi w:val="0"/>
        <w:rPr>
          <w:rFonts w:ascii="Arial" w:hAnsi="Arial" w:cs="Arial"/>
          <w:sz w:val="22"/>
          <w:szCs w:val="22"/>
          <w:lang w:bidi="fa-IR"/>
        </w:rPr>
      </w:pPr>
      <w:r w:rsidRPr="000E55E6">
        <w:rPr>
          <w:rFonts w:ascii="Arial" w:hAnsi="Arial" w:cs="Arial"/>
          <w:sz w:val="22"/>
          <w:szCs w:val="22"/>
          <w:lang w:bidi="fa-IR"/>
        </w:rPr>
        <w:br w:type="page"/>
      </w:r>
    </w:p>
    <w:p w:rsidR="00855832" w:rsidRPr="000E55E6"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4451506"/>
      <w:bookmarkStart w:id="4" w:name="_Toc109781828"/>
      <w:r w:rsidRPr="000E55E6">
        <w:rPr>
          <w:rFonts w:ascii="Arial" w:hAnsi="Arial" w:cs="Arial"/>
          <w:b/>
          <w:bCs/>
          <w:caps/>
          <w:kern w:val="28"/>
          <w:sz w:val="24"/>
        </w:rPr>
        <w:t>INTRODUCTION</w:t>
      </w:r>
      <w:bookmarkEnd w:id="0"/>
      <w:bookmarkEnd w:id="1"/>
      <w:bookmarkEnd w:id="2"/>
      <w:bookmarkEnd w:id="3"/>
      <w:bookmarkEnd w:id="4"/>
    </w:p>
    <w:p w:rsidR="00DE1759" w:rsidRPr="000E55E6"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0E55E6">
        <w:rPr>
          <w:rFonts w:asciiTheme="minorBidi" w:hAnsiTheme="minorBidi" w:cstheme="minorBidi"/>
          <w:sz w:val="22"/>
          <w:szCs w:val="22"/>
          <w:lang w:val="en-GB"/>
        </w:rPr>
        <w:t>Binak</w:t>
      </w:r>
      <w:proofErr w:type="spellEnd"/>
      <w:r w:rsidRPr="000E55E6">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0E55E6">
        <w:rPr>
          <w:rFonts w:asciiTheme="minorBidi" w:hAnsiTheme="minorBidi" w:cstheme="minorBidi"/>
          <w:sz w:val="22"/>
          <w:szCs w:val="22"/>
          <w:lang w:val="en-GB"/>
        </w:rPr>
        <w:t>Genaveh</w:t>
      </w:r>
      <w:proofErr w:type="spellEnd"/>
      <w:r w:rsidRPr="000E55E6">
        <w:rPr>
          <w:rFonts w:asciiTheme="minorBidi" w:hAnsiTheme="minorBidi" w:cstheme="minorBidi"/>
          <w:sz w:val="22"/>
          <w:szCs w:val="22"/>
          <w:lang w:val="en-GB"/>
        </w:rPr>
        <w:t xml:space="preserve"> city. </w:t>
      </w:r>
    </w:p>
    <w:p w:rsidR="00DE1759" w:rsidRPr="000E55E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0E55E6">
        <w:rPr>
          <w:rFonts w:asciiTheme="minorBidi" w:hAnsiTheme="minorBidi" w:cstheme="minorBidi"/>
          <w:sz w:val="22"/>
          <w:szCs w:val="22"/>
          <w:lang w:val="en-GB"/>
        </w:rPr>
        <w:t xml:space="preserve">With the aim of increasing production of oil from </w:t>
      </w:r>
      <w:proofErr w:type="spellStart"/>
      <w:r w:rsidRPr="000E55E6">
        <w:rPr>
          <w:rFonts w:asciiTheme="minorBidi" w:hAnsiTheme="minorBidi" w:cstheme="minorBidi"/>
          <w:sz w:val="22"/>
          <w:szCs w:val="22"/>
          <w:lang w:val="en-GB"/>
        </w:rPr>
        <w:t>Binak</w:t>
      </w:r>
      <w:proofErr w:type="spellEnd"/>
      <w:r w:rsidRPr="000E55E6">
        <w:rPr>
          <w:rFonts w:asciiTheme="minorBidi" w:hAnsiTheme="minorBidi" w:cstheme="minorBidi"/>
          <w:sz w:val="22"/>
          <w:szCs w:val="22"/>
          <w:lang w:val="en-GB"/>
        </w:rPr>
        <w:t xml:space="preserve"> oilfield, an EPC/EPD </w:t>
      </w:r>
      <w:r w:rsidR="0047113F" w:rsidRPr="000E55E6">
        <w:rPr>
          <w:rFonts w:asciiTheme="minorBidi" w:hAnsiTheme="minorBidi" w:cstheme="minorBidi"/>
          <w:sz w:val="22"/>
          <w:szCs w:val="22"/>
          <w:lang w:val="en-GB"/>
        </w:rPr>
        <w:t>P</w:t>
      </w:r>
      <w:r w:rsidRPr="000E55E6">
        <w:rPr>
          <w:rFonts w:asciiTheme="minorBidi" w:hAnsiTheme="minorBidi" w:cstheme="minorBidi"/>
          <w:sz w:val="22"/>
          <w:szCs w:val="22"/>
          <w:lang w:val="en-GB"/>
        </w:rPr>
        <w:t xml:space="preserve">roject has been </w:t>
      </w:r>
      <w:r w:rsidRPr="000E55E6">
        <w:rPr>
          <w:rFonts w:asciiTheme="minorBidi" w:hAnsiTheme="minorBidi" w:cstheme="minorBidi"/>
          <w:sz w:val="22"/>
          <w:szCs w:val="22"/>
        </w:rPr>
        <w:t xml:space="preserve">defined </w:t>
      </w:r>
      <w:r w:rsidRPr="000E55E6">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0E55E6">
        <w:rPr>
          <w:rFonts w:asciiTheme="minorBidi" w:hAnsiTheme="minorBidi" w:cstheme="minorBidi"/>
          <w:sz w:val="22"/>
          <w:szCs w:val="22"/>
          <w:lang w:val="en-GB"/>
        </w:rPr>
        <w:t>Hirgan</w:t>
      </w:r>
      <w:proofErr w:type="spellEnd"/>
      <w:r w:rsidRPr="000E55E6">
        <w:rPr>
          <w:rFonts w:asciiTheme="minorBidi" w:hAnsiTheme="minorBidi" w:cstheme="minorBidi"/>
          <w:sz w:val="22"/>
          <w:szCs w:val="22"/>
          <w:lang w:val="en-GB"/>
        </w:rPr>
        <w:t xml:space="preserve"> Energy - Design and Inspection" JV.</w:t>
      </w:r>
    </w:p>
    <w:p w:rsidR="00855832" w:rsidRPr="000E55E6"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0E55E6">
        <w:rPr>
          <w:rFonts w:asciiTheme="minorBidi" w:hAnsiTheme="minorBidi" w:cstheme="minorBidi"/>
          <w:b/>
          <w:bCs/>
          <w:sz w:val="22"/>
          <w:szCs w:val="22"/>
          <w:u w:val="single"/>
          <w:lang w:val="en-GB"/>
        </w:rPr>
        <w:t>GENERAL DEFINITION</w:t>
      </w:r>
      <w:bookmarkEnd w:id="5"/>
      <w:bookmarkEnd w:id="6"/>
    </w:p>
    <w:p w:rsidR="00EB2D3E" w:rsidRPr="000E55E6"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0E55E6">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0E55E6" w:rsidTr="00B92B95">
        <w:trPr>
          <w:trHeight w:val="352"/>
        </w:trPr>
        <w:tc>
          <w:tcPr>
            <w:tcW w:w="3780" w:type="dxa"/>
          </w:tcPr>
          <w:p w:rsidR="00EB2D3E" w:rsidRPr="000E55E6" w:rsidRDefault="001A4A1F"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CLIENT</w:t>
            </w:r>
            <w:r w:rsidR="00EB2D3E" w:rsidRPr="000E55E6">
              <w:rPr>
                <w:rFonts w:asciiTheme="minorBidi" w:hAnsiTheme="minorBidi" w:cstheme="minorBidi"/>
                <w:sz w:val="22"/>
                <w:szCs w:val="22"/>
                <w:lang w:val="en-GB"/>
              </w:rPr>
              <w:t>:</w:t>
            </w:r>
            <w:r w:rsidR="00EB2D3E" w:rsidRPr="000E55E6">
              <w:rPr>
                <w:rFonts w:asciiTheme="minorBidi" w:hAnsiTheme="minorBidi" w:cstheme="minorBidi"/>
                <w:sz w:val="22"/>
                <w:szCs w:val="22"/>
                <w:lang w:val="en-GB"/>
              </w:rPr>
              <w:tab/>
            </w:r>
          </w:p>
        </w:tc>
        <w:tc>
          <w:tcPr>
            <w:tcW w:w="5633" w:type="dxa"/>
          </w:tcPr>
          <w:p w:rsidR="00EB2D3E" w:rsidRPr="000E55E6" w:rsidRDefault="00EB2D3E" w:rsidP="006E48FE">
            <w:pPr>
              <w:widowControl w:val="0"/>
              <w:bidi w:val="0"/>
              <w:snapToGrid w:val="0"/>
              <w:spacing w:before="80" w:after="80"/>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National Iranian South Oilfields Company (NISOC) </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PROJECT:</w:t>
            </w:r>
          </w:p>
        </w:tc>
        <w:tc>
          <w:tcPr>
            <w:tcW w:w="5633" w:type="dxa"/>
          </w:tcPr>
          <w:p w:rsidR="00EB2D3E" w:rsidRPr="000E55E6"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0E55E6">
              <w:rPr>
                <w:rFonts w:asciiTheme="minorBidi" w:hAnsiTheme="minorBidi" w:cstheme="minorBidi"/>
                <w:sz w:val="22"/>
                <w:szCs w:val="22"/>
                <w:lang w:val="en-GB"/>
              </w:rPr>
              <w:t>Binak</w:t>
            </w:r>
            <w:proofErr w:type="spellEnd"/>
            <w:r w:rsidRPr="000E55E6">
              <w:rPr>
                <w:rFonts w:asciiTheme="minorBidi" w:hAnsiTheme="minorBidi" w:cstheme="minorBidi"/>
                <w:sz w:val="22"/>
                <w:szCs w:val="22"/>
                <w:lang w:val="en-GB"/>
              </w:rPr>
              <w:t xml:space="preserve"> Oilfield Development – </w:t>
            </w:r>
            <w:r w:rsidR="007F0398" w:rsidRPr="000E55E6">
              <w:rPr>
                <w:rFonts w:asciiTheme="minorBidi" w:hAnsiTheme="minorBidi" w:cstheme="minorBidi"/>
                <w:sz w:val="22"/>
                <w:szCs w:val="22"/>
                <w:lang w:val="en-GB"/>
              </w:rPr>
              <w:t>General</w:t>
            </w:r>
            <w:r w:rsidRPr="000E55E6">
              <w:rPr>
                <w:rFonts w:asciiTheme="minorBidi" w:hAnsiTheme="minorBidi" w:cstheme="minorBidi"/>
                <w:sz w:val="22"/>
                <w:szCs w:val="22"/>
                <w:lang w:val="en-GB"/>
              </w:rPr>
              <w:t xml:space="preserve"> </w:t>
            </w:r>
            <w:r w:rsidR="00257024" w:rsidRPr="000E55E6">
              <w:rPr>
                <w:rFonts w:asciiTheme="minorBidi" w:hAnsiTheme="minorBidi" w:cstheme="minorBidi"/>
                <w:sz w:val="22"/>
                <w:szCs w:val="22"/>
                <w:lang w:val="en-GB"/>
              </w:rPr>
              <w:t>Facilities</w:t>
            </w:r>
          </w:p>
        </w:tc>
      </w:tr>
      <w:tr w:rsidR="00EB2D3E" w:rsidRPr="000E55E6" w:rsidTr="00B92B95">
        <w:tc>
          <w:tcPr>
            <w:tcW w:w="3780" w:type="dxa"/>
          </w:tcPr>
          <w:p w:rsidR="00EB2D3E" w:rsidRPr="000E55E6" w:rsidRDefault="005E4095"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EPD/EPC</w:t>
            </w:r>
            <w:r w:rsidR="00EB2D3E" w:rsidRPr="000E55E6">
              <w:rPr>
                <w:rFonts w:asciiTheme="minorBidi" w:hAnsiTheme="minorBidi" w:cstheme="minorBidi"/>
                <w:sz w:val="22"/>
                <w:szCs w:val="22"/>
                <w:lang w:val="en-GB"/>
              </w:rPr>
              <w:t xml:space="preserve"> CONTRACTOR (GC):</w:t>
            </w:r>
            <w:r w:rsidR="00EB2D3E" w:rsidRPr="000E55E6">
              <w:rPr>
                <w:rFonts w:asciiTheme="minorBidi" w:hAnsiTheme="minorBidi" w:cstheme="minorBidi"/>
                <w:sz w:val="22"/>
                <w:szCs w:val="22"/>
                <w:lang w:val="en-GB"/>
              </w:rPr>
              <w:tab/>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Petro Iran Development Company (PEDCO)</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EPC CONTRACTOR:</w:t>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Joint Venture of : </w:t>
            </w:r>
            <w:proofErr w:type="spellStart"/>
            <w:r w:rsidRPr="000E55E6">
              <w:rPr>
                <w:rFonts w:asciiTheme="minorBidi" w:hAnsiTheme="minorBidi" w:cstheme="minorBidi"/>
                <w:sz w:val="22"/>
                <w:szCs w:val="22"/>
                <w:lang w:val="en-GB"/>
              </w:rPr>
              <w:t>Hirgan</w:t>
            </w:r>
            <w:proofErr w:type="spellEnd"/>
            <w:r w:rsidRPr="000E55E6">
              <w:rPr>
                <w:rFonts w:asciiTheme="minorBidi" w:hAnsiTheme="minorBidi" w:cstheme="minorBidi"/>
                <w:sz w:val="22"/>
                <w:szCs w:val="22"/>
                <w:lang w:val="en-GB"/>
              </w:rPr>
              <w:t xml:space="preserve"> Energy – Design &amp; Inspection(D&amp;I) Companies</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VENDOR:</w:t>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The firm or person who will fabricate the equipment or material.</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EXECUTOR:</w:t>
            </w:r>
            <w:r w:rsidRPr="000E55E6">
              <w:rPr>
                <w:rFonts w:asciiTheme="minorBidi" w:hAnsiTheme="minorBidi" w:cstheme="minorBidi"/>
                <w:sz w:val="22"/>
                <w:szCs w:val="22"/>
                <w:lang w:val="en-GB"/>
              </w:rPr>
              <w:tab/>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Executor is the party which carries out all or part of construction and/or commissioning for the project.</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THIRD PARTY INSPECTOR (TPI):</w:t>
            </w:r>
          </w:p>
        </w:tc>
        <w:tc>
          <w:tcPr>
            <w:tcW w:w="5633" w:type="dxa"/>
          </w:tcPr>
          <w:p w:rsidR="00EB2D3E" w:rsidRPr="000E55E6" w:rsidRDefault="00952FC7" w:rsidP="001A4A1F">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The firm appointed by EPD/EPC CONTRACTOR (GC) and approved by </w:t>
            </w:r>
            <w:r w:rsidR="001A4A1F" w:rsidRPr="000E55E6">
              <w:rPr>
                <w:rFonts w:asciiTheme="minorBidi" w:hAnsiTheme="minorBidi" w:cstheme="minorBidi"/>
                <w:sz w:val="22"/>
                <w:szCs w:val="22"/>
                <w:lang w:val="en-GB"/>
              </w:rPr>
              <w:t>CLIENT</w:t>
            </w:r>
            <w:r w:rsidRPr="000E55E6">
              <w:rPr>
                <w:rFonts w:asciiTheme="minorBidi" w:hAnsiTheme="minorBidi" w:cstheme="minorBidi"/>
                <w:sz w:val="22"/>
                <w:szCs w:val="22"/>
                <w:lang w:val="en-GB"/>
              </w:rPr>
              <w:t xml:space="preserve"> (in writing) for the inspection of goods.</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SHALL:</w:t>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Is used where a provision is mandatory.</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SHOULD:</w:t>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Is used where a provision is advisory only.</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WILL:</w:t>
            </w:r>
            <w:r w:rsidRPr="000E55E6">
              <w:rPr>
                <w:rFonts w:asciiTheme="minorBidi" w:hAnsiTheme="minorBidi" w:cstheme="minorBidi"/>
                <w:sz w:val="22"/>
                <w:szCs w:val="22"/>
                <w:lang w:val="en-GB"/>
              </w:rPr>
              <w:tab/>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Is normally used in connection with the action by </w:t>
            </w:r>
            <w:r w:rsidR="001A4A1F" w:rsidRPr="000E55E6">
              <w:rPr>
                <w:rFonts w:asciiTheme="minorBidi" w:hAnsiTheme="minorBidi" w:cstheme="minorBidi"/>
                <w:sz w:val="22"/>
                <w:szCs w:val="22"/>
                <w:lang w:val="en-GB"/>
              </w:rPr>
              <w:t>CLIENT</w:t>
            </w:r>
            <w:r w:rsidRPr="000E55E6">
              <w:rPr>
                <w:rFonts w:asciiTheme="minorBidi" w:hAnsiTheme="minorBidi" w:cstheme="minorBidi"/>
                <w:sz w:val="22"/>
                <w:szCs w:val="22"/>
                <w:lang w:val="en-GB"/>
              </w:rPr>
              <w:t xml:space="preserve"> rather than by an EPC/EPD CONTRACTOR, supplier or VENDOR.</w:t>
            </w:r>
          </w:p>
        </w:tc>
      </w:tr>
      <w:tr w:rsidR="00EB2D3E" w:rsidRPr="000E55E6" w:rsidTr="00B92B95">
        <w:tc>
          <w:tcPr>
            <w:tcW w:w="3780" w:type="dxa"/>
          </w:tcPr>
          <w:p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MAY:</w:t>
            </w:r>
            <w:r w:rsidRPr="000E55E6">
              <w:rPr>
                <w:rFonts w:asciiTheme="minorBidi" w:hAnsiTheme="minorBidi" w:cstheme="minorBidi"/>
                <w:sz w:val="22"/>
                <w:szCs w:val="22"/>
                <w:lang w:val="en-GB"/>
              </w:rPr>
              <w:tab/>
            </w:r>
          </w:p>
        </w:tc>
        <w:tc>
          <w:tcPr>
            <w:tcW w:w="5633" w:type="dxa"/>
          </w:tcPr>
          <w:p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Is used where</w:t>
            </w:r>
            <w:r w:rsidRPr="000E55E6">
              <w:rPr>
                <w:rFonts w:asciiTheme="minorBidi" w:hAnsiTheme="minorBidi" w:cstheme="minorBidi"/>
                <w:sz w:val="22"/>
                <w:szCs w:val="22"/>
                <w:lang w:val="en-GB"/>
              </w:rPr>
              <w:tab/>
              <w:t>a provision is completely discretionary.</w:t>
            </w:r>
          </w:p>
        </w:tc>
      </w:tr>
    </w:tbl>
    <w:p w:rsidR="00855832" w:rsidRPr="000E55E6"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4451507"/>
      <w:bookmarkStart w:id="10" w:name="_Toc109781829"/>
      <w:bookmarkStart w:id="11" w:name="_Toc328298191"/>
      <w:bookmarkStart w:id="12" w:name="_Toc259347570"/>
      <w:bookmarkStart w:id="13" w:name="_Toc292715166"/>
      <w:bookmarkStart w:id="14" w:name="_Toc325006574"/>
      <w:r w:rsidRPr="000E55E6">
        <w:rPr>
          <w:rFonts w:ascii="Arial" w:hAnsi="Arial" w:cs="Arial"/>
          <w:b/>
          <w:bCs/>
          <w:caps/>
          <w:kern w:val="28"/>
          <w:sz w:val="24"/>
        </w:rPr>
        <w:t>Scope</w:t>
      </w:r>
      <w:bookmarkEnd w:id="7"/>
      <w:bookmarkEnd w:id="8"/>
      <w:bookmarkEnd w:id="9"/>
      <w:bookmarkEnd w:id="10"/>
      <w:r w:rsidRPr="000E55E6">
        <w:rPr>
          <w:rFonts w:ascii="Arial" w:hAnsi="Arial" w:cs="Arial"/>
          <w:b/>
          <w:bCs/>
          <w:caps/>
          <w:kern w:val="28"/>
          <w:sz w:val="24"/>
        </w:rPr>
        <w:t xml:space="preserve"> </w:t>
      </w:r>
      <w:bookmarkEnd w:id="11"/>
    </w:p>
    <w:p w:rsidR="0065021A" w:rsidRPr="000E55E6" w:rsidRDefault="0065021A" w:rsidP="0065021A">
      <w:pPr>
        <w:widowControl w:val="0"/>
        <w:bidi w:val="0"/>
        <w:snapToGrid w:val="0"/>
        <w:spacing w:before="240" w:after="240" w:line="276" w:lineRule="auto"/>
        <w:ind w:left="709"/>
        <w:jc w:val="lowKashida"/>
        <w:rPr>
          <w:rFonts w:ascii="Arial" w:hAnsi="Arial"/>
          <w:sz w:val="22"/>
          <w:szCs w:val="22"/>
        </w:rPr>
      </w:pPr>
      <w:bookmarkStart w:id="15" w:name="_Toc328298192"/>
      <w:bookmarkEnd w:id="12"/>
      <w:bookmarkEnd w:id="13"/>
      <w:bookmarkEnd w:id="14"/>
      <w:r w:rsidRPr="000E55E6">
        <w:rPr>
          <w:rFonts w:ascii="Arial" w:hAnsi="Arial"/>
          <w:sz w:val="22"/>
          <w:szCs w:val="22"/>
        </w:rPr>
        <w:t xml:space="preserve">This document together with the referred standards, specifications and project documents covers the minimum requirements for field mounted instruments to be used in </w:t>
      </w:r>
      <w:r w:rsidRPr="000E55E6">
        <w:rPr>
          <w:rFonts w:asciiTheme="minorBidi" w:hAnsiTheme="minorBidi" w:cstheme="minorBidi"/>
          <w:sz w:val="22"/>
          <w:szCs w:val="22"/>
          <w:lang w:val="en-GB"/>
        </w:rPr>
        <w:t xml:space="preserve">construction of </w:t>
      </w:r>
      <w:r w:rsidRPr="000E55E6">
        <w:rPr>
          <w:rFonts w:asciiTheme="minorBidi" w:hAnsiTheme="minorBidi" w:cstheme="minorBidi"/>
          <w:sz w:val="22"/>
          <w:szCs w:val="22"/>
        </w:rPr>
        <w:t xml:space="preserve">BINAK   </w:t>
      </w:r>
      <w:r w:rsidRPr="000E55E6">
        <w:rPr>
          <w:rFonts w:ascii="Arial" w:hAnsi="Arial"/>
          <w:sz w:val="22"/>
          <w:szCs w:val="22"/>
        </w:rPr>
        <w:t>New facilities</w:t>
      </w:r>
      <w:r w:rsidR="005E60BB" w:rsidRPr="000E55E6">
        <w:rPr>
          <w:rFonts w:asciiTheme="minorBidi" w:hAnsiTheme="minorBidi" w:cstheme="minorBidi"/>
          <w:sz w:val="22"/>
          <w:szCs w:val="22"/>
          <w:lang w:val="en-GB"/>
        </w:rPr>
        <w:t>(Compressor station/ Extension of manifold and Gas-condensate Pipeline as project work packages)</w:t>
      </w:r>
      <w:r w:rsidRPr="000E55E6">
        <w:rPr>
          <w:rFonts w:ascii="Arial" w:hAnsi="Arial"/>
          <w:sz w:val="22"/>
          <w:szCs w:val="22"/>
        </w:rPr>
        <w:t xml:space="preserve">. This basis shall be used to furnish the following instruments: </w:t>
      </w:r>
    </w:p>
    <w:p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Pressure instruments </w:t>
      </w:r>
    </w:p>
    <w:p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Temperature instruments </w:t>
      </w:r>
    </w:p>
    <w:p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Electronic transmitters </w:t>
      </w:r>
    </w:p>
    <w:p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Level instruments </w:t>
      </w:r>
    </w:p>
    <w:p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Switches </w:t>
      </w:r>
    </w:p>
    <w:p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Flow meter instruments</w:t>
      </w:r>
    </w:p>
    <w:p w:rsidR="0065021A" w:rsidRPr="000E55E6" w:rsidRDefault="0065021A" w:rsidP="008D7851">
      <w:pPr>
        <w:widowControl w:val="0"/>
        <w:numPr>
          <w:ilvl w:val="0"/>
          <w:numId w:val="24"/>
        </w:numPr>
        <w:bidi w:val="0"/>
        <w:spacing w:before="120" w:after="120" w:line="276" w:lineRule="auto"/>
        <w:ind w:left="1134" w:hanging="283"/>
        <w:jc w:val="both"/>
        <w:rPr>
          <w:rFonts w:ascii="Arial" w:hAnsi="Arial" w:cs="Arial"/>
          <w:sz w:val="22"/>
          <w:szCs w:val="22"/>
          <w:lang w:bidi="fa-IR"/>
        </w:rPr>
      </w:pPr>
      <w:r w:rsidRPr="000E55E6">
        <w:rPr>
          <w:rFonts w:ascii="Arial" w:hAnsi="Arial" w:cs="Arial"/>
          <w:sz w:val="22"/>
          <w:szCs w:val="22"/>
          <w:lang w:bidi="fa-IR"/>
        </w:rPr>
        <w:t>Analyzer</w:t>
      </w:r>
    </w:p>
    <w:p w:rsidR="0027058A" w:rsidRPr="000E55E6" w:rsidRDefault="0027058A" w:rsidP="0065021A">
      <w:pPr>
        <w:widowControl w:val="0"/>
        <w:bidi w:val="0"/>
        <w:snapToGrid w:val="0"/>
        <w:spacing w:before="240" w:after="240"/>
        <w:ind w:left="709"/>
        <w:jc w:val="lowKashida"/>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It shall be used in conjunction with data/requisition </w:t>
      </w:r>
      <w:r w:rsidR="0065021A" w:rsidRPr="000E55E6">
        <w:rPr>
          <w:rFonts w:ascii="Arial" w:hAnsi="Arial" w:cs="Arial"/>
          <w:snapToGrid w:val="0"/>
          <w:sz w:val="22"/>
          <w:szCs w:val="20"/>
          <w:lang w:val="en-GB" w:eastAsia="en-GB"/>
        </w:rPr>
        <w:t xml:space="preserve">sheet, prepared </w:t>
      </w:r>
      <w:r w:rsidRPr="000E55E6">
        <w:rPr>
          <w:rFonts w:ascii="Arial" w:hAnsi="Arial" w:cs="Arial"/>
          <w:snapToGrid w:val="0"/>
          <w:sz w:val="22"/>
          <w:szCs w:val="20"/>
          <w:lang w:val="en-GB" w:eastAsia="en-GB"/>
        </w:rPr>
        <w:t>f</w:t>
      </w:r>
      <w:r w:rsidR="0065021A" w:rsidRPr="000E55E6">
        <w:rPr>
          <w:rFonts w:ascii="Arial" w:hAnsi="Arial" w:cs="Arial"/>
          <w:snapToGrid w:val="0"/>
          <w:sz w:val="22"/>
          <w:szCs w:val="20"/>
          <w:lang w:val="en-GB" w:eastAsia="en-GB"/>
        </w:rPr>
        <w:t>o</w:t>
      </w:r>
      <w:r w:rsidRPr="000E55E6">
        <w:rPr>
          <w:rFonts w:ascii="Arial" w:hAnsi="Arial" w:cs="Arial"/>
          <w:snapToGrid w:val="0"/>
          <w:sz w:val="22"/>
          <w:szCs w:val="20"/>
          <w:lang w:val="en-GB" w:eastAsia="en-GB"/>
        </w:rPr>
        <w:t xml:space="preserve">r </w:t>
      </w:r>
      <w:r w:rsidR="0065021A" w:rsidRPr="000E55E6">
        <w:rPr>
          <w:rFonts w:ascii="Arial" w:hAnsi="Arial" w:cs="Arial"/>
          <w:snapToGrid w:val="0"/>
          <w:sz w:val="22"/>
          <w:szCs w:val="20"/>
          <w:lang w:val="en-GB" w:eastAsia="en-GB"/>
        </w:rPr>
        <w:t>each device</w:t>
      </w:r>
      <w:r w:rsidRPr="000E55E6">
        <w:rPr>
          <w:rFonts w:ascii="Arial" w:hAnsi="Arial" w:cs="Arial"/>
          <w:snapToGrid w:val="0"/>
          <w:sz w:val="22"/>
          <w:szCs w:val="20"/>
          <w:lang w:val="en-GB" w:eastAsia="en-GB"/>
        </w:rPr>
        <w:t>.</w:t>
      </w:r>
    </w:p>
    <w:p w:rsidR="00855832" w:rsidRPr="000E55E6"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343327081"/>
      <w:bookmarkStart w:id="17" w:name="_Toc343327778"/>
      <w:bookmarkStart w:id="18" w:name="_Toc94451508"/>
      <w:bookmarkStart w:id="19" w:name="_Toc109781830"/>
      <w:bookmarkEnd w:id="15"/>
      <w:r w:rsidRPr="000E55E6">
        <w:rPr>
          <w:rFonts w:ascii="Arial" w:hAnsi="Arial" w:cs="Arial"/>
          <w:b/>
          <w:bCs/>
          <w:caps/>
          <w:kern w:val="28"/>
          <w:sz w:val="24"/>
        </w:rPr>
        <w:t>NORMATIVE REFERENCES</w:t>
      </w:r>
      <w:bookmarkEnd w:id="16"/>
      <w:bookmarkEnd w:id="17"/>
      <w:bookmarkEnd w:id="18"/>
      <w:bookmarkEnd w:id="19"/>
    </w:p>
    <w:p w:rsidR="00CC44EC" w:rsidRPr="000E55E6" w:rsidRDefault="00CC44EC" w:rsidP="002A6DDB">
      <w:pPr>
        <w:pStyle w:val="Heading2"/>
      </w:pPr>
      <w:bookmarkStart w:id="20" w:name="_Toc435622804"/>
      <w:bookmarkStart w:id="21" w:name="_Toc10118883"/>
      <w:bookmarkStart w:id="22" w:name="_Toc35080512"/>
      <w:bookmarkStart w:id="23" w:name="_Toc94451509"/>
      <w:bookmarkStart w:id="24" w:name="_Toc109781831"/>
      <w:bookmarkStart w:id="25" w:name="_Toc343001693"/>
      <w:bookmarkStart w:id="26" w:name="_Toc343327084"/>
      <w:bookmarkStart w:id="27" w:name="_Toc343327781"/>
      <w:bookmarkStart w:id="28" w:name="_Toc325006576"/>
      <w:r w:rsidRPr="000E55E6">
        <w:t>Local Codes and Standards</w:t>
      </w:r>
      <w:bookmarkEnd w:id="20"/>
      <w:bookmarkEnd w:id="21"/>
      <w:bookmarkEnd w:id="22"/>
      <w:bookmarkEnd w:id="23"/>
      <w:bookmarkEnd w:id="24"/>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IPS-E-IN-100</w:t>
      </w:r>
      <w:r w:rsidRPr="000E55E6">
        <w:rPr>
          <w:rFonts w:ascii="Arial" w:hAnsi="Arial" w:cs="Arial"/>
          <w:snapToGrid w:val="0"/>
          <w:sz w:val="22"/>
          <w:szCs w:val="20"/>
          <w:lang w:val="en-GB" w:eastAsia="en-GB"/>
        </w:rPr>
        <w:tab/>
        <w:t>Engineering standards for general instrumentation</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IPS-E-IN-105</w:t>
      </w:r>
      <w:r w:rsidRPr="000E55E6">
        <w:rPr>
          <w:rFonts w:ascii="Arial" w:hAnsi="Arial" w:cs="Arial"/>
          <w:snapToGrid w:val="0"/>
          <w:sz w:val="22"/>
          <w:szCs w:val="20"/>
          <w:lang w:val="en-GB" w:eastAsia="en-GB"/>
        </w:rPr>
        <w:tab/>
        <w:t>Instrument Workshop, Layouts, Test and Calibration Tools</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IPS-E-IN-110</w:t>
      </w:r>
      <w:r w:rsidRPr="000E55E6">
        <w:rPr>
          <w:rFonts w:ascii="Arial" w:hAnsi="Arial" w:cs="Arial"/>
          <w:snapToGrid w:val="0"/>
          <w:sz w:val="22"/>
          <w:szCs w:val="20"/>
          <w:lang w:val="en-GB" w:eastAsia="en-GB"/>
        </w:rPr>
        <w:tab/>
        <w:t>Engineering standard for pressure instruments</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IPS-E-IN-120</w:t>
      </w:r>
      <w:r w:rsidRPr="000E55E6">
        <w:rPr>
          <w:rFonts w:ascii="Arial" w:hAnsi="Arial" w:cs="Arial"/>
          <w:snapToGrid w:val="0"/>
          <w:sz w:val="22"/>
          <w:szCs w:val="20"/>
          <w:lang w:val="en-GB" w:eastAsia="en-GB"/>
        </w:rPr>
        <w:tab/>
        <w:t>Engineering standard for temperature instruments</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IPS-E-IN-130</w:t>
      </w:r>
      <w:r w:rsidRPr="000E55E6">
        <w:rPr>
          <w:rFonts w:ascii="Arial" w:hAnsi="Arial" w:cs="Arial"/>
          <w:snapToGrid w:val="0"/>
          <w:sz w:val="22"/>
          <w:szCs w:val="20"/>
          <w:lang w:val="en-GB" w:eastAsia="en-GB"/>
        </w:rPr>
        <w:tab/>
        <w:t>Engineering standard for flow instruments</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IPS-E-IN-140 </w:t>
      </w:r>
      <w:r w:rsidRPr="000E55E6">
        <w:rPr>
          <w:rFonts w:ascii="Arial" w:hAnsi="Arial" w:cs="Arial"/>
          <w:snapToGrid w:val="0"/>
          <w:sz w:val="22"/>
          <w:szCs w:val="20"/>
          <w:lang w:val="en-GB" w:eastAsia="en-GB"/>
        </w:rPr>
        <w:tab/>
        <w:t>Engineering standard for level instruments</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IPS-E-IN-190</w:t>
      </w:r>
      <w:r w:rsidRPr="000E55E6">
        <w:rPr>
          <w:rFonts w:ascii="Arial" w:hAnsi="Arial" w:cs="Arial"/>
          <w:snapToGrid w:val="0"/>
          <w:sz w:val="22"/>
          <w:szCs w:val="20"/>
          <w:lang w:val="en-GB" w:eastAsia="en-GB"/>
        </w:rPr>
        <w:tab/>
        <w:t>Engineering standard for transmission systems</w:t>
      </w:r>
    </w:p>
    <w:p w:rsidR="00CC44EC" w:rsidRPr="000E55E6" w:rsidRDefault="00CC44EC" w:rsidP="00CC44EC">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IPS-C-IN-100</w:t>
      </w:r>
      <w:r w:rsidRPr="000E55E6">
        <w:rPr>
          <w:rFonts w:ascii="Arial" w:hAnsi="Arial" w:cs="Arial"/>
          <w:snapToGrid w:val="0"/>
          <w:sz w:val="22"/>
          <w:szCs w:val="20"/>
          <w:lang w:val="en-GB" w:eastAsia="en-GB"/>
        </w:rPr>
        <w:tab/>
        <w:t>Construction and inspection standard for general instrument field inspection, calibration and testing of instrument and instrument system</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IPS-C-IN-110</w:t>
      </w:r>
      <w:r w:rsidRPr="000E55E6">
        <w:rPr>
          <w:rFonts w:ascii="Arial" w:hAnsi="Arial" w:cs="Arial"/>
          <w:snapToGrid w:val="0"/>
          <w:sz w:val="22"/>
          <w:szCs w:val="20"/>
          <w:lang w:val="en-GB" w:eastAsia="en-GB"/>
        </w:rPr>
        <w:tab/>
        <w:t>Construction standards for pressure instruments</w:t>
      </w:r>
      <w:r w:rsidRPr="000E55E6">
        <w:rPr>
          <w:rFonts w:ascii="Arial" w:hAnsi="Arial" w:cs="Arial"/>
          <w:noProof/>
          <w:snapToGrid w:val="0"/>
          <w:sz w:val="22"/>
          <w:szCs w:val="20"/>
        </w:rPr>
        <mc:AlternateContent>
          <mc:Choice Requires="wps">
            <w:drawing>
              <wp:anchor distT="0" distB="0" distL="114300" distR="114300" simplePos="0" relativeHeight="251690496" behindDoc="0" locked="0" layoutInCell="1" allowOverlap="1" wp14:anchorId="74E57B5A" wp14:editId="22BA2CA6">
                <wp:simplePos x="0" y="0"/>
                <wp:positionH relativeFrom="column">
                  <wp:posOffset>4610100</wp:posOffset>
                </wp:positionH>
                <wp:positionV relativeFrom="paragraph">
                  <wp:posOffset>6810375</wp:posOffset>
                </wp:positionV>
                <wp:extent cx="885825" cy="581025"/>
                <wp:effectExtent l="19050" t="19050" r="47625" b="2857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FC10B7" w:rsidRPr="001E1803" w:rsidRDefault="00FC10B7"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363pt;margin-top:536.25pt;width:69.75pt;height:4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">
                <v:textbox>
                  <w:txbxContent>
                    <w:p w:rsidR="00FC10B7" w:rsidRPr="001E1803" w:rsidRDefault="00FC10B7"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r w:rsidRPr="000E55E6">
        <w:rPr>
          <w:rFonts w:ascii="Arial" w:hAnsi="Arial" w:cs="Arial"/>
          <w:noProof/>
          <w:snapToGrid w:val="0"/>
          <w:sz w:val="22"/>
          <w:szCs w:val="20"/>
        </w:rPr>
        <mc:AlternateContent>
          <mc:Choice Requires="wps">
            <w:drawing>
              <wp:anchor distT="0" distB="0" distL="114300" distR="114300" simplePos="0" relativeHeight="251689472" behindDoc="0" locked="0" layoutInCell="1" allowOverlap="1" wp14:anchorId="5B4FA702" wp14:editId="19C6D53D">
                <wp:simplePos x="0" y="0"/>
                <wp:positionH relativeFrom="column">
                  <wp:posOffset>4610100</wp:posOffset>
                </wp:positionH>
                <wp:positionV relativeFrom="paragraph">
                  <wp:posOffset>6810375</wp:posOffset>
                </wp:positionV>
                <wp:extent cx="885825" cy="581025"/>
                <wp:effectExtent l="19050" t="19050" r="47625" b="2857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FC10B7" w:rsidRPr="001E1803" w:rsidRDefault="00FC10B7"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27" type="#_x0000_t5" style="position:absolute;left:0;text-align:left;margin-left:363pt;margin-top:536.25pt;width:69.75pt;height:45.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">
                <v:textbox>
                  <w:txbxContent>
                    <w:p w:rsidR="00FC10B7" w:rsidRPr="001E1803" w:rsidRDefault="00FC10B7"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IPS-C-IN-120</w:t>
      </w:r>
      <w:r w:rsidRPr="000E55E6">
        <w:rPr>
          <w:rFonts w:ascii="Arial" w:hAnsi="Arial" w:cs="Arial"/>
          <w:snapToGrid w:val="0"/>
          <w:sz w:val="22"/>
          <w:szCs w:val="20"/>
          <w:lang w:val="en-GB" w:eastAsia="en-GB"/>
        </w:rPr>
        <w:tab/>
        <w:t>Construction and installation standard for temperature instruments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IPS-C-IN-130</w:t>
      </w:r>
      <w:r w:rsidRPr="000E55E6">
        <w:rPr>
          <w:rFonts w:ascii="Arial" w:hAnsi="Arial" w:cs="Arial"/>
          <w:snapToGrid w:val="0"/>
          <w:sz w:val="22"/>
          <w:szCs w:val="20"/>
          <w:lang w:val="en-GB" w:eastAsia="en-GB"/>
        </w:rPr>
        <w:tab/>
        <w:t>Construction and installation standard for flow instruments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IPS-C-IN-140</w:t>
      </w:r>
      <w:r w:rsidRPr="000E55E6">
        <w:rPr>
          <w:rFonts w:ascii="Arial" w:hAnsi="Arial" w:cs="Arial"/>
          <w:snapToGrid w:val="0"/>
          <w:sz w:val="22"/>
          <w:szCs w:val="20"/>
          <w:lang w:val="en-GB" w:eastAsia="en-GB"/>
        </w:rPr>
        <w:tab/>
        <w:t>Construction and installation standard for level instruments</w:t>
      </w:r>
    </w:p>
    <w:p w:rsidR="00CC44EC"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IPS-C-IN-190</w:t>
      </w:r>
      <w:r w:rsidRPr="000E55E6">
        <w:rPr>
          <w:rFonts w:ascii="Arial" w:hAnsi="Arial" w:cs="Arial"/>
          <w:snapToGrid w:val="0"/>
          <w:sz w:val="22"/>
          <w:szCs w:val="20"/>
          <w:lang w:val="en-GB" w:eastAsia="en-GB"/>
        </w:rPr>
        <w:tab/>
        <w:t>Construction Standard for Transmission Systems</w:t>
      </w:r>
    </w:p>
    <w:p w:rsidR="00750D45" w:rsidRPr="001E1885" w:rsidRDefault="00A93714" w:rsidP="001E1885">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highlight w:val="lightGray"/>
          <w:lang w:val="en-GB" w:eastAsia="en-GB"/>
        </w:rPr>
      </w:pPr>
      <w:r w:rsidRPr="000E55E6">
        <w:rPr>
          <w:rFonts w:cstheme="minorBidi"/>
          <w:noProof/>
        </w:rPr>
        <mc:AlternateContent>
          <mc:Choice Requires="wps">
            <w:drawing>
              <wp:anchor distT="0" distB="0" distL="114300" distR="114300" simplePos="0" relativeHeight="251862528" behindDoc="0" locked="0" layoutInCell="1" allowOverlap="1" wp14:anchorId="3B1EEBFB" wp14:editId="2C4FE0BD">
                <wp:simplePos x="0" y="0"/>
                <wp:positionH relativeFrom="column">
                  <wp:posOffset>2182495</wp:posOffset>
                </wp:positionH>
                <wp:positionV relativeFrom="paragraph">
                  <wp:posOffset>113030</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A93714" w:rsidRPr="001D7F18" w:rsidRDefault="00A93714" w:rsidP="00A93714">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5" o:spid="_x0000_s1028" type="#_x0000_t5" style="position:absolute;left:0;text-align:left;margin-left:171.85pt;margin-top:8.9pt;width:40.75pt;height:29.8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">
                <v:textbox inset="0,0,0,0">
                  <w:txbxContent>
                    <w:p w:rsidR="00A93714" w:rsidRPr="001D7F18" w:rsidRDefault="00A93714" w:rsidP="00A93714">
                      <w:pPr>
                        <w:jc w:val="center"/>
                        <w:rPr>
                          <w:rFonts w:cstheme="minorHAnsi"/>
                          <w:szCs w:val="20"/>
                        </w:rPr>
                      </w:pPr>
                      <w:r>
                        <w:rPr>
                          <w:rFonts w:cstheme="minorHAnsi"/>
                          <w:szCs w:val="20"/>
                        </w:rPr>
                        <w:t>D04</w:t>
                      </w:r>
                    </w:p>
                  </w:txbxContent>
                </v:textbox>
              </v:shape>
            </w:pict>
          </mc:Fallback>
        </mc:AlternateContent>
      </w:r>
      <w:r w:rsidR="00750D45" w:rsidRPr="001E1885">
        <w:rPr>
          <w:rFonts w:ascii="Arial" w:hAnsi="Arial" w:cs="Arial"/>
          <w:snapToGrid w:val="0"/>
          <w:sz w:val="22"/>
          <w:szCs w:val="20"/>
          <w:highlight w:val="lightGray"/>
          <w:lang w:val="en-GB" w:eastAsia="en-GB"/>
        </w:rPr>
        <w:t>IPS-D-IN-101</w:t>
      </w:r>
      <w:r w:rsidR="001E1885" w:rsidRPr="001E1885">
        <w:rPr>
          <w:highlight w:val="lightGray"/>
        </w:rPr>
        <w:t xml:space="preserve"> </w:t>
      </w:r>
      <w:r w:rsidR="001E1885" w:rsidRPr="001E1885">
        <w:rPr>
          <w:highlight w:val="lightGray"/>
        </w:rPr>
        <w:tab/>
      </w:r>
      <w:r w:rsidR="001E1885" w:rsidRPr="001E1885">
        <w:rPr>
          <w:rFonts w:ascii="Arial" w:hAnsi="Arial" w:cs="Arial"/>
          <w:snapToGrid w:val="0"/>
          <w:sz w:val="22"/>
          <w:szCs w:val="20"/>
          <w:highlight w:val="lightGray"/>
          <w:lang w:val="en-GB" w:eastAsia="en-GB"/>
        </w:rPr>
        <w:t xml:space="preserve">Flanged &amp; </w:t>
      </w:r>
      <w:r w:rsidRPr="001E1885">
        <w:rPr>
          <w:rFonts w:ascii="Arial" w:hAnsi="Arial" w:cs="Arial"/>
          <w:snapToGrid w:val="0"/>
          <w:sz w:val="22"/>
          <w:szCs w:val="20"/>
          <w:highlight w:val="lightGray"/>
          <w:lang w:eastAsia="en-GB"/>
        </w:rPr>
        <w:t>Screwed</w:t>
      </w:r>
      <w:r w:rsidR="001E1885" w:rsidRPr="001E1885">
        <w:rPr>
          <w:rFonts w:ascii="Arial" w:hAnsi="Arial" w:cs="Arial"/>
          <w:snapToGrid w:val="0"/>
          <w:sz w:val="22"/>
          <w:szCs w:val="20"/>
          <w:highlight w:val="lightGray"/>
          <w:lang w:eastAsia="en-GB"/>
        </w:rPr>
        <w:t xml:space="preserve"> </w:t>
      </w:r>
      <w:proofErr w:type="spellStart"/>
      <w:r w:rsidR="001E1885" w:rsidRPr="001E1885">
        <w:rPr>
          <w:rFonts w:ascii="Arial" w:hAnsi="Arial" w:cs="Arial"/>
          <w:snapToGrid w:val="0"/>
          <w:sz w:val="22"/>
          <w:szCs w:val="20"/>
          <w:highlight w:val="lightGray"/>
          <w:lang w:val="en-GB" w:eastAsia="en-GB"/>
        </w:rPr>
        <w:t>Thermowell</w:t>
      </w:r>
      <w:proofErr w:type="spellEnd"/>
      <w:r w:rsidR="001E1885" w:rsidRPr="001E1885">
        <w:rPr>
          <w:rFonts w:ascii="Arial" w:hAnsi="Arial" w:cs="Arial"/>
          <w:snapToGrid w:val="0"/>
          <w:sz w:val="22"/>
          <w:szCs w:val="20"/>
          <w:highlight w:val="lightGray"/>
          <w:lang w:val="en-GB" w:eastAsia="en-GB"/>
        </w:rPr>
        <w:t xml:space="preserve"> Detail Selection Chart for Thermocouples, </w:t>
      </w:r>
      <w:proofErr w:type="spellStart"/>
      <w:r w:rsidR="001E1885" w:rsidRPr="001E1885">
        <w:rPr>
          <w:rFonts w:ascii="Arial" w:hAnsi="Arial" w:cs="Arial"/>
          <w:snapToGrid w:val="0"/>
          <w:sz w:val="22"/>
          <w:szCs w:val="20"/>
          <w:highlight w:val="lightGray"/>
          <w:lang w:val="en-GB" w:eastAsia="en-GB"/>
        </w:rPr>
        <w:t>Rtd</w:t>
      </w:r>
      <w:proofErr w:type="spellEnd"/>
      <w:r w:rsidR="001E1885" w:rsidRPr="001E1885">
        <w:rPr>
          <w:rFonts w:ascii="Arial" w:hAnsi="Arial" w:cs="Arial"/>
          <w:snapToGrid w:val="0"/>
          <w:sz w:val="22"/>
          <w:szCs w:val="20"/>
          <w:highlight w:val="lightGray"/>
          <w:lang w:val="en-GB" w:eastAsia="en-GB"/>
        </w:rPr>
        <w:t xml:space="preserve">, Bi </w:t>
      </w:r>
      <w:r w:rsidRPr="001E1885">
        <w:rPr>
          <w:rFonts w:ascii="Arial" w:hAnsi="Arial" w:cs="Arial"/>
          <w:snapToGrid w:val="0"/>
          <w:sz w:val="22"/>
          <w:szCs w:val="20"/>
          <w:highlight w:val="lightGray"/>
          <w:lang w:val="en-GB" w:eastAsia="en-GB"/>
        </w:rPr>
        <w:t>Metallic</w:t>
      </w:r>
      <w:r w:rsidR="001E1885" w:rsidRPr="001E1885">
        <w:rPr>
          <w:rFonts w:ascii="Arial" w:hAnsi="Arial" w:cs="Arial"/>
          <w:snapToGrid w:val="0"/>
          <w:sz w:val="22"/>
          <w:szCs w:val="20"/>
          <w:highlight w:val="lightGray"/>
          <w:lang w:val="en-GB" w:eastAsia="en-GB"/>
        </w:rPr>
        <w:t xml:space="preserve"> </w:t>
      </w:r>
      <w:r w:rsidRPr="001E1885">
        <w:rPr>
          <w:rFonts w:ascii="Arial" w:hAnsi="Arial" w:cs="Arial"/>
          <w:snapToGrid w:val="0"/>
          <w:sz w:val="22"/>
          <w:szCs w:val="20"/>
          <w:highlight w:val="lightGray"/>
          <w:lang w:val="en-GB" w:eastAsia="en-GB"/>
        </w:rPr>
        <w:t>Thermometers</w:t>
      </w:r>
      <w:r w:rsidR="001E1885" w:rsidRPr="001E1885">
        <w:rPr>
          <w:rFonts w:ascii="Arial" w:hAnsi="Arial" w:cs="Arial"/>
          <w:snapToGrid w:val="0"/>
          <w:sz w:val="22"/>
          <w:szCs w:val="20"/>
          <w:highlight w:val="lightGray"/>
          <w:lang w:val="en-GB" w:eastAsia="en-GB"/>
        </w:rPr>
        <w:t xml:space="preserve"> &amp; Test Wells Instruments Installation Standard</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IPS-G-IN-200</w:t>
      </w:r>
      <w:r w:rsidRPr="000E55E6">
        <w:rPr>
          <w:rFonts w:ascii="Arial" w:hAnsi="Arial" w:cs="Arial"/>
          <w:snapToGrid w:val="0"/>
          <w:sz w:val="22"/>
          <w:szCs w:val="20"/>
          <w:lang w:val="en-GB" w:eastAsia="en-GB"/>
        </w:rPr>
        <w:tab/>
        <w:t>General Standard for Instruments Air System</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IPS-I-IN-100</w:t>
      </w:r>
      <w:r w:rsidRPr="000E55E6">
        <w:rPr>
          <w:rFonts w:ascii="Arial" w:hAnsi="Arial" w:cs="Arial"/>
          <w:snapToGrid w:val="0"/>
          <w:sz w:val="22"/>
          <w:szCs w:val="20"/>
          <w:lang w:val="en-GB" w:eastAsia="en-GB"/>
        </w:rPr>
        <w:tab/>
        <w:t>Inspection Standard for General Instrument Systems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IPS-M-IN-110</w:t>
      </w:r>
      <w:r w:rsidRPr="000E55E6">
        <w:rPr>
          <w:rFonts w:ascii="Arial" w:hAnsi="Arial" w:cs="Arial"/>
          <w:snapToGrid w:val="0"/>
          <w:sz w:val="22"/>
          <w:szCs w:val="20"/>
          <w:lang w:val="en-GB" w:eastAsia="en-GB"/>
        </w:rPr>
        <w:tab/>
        <w:t>Material and equipment standard for pressure instruments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IPS-M-IN-120</w:t>
      </w:r>
      <w:r w:rsidRPr="000E55E6">
        <w:rPr>
          <w:rFonts w:ascii="Arial" w:hAnsi="Arial" w:cs="Arial"/>
          <w:snapToGrid w:val="0"/>
          <w:sz w:val="22"/>
          <w:szCs w:val="20"/>
          <w:lang w:val="en-GB" w:eastAsia="en-GB"/>
        </w:rPr>
        <w:tab/>
        <w:t>Material and equipment standard for temperature instruments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IPS-M-IN-130</w:t>
      </w:r>
      <w:r w:rsidRPr="000E55E6">
        <w:rPr>
          <w:rFonts w:ascii="Arial" w:hAnsi="Arial" w:cs="Arial"/>
          <w:snapToGrid w:val="0"/>
          <w:sz w:val="22"/>
          <w:szCs w:val="20"/>
          <w:lang w:val="en-GB" w:eastAsia="en-GB"/>
        </w:rPr>
        <w:tab/>
        <w:t>Material and equipment standard for flow instruments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IPS-M-IN-140</w:t>
      </w:r>
      <w:r w:rsidRPr="000E55E6">
        <w:rPr>
          <w:rFonts w:ascii="Arial" w:hAnsi="Arial" w:cs="Arial"/>
          <w:snapToGrid w:val="0"/>
          <w:sz w:val="22"/>
          <w:szCs w:val="20"/>
          <w:lang w:val="en-GB" w:eastAsia="en-GB"/>
        </w:rPr>
        <w:tab/>
        <w:t>Material and quality control standard for level instruments</w:t>
      </w:r>
    </w:p>
    <w:p w:rsidR="00CC44EC"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IPS-M-IN-190</w:t>
      </w:r>
      <w:r w:rsidRPr="000E55E6">
        <w:rPr>
          <w:rFonts w:ascii="Arial" w:hAnsi="Arial" w:cs="Arial"/>
          <w:snapToGrid w:val="0"/>
          <w:sz w:val="22"/>
          <w:szCs w:val="20"/>
          <w:lang w:val="en-GB" w:eastAsia="en-GB"/>
        </w:rPr>
        <w:tab/>
        <w:t>Material and equipment standard for transmission systems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IPS-G-IN-210</w:t>
      </w:r>
      <w:r w:rsidRPr="000E55E6">
        <w:rPr>
          <w:rFonts w:ascii="Arial" w:hAnsi="Arial" w:cs="Arial"/>
          <w:snapToGrid w:val="0"/>
          <w:sz w:val="22"/>
          <w:szCs w:val="20"/>
          <w:lang w:val="en-GB" w:eastAsia="en-GB"/>
        </w:rPr>
        <w:tab/>
        <w:t>General standard for instrument protection</w:t>
      </w:r>
    </w:p>
    <w:p w:rsidR="00CC44EC" w:rsidRPr="000E55E6" w:rsidRDefault="00CC44EC" w:rsidP="002A6DDB">
      <w:pPr>
        <w:pStyle w:val="Heading2"/>
      </w:pPr>
      <w:bookmarkStart w:id="29" w:name="_Toc258760414"/>
      <w:bookmarkStart w:id="30" w:name="_Toc435622805"/>
      <w:bookmarkStart w:id="31" w:name="_Toc10118884"/>
      <w:bookmarkStart w:id="32" w:name="_Toc35080513"/>
      <w:bookmarkStart w:id="33" w:name="_Toc94451510"/>
      <w:bookmarkStart w:id="34" w:name="_Toc109781832"/>
      <w:r w:rsidRPr="000E55E6">
        <w:t>International Codes and Standards</w:t>
      </w:r>
      <w:bookmarkEnd w:id="29"/>
      <w:bookmarkEnd w:id="30"/>
      <w:bookmarkEnd w:id="31"/>
      <w:bookmarkEnd w:id="32"/>
      <w:bookmarkEnd w:id="33"/>
      <w:bookmarkEnd w:id="34"/>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AGA</w:t>
      </w:r>
      <w:r w:rsidRPr="000E55E6">
        <w:rPr>
          <w:rFonts w:ascii="Arial" w:hAnsi="Arial" w:cs="Arial"/>
          <w:snapToGrid w:val="0"/>
          <w:sz w:val="22"/>
          <w:szCs w:val="20"/>
          <w:lang w:val="en-GB" w:eastAsia="en-GB"/>
        </w:rPr>
        <w:tab/>
        <w:t>American Gas Association</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IEC-60584</w:t>
      </w:r>
      <w:r w:rsidRPr="000E55E6">
        <w:rPr>
          <w:rFonts w:ascii="Arial" w:hAnsi="Arial" w:cs="Arial"/>
          <w:snapToGrid w:val="0"/>
          <w:sz w:val="22"/>
          <w:szCs w:val="20"/>
          <w:lang w:val="en-GB" w:eastAsia="en-GB"/>
        </w:rPr>
        <w:tab/>
        <w:t>Thermocouples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IEC-60529</w:t>
      </w:r>
      <w:r w:rsidRPr="000E55E6">
        <w:rPr>
          <w:rFonts w:ascii="Arial" w:hAnsi="Arial" w:cs="Arial"/>
          <w:snapToGrid w:val="0"/>
          <w:sz w:val="22"/>
          <w:szCs w:val="20"/>
          <w:lang w:val="en-GB" w:eastAsia="en-GB"/>
        </w:rPr>
        <w:tab/>
        <w:t>Classification of Degree of Protection Provided by Enclosures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IEC-60751, BS1904</w:t>
      </w:r>
      <w:r w:rsidRPr="000E55E6">
        <w:rPr>
          <w:rFonts w:ascii="Arial" w:hAnsi="Arial" w:cs="Arial"/>
          <w:snapToGrid w:val="0"/>
          <w:sz w:val="22"/>
          <w:szCs w:val="20"/>
          <w:lang w:val="en-GB" w:eastAsia="en-GB"/>
        </w:rPr>
        <w:tab/>
        <w:t>Industrial Platinum Resistance Thermometer Sensors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ANSI-MC 96.1</w:t>
      </w:r>
      <w:r w:rsidRPr="000E55E6">
        <w:rPr>
          <w:rFonts w:ascii="Arial" w:hAnsi="Arial" w:cs="Arial"/>
          <w:snapToGrid w:val="0"/>
          <w:sz w:val="22"/>
          <w:szCs w:val="20"/>
          <w:lang w:val="en-GB" w:eastAsia="en-GB"/>
        </w:rPr>
        <w:tab/>
        <w:t>Temperature Measurement Thermocouples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BS EN 837</w:t>
      </w:r>
      <w:r w:rsidRPr="000E55E6">
        <w:rPr>
          <w:rFonts w:ascii="Arial" w:hAnsi="Arial" w:cs="Arial"/>
          <w:snapToGrid w:val="0"/>
          <w:sz w:val="22"/>
          <w:szCs w:val="20"/>
          <w:lang w:val="en-GB" w:eastAsia="en-GB"/>
        </w:rPr>
        <w:tab/>
        <w:t>Specification for Bourdon Tube Pressure Vacuum Products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 60079</w:t>
      </w:r>
      <w:r w:rsidRPr="000E55E6">
        <w:rPr>
          <w:rFonts w:ascii="Arial" w:hAnsi="Arial" w:cs="Arial"/>
          <w:snapToGrid w:val="0"/>
          <w:sz w:val="22"/>
          <w:szCs w:val="20"/>
          <w:lang w:val="en-GB" w:eastAsia="en-GB"/>
        </w:rPr>
        <w:tab/>
        <w:t>Electrical Apparatus for Explosive Gas Atmospheres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 60144</w:t>
      </w:r>
      <w:r w:rsidRPr="000E55E6">
        <w:rPr>
          <w:rFonts w:ascii="Arial" w:hAnsi="Arial" w:cs="Arial"/>
          <w:snapToGrid w:val="0"/>
          <w:sz w:val="22"/>
          <w:szCs w:val="20"/>
          <w:lang w:val="en-GB" w:eastAsia="en-GB"/>
        </w:rPr>
        <w:tab/>
        <w:t>Ingress Protection for Dust and Water Jets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 60079</w:t>
      </w:r>
      <w:r w:rsidRPr="000E55E6">
        <w:rPr>
          <w:rFonts w:ascii="Arial" w:hAnsi="Arial" w:cs="Arial"/>
          <w:snapToGrid w:val="0"/>
          <w:sz w:val="22"/>
          <w:szCs w:val="20"/>
          <w:lang w:val="en-GB" w:eastAsia="en-GB"/>
        </w:rPr>
        <w:tab/>
        <w:t xml:space="preserve">(Relevant Sections) </w:t>
      </w:r>
      <w:r w:rsidRPr="000E55E6">
        <w:rPr>
          <w:rFonts w:ascii="Arial" w:hAnsi="Arial" w:cs="Arial"/>
          <w:snapToGrid w:val="0"/>
          <w:sz w:val="22"/>
          <w:szCs w:val="20"/>
          <w:lang w:val="en-GB" w:eastAsia="en-GB"/>
        </w:rPr>
        <w:tab/>
        <w:t>Code of Practice for the Selection, Installation and Maintenance of Electrical Apparatus for use in Potentially Explosive Atmospheres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ASME VIII</w:t>
      </w:r>
      <w:r w:rsidRPr="000E55E6">
        <w:rPr>
          <w:rFonts w:ascii="Arial" w:hAnsi="Arial" w:cs="Arial"/>
          <w:snapToGrid w:val="0"/>
          <w:sz w:val="22"/>
          <w:szCs w:val="20"/>
          <w:lang w:val="en-GB" w:eastAsia="en-GB"/>
        </w:rPr>
        <w:tab/>
        <w:t>Unfired Pressure Vessels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 B1.20.1</w:t>
      </w:r>
      <w:r w:rsidRPr="000E55E6">
        <w:rPr>
          <w:rFonts w:ascii="Arial" w:hAnsi="Arial" w:cs="Arial"/>
          <w:snapToGrid w:val="0"/>
          <w:sz w:val="22"/>
          <w:szCs w:val="20"/>
          <w:lang w:val="en-GB" w:eastAsia="en-GB"/>
        </w:rPr>
        <w:tab/>
        <w:t>Pipe Threads, General Purpose</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BS 1042</w:t>
      </w:r>
      <w:r w:rsidRPr="000E55E6">
        <w:rPr>
          <w:rFonts w:ascii="Arial" w:hAnsi="Arial" w:cs="Arial"/>
          <w:snapToGrid w:val="0"/>
          <w:sz w:val="22"/>
          <w:szCs w:val="20"/>
          <w:lang w:val="en-GB" w:eastAsia="en-GB"/>
        </w:rPr>
        <w:tab/>
        <w:t>Measurement of fluid flow in closed conduits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ISO 5167</w:t>
      </w:r>
      <w:r w:rsidRPr="000E55E6">
        <w:rPr>
          <w:rFonts w:ascii="Arial" w:hAnsi="Arial" w:cs="Arial"/>
          <w:snapToGrid w:val="0"/>
          <w:sz w:val="22"/>
          <w:szCs w:val="20"/>
          <w:lang w:val="en-GB" w:eastAsia="en-GB"/>
        </w:rPr>
        <w:tab/>
        <w:t xml:space="preserve">Measurement of fluid flow by means of orifice plates, nozzles, and </w:t>
      </w:r>
      <w:proofErr w:type="spellStart"/>
      <w:r w:rsidRPr="000E55E6">
        <w:rPr>
          <w:rFonts w:ascii="Arial" w:hAnsi="Arial" w:cs="Arial"/>
          <w:snapToGrid w:val="0"/>
          <w:sz w:val="22"/>
          <w:szCs w:val="20"/>
          <w:lang w:val="en-GB" w:eastAsia="en-GB"/>
        </w:rPr>
        <w:t>Venturi</w:t>
      </w:r>
      <w:proofErr w:type="spellEnd"/>
      <w:r w:rsidRPr="000E55E6">
        <w:rPr>
          <w:rFonts w:ascii="Arial" w:hAnsi="Arial" w:cs="Arial"/>
          <w:snapToGrid w:val="0"/>
          <w:sz w:val="22"/>
          <w:szCs w:val="20"/>
          <w:lang w:val="en-GB" w:eastAsia="en-GB"/>
        </w:rPr>
        <w:t xml:space="preserve"> tubes inserted in circular cross- section, conduits running full</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NACE MR-0175</w:t>
      </w:r>
      <w:r w:rsidRPr="000E55E6">
        <w:rPr>
          <w:rFonts w:ascii="Arial" w:hAnsi="Arial" w:cs="Arial"/>
          <w:snapToGrid w:val="0"/>
          <w:sz w:val="22"/>
          <w:szCs w:val="20"/>
          <w:lang w:val="en-GB" w:eastAsia="en-GB"/>
        </w:rPr>
        <w:tab/>
      </w:r>
      <w:proofErr w:type="spellStart"/>
      <w:r w:rsidRPr="000E55E6">
        <w:rPr>
          <w:rFonts w:ascii="Arial" w:hAnsi="Arial" w:cs="Arial"/>
          <w:snapToGrid w:val="0"/>
          <w:sz w:val="22"/>
          <w:szCs w:val="20"/>
          <w:lang w:val="en-GB" w:eastAsia="en-GB"/>
        </w:rPr>
        <w:t>Sulfide</w:t>
      </w:r>
      <w:proofErr w:type="spellEnd"/>
      <w:r w:rsidRPr="000E55E6">
        <w:rPr>
          <w:rFonts w:ascii="Arial" w:hAnsi="Arial" w:cs="Arial"/>
          <w:snapToGrid w:val="0"/>
          <w:sz w:val="22"/>
          <w:szCs w:val="20"/>
          <w:lang w:val="en-GB" w:eastAsia="en-GB"/>
        </w:rPr>
        <w:t xml:space="preserve"> stress cracking resistant metallic materials for oilfield equipment</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NACE RP-0775</w:t>
      </w:r>
      <w:r w:rsidRPr="000E55E6">
        <w:rPr>
          <w:rFonts w:ascii="Arial" w:hAnsi="Arial" w:cs="Arial"/>
          <w:snapToGrid w:val="0"/>
          <w:sz w:val="22"/>
          <w:szCs w:val="20"/>
          <w:lang w:val="en-GB" w:eastAsia="en-GB"/>
        </w:rPr>
        <w:tab/>
        <w:t>Preparation, Installation, Analysis and Interpretation of Corrosion Coupons in oil field operation.</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 B16.5</w:t>
      </w:r>
      <w:r w:rsidRPr="000E55E6">
        <w:rPr>
          <w:rFonts w:ascii="Arial" w:hAnsi="Arial" w:cs="Arial"/>
          <w:snapToGrid w:val="0"/>
          <w:sz w:val="22"/>
          <w:szCs w:val="20"/>
          <w:lang w:val="en-GB" w:eastAsia="en-GB"/>
        </w:rPr>
        <w:tab/>
        <w:t>Pipe flanges and flanged fittings. inserted in circular cross section conduits running full</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API RP-521</w:t>
      </w:r>
      <w:r w:rsidRPr="000E55E6">
        <w:rPr>
          <w:rFonts w:ascii="Arial" w:hAnsi="Arial" w:cs="Arial"/>
          <w:snapToGrid w:val="0"/>
          <w:sz w:val="22"/>
          <w:szCs w:val="20"/>
          <w:lang w:val="en-GB" w:eastAsia="en-GB"/>
        </w:rPr>
        <w:tab/>
        <w:t xml:space="preserve">Guide for Pressure-Relieving and </w:t>
      </w:r>
      <w:proofErr w:type="spellStart"/>
      <w:r w:rsidRPr="000E55E6">
        <w:rPr>
          <w:rFonts w:ascii="Arial" w:hAnsi="Arial" w:cs="Arial"/>
          <w:snapToGrid w:val="0"/>
          <w:sz w:val="22"/>
          <w:szCs w:val="20"/>
          <w:lang w:val="en-GB" w:eastAsia="en-GB"/>
        </w:rPr>
        <w:t>Depressuring</w:t>
      </w:r>
      <w:proofErr w:type="spellEnd"/>
      <w:r w:rsidRPr="000E55E6">
        <w:rPr>
          <w:rFonts w:ascii="Arial" w:hAnsi="Arial" w:cs="Arial"/>
          <w:snapToGrid w:val="0"/>
          <w:sz w:val="22"/>
          <w:szCs w:val="20"/>
          <w:lang w:val="en-GB" w:eastAsia="en-GB"/>
        </w:rPr>
        <w:t xml:space="preserve"> Systems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API RP 550 Part I</w:t>
      </w:r>
      <w:r w:rsidRPr="000E55E6">
        <w:rPr>
          <w:rFonts w:ascii="Arial" w:hAnsi="Arial" w:cs="Arial"/>
          <w:snapToGrid w:val="0"/>
          <w:sz w:val="22"/>
          <w:szCs w:val="20"/>
          <w:lang w:val="en-GB" w:eastAsia="en-GB"/>
        </w:rPr>
        <w:tab/>
        <w:t>Installation of Refinery Instruments and Control Systems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ANSI/ASME B16.36</w:t>
      </w:r>
      <w:r w:rsidRPr="000E55E6">
        <w:rPr>
          <w:rFonts w:ascii="Arial" w:hAnsi="Arial" w:cs="Arial"/>
          <w:snapToGrid w:val="0"/>
          <w:sz w:val="22"/>
          <w:szCs w:val="20"/>
          <w:lang w:val="en-GB" w:eastAsia="en-GB"/>
        </w:rPr>
        <w:tab/>
        <w:t>Orifice Flanges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ASTM D3230</w:t>
      </w:r>
      <w:r w:rsidRPr="000E55E6">
        <w:rPr>
          <w:rFonts w:ascii="Arial" w:hAnsi="Arial" w:cs="Arial"/>
          <w:snapToGrid w:val="0"/>
          <w:sz w:val="22"/>
          <w:szCs w:val="20"/>
          <w:lang w:val="en-GB" w:eastAsia="en-GB"/>
        </w:rPr>
        <w:tab/>
        <w:t>Standard Test Method for Salts in Crude Oil</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S.5.1.</w:t>
      </w:r>
      <w:r w:rsidRPr="000E55E6">
        <w:rPr>
          <w:rFonts w:ascii="Arial" w:hAnsi="Arial" w:cs="Arial"/>
          <w:snapToGrid w:val="0"/>
          <w:sz w:val="22"/>
          <w:szCs w:val="20"/>
          <w:lang w:val="en-GB" w:eastAsia="en-GB"/>
        </w:rPr>
        <w:tab/>
        <w:t>Instrumentation symbols and identification</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S.5.4</w:t>
      </w:r>
      <w:r w:rsidRPr="000E55E6">
        <w:rPr>
          <w:rFonts w:ascii="Arial" w:hAnsi="Arial" w:cs="Arial"/>
          <w:snapToGrid w:val="0"/>
          <w:sz w:val="22"/>
          <w:szCs w:val="20"/>
          <w:lang w:val="en-GB" w:eastAsia="en-GB"/>
        </w:rPr>
        <w:tab/>
        <w:t>Instrument Loop Diagrams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RP7.3</w:t>
      </w:r>
      <w:r w:rsidRPr="000E55E6">
        <w:rPr>
          <w:rFonts w:ascii="Arial" w:hAnsi="Arial" w:cs="Arial"/>
          <w:snapToGrid w:val="0"/>
          <w:sz w:val="22"/>
          <w:szCs w:val="20"/>
          <w:lang w:val="en-GB" w:eastAsia="en-GB"/>
        </w:rPr>
        <w:tab/>
        <w:t>Quality Standard for Instrument Air</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S18.1</w:t>
      </w:r>
      <w:r w:rsidRPr="000E55E6">
        <w:rPr>
          <w:rFonts w:ascii="Arial" w:hAnsi="Arial" w:cs="Arial"/>
          <w:snapToGrid w:val="0"/>
          <w:sz w:val="22"/>
          <w:szCs w:val="20"/>
          <w:lang w:val="en-GB" w:eastAsia="en-GB"/>
        </w:rPr>
        <w:tab/>
        <w:t>Annunciators - sequences and specification</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IEEE-C62 </w:t>
      </w:r>
      <w:r w:rsidRPr="000E55E6">
        <w:rPr>
          <w:rFonts w:ascii="Arial" w:hAnsi="Arial" w:cs="Arial"/>
          <w:snapToGrid w:val="0"/>
          <w:sz w:val="22"/>
          <w:szCs w:val="20"/>
          <w:lang w:val="en-GB" w:eastAsia="en-GB"/>
        </w:rPr>
        <w:tab/>
        <w:t xml:space="preserve">Guides and standards for surge protection. </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IEEE 802</w:t>
      </w:r>
      <w:r w:rsidRPr="000E55E6">
        <w:rPr>
          <w:rFonts w:ascii="Arial" w:hAnsi="Arial" w:cs="Arial"/>
          <w:snapToGrid w:val="0"/>
          <w:sz w:val="22"/>
          <w:szCs w:val="20"/>
          <w:lang w:val="en-GB" w:eastAsia="en-GB"/>
        </w:rPr>
        <w:tab/>
        <w:t>Local area networks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IEEE-830 </w:t>
      </w:r>
      <w:r w:rsidRPr="000E55E6">
        <w:rPr>
          <w:rFonts w:ascii="Arial" w:hAnsi="Arial" w:cs="Arial"/>
          <w:snapToGrid w:val="0"/>
          <w:sz w:val="22"/>
          <w:szCs w:val="20"/>
          <w:lang w:val="en-GB" w:eastAsia="en-GB"/>
        </w:rPr>
        <w:tab/>
        <w:t>Guide to software requirements specification.</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IEEE-1012 </w:t>
      </w:r>
      <w:r w:rsidRPr="000E55E6">
        <w:rPr>
          <w:rFonts w:ascii="Arial" w:hAnsi="Arial" w:cs="Arial"/>
          <w:snapToGrid w:val="0"/>
          <w:sz w:val="22"/>
          <w:szCs w:val="20"/>
          <w:lang w:val="en-GB" w:eastAsia="en-GB"/>
        </w:rPr>
        <w:tab/>
        <w:t xml:space="preserve">Standard for software verification and validation plans. </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IEEE-1016 </w:t>
      </w:r>
      <w:r w:rsidRPr="000E55E6">
        <w:rPr>
          <w:rFonts w:ascii="Arial" w:hAnsi="Arial" w:cs="Arial"/>
          <w:snapToGrid w:val="0"/>
          <w:sz w:val="22"/>
          <w:szCs w:val="20"/>
          <w:lang w:val="en-GB" w:eastAsia="en-GB"/>
        </w:rPr>
        <w:tab/>
        <w:t>Recommended practice for software design descriptions.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European Codes (CENELEC) for electrical equipment in hazardous areas (for European Manufacturers only):</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EN 50.014</w:t>
      </w:r>
      <w:r w:rsidRPr="000E55E6">
        <w:rPr>
          <w:rFonts w:ascii="Arial" w:hAnsi="Arial" w:cs="Arial"/>
          <w:snapToGrid w:val="0"/>
          <w:sz w:val="22"/>
          <w:szCs w:val="20"/>
          <w:lang w:val="en-GB" w:eastAsia="en-GB"/>
        </w:rPr>
        <w:tab/>
        <w:t>General Rules</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EN 50.018</w:t>
      </w:r>
      <w:r w:rsidRPr="000E55E6">
        <w:rPr>
          <w:rFonts w:ascii="Arial" w:hAnsi="Arial" w:cs="Arial"/>
          <w:snapToGrid w:val="0"/>
          <w:sz w:val="22"/>
          <w:szCs w:val="20"/>
          <w:lang w:val="en-GB" w:eastAsia="en-GB"/>
        </w:rPr>
        <w:tab/>
        <w:t>Explosion-proof Equipment</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EN 50.020</w:t>
      </w:r>
      <w:r w:rsidRPr="000E55E6">
        <w:rPr>
          <w:rFonts w:ascii="Arial" w:hAnsi="Arial" w:cs="Arial"/>
          <w:snapToGrid w:val="0"/>
          <w:sz w:val="22"/>
          <w:szCs w:val="20"/>
          <w:lang w:val="en-GB" w:eastAsia="en-GB"/>
        </w:rPr>
        <w:tab/>
        <w:t>Intrinsic Safety Equipment</w:t>
      </w:r>
    </w:p>
    <w:p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EN 50019, 50039                  Electrical apparatus for potentially explosive atmospheres, </w:t>
      </w:r>
    </w:p>
    <w:p w:rsidR="00CC44EC" w:rsidRPr="000E55E6" w:rsidRDefault="00CC44EC" w:rsidP="00CC44EC">
      <w:pPr>
        <w:widowControl w:val="0"/>
        <w:autoSpaceDE w:val="0"/>
        <w:autoSpaceDN w:val="0"/>
        <w:bidi w:val="0"/>
        <w:adjustRightInd w:val="0"/>
        <w:spacing w:before="240" w:after="240" w:line="276" w:lineRule="auto"/>
        <w:ind w:left="706"/>
        <w:jc w:val="lowKashida"/>
        <w:rPr>
          <w:rFonts w:ascii="Arial" w:hAnsi="Arial"/>
          <w:sz w:val="22"/>
          <w:szCs w:val="22"/>
        </w:rPr>
      </w:pPr>
      <w:r w:rsidRPr="000E55E6">
        <w:rPr>
          <w:rFonts w:ascii="Arial" w:hAnsi="Arial"/>
          <w:sz w:val="22"/>
          <w:szCs w:val="22"/>
        </w:rPr>
        <w:t>The latest published issue or amendment shall apply unless otherwise stated.</w:t>
      </w:r>
    </w:p>
    <w:p w:rsidR="00855832" w:rsidRPr="000E55E6" w:rsidRDefault="00855832" w:rsidP="002A6DDB">
      <w:pPr>
        <w:pStyle w:val="Heading2"/>
      </w:pPr>
      <w:bookmarkStart w:id="35" w:name="_Toc94451511"/>
      <w:bookmarkStart w:id="36" w:name="_Toc109781833"/>
      <w:r w:rsidRPr="000E55E6">
        <w:t>The</w:t>
      </w:r>
      <w:r w:rsidR="00E708EE" w:rsidRPr="000E55E6">
        <w:t xml:space="preserve"> reference </w:t>
      </w:r>
      <w:r w:rsidRPr="000E55E6">
        <w:t>Documents</w:t>
      </w:r>
      <w:bookmarkEnd w:id="25"/>
      <w:bookmarkEnd w:id="26"/>
      <w:bookmarkEnd w:id="27"/>
      <w:bookmarkEnd w:id="35"/>
      <w:bookmarkEnd w:id="36"/>
    </w:p>
    <w:p w:rsidR="002C17B9" w:rsidRPr="000E55E6" w:rsidRDefault="00CC44EC"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bookmarkStart w:id="37" w:name="_Toc506387314"/>
      <w:bookmarkStart w:id="38" w:name="_Toc532896052"/>
      <w:bookmarkEnd w:id="28"/>
      <w:r w:rsidRPr="000E55E6">
        <w:rPr>
          <w:rFonts w:ascii="Arial" w:hAnsi="Arial" w:cs="Arial"/>
          <w:snapToGrid w:val="0"/>
          <w:color w:val="000000" w:themeColor="text1"/>
          <w:sz w:val="22"/>
          <w:szCs w:val="20"/>
          <w:lang w:val="en-GB" w:eastAsia="en-GB"/>
        </w:rPr>
        <w:t>BK-</w:t>
      </w:r>
      <w:r w:rsidR="002C17B9" w:rsidRPr="000E55E6">
        <w:rPr>
          <w:rFonts w:ascii="Arial" w:hAnsi="Arial" w:cs="Arial"/>
          <w:snapToGrid w:val="0"/>
          <w:color w:val="000000" w:themeColor="text1"/>
          <w:sz w:val="22"/>
          <w:szCs w:val="20"/>
          <w:lang w:val="en-GB" w:eastAsia="en-GB"/>
        </w:rPr>
        <w:t>SSGRL</w:t>
      </w:r>
      <w:r w:rsidRPr="000E55E6">
        <w:rPr>
          <w:rFonts w:ascii="Arial" w:hAnsi="Arial" w:cs="Arial"/>
          <w:snapToGrid w:val="0"/>
          <w:color w:val="000000" w:themeColor="text1"/>
          <w:sz w:val="22"/>
          <w:szCs w:val="20"/>
          <w:lang w:val="en-GB" w:eastAsia="en-GB"/>
        </w:rPr>
        <w:t>-</w:t>
      </w:r>
      <w:r w:rsidR="001C0C90" w:rsidRPr="000E55E6">
        <w:rPr>
          <w:rFonts w:ascii="Arial" w:hAnsi="Arial" w:cs="Arial"/>
          <w:snapToGrid w:val="0"/>
          <w:color w:val="000000" w:themeColor="text1"/>
          <w:sz w:val="22"/>
          <w:szCs w:val="20"/>
          <w:lang w:val="en-GB" w:eastAsia="en-GB"/>
        </w:rPr>
        <w:t>PEDCO</w:t>
      </w:r>
      <w:r w:rsidRPr="000E55E6">
        <w:rPr>
          <w:rFonts w:ascii="Arial" w:hAnsi="Arial" w:cs="Arial"/>
          <w:snapToGrid w:val="0"/>
          <w:color w:val="000000" w:themeColor="text1"/>
          <w:sz w:val="22"/>
          <w:szCs w:val="20"/>
          <w:lang w:val="en-GB" w:eastAsia="en-GB"/>
        </w:rPr>
        <w:t>-</w:t>
      </w:r>
      <w:r w:rsidR="002C17B9" w:rsidRPr="000E55E6">
        <w:rPr>
          <w:rFonts w:ascii="Arial" w:hAnsi="Arial" w:cs="Arial"/>
          <w:snapToGrid w:val="0"/>
          <w:color w:val="000000" w:themeColor="text1"/>
          <w:sz w:val="22"/>
          <w:szCs w:val="20"/>
          <w:lang w:val="en-GB" w:eastAsia="en-GB"/>
        </w:rPr>
        <w:t>11</w:t>
      </w:r>
      <w:r w:rsidRPr="000E55E6">
        <w:rPr>
          <w:rFonts w:ascii="Arial" w:hAnsi="Arial" w:cs="Arial"/>
          <w:snapToGrid w:val="0"/>
          <w:color w:val="000000" w:themeColor="text1"/>
          <w:sz w:val="22"/>
          <w:szCs w:val="20"/>
          <w:lang w:val="en-GB" w:eastAsia="en-GB"/>
        </w:rPr>
        <w:t>0-</w:t>
      </w:r>
      <w:r w:rsidR="002C17B9" w:rsidRPr="000E55E6">
        <w:rPr>
          <w:rFonts w:ascii="Arial" w:hAnsi="Arial" w:cs="Arial"/>
          <w:snapToGrid w:val="0"/>
          <w:color w:val="000000" w:themeColor="text1"/>
          <w:sz w:val="22"/>
          <w:szCs w:val="20"/>
          <w:lang w:val="en-GB" w:eastAsia="en-GB"/>
        </w:rPr>
        <w:t>IN</w:t>
      </w:r>
      <w:r w:rsidRPr="000E55E6">
        <w:rPr>
          <w:rFonts w:ascii="Arial" w:hAnsi="Arial" w:cs="Arial"/>
          <w:snapToGrid w:val="0"/>
          <w:color w:val="000000" w:themeColor="text1"/>
          <w:sz w:val="22"/>
          <w:szCs w:val="20"/>
          <w:lang w:val="en-GB" w:eastAsia="en-GB"/>
        </w:rPr>
        <w:t>-</w:t>
      </w:r>
      <w:r w:rsidR="002C17B9" w:rsidRPr="000E55E6">
        <w:rPr>
          <w:rFonts w:ascii="Arial" w:hAnsi="Arial" w:cs="Arial"/>
          <w:snapToGrid w:val="0"/>
          <w:color w:val="000000" w:themeColor="text1"/>
          <w:sz w:val="22"/>
          <w:szCs w:val="20"/>
          <w:lang w:val="en-GB" w:eastAsia="en-GB"/>
        </w:rPr>
        <w:t>DC</w:t>
      </w:r>
      <w:r w:rsidRPr="000E55E6">
        <w:rPr>
          <w:rFonts w:ascii="Arial" w:hAnsi="Arial" w:cs="Arial"/>
          <w:snapToGrid w:val="0"/>
          <w:color w:val="000000" w:themeColor="text1"/>
          <w:sz w:val="22"/>
          <w:szCs w:val="20"/>
          <w:lang w:val="en-GB" w:eastAsia="en-GB"/>
        </w:rPr>
        <w:t>-000</w:t>
      </w:r>
      <w:r w:rsidR="002C17B9" w:rsidRPr="000E55E6">
        <w:rPr>
          <w:rFonts w:ascii="Arial" w:hAnsi="Arial" w:cs="Arial"/>
          <w:snapToGrid w:val="0"/>
          <w:color w:val="000000" w:themeColor="text1"/>
          <w:sz w:val="22"/>
          <w:szCs w:val="20"/>
          <w:lang w:val="en-GB" w:eastAsia="en-GB"/>
        </w:rPr>
        <w:t>2</w:t>
      </w:r>
      <w:r w:rsidRPr="000E55E6">
        <w:rPr>
          <w:rFonts w:ascii="Arial" w:hAnsi="Arial" w:cs="Arial"/>
          <w:snapToGrid w:val="0"/>
          <w:color w:val="000000" w:themeColor="text1"/>
          <w:sz w:val="22"/>
          <w:szCs w:val="20"/>
          <w:lang w:val="en-GB" w:eastAsia="en-GB"/>
        </w:rPr>
        <w:tab/>
      </w:r>
      <w:r w:rsidR="002C17B9" w:rsidRPr="000E55E6">
        <w:rPr>
          <w:rFonts w:ascii="Arial" w:hAnsi="Arial" w:cs="Arial"/>
          <w:snapToGrid w:val="0"/>
          <w:color w:val="000000" w:themeColor="text1"/>
          <w:sz w:val="22"/>
          <w:szCs w:val="20"/>
          <w:lang w:val="en-GB" w:eastAsia="en-GB"/>
        </w:rPr>
        <w:t xml:space="preserve">Instrument &amp; Control System Design Criteria </w:t>
      </w:r>
    </w:p>
    <w:p w:rsidR="002C17B9" w:rsidRPr="000E55E6" w:rsidRDefault="004B6158"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BK-PPL-PEDCO-320-IN-DC-0002</w:t>
      </w:r>
      <w:r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 w:val="22"/>
          <w:szCs w:val="20"/>
          <w:lang w:val="en-GB" w:eastAsia="en-GB"/>
        </w:rPr>
        <w:tab/>
      </w:r>
      <w:r w:rsidR="002C17B9" w:rsidRPr="000E55E6">
        <w:rPr>
          <w:rFonts w:ascii="Arial" w:hAnsi="Arial" w:cs="Arial"/>
          <w:snapToGrid w:val="0"/>
          <w:color w:val="000000" w:themeColor="text1"/>
          <w:sz w:val="22"/>
          <w:szCs w:val="20"/>
          <w:lang w:val="en-GB" w:eastAsia="en-GB"/>
        </w:rPr>
        <w:t xml:space="preserve">Instrument &amp; Control System Design Criteria </w:t>
      </w:r>
    </w:p>
    <w:p w:rsidR="002C17B9" w:rsidRPr="000E55E6" w:rsidRDefault="002C17B9"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BK-GCS-PEDCO-120-IN-DC-000</w:t>
      </w:r>
      <w:r w:rsidR="004B6158" w:rsidRPr="000E55E6">
        <w:rPr>
          <w:rFonts w:ascii="Arial" w:hAnsi="Arial" w:cs="Arial"/>
          <w:snapToGrid w:val="0"/>
          <w:color w:val="000000" w:themeColor="text1"/>
          <w:sz w:val="22"/>
          <w:szCs w:val="20"/>
          <w:lang w:val="en-GB" w:eastAsia="en-GB"/>
        </w:rPr>
        <w:t>2</w:t>
      </w:r>
      <w:r w:rsidR="004B6158" w:rsidRPr="000E55E6">
        <w:rPr>
          <w:rFonts w:ascii="Arial" w:hAnsi="Arial" w:cs="Arial"/>
          <w:snapToGrid w:val="0"/>
          <w:color w:val="000000" w:themeColor="text1"/>
          <w:sz w:val="22"/>
          <w:szCs w:val="20"/>
          <w:lang w:val="en-GB" w:eastAsia="en-GB"/>
        </w:rPr>
        <w:tab/>
      </w:r>
      <w:r w:rsidR="004B6158"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 w:val="22"/>
          <w:szCs w:val="20"/>
          <w:lang w:val="en-GB" w:eastAsia="en-GB"/>
        </w:rPr>
        <w:t xml:space="preserve">Instrument &amp; Control System Design Criteria </w:t>
      </w:r>
    </w:p>
    <w:p w:rsidR="004B13CD" w:rsidRPr="000E55E6" w:rsidRDefault="004B13CD"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GENRL-PEDCO-000-IN-SP-0001</w:t>
      </w:r>
      <w:r w:rsidRPr="000E55E6">
        <w:rPr>
          <w:rFonts w:ascii="Arial" w:hAnsi="Arial" w:cs="Arial"/>
          <w:snapToGrid w:val="0"/>
          <w:color w:val="000000" w:themeColor="text1"/>
          <w:sz w:val="22"/>
          <w:szCs w:val="20"/>
          <w:lang w:val="en-GB" w:eastAsia="en-GB"/>
        </w:rPr>
        <w:tab/>
        <w:t>Specification For Control System</w:t>
      </w:r>
    </w:p>
    <w:p w:rsidR="004B13CD" w:rsidRPr="000E55E6" w:rsidRDefault="004B13CD"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GENRL-PEDCO-000-IN-SP-0012</w:t>
      </w:r>
      <w:r w:rsidRPr="000E55E6">
        <w:rPr>
          <w:rFonts w:ascii="Arial" w:hAnsi="Arial" w:cs="Arial"/>
          <w:snapToGrid w:val="0"/>
          <w:color w:val="000000" w:themeColor="text1"/>
          <w:sz w:val="22"/>
          <w:szCs w:val="20"/>
          <w:lang w:val="en-GB" w:eastAsia="en-GB"/>
        </w:rPr>
        <w:tab/>
        <w:t>Specification For F&amp;G system</w:t>
      </w:r>
    </w:p>
    <w:p w:rsidR="004B13CD" w:rsidRPr="000E55E6" w:rsidRDefault="004B13CD"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GENRL-PEDCO-000-IN-SP-0003</w:t>
      </w:r>
      <w:r w:rsidRPr="000E55E6">
        <w:rPr>
          <w:rFonts w:ascii="Arial" w:hAnsi="Arial" w:cs="Arial"/>
          <w:snapToGrid w:val="0"/>
          <w:color w:val="000000" w:themeColor="text1"/>
          <w:sz w:val="22"/>
          <w:szCs w:val="20"/>
          <w:lang w:val="en-GB" w:eastAsia="en-GB"/>
        </w:rPr>
        <w:tab/>
        <w:t>Specification For ESD System</w:t>
      </w:r>
    </w:p>
    <w:p w:rsidR="002C17B9" w:rsidRPr="000E55E6" w:rsidRDefault="002C17B9"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z w:val="22"/>
          <w:szCs w:val="22"/>
          <w:lang w:bidi="fa-IR"/>
        </w:rPr>
        <w:t>BK-</w:t>
      </w:r>
      <w:r w:rsidRPr="000E55E6">
        <w:rPr>
          <w:rFonts w:ascii="Arial" w:hAnsi="Arial" w:cs="Arial"/>
          <w:snapToGrid w:val="0"/>
          <w:color w:val="000000" w:themeColor="text1"/>
          <w:sz w:val="22"/>
          <w:szCs w:val="20"/>
          <w:lang w:val="en-GB" w:eastAsia="en-GB"/>
        </w:rPr>
        <w:t>GNRAL-PEDCO</w:t>
      </w:r>
      <w:r w:rsidRPr="000E55E6">
        <w:rPr>
          <w:rFonts w:ascii="Arial" w:hAnsi="Arial" w:cs="Arial"/>
          <w:sz w:val="22"/>
          <w:szCs w:val="22"/>
          <w:lang w:bidi="fa-IR"/>
        </w:rPr>
        <w:t>-000-PR-BD-0001</w:t>
      </w:r>
      <w:r w:rsidRPr="000E55E6">
        <w:rPr>
          <w:rFonts w:ascii="Arial" w:hAnsi="Arial" w:cs="Arial"/>
          <w:sz w:val="22"/>
          <w:szCs w:val="22"/>
          <w:lang w:bidi="fa-IR"/>
        </w:rPr>
        <w:tab/>
        <w:t>Process Basis of Design</w:t>
      </w:r>
    </w:p>
    <w:p w:rsidR="00CC44EC" w:rsidRPr="000E55E6" w:rsidRDefault="00CC44EC"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w:t>
      </w:r>
      <w:r w:rsidR="001C0C90" w:rsidRPr="000E55E6">
        <w:rPr>
          <w:rFonts w:ascii="Arial" w:hAnsi="Arial" w:cs="Arial"/>
          <w:snapToGrid w:val="0"/>
          <w:color w:val="000000" w:themeColor="text1"/>
          <w:sz w:val="22"/>
          <w:szCs w:val="20"/>
          <w:lang w:val="en-GB" w:eastAsia="en-GB"/>
        </w:rPr>
        <w:t xml:space="preserve"> GNRAL-PEDCO </w:t>
      </w:r>
      <w:r w:rsidRPr="000E55E6">
        <w:rPr>
          <w:rFonts w:ascii="Arial" w:hAnsi="Arial" w:cs="Arial"/>
          <w:snapToGrid w:val="0"/>
          <w:color w:val="000000" w:themeColor="text1"/>
          <w:sz w:val="22"/>
          <w:szCs w:val="20"/>
          <w:lang w:val="en-GB" w:eastAsia="en-GB"/>
        </w:rPr>
        <w:t>-000-PR-SP-0001</w:t>
      </w:r>
      <w:r w:rsidRPr="000E55E6">
        <w:rPr>
          <w:rFonts w:ascii="Arial" w:hAnsi="Arial" w:cs="Arial"/>
          <w:snapToGrid w:val="0"/>
          <w:color w:val="000000" w:themeColor="text1"/>
          <w:sz w:val="22"/>
          <w:szCs w:val="20"/>
          <w:lang w:val="en-GB" w:eastAsia="en-GB"/>
        </w:rPr>
        <w:tab/>
        <w:t xml:space="preserve">Piping &amp; Pipeline Material Specification </w:t>
      </w:r>
    </w:p>
    <w:p w:rsidR="00757A8E" w:rsidRPr="000E55E6" w:rsidRDefault="00757A8E"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w:t>
      </w:r>
      <w:r w:rsidR="001C0C90" w:rsidRPr="000E55E6">
        <w:rPr>
          <w:rFonts w:ascii="Arial" w:hAnsi="Arial" w:cs="Arial"/>
          <w:snapToGrid w:val="0"/>
          <w:color w:val="000000" w:themeColor="text1"/>
          <w:sz w:val="22"/>
          <w:szCs w:val="20"/>
          <w:lang w:val="en-GB" w:eastAsia="en-GB"/>
        </w:rPr>
        <w:t xml:space="preserve"> GNRAL-PEDCO </w:t>
      </w:r>
      <w:r w:rsidRPr="000E55E6">
        <w:rPr>
          <w:rFonts w:ascii="Arial" w:hAnsi="Arial" w:cs="Arial"/>
          <w:snapToGrid w:val="0"/>
          <w:color w:val="000000" w:themeColor="text1"/>
          <w:sz w:val="22"/>
          <w:szCs w:val="20"/>
          <w:lang w:val="en-GB" w:eastAsia="en-GB"/>
        </w:rPr>
        <w:t>-000-SA-SP-0002</w:t>
      </w:r>
      <w:r w:rsidRPr="000E55E6">
        <w:rPr>
          <w:rFonts w:ascii="Arial" w:hAnsi="Arial" w:cs="Arial"/>
          <w:snapToGrid w:val="0"/>
          <w:color w:val="000000" w:themeColor="text1"/>
          <w:sz w:val="22"/>
          <w:szCs w:val="20"/>
          <w:lang w:val="en-GB" w:eastAsia="en-GB"/>
        </w:rPr>
        <w:tab/>
        <w:t>Spec</w:t>
      </w:r>
      <w:r w:rsidR="001C0C90" w:rsidRPr="000E55E6">
        <w:rPr>
          <w:rFonts w:ascii="Arial" w:hAnsi="Arial" w:cs="Arial"/>
          <w:snapToGrid w:val="0"/>
          <w:color w:val="000000" w:themeColor="text1"/>
          <w:sz w:val="22"/>
          <w:szCs w:val="20"/>
          <w:lang w:val="en-GB" w:eastAsia="en-GB"/>
        </w:rPr>
        <w:t>.</w:t>
      </w:r>
      <w:r w:rsidRPr="000E55E6">
        <w:rPr>
          <w:rFonts w:ascii="Arial" w:hAnsi="Arial" w:cs="Arial"/>
          <w:snapToGrid w:val="0"/>
          <w:color w:val="000000" w:themeColor="text1"/>
          <w:sz w:val="22"/>
          <w:szCs w:val="20"/>
          <w:lang w:val="en-GB" w:eastAsia="en-GB"/>
        </w:rPr>
        <w:t xml:space="preserve"> For Hazardous Area Classification</w:t>
      </w:r>
    </w:p>
    <w:p w:rsidR="00AE5986" w:rsidRPr="000E55E6" w:rsidRDefault="00AE5986"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PPL-PEDCO-320-IN-BD-0001</w:t>
      </w:r>
      <w:r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Cs w:val="20"/>
          <w:lang w:val="en-GB" w:eastAsia="en-GB"/>
        </w:rPr>
        <w:t>Block Diagram Config. For Control/ESD/F&amp;G Sys.</w:t>
      </w:r>
    </w:p>
    <w:p w:rsidR="00AE5986" w:rsidRPr="000E55E6" w:rsidRDefault="00AE598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 GCS-PEDCO-120-IN-BD-0001</w:t>
      </w:r>
      <w:r w:rsidRPr="000E55E6">
        <w:rPr>
          <w:rFonts w:ascii="Arial" w:hAnsi="Arial" w:cs="Arial"/>
          <w:snapToGrid w:val="0"/>
          <w:sz w:val="22"/>
          <w:szCs w:val="20"/>
          <w:lang w:val="en-GB" w:eastAsia="en-GB"/>
        </w:rPr>
        <w:tab/>
      </w:r>
      <w:r w:rsidRPr="000E55E6">
        <w:rPr>
          <w:rFonts w:ascii="Arial" w:hAnsi="Arial" w:cs="Arial"/>
          <w:snapToGrid w:val="0"/>
          <w:szCs w:val="20"/>
          <w:lang w:val="en-GB" w:eastAsia="en-GB"/>
        </w:rPr>
        <w:t>Control/ESD/F&amp;G Sys. Block Diagram Config.</w:t>
      </w:r>
    </w:p>
    <w:p w:rsidR="00AE5986" w:rsidRPr="000E55E6" w:rsidRDefault="00AE598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 W007S-PEDCO-110-IN-BD-0001</w:t>
      </w:r>
      <w:r w:rsidRPr="000E55E6">
        <w:rPr>
          <w:rFonts w:ascii="Arial" w:hAnsi="Arial" w:cs="Arial"/>
          <w:snapToGrid w:val="0"/>
          <w:sz w:val="22"/>
          <w:szCs w:val="20"/>
          <w:lang w:val="en-GB" w:eastAsia="en-GB"/>
        </w:rPr>
        <w:tab/>
        <w:t>Block Diag</w:t>
      </w:r>
      <w:r w:rsidR="00D41A94">
        <w:rPr>
          <w:rFonts w:ascii="Arial" w:hAnsi="Arial" w:cs="Arial"/>
          <w:snapToGrid w:val="0"/>
          <w:sz w:val="22"/>
          <w:szCs w:val="20"/>
          <w:lang w:val="en-GB" w:eastAsia="en-GB"/>
        </w:rPr>
        <w:t xml:space="preserve">ram Config. For Control/ESD/F&amp;G </w:t>
      </w:r>
      <w:r w:rsidRPr="000E55E6">
        <w:rPr>
          <w:rFonts w:ascii="Arial" w:hAnsi="Arial" w:cs="Arial"/>
          <w:snapToGrid w:val="0"/>
          <w:sz w:val="22"/>
          <w:szCs w:val="20"/>
          <w:lang w:val="en-GB" w:eastAsia="en-GB"/>
        </w:rPr>
        <w:t xml:space="preserve">Sys. - Extension of </w:t>
      </w:r>
      <w:proofErr w:type="spellStart"/>
      <w:r w:rsidRPr="000E55E6">
        <w:rPr>
          <w:rFonts w:ascii="Arial" w:hAnsi="Arial" w:cs="Arial"/>
          <w:snapToGrid w:val="0"/>
          <w:sz w:val="22"/>
          <w:szCs w:val="20"/>
          <w:lang w:val="en-GB" w:eastAsia="en-GB"/>
        </w:rPr>
        <w:t>Binak</w:t>
      </w:r>
      <w:proofErr w:type="spellEnd"/>
      <w:r w:rsidRPr="000E55E6">
        <w:rPr>
          <w:rFonts w:ascii="Arial" w:hAnsi="Arial" w:cs="Arial"/>
          <w:snapToGrid w:val="0"/>
          <w:sz w:val="22"/>
          <w:szCs w:val="20"/>
          <w:lang w:val="en-GB" w:eastAsia="en-GB"/>
        </w:rPr>
        <w:t xml:space="preserve"> B/C Manifold.</w:t>
      </w:r>
    </w:p>
    <w:p w:rsidR="000F42E6" w:rsidRPr="000E55E6"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BK-W018S-PEDCO-110-SA-PY-0001 </w:t>
      </w:r>
      <w:r w:rsidR="00201AB1" w:rsidRPr="000E55E6">
        <w:rPr>
          <w:rFonts w:ascii="Arial" w:hAnsi="Arial" w:cs="Arial"/>
          <w:snapToGrid w:val="0"/>
          <w:sz w:val="22"/>
          <w:szCs w:val="20"/>
          <w:lang w:val="en-GB" w:eastAsia="en-GB"/>
        </w:rPr>
        <w:t xml:space="preserve">   </w:t>
      </w:r>
      <w:r w:rsidRPr="000E55E6">
        <w:rPr>
          <w:rFonts w:ascii="Arial" w:hAnsi="Arial" w:cs="Arial"/>
          <w:snapToGrid w:val="0"/>
          <w:sz w:val="22"/>
          <w:szCs w:val="20"/>
          <w:lang w:val="en-GB" w:eastAsia="en-GB"/>
        </w:rPr>
        <w:t>Hazardous Area Classification Layout  - W018S</w:t>
      </w:r>
    </w:p>
    <w:p w:rsidR="000F42E6" w:rsidRPr="000E55E6"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BK-W028-PEDCO-110-SA-PY-0001       Hazardous Area Classification Layout - W028</w:t>
      </w:r>
    </w:p>
    <w:p w:rsidR="000F42E6" w:rsidRPr="000E55E6"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BK-W046S-PEDCO-110-SA-PY-0001 </w:t>
      </w:r>
      <w:r w:rsidR="00201AB1" w:rsidRPr="000E55E6">
        <w:rPr>
          <w:rFonts w:ascii="Arial" w:hAnsi="Arial" w:cs="Arial"/>
          <w:snapToGrid w:val="0"/>
          <w:sz w:val="22"/>
          <w:szCs w:val="20"/>
          <w:lang w:val="en-GB" w:eastAsia="en-GB"/>
        </w:rPr>
        <w:t xml:space="preserve">    H</w:t>
      </w:r>
      <w:r w:rsidRPr="000E55E6">
        <w:rPr>
          <w:rFonts w:ascii="Arial" w:hAnsi="Arial" w:cs="Arial"/>
          <w:snapToGrid w:val="0"/>
          <w:sz w:val="22"/>
          <w:szCs w:val="20"/>
          <w:lang w:val="en-GB" w:eastAsia="en-GB"/>
        </w:rPr>
        <w:t xml:space="preserve">azardous Area Classification Layout - W046S </w:t>
      </w:r>
    </w:p>
    <w:p w:rsidR="000F42E6" w:rsidRPr="000E55E6"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BK-W035-PEDCO-110-SA-PY-0001       Hazardous Area Classification Layout - W035 </w:t>
      </w:r>
    </w:p>
    <w:p w:rsidR="000F42E6" w:rsidRPr="000E55E6"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BK-W008N-PEDCO-110-SA-PY-0001    Hazardous Area Classification Layout - W008N</w:t>
      </w:r>
    </w:p>
    <w:p w:rsidR="000F42E6" w:rsidRPr="000E55E6"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BK-W007S-PEDCO-110-SA-PY-0001</w:t>
      </w:r>
      <w:r w:rsidR="004B6158" w:rsidRPr="000E55E6">
        <w:rPr>
          <w:rFonts w:ascii="Arial" w:hAnsi="Arial" w:cs="Arial"/>
          <w:snapToGrid w:val="0"/>
          <w:sz w:val="22"/>
          <w:szCs w:val="20"/>
          <w:lang w:val="en-GB" w:eastAsia="en-GB"/>
        </w:rPr>
        <w:tab/>
      </w:r>
      <w:r w:rsidRPr="000E55E6">
        <w:rPr>
          <w:rFonts w:ascii="Arial" w:hAnsi="Arial" w:cs="Arial"/>
          <w:snapToGrid w:val="0"/>
          <w:sz w:val="22"/>
          <w:szCs w:val="20"/>
          <w:lang w:val="en-GB" w:eastAsia="en-GB"/>
        </w:rPr>
        <w:t>Hazardous Area Cl</w:t>
      </w:r>
      <w:r w:rsidR="004B6158" w:rsidRPr="000E55E6">
        <w:rPr>
          <w:rFonts w:ascii="Arial" w:hAnsi="Arial" w:cs="Arial"/>
          <w:snapToGrid w:val="0"/>
          <w:sz w:val="22"/>
          <w:szCs w:val="20"/>
          <w:lang w:val="en-GB" w:eastAsia="en-GB"/>
        </w:rPr>
        <w:t xml:space="preserve">assification Layout </w:t>
      </w:r>
      <w:r w:rsidR="00D41A94">
        <w:rPr>
          <w:rFonts w:ascii="Arial" w:hAnsi="Arial" w:cs="Arial"/>
          <w:snapToGrid w:val="0"/>
          <w:sz w:val="22"/>
          <w:szCs w:val="20"/>
          <w:lang w:val="en-GB" w:eastAsia="en-GB"/>
        </w:rPr>
        <w:t>-</w:t>
      </w:r>
      <w:r w:rsidR="004B6158" w:rsidRPr="000E55E6">
        <w:rPr>
          <w:rFonts w:ascii="Arial" w:hAnsi="Arial" w:cs="Arial"/>
          <w:snapToGrid w:val="0"/>
          <w:sz w:val="22"/>
          <w:szCs w:val="20"/>
          <w:lang w:val="en-GB" w:eastAsia="en-GB"/>
        </w:rPr>
        <w:t>Extension</w:t>
      </w:r>
      <w:r w:rsidR="00383775" w:rsidRPr="000E55E6">
        <w:rPr>
          <w:rFonts w:ascii="Arial" w:hAnsi="Arial" w:cs="Arial"/>
          <w:snapToGrid w:val="0"/>
          <w:sz w:val="22"/>
          <w:szCs w:val="20"/>
          <w:lang w:val="en-GB" w:eastAsia="en-GB"/>
        </w:rPr>
        <w:t xml:space="preserve"> </w:t>
      </w:r>
      <w:r w:rsidRPr="000E55E6">
        <w:rPr>
          <w:rFonts w:ascii="Arial" w:hAnsi="Arial" w:cs="Arial"/>
          <w:snapToGrid w:val="0"/>
          <w:sz w:val="22"/>
          <w:szCs w:val="20"/>
          <w:lang w:val="en-GB" w:eastAsia="en-GB"/>
        </w:rPr>
        <w:t xml:space="preserve">of </w:t>
      </w:r>
      <w:proofErr w:type="spellStart"/>
      <w:r w:rsidRPr="000E55E6">
        <w:rPr>
          <w:rFonts w:ascii="Arial" w:hAnsi="Arial" w:cs="Arial"/>
          <w:snapToGrid w:val="0"/>
          <w:sz w:val="22"/>
          <w:szCs w:val="20"/>
          <w:lang w:val="en-GB" w:eastAsia="en-GB"/>
        </w:rPr>
        <w:t>Binak</w:t>
      </w:r>
      <w:proofErr w:type="spellEnd"/>
      <w:r w:rsidRPr="000E55E6">
        <w:rPr>
          <w:rFonts w:ascii="Arial" w:hAnsi="Arial" w:cs="Arial"/>
          <w:snapToGrid w:val="0"/>
          <w:sz w:val="22"/>
          <w:szCs w:val="20"/>
          <w:lang w:val="en-GB" w:eastAsia="en-GB"/>
        </w:rPr>
        <w:t xml:space="preserve"> B/C Manifold</w:t>
      </w:r>
    </w:p>
    <w:p w:rsidR="000F42E6" w:rsidRPr="000E55E6"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BK-W007S-PEDCO-110-SA-PY-0004 </w:t>
      </w:r>
      <w:r w:rsidR="004B6158" w:rsidRPr="000E55E6">
        <w:rPr>
          <w:rFonts w:ascii="Arial" w:hAnsi="Arial" w:cs="Arial"/>
          <w:snapToGrid w:val="0"/>
          <w:sz w:val="22"/>
          <w:szCs w:val="20"/>
          <w:lang w:val="en-GB" w:eastAsia="en-GB"/>
        </w:rPr>
        <w:t xml:space="preserve">    </w:t>
      </w:r>
      <w:r w:rsidRPr="000E55E6">
        <w:rPr>
          <w:rFonts w:ascii="Arial" w:hAnsi="Arial" w:cs="Arial"/>
          <w:snapToGrid w:val="0"/>
          <w:sz w:val="22"/>
          <w:szCs w:val="20"/>
          <w:lang w:val="en-GB" w:eastAsia="en-GB"/>
        </w:rPr>
        <w:t>Hazardous Area Classification Layout - W007S</w:t>
      </w:r>
    </w:p>
    <w:p w:rsidR="000F42E6" w:rsidRPr="000E55E6"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BK-PPL-PEDCO-320-SA-PY-0001</w:t>
      </w:r>
      <w:r w:rsidR="004B6158" w:rsidRPr="000E55E6">
        <w:rPr>
          <w:rFonts w:ascii="Arial" w:hAnsi="Arial" w:cs="Arial"/>
          <w:snapToGrid w:val="0"/>
          <w:sz w:val="22"/>
          <w:szCs w:val="20"/>
          <w:lang w:val="en-GB" w:eastAsia="en-GB"/>
        </w:rPr>
        <w:t xml:space="preserve">          </w:t>
      </w:r>
      <w:r w:rsidRPr="000E55E6">
        <w:rPr>
          <w:rFonts w:ascii="Arial" w:hAnsi="Arial" w:cs="Arial"/>
          <w:snapToGrid w:val="0"/>
          <w:sz w:val="22"/>
          <w:szCs w:val="20"/>
          <w:lang w:val="en-GB" w:eastAsia="en-GB"/>
        </w:rPr>
        <w:t>Hazardous Area Classification Layout</w:t>
      </w:r>
    </w:p>
    <w:p w:rsidR="000F42E6" w:rsidRPr="000E55E6"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BK-GCS-PEDCO-120-SA-PY-0002         Hazardous Area Classification Layout</w:t>
      </w:r>
    </w:p>
    <w:p w:rsidR="00636609" w:rsidRDefault="00636609"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BK-SSGRL-PEDCO-110-PR-PI-0001</w:t>
      </w:r>
      <w:r w:rsidRPr="000E55E6">
        <w:rPr>
          <w:rFonts w:ascii="Arial" w:hAnsi="Arial" w:cs="Arial"/>
          <w:snapToGrid w:val="0"/>
          <w:sz w:val="22"/>
          <w:szCs w:val="20"/>
          <w:lang w:val="en-GB" w:eastAsia="en-GB"/>
        </w:rPr>
        <w:tab/>
      </w:r>
      <w:r w:rsidR="00E54A45" w:rsidRPr="000E55E6">
        <w:rPr>
          <w:rFonts w:ascii="Arial" w:hAnsi="Arial" w:cs="Arial"/>
          <w:snapToGrid w:val="0"/>
          <w:sz w:val="22"/>
          <w:szCs w:val="20"/>
          <w:lang w:val="en-GB" w:eastAsia="en-GB"/>
        </w:rPr>
        <w:t>Symbol &amp; Legend For PFD and P&amp;ID</w:t>
      </w:r>
    </w:p>
    <w:p w:rsidR="002F2032" w:rsidRPr="002F2032" w:rsidRDefault="00A93714" w:rsidP="002F2032">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0E55E6">
        <w:rPr>
          <w:rFonts w:cstheme="minorBidi"/>
          <w:noProof/>
        </w:rPr>
        <mc:AlternateContent>
          <mc:Choice Requires="wps">
            <w:drawing>
              <wp:anchor distT="0" distB="0" distL="114300" distR="114300" simplePos="0" relativeHeight="251860480" behindDoc="0" locked="0" layoutInCell="1" allowOverlap="1" wp14:anchorId="1CEDB06E" wp14:editId="65963A7C">
                <wp:simplePos x="0" y="0"/>
                <wp:positionH relativeFrom="column">
                  <wp:posOffset>5365750</wp:posOffset>
                </wp:positionH>
                <wp:positionV relativeFrom="paragraph">
                  <wp:posOffset>118745</wp:posOffset>
                </wp:positionV>
                <wp:extent cx="517525" cy="379095"/>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A93714" w:rsidRPr="001D7F18" w:rsidRDefault="00A93714" w:rsidP="00A93714">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1" o:spid="_x0000_s1029" type="#_x0000_t5" style="position:absolute;left:0;text-align:left;margin-left:422.5pt;margin-top:9.35pt;width:40.75pt;height:29.8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">
                <v:textbox inset="0,0,0,0">
                  <w:txbxContent>
                    <w:p w:rsidR="00A93714" w:rsidRPr="001D7F18" w:rsidRDefault="00A93714" w:rsidP="00A93714">
                      <w:pPr>
                        <w:jc w:val="center"/>
                        <w:rPr>
                          <w:rFonts w:cstheme="minorHAnsi"/>
                          <w:szCs w:val="20"/>
                        </w:rPr>
                      </w:pPr>
                      <w:r>
                        <w:rPr>
                          <w:rFonts w:cstheme="minorHAnsi"/>
                          <w:szCs w:val="20"/>
                        </w:rPr>
                        <w:t>D04</w:t>
                      </w:r>
                    </w:p>
                  </w:txbxContent>
                </v:textbox>
              </v:shape>
            </w:pict>
          </mc:Fallback>
        </mc:AlternateContent>
      </w:r>
      <w:r w:rsidR="002F2032" w:rsidRPr="002F2032">
        <w:rPr>
          <w:rFonts w:ascii="Arial" w:hAnsi="Arial" w:cs="Arial"/>
          <w:snapToGrid w:val="0"/>
          <w:sz w:val="22"/>
          <w:szCs w:val="20"/>
          <w:highlight w:val="lightGray"/>
          <w:lang w:val="en-GB" w:eastAsia="en-GB"/>
        </w:rPr>
        <w:t>BK-SSGRL-PEDCO-110-PI-SP-0001</w:t>
      </w:r>
      <w:r w:rsidR="002F2032" w:rsidRPr="002F2032">
        <w:rPr>
          <w:rFonts w:ascii="Arial" w:hAnsi="Arial" w:cs="Arial"/>
          <w:snapToGrid w:val="0"/>
          <w:sz w:val="22"/>
          <w:szCs w:val="20"/>
          <w:highlight w:val="lightGray"/>
          <w:lang w:val="en-GB" w:eastAsia="en-GB"/>
        </w:rPr>
        <w:tab/>
        <w:t>Piping Material Specification</w:t>
      </w:r>
    </w:p>
    <w:p w:rsidR="002F2032" w:rsidRPr="002F2032" w:rsidRDefault="002F2032" w:rsidP="002F2032">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2F2032">
        <w:rPr>
          <w:rFonts w:ascii="Arial" w:hAnsi="Arial" w:cs="Arial"/>
          <w:snapToGrid w:val="0"/>
          <w:sz w:val="22"/>
          <w:szCs w:val="20"/>
          <w:highlight w:val="lightGray"/>
          <w:lang w:val="en-GB" w:eastAsia="en-GB"/>
        </w:rPr>
        <w:t>BK-PPL-PEDCO-320-PI-SP-0001</w:t>
      </w:r>
      <w:r w:rsidRPr="002F2032">
        <w:rPr>
          <w:rFonts w:ascii="Arial" w:hAnsi="Arial" w:cs="Arial"/>
          <w:snapToGrid w:val="0"/>
          <w:sz w:val="22"/>
          <w:szCs w:val="20"/>
          <w:highlight w:val="lightGray"/>
          <w:lang w:val="en-GB" w:eastAsia="en-GB"/>
        </w:rPr>
        <w:tab/>
        <w:t>Piping Material Specification</w:t>
      </w:r>
    </w:p>
    <w:p w:rsidR="002F2032" w:rsidRPr="002F2032" w:rsidRDefault="002F2032" w:rsidP="002F2032">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2F2032">
        <w:rPr>
          <w:rFonts w:ascii="Arial" w:hAnsi="Arial" w:cs="Arial"/>
          <w:snapToGrid w:val="0"/>
          <w:sz w:val="22"/>
          <w:szCs w:val="20"/>
          <w:highlight w:val="lightGray"/>
          <w:lang w:val="en-GB" w:eastAsia="en-GB"/>
        </w:rPr>
        <w:t>BK-GCS-PEDCO-120-PI-SP-0001</w:t>
      </w:r>
      <w:r w:rsidRPr="002F2032">
        <w:rPr>
          <w:rFonts w:ascii="Arial" w:hAnsi="Arial" w:cs="Arial"/>
          <w:snapToGrid w:val="0"/>
          <w:sz w:val="22"/>
          <w:szCs w:val="20"/>
          <w:highlight w:val="lightGray"/>
          <w:lang w:val="en-GB" w:eastAsia="en-GB"/>
        </w:rPr>
        <w:tab/>
        <w:t>Piping Material Specification</w:t>
      </w:r>
    </w:p>
    <w:p w:rsidR="00E54A45" w:rsidRPr="000E55E6" w:rsidRDefault="00E54A45"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BK-W018S-PEDCO-110-PR-PI-0001 </w:t>
      </w:r>
      <w:r w:rsidRPr="000E55E6">
        <w:rPr>
          <w:rFonts w:ascii="Arial" w:hAnsi="Arial" w:cs="Arial"/>
          <w:snapToGrid w:val="0"/>
          <w:sz w:val="22"/>
          <w:szCs w:val="20"/>
          <w:lang w:val="en-GB" w:eastAsia="en-GB"/>
        </w:rPr>
        <w:tab/>
        <w:t>P&amp;ID - W018S</w:t>
      </w:r>
    </w:p>
    <w:p w:rsidR="00E54A45" w:rsidRPr="000E55E6" w:rsidRDefault="00E54A45"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BK-W028-PEDCO-110-PR-PI-0001</w:t>
      </w:r>
      <w:r w:rsidRPr="000E55E6">
        <w:rPr>
          <w:rFonts w:ascii="Arial" w:hAnsi="Arial" w:cs="Arial"/>
          <w:snapToGrid w:val="0"/>
          <w:sz w:val="22"/>
          <w:szCs w:val="20"/>
          <w:lang w:val="en-GB" w:eastAsia="en-GB"/>
        </w:rPr>
        <w:tab/>
        <w:t>P&amp;ID - W028</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lang w:val="en-GB" w:eastAsia="en-GB"/>
        </w:rPr>
      </w:pPr>
      <w:r w:rsidRPr="000E55E6">
        <w:rPr>
          <w:rFonts w:ascii="Arial" w:hAnsi="Arial" w:cs="Arial"/>
          <w:snapToGrid w:val="0"/>
          <w:color w:val="000000" w:themeColor="text1"/>
          <w:sz w:val="22"/>
          <w:szCs w:val="22"/>
          <w:lang w:val="en-GB" w:eastAsia="en-GB"/>
        </w:rPr>
        <w:t xml:space="preserve">BK-W046S-PEDCO-110-PR-PI-0001 </w:t>
      </w:r>
      <w:r w:rsidRPr="000E55E6">
        <w:rPr>
          <w:rFonts w:ascii="Arial" w:hAnsi="Arial" w:cs="Arial"/>
          <w:snapToGrid w:val="0"/>
          <w:color w:val="000000" w:themeColor="text1"/>
          <w:sz w:val="22"/>
          <w:szCs w:val="22"/>
          <w:lang w:val="en-GB" w:eastAsia="en-GB"/>
        </w:rPr>
        <w:tab/>
        <w:t>P&amp;ID - W0046S</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BK-W046S-PEDCO-110-PR-PI-0002</w:t>
      </w:r>
      <w:r w:rsidRPr="000E55E6">
        <w:rPr>
          <w:rFonts w:ascii="Arial" w:hAnsi="Arial" w:cs="Arial"/>
          <w:snapToGrid w:val="0"/>
          <w:color w:val="000000" w:themeColor="text1"/>
          <w:sz w:val="22"/>
          <w:szCs w:val="22"/>
          <w:lang w:val="en-GB" w:eastAsia="en-GB"/>
        </w:rPr>
        <w:tab/>
        <w:t>P&amp;ID  for Diesel Oil Drum- W0046S</w:t>
      </w:r>
      <w:r w:rsidRPr="000E55E6">
        <w:rPr>
          <w:rFonts w:ascii="Arial" w:hAnsi="Arial" w:cs="Arial"/>
          <w:snapToGrid w:val="0"/>
          <w:color w:val="000000" w:themeColor="text1"/>
          <w:sz w:val="22"/>
          <w:szCs w:val="22"/>
          <w:lang w:val="en-GB" w:eastAsia="en-GB"/>
        </w:rPr>
        <w:tab/>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BK-W046S-PEDCO-110-PR-PI-0003</w:t>
      </w:r>
      <w:r w:rsidRPr="000E55E6">
        <w:rPr>
          <w:rFonts w:ascii="Arial" w:hAnsi="Arial" w:cs="Arial"/>
          <w:snapToGrid w:val="0"/>
          <w:color w:val="000000" w:themeColor="text1"/>
          <w:sz w:val="22"/>
          <w:szCs w:val="22"/>
          <w:lang w:val="en-GB" w:eastAsia="en-GB"/>
        </w:rPr>
        <w:tab/>
        <w:t>P&amp;ID for Potable Water Tank - W0046S</w:t>
      </w:r>
      <w:r w:rsidRPr="000E55E6">
        <w:rPr>
          <w:rFonts w:ascii="Arial" w:hAnsi="Arial" w:cs="Arial"/>
          <w:snapToGrid w:val="0"/>
          <w:color w:val="000000" w:themeColor="text1"/>
          <w:sz w:val="22"/>
          <w:szCs w:val="22"/>
          <w:lang w:val="en-GB" w:eastAsia="en-GB"/>
        </w:rPr>
        <w:tab/>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BK-W035-PEDCO-110-PR-PI-0001</w:t>
      </w:r>
      <w:r w:rsidRPr="000E55E6">
        <w:rPr>
          <w:rFonts w:ascii="Arial" w:hAnsi="Arial" w:cs="Arial"/>
          <w:snapToGrid w:val="0"/>
          <w:color w:val="000000" w:themeColor="text1"/>
          <w:sz w:val="22"/>
          <w:szCs w:val="22"/>
          <w:lang w:val="en-GB" w:eastAsia="en-GB"/>
        </w:rPr>
        <w:tab/>
        <w:t>P&amp;ID - W035</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BK-W008N-PEDCO-110-PR-PI-0001</w:t>
      </w:r>
      <w:r w:rsidRPr="000E55E6">
        <w:rPr>
          <w:rFonts w:ascii="Arial" w:hAnsi="Arial" w:cs="Arial"/>
          <w:snapToGrid w:val="0"/>
          <w:color w:val="000000" w:themeColor="text1"/>
          <w:sz w:val="22"/>
          <w:szCs w:val="22"/>
          <w:lang w:val="en-GB" w:eastAsia="en-GB"/>
        </w:rPr>
        <w:tab/>
        <w:t>P&amp;ID - W008N</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BK-W007S-PEDCO-110-PR-PI-0001</w:t>
      </w:r>
      <w:r w:rsidRPr="000E55E6">
        <w:rPr>
          <w:rFonts w:ascii="Arial" w:hAnsi="Arial" w:cs="Arial"/>
          <w:snapToGrid w:val="0"/>
          <w:color w:val="000000" w:themeColor="text1"/>
          <w:sz w:val="22"/>
          <w:szCs w:val="22"/>
          <w:lang w:val="en-GB" w:eastAsia="en-GB"/>
        </w:rPr>
        <w:tab/>
        <w:t xml:space="preserve">P&amp;ID - Extension of </w:t>
      </w:r>
      <w:proofErr w:type="spellStart"/>
      <w:r w:rsidRPr="000E55E6">
        <w:rPr>
          <w:rFonts w:ascii="Arial" w:hAnsi="Arial" w:cs="Arial"/>
          <w:snapToGrid w:val="0"/>
          <w:color w:val="000000" w:themeColor="text1"/>
          <w:sz w:val="22"/>
          <w:szCs w:val="22"/>
          <w:lang w:val="en-GB" w:eastAsia="en-GB"/>
        </w:rPr>
        <w:t>Binak</w:t>
      </w:r>
      <w:proofErr w:type="spellEnd"/>
      <w:r w:rsidRPr="000E55E6">
        <w:rPr>
          <w:rFonts w:ascii="Arial" w:hAnsi="Arial" w:cs="Arial"/>
          <w:snapToGrid w:val="0"/>
          <w:color w:val="000000" w:themeColor="text1"/>
          <w:sz w:val="22"/>
          <w:szCs w:val="22"/>
          <w:lang w:val="en-GB" w:eastAsia="en-GB"/>
        </w:rPr>
        <w:t xml:space="preserve"> B/C Manifold</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BK-W007S-PEDCO-110-PR-PI-0002</w:t>
      </w:r>
      <w:r w:rsidRPr="000E55E6">
        <w:rPr>
          <w:rFonts w:ascii="Arial" w:hAnsi="Arial" w:cs="Arial"/>
          <w:snapToGrid w:val="0"/>
          <w:color w:val="000000" w:themeColor="text1"/>
          <w:sz w:val="22"/>
          <w:szCs w:val="22"/>
          <w:lang w:val="en-GB" w:eastAsia="en-GB"/>
        </w:rPr>
        <w:tab/>
        <w:t>P&amp;ID - W007S</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 xml:space="preserve">BK-W007S-PEDCO-110-PR-PI-0003 </w:t>
      </w:r>
      <w:r w:rsidRPr="000E55E6">
        <w:rPr>
          <w:rFonts w:ascii="Arial" w:hAnsi="Arial" w:cs="Arial"/>
          <w:snapToGrid w:val="0"/>
          <w:color w:val="000000" w:themeColor="text1"/>
          <w:sz w:val="22"/>
          <w:szCs w:val="22"/>
          <w:lang w:val="en-GB" w:eastAsia="en-GB"/>
        </w:rPr>
        <w:tab/>
        <w:t>P&amp;ID  for Diesel Oil Drum- W007S</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BK-W007S-PEDCO-110-PR-PI-0004</w:t>
      </w:r>
      <w:r w:rsidR="00FF46E8" w:rsidRPr="000E55E6">
        <w:rPr>
          <w:rFonts w:ascii="Arial" w:hAnsi="Arial" w:cs="Arial"/>
          <w:snapToGrid w:val="0"/>
          <w:color w:val="000000" w:themeColor="text1"/>
          <w:sz w:val="22"/>
          <w:szCs w:val="22"/>
          <w:lang w:val="en-GB" w:eastAsia="en-GB"/>
        </w:rPr>
        <w:tab/>
        <w:t>P&amp;ID for Potable Water Tank - W007S</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BK-BK14-PEDCO-110-PR-PI-0001</w:t>
      </w:r>
      <w:r w:rsidR="00FF46E8" w:rsidRPr="000E55E6">
        <w:rPr>
          <w:rFonts w:ascii="Arial" w:hAnsi="Arial" w:cs="Arial"/>
          <w:snapToGrid w:val="0"/>
          <w:color w:val="000000" w:themeColor="text1"/>
          <w:sz w:val="22"/>
          <w:szCs w:val="22"/>
          <w:lang w:val="en-GB" w:eastAsia="en-GB"/>
        </w:rPr>
        <w:t xml:space="preserve"> </w:t>
      </w:r>
      <w:r w:rsidR="00FF46E8" w:rsidRPr="000E55E6">
        <w:rPr>
          <w:rFonts w:ascii="Arial" w:hAnsi="Arial" w:cs="Arial"/>
          <w:snapToGrid w:val="0"/>
          <w:color w:val="000000" w:themeColor="text1"/>
          <w:sz w:val="22"/>
          <w:szCs w:val="22"/>
          <w:lang w:val="en-GB" w:eastAsia="en-GB"/>
        </w:rPr>
        <w:tab/>
        <w:t>P&amp;ID  for Diesel Oil Drum- BK14</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BK-BK14-PEDCO-110-PR-PI-0002</w:t>
      </w:r>
      <w:r w:rsidR="00FF46E8" w:rsidRPr="000E55E6">
        <w:rPr>
          <w:rFonts w:ascii="Arial" w:hAnsi="Arial" w:cs="Arial"/>
          <w:snapToGrid w:val="0"/>
          <w:color w:val="000000" w:themeColor="text1"/>
          <w:sz w:val="22"/>
          <w:szCs w:val="22"/>
          <w:lang w:val="en-GB" w:eastAsia="en-GB"/>
        </w:rPr>
        <w:tab/>
        <w:t>P&amp;ID for Potable Water Tank - BK14</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BK-BK12-PEDCO-110-PR-PI-0001</w:t>
      </w:r>
      <w:r w:rsidR="00FF46E8" w:rsidRPr="000E55E6">
        <w:rPr>
          <w:rFonts w:ascii="Arial" w:hAnsi="Arial" w:cs="Arial"/>
          <w:snapToGrid w:val="0"/>
          <w:color w:val="000000" w:themeColor="text1"/>
          <w:sz w:val="22"/>
          <w:szCs w:val="22"/>
          <w:lang w:val="en-GB" w:eastAsia="en-GB"/>
        </w:rPr>
        <w:tab/>
        <w:t>P&amp;ID  for Diesel Oil Drum- BK12</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BK-BK12-PEDCO-110-PR-PI-0002</w:t>
      </w:r>
      <w:r w:rsidR="00FF46E8" w:rsidRPr="000E55E6">
        <w:t xml:space="preserve"> </w:t>
      </w:r>
      <w:r w:rsidR="00FF46E8" w:rsidRPr="000E55E6">
        <w:tab/>
      </w:r>
      <w:r w:rsidR="00FF46E8" w:rsidRPr="000E55E6">
        <w:rPr>
          <w:rFonts w:ascii="Arial" w:hAnsi="Arial" w:cs="Arial"/>
          <w:snapToGrid w:val="0"/>
          <w:color w:val="000000" w:themeColor="text1"/>
          <w:sz w:val="22"/>
          <w:szCs w:val="22"/>
          <w:lang w:val="en-GB" w:eastAsia="en-GB"/>
        </w:rPr>
        <w:t>P&amp;ID for Potable Water Tank - BK12</w:t>
      </w:r>
    </w:p>
    <w:p w:rsidR="00CF649F" w:rsidRPr="000E55E6"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BK-BK15-PEDCO-110-PR-PI-0001</w:t>
      </w:r>
      <w:r w:rsidR="00FF46E8" w:rsidRPr="000E55E6">
        <w:rPr>
          <w:rFonts w:ascii="Arial" w:hAnsi="Arial" w:cs="Arial"/>
          <w:snapToGrid w:val="0"/>
          <w:color w:val="000000" w:themeColor="text1"/>
          <w:sz w:val="22"/>
          <w:szCs w:val="22"/>
          <w:lang w:val="en-GB" w:eastAsia="en-GB"/>
        </w:rPr>
        <w:tab/>
        <w:t>P&amp;ID  for Diesel Oil Drum- BK15</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BK-BK15-PEDCO-110-PR-PI-0002</w:t>
      </w:r>
      <w:r w:rsidR="00E622B4" w:rsidRPr="000E55E6">
        <w:rPr>
          <w:rFonts w:ascii="Arial" w:hAnsi="Arial" w:cs="Arial"/>
          <w:snapToGrid w:val="0"/>
          <w:color w:val="000000" w:themeColor="text1"/>
          <w:sz w:val="22"/>
          <w:szCs w:val="22"/>
          <w:lang w:val="en-GB" w:eastAsia="en-GB"/>
        </w:rPr>
        <w:tab/>
        <w:t>P&amp;ID for Potable Water Tank - BK15</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BK-BK05-PEDCO-110-PR-PI-0001</w:t>
      </w:r>
      <w:r w:rsidR="00E622B4" w:rsidRPr="000E55E6">
        <w:tab/>
      </w:r>
      <w:r w:rsidR="00E622B4" w:rsidRPr="000E55E6">
        <w:rPr>
          <w:rFonts w:ascii="Arial" w:hAnsi="Arial" w:cs="Arial"/>
          <w:snapToGrid w:val="0"/>
          <w:color w:val="000000" w:themeColor="text1"/>
          <w:sz w:val="22"/>
          <w:szCs w:val="22"/>
          <w:lang w:val="en-GB" w:eastAsia="en-GB"/>
        </w:rPr>
        <w:t>P&amp;ID  for Diesel Oil Drum- BK05</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BK-BK05-PEDCO-110-PR-PI-0002</w:t>
      </w:r>
      <w:r w:rsidR="00E622B4" w:rsidRPr="000E55E6">
        <w:rPr>
          <w:rFonts w:ascii="Arial" w:hAnsi="Arial" w:cs="Arial"/>
          <w:snapToGrid w:val="0"/>
          <w:color w:val="000000" w:themeColor="text1"/>
          <w:sz w:val="22"/>
          <w:szCs w:val="22"/>
          <w:lang w:val="en-GB" w:eastAsia="en-GB"/>
        </w:rPr>
        <w:t xml:space="preserve"> </w:t>
      </w:r>
      <w:r w:rsidR="00E622B4" w:rsidRPr="000E55E6">
        <w:rPr>
          <w:rFonts w:ascii="Arial" w:hAnsi="Arial" w:cs="Arial"/>
          <w:snapToGrid w:val="0"/>
          <w:color w:val="000000" w:themeColor="text1"/>
          <w:sz w:val="22"/>
          <w:szCs w:val="22"/>
          <w:lang w:val="en-GB" w:eastAsia="en-GB"/>
        </w:rPr>
        <w:tab/>
        <w:t>P&amp;ID for Potable Water Tank - BK05</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BK-PPL-PEDCO-320-PR-PI-0003</w:t>
      </w:r>
      <w:r w:rsidR="00E622B4" w:rsidRPr="000E55E6">
        <w:t xml:space="preserve"> </w:t>
      </w:r>
      <w:r w:rsidR="00E622B4" w:rsidRPr="000E55E6">
        <w:tab/>
      </w:r>
      <w:r w:rsidR="00E622B4" w:rsidRPr="000E55E6">
        <w:rPr>
          <w:rFonts w:ascii="Arial" w:hAnsi="Arial" w:cs="Arial"/>
          <w:snapToGrid w:val="0"/>
          <w:color w:val="000000" w:themeColor="text1"/>
          <w:sz w:val="22"/>
          <w:szCs w:val="22"/>
          <w:lang w:val="en-GB" w:eastAsia="en-GB"/>
        </w:rPr>
        <w:t>Symbol &amp; Legend For PFD and P&amp;ID</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BK-PPL-PEDCO-320-PR-PI-0001</w:t>
      </w:r>
      <w:r w:rsidR="00E622B4" w:rsidRPr="000E55E6">
        <w:t xml:space="preserve"> </w:t>
      </w:r>
      <w:r w:rsidR="00E622B4" w:rsidRPr="000E55E6">
        <w:tab/>
      </w:r>
      <w:r w:rsidR="00E622B4" w:rsidRPr="000E55E6">
        <w:rPr>
          <w:rFonts w:ascii="Arial" w:hAnsi="Arial" w:cs="Arial"/>
          <w:snapToGrid w:val="0"/>
          <w:color w:val="000000" w:themeColor="text1"/>
          <w:sz w:val="22"/>
          <w:szCs w:val="22"/>
          <w:lang w:val="en-GB" w:eastAsia="en-GB"/>
        </w:rPr>
        <w:t xml:space="preserve">P&amp;ID - Gas Pipeline (to </w:t>
      </w:r>
      <w:proofErr w:type="spellStart"/>
      <w:r w:rsidR="00E622B4" w:rsidRPr="000E55E6">
        <w:rPr>
          <w:rFonts w:ascii="Arial" w:hAnsi="Arial" w:cs="Arial"/>
          <w:snapToGrid w:val="0"/>
          <w:color w:val="000000" w:themeColor="text1"/>
          <w:sz w:val="22"/>
          <w:szCs w:val="22"/>
          <w:lang w:val="en-GB" w:eastAsia="en-GB"/>
        </w:rPr>
        <w:t>Siahmakan</w:t>
      </w:r>
      <w:proofErr w:type="spellEnd"/>
      <w:r w:rsidR="00E622B4" w:rsidRPr="000E55E6">
        <w:rPr>
          <w:rFonts w:ascii="Arial" w:hAnsi="Arial" w:cs="Arial"/>
          <w:snapToGrid w:val="0"/>
          <w:color w:val="000000" w:themeColor="text1"/>
          <w:sz w:val="22"/>
          <w:szCs w:val="22"/>
          <w:lang w:val="en-GB" w:eastAsia="en-GB"/>
        </w:rPr>
        <w:t xml:space="preserve"> G.I. ST.)</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BK-PPL-PEDCO-320-PR-PI-0002</w:t>
      </w:r>
      <w:r w:rsidR="00E622B4" w:rsidRPr="000E55E6">
        <w:rPr>
          <w:rFonts w:ascii="Arial" w:hAnsi="Arial" w:cs="Arial"/>
          <w:snapToGrid w:val="0"/>
          <w:color w:val="000000" w:themeColor="text1"/>
          <w:sz w:val="22"/>
          <w:szCs w:val="22"/>
          <w:lang w:val="en-GB" w:eastAsia="en-GB"/>
        </w:rPr>
        <w:t xml:space="preserve"> </w:t>
      </w:r>
      <w:r w:rsidR="00E622B4" w:rsidRPr="000E55E6">
        <w:rPr>
          <w:rFonts w:ascii="Arial" w:hAnsi="Arial" w:cs="Arial"/>
          <w:snapToGrid w:val="0"/>
          <w:color w:val="000000" w:themeColor="text1"/>
          <w:sz w:val="22"/>
          <w:szCs w:val="22"/>
          <w:lang w:val="en-GB" w:eastAsia="en-GB"/>
        </w:rPr>
        <w:tab/>
        <w:t xml:space="preserve">P&amp;ID - Condensate Pipeline (to </w:t>
      </w:r>
      <w:proofErr w:type="spellStart"/>
      <w:r w:rsidR="00E622B4" w:rsidRPr="000E55E6">
        <w:rPr>
          <w:rFonts w:ascii="Arial" w:hAnsi="Arial" w:cs="Arial"/>
          <w:snapToGrid w:val="0"/>
          <w:color w:val="000000" w:themeColor="text1"/>
          <w:sz w:val="22"/>
          <w:szCs w:val="22"/>
          <w:lang w:val="en-GB" w:eastAsia="en-GB"/>
        </w:rPr>
        <w:t>Binak</w:t>
      </w:r>
      <w:proofErr w:type="spellEnd"/>
      <w:r w:rsidR="00E622B4" w:rsidRPr="000E55E6">
        <w:rPr>
          <w:rFonts w:ascii="Arial" w:hAnsi="Arial" w:cs="Arial"/>
          <w:snapToGrid w:val="0"/>
          <w:color w:val="000000" w:themeColor="text1"/>
          <w:sz w:val="22"/>
          <w:szCs w:val="22"/>
          <w:lang w:val="en-GB" w:eastAsia="en-GB"/>
        </w:rPr>
        <w:t xml:space="preserve"> PU)</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BK-GCS-PEDCO-120-PR-PI-0001</w:t>
      </w:r>
      <w:r w:rsidR="00E622B4" w:rsidRPr="000E55E6">
        <w:rPr>
          <w:rFonts w:ascii="Arial" w:hAnsi="Arial" w:cs="Arial"/>
          <w:snapToGrid w:val="0"/>
          <w:color w:val="000000" w:themeColor="text1"/>
          <w:sz w:val="22"/>
          <w:szCs w:val="22"/>
          <w:lang w:val="en-GB" w:eastAsia="en-GB"/>
        </w:rPr>
        <w:tab/>
        <w:t>Symbol &amp; Legend For PFD and P&amp;ID</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BK-GCS-PEDCO-120-PR-PI-0002</w:t>
      </w:r>
      <w:r w:rsidR="00E622B4" w:rsidRPr="000E55E6">
        <w:rPr>
          <w:rFonts w:ascii="Arial" w:hAnsi="Arial" w:cs="Arial"/>
          <w:snapToGrid w:val="0"/>
          <w:color w:val="000000" w:themeColor="text1"/>
          <w:sz w:val="22"/>
          <w:szCs w:val="22"/>
          <w:lang w:val="en-GB" w:eastAsia="en-GB"/>
        </w:rPr>
        <w:t xml:space="preserve"> </w:t>
      </w:r>
      <w:r w:rsidR="00E622B4" w:rsidRPr="000E55E6">
        <w:rPr>
          <w:rFonts w:ascii="Arial" w:hAnsi="Arial" w:cs="Arial"/>
          <w:snapToGrid w:val="0"/>
          <w:color w:val="000000" w:themeColor="text1"/>
          <w:sz w:val="22"/>
          <w:szCs w:val="22"/>
          <w:lang w:val="en-GB" w:eastAsia="en-GB"/>
        </w:rPr>
        <w:tab/>
        <w:t>P&amp;ID- Gas Comp. Inlet Gas Pipeline (</w:t>
      </w:r>
      <w:proofErr w:type="spellStart"/>
      <w:r w:rsidR="00E622B4" w:rsidRPr="000E55E6">
        <w:rPr>
          <w:rFonts w:ascii="Arial" w:hAnsi="Arial" w:cs="Arial"/>
          <w:snapToGrid w:val="0"/>
          <w:color w:val="000000" w:themeColor="text1"/>
          <w:sz w:val="22"/>
          <w:szCs w:val="22"/>
          <w:lang w:val="en-GB" w:eastAsia="en-GB"/>
        </w:rPr>
        <w:t>Binak</w:t>
      </w:r>
      <w:proofErr w:type="spellEnd"/>
      <w:r w:rsidR="00E622B4" w:rsidRPr="000E55E6">
        <w:rPr>
          <w:rFonts w:ascii="Arial" w:hAnsi="Arial" w:cs="Arial"/>
          <w:snapToGrid w:val="0"/>
          <w:color w:val="000000" w:themeColor="text1"/>
          <w:sz w:val="22"/>
          <w:szCs w:val="22"/>
          <w:lang w:val="en-GB" w:eastAsia="en-GB"/>
        </w:rPr>
        <w:t>)</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BK-GCS-PEDCO-120-PR-PI-0003</w:t>
      </w:r>
      <w:r w:rsidR="00E622B4" w:rsidRPr="000E55E6">
        <w:rPr>
          <w:rFonts w:ascii="Arial" w:hAnsi="Arial" w:cs="Arial"/>
          <w:snapToGrid w:val="0"/>
          <w:color w:val="000000" w:themeColor="text1"/>
          <w:sz w:val="22"/>
          <w:szCs w:val="22"/>
          <w:lang w:val="en-GB" w:eastAsia="en-GB"/>
        </w:rPr>
        <w:t xml:space="preserve"> </w:t>
      </w:r>
      <w:r w:rsidR="00E622B4" w:rsidRPr="000E55E6">
        <w:rPr>
          <w:rFonts w:ascii="Arial" w:hAnsi="Arial" w:cs="Arial"/>
          <w:snapToGrid w:val="0"/>
          <w:color w:val="000000" w:themeColor="text1"/>
          <w:sz w:val="22"/>
          <w:szCs w:val="22"/>
          <w:lang w:val="en-GB" w:eastAsia="en-GB"/>
        </w:rPr>
        <w:tab/>
        <w:t xml:space="preserve">P&amp;ID-Gas </w:t>
      </w:r>
      <w:proofErr w:type="spellStart"/>
      <w:r w:rsidR="00E622B4" w:rsidRPr="000E55E6">
        <w:rPr>
          <w:rFonts w:ascii="Arial" w:hAnsi="Arial" w:cs="Arial"/>
          <w:snapToGrid w:val="0"/>
          <w:color w:val="000000" w:themeColor="text1"/>
          <w:sz w:val="22"/>
          <w:szCs w:val="22"/>
          <w:lang w:val="en-GB" w:eastAsia="en-GB"/>
        </w:rPr>
        <w:t>Comp.Inlet</w:t>
      </w:r>
      <w:proofErr w:type="spellEnd"/>
      <w:r w:rsidR="00E622B4" w:rsidRPr="000E55E6">
        <w:rPr>
          <w:rFonts w:ascii="Arial" w:hAnsi="Arial" w:cs="Arial"/>
          <w:snapToGrid w:val="0"/>
          <w:color w:val="000000" w:themeColor="text1"/>
          <w:sz w:val="22"/>
          <w:szCs w:val="22"/>
          <w:lang w:val="en-GB" w:eastAsia="en-GB"/>
        </w:rPr>
        <w:t xml:space="preserve"> Gas Pipeline(</w:t>
      </w:r>
      <w:proofErr w:type="spellStart"/>
      <w:r w:rsidR="00E622B4" w:rsidRPr="000E55E6">
        <w:rPr>
          <w:rFonts w:ascii="Arial" w:hAnsi="Arial" w:cs="Arial"/>
          <w:snapToGrid w:val="0"/>
          <w:color w:val="000000" w:themeColor="text1"/>
          <w:sz w:val="22"/>
          <w:szCs w:val="22"/>
          <w:lang w:val="en-GB" w:eastAsia="en-GB"/>
        </w:rPr>
        <w:t>Golkhari</w:t>
      </w:r>
      <w:proofErr w:type="spellEnd"/>
      <w:r w:rsidR="00E622B4" w:rsidRPr="000E55E6">
        <w:rPr>
          <w:rFonts w:ascii="Arial" w:hAnsi="Arial" w:cs="Arial"/>
          <w:snapToGrid w:val="0"/>
          <w:color w:val="000000" w:themeColor="text1"/>
          <w:sz w:val="22"/>
          <w:szCs w:val="22"/>
          <w:lang w:val="en-GB" w:eastAsia="en-GB"/>
        </w:rPr>
        <w:t>)</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BK-GCS-PEDCO-120-PR-PI-0004</w:t>
      </w:r>
      <w:r w:rsidR="00E622B4" w:rsidRPr="000E55E6">
        <w:rPr>
          <w:rFonts w:ascii="Arial" w:hAnsi="Arial" w:cs="Arial"/>
          <w:snapToGrid w:val="0"/>
          <w:color w:val="000000" w:themeColor="text1"/>
          <w:sz w:val="22"/>
          <w:szCs w:val="22"/>
          <w:lang w:val="en-GB" w:eastAsia="en-GB"/>
        </w:rPr>
        <w:tab/>
        <w:t>P&amp;ID - Slug Catcher System</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BK-GCS-PEDCO-120-PR-PI-0005</w:t>
      </w:r>
      <w:r w:rsidR="00E622B4" w:rsidRPr="000E55E6">
        <w:rPr>
          <w:rFonts w:ascii="Arial" w:hAnsi="Arial" w:cs="Arial"/>
          <w:snapToGrid w:val="0"/>
          <w:color w:val="000000" w:themeColor="text1"/>
          <w:sz w:val="22"/>
          <w:szCs w:val="22"/>
          <w:lang w:val="en-GB" w:eastAsia="en-GB"/>
        </w:rPr>
        <w:t xml:space="preserve"> </w:t>
      </w:r>
      <w:r w:rsidR="00E622B4" w:rsidRPr="000E55E6">
        <w:rPr>
          <w:rFonts w:ascii="Arial" w:hAnsi="Arial" w:cs="Arial"/>
          <w:snapToGrid w:val="0"/>
          <w:color w:val="000000" w:themeColor="text1"/>
          <w:sz w:val="22"/>
          <w:szCs w:val="22"/>
          <w:lang w:val="en-GB" w:eastAsia="en-GB"/>
        </w:rPr>
        <w:tab/>
        <w:t>P&amp;ID - Gas Comp. Inlet Knock Out Drum</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BK-GCS-PEDCO-120-PR-PI-0006</w:t>
      </w:r>
      <w:r w:rsidR="00E622B4" w:rsidRPr="000E55E6">
        <w:rPr>
          <w:rFonts w:ascii="Arial" w:hAnsi="Arial" w:cs="Arial"/>
          <w:snapToGrid w:val="0"/>
          <w:color w:val="000000" w:themeColor="text1"/>
          <w:sz w:val="22"/>
          <w:szCs w:val="22"/>
          <w:lang w:val="en-GB" w:eastAsia="en-GB"/>
        </w:rPr>
        <w:t xml:space="preserve"> </w:t>
      </w:r>
      <w:r w:rsidR="00E622B4" w:rsidRPr="000E55E6">
        <w:rPr>
          <w:rFonts w:ascii="Arial" w:hAnsi="Arial" w:cs="Arial"/>
          <w:snapToGrid w:val="0"/>
          <w:color w:val="000000" w:themeColor="text1"/>
          <w:sz w:val="22"/>
          <w:szCs w:val="22"/>
          <w:lang w:val="en-GB" w:eastAsia="en-GB"/>
        </w:rPr>
        <w:tab/>
        <w:t>P&amp;ID - 1st Stage Gas Comp. Suction Drums</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BK-GCS-PEDCO-120-PR-PI-0007</w:t>
      </w:r>
      <w:r w:rsidR="00055914" w:rsidRPr="000E55E6">
        <w:rPr>
          <w:rFonts w:ascii="Arial" w:hAnsi="Arial" w:cs="Arial"/>
          <w:snapToGrid w:val="0"/>
          <w:color w:val="000000" w:themeColor="text1"/>
          <w:sz w:val="22"/>
          <w:szCs w:val="22"/>
          <w:lang w:val="en-GB" w:eastAsia="en-GB"/>
        </w:rPr>
        <w:tab/>
        <w:t>P&amp;ID - 1st Stage Gas Compression Comp.</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BK-GCS-PEDCO-120-PR-PI-0008</w:t>
      </w:r>
      <w:r w:rsidR="00055914" w:rsidRPr="000E55E6">
        <w:rPr>
          <w:rFonts w:ascii="Arial" w:hAnsi="Arial" w:cs="Arial"/>
          <w:snapToGrid w:val="0"/>
          <w:color w:val="000000" w:themeColor="text1"/>
          <w:sz w:val="22"/>
          <w:szCs w:val="22"/>
          <w:lang w:val="en-GB" w:eastAsia="en-GB"/>
        </w:rPr>
        <w:tab/>
        <w:t>P&amp;ID -1st Stage Gas Compression  Air Coolers</w:t>
      </w:r>
    </w:p>
    <w:p w:rsidR="00CF649F" w:rsidRPr="000E55E6"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BK-GCS-PEDCO-120-PR-PI-0009</w:t>
      </w:r>
      <w:r w:rsidR="00055914" w:rsidRPr="000E55E6">
        <w:rPr>
          <w:rFonts w:ascii="Arial" w:hAnsi="Arial" w:cs="Arial"/>
          <w:snapToGrid w:val="0"/>
          <w:color w:val="000000" w:themeColor="text1"/>
          <w:sz w:val="22"/>
          <w:szCs w:val="22"/>
          <w:lang w:val="en-GB" w:eastAsia="en-GB"/>
        </w:rPr>
        <w:t xml:space="preserve"> </w:t>
      </w:r>
      <w:r w:rsidR="00055914" w:rsidRPr="000E55E6">
        <w:rPr>
          <w:rFonts w:ascii="Arial" w:hAnsi="Arial" w:cs="Arial"/>
          <w:snapToGrid w:val="0"/>
          <w:color w:val="000000" w:themeColor="text1"/>
          <w:sz w:val="22"/>
          <w:szCs w:val="22"/>
          <w:lang w:val="en-GB" w:eastAsia="en-GB"/>
        </w:rPr>
        <w:tab/>
      </w:r>
      <w:r w:rsidR="00055914" w:rsidRPr="000E55E6">
        <w:rPr>
          <w:rFonts w:ascii="Arial" w:hAnsi="Arial" w:cs="Arial"/>
          <w:snapToGrid w:val="0"/>
          <w:color w:val="000000" w:themeColor="text1"/>
          <w:szCs w:val="20"/>
          <w:lang w:val="en-GB" w:eastAsia="en-GB"/>
        </w:rPr>
        <w:t>P&amp;ID -2nd Stage Gas Compression Suction Drums</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BK-GCS-PEDCO-120-PR-PI-0010</w:t>
      </w:r>
      <w:r w:rsidR="00D2294C"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r>
      <w:r w:rsidR="00D2294C" w:rsidRPr="000E55E6">
        <w:rPr>
          <w:rFonts w:ascii="Arial" w:hAnsi="Arial" w:cs="Arial"/>
          <w:snapToGrid w:val="0"/>
          <w:color w:val="000000" w:themeColor="text1"/>
          <w:sz w:val="22"/>
          <w:szCs w:val="22"/>
          <w:lang w:val="en-GB" w:eastAsia="en-GB"/>
        </w:rPr>
        <w:t>P&amp;ID - 2nd Stage Gas Compression Comp</w:t>
      </w:r>
      <w:r w:rsidR="00383775" w:rsidRPr="000E55E6">
        <w:rPr>
          <w:rFonts w:ascii="Arial" w:hAnsi="Arial" w:cs="Arial"/>
          <w:snapToGrid w:val="0"/>
          <w:color w:val="000000" w:themeColor="text1"/>
          <w:sz w:val="22"/>
          <w:szCs w:val="22"/>
          <w:lang w:val="en-GB" w:eastAsia="en-GB"/>
        </w:rPr>
        <w:t>.</w:t>
      </w:r>
    </w:p>
    <w:p w:rsidR="00CF649F" w:rsidRPr="000E55E6" w:rsidRDefault="00CF649F" w:rsidP="00383775">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BK-GCS-PEDCO-120-PR-PI-0011</w:t>
      </w:r>
      <w:r w:rsidR="00383775" w:rsidRPr="000E55E6">
        <w:t xml:space="preserve"> </w:t>
      </w:r>
      <w:r w:rsidR="00383775" w:rsidRPr="000E55E6">
        <w:tab/>
      </w:r>
      <w:r w:rsidR="00383775" w:rsidRPr="000E55E6">
        <w:rPr>
          <w:rFonts w:ascii="Arial" w:hAnsi="Arial" w:cs="Arial"/>
          <w:snapToGrid w:val="0"/>
          <w:color w:val="000000" w:themeColor="text1"/>
          <w:sz w:val="22"/>
          <w:szCs w:val="22"/>
          <w:lang w:val="en-GB" w:eastAsia="en-GB"/>
        </w:rPr>
        <w:t>P&amp;ID - 2nd Stage Gas Compression  Air Coolers</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BK-GCS-PEDCO-120-PR-PI-0012</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r>
      <w:r w:rsidR="00383775" w:rsidRPr="000E55E6">
        <w:rPr>
          <w:rFonts w:ascii="Arial" w:hAnsi="Arial" w:cs="Arial"/>
          <w:snapToGrid w:val="0"/>
          <w:color w:val="000000" w:themeColor="text1"/>
          <w:szCs w:val="20"/>
          <w:lang w:val="en-GB" w:eastAsia="en-GB"/>
        </w:rPr>
        <w:t>P&amp;ID - 2nd Stage Gas Compression Discharge Drum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BK-GCS-PEDCO-120-PR-PI-0013</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Gas Compression Dehydration Package</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BK-GCS-PEDCO-120-PR-PI-0014</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Lean Glycol Storage Tank</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BK-GCS-PEDCO-120-PR-PI-0015</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Instrument &amp; Plant Air System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BK-GCS-PEDCO-120-PR-PI-0016</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Nitrogen Generation System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BK-GCS-PEDCO-120-PR-PI-0017</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Close Drain System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BK-GCS-PEDCO-120-PR-PI-0018</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Corrosion Inhibitor Package</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BK-GCS-PEDCO-120-PR-PI-0019</w:t>
      </w:r>
      <w:r w:rsidR="00383775" w:rsidRPr="000E55E6">
        <w:rPr>
          <w:rFonts w:ascii="Arial" w:hAnsi="Arial" w:cs="Arial"/>
          <w:snapToGrid w:val="0"/>
          <w:color w:val="000000" w:themeColor="text1"/>
          <w:sz w:val="22"/>
          <w:szCs w:val="22"/>
          <w:lang w:val="en-GB" w:eastAsia="en-GB"/>
        </w:rPr>
        <w:tab/>
        <w:t>P&amp;ID - Methanol Injection Package</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BK-GCS-PEDCO-120-PR-PI-0020</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LP Flare System</w:t>
      </w:r>
      <w:r w:rsidR="00383775" w:rsidRPr="000E55E6">
        <w:rPr>
          <w:rFonts w:ascii="Arial" w:hAnsi="Arial" w:cs="Arial"/>
          <w:snapToGrid w:val="0"/>
          <w:color w:val="000000" w:themeColor="text1"/>
          <w:sz w:val="22"/>
          <w:szCs w:val="22"/>
          <w:lang w:val="en-GB" w:eastAsia="en-GB"/>
        </w:rPr>
        <w:tab/>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BK-GCS-PEDCO-120-PR-PI-0021</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Oily Water Sewer</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BK-GCS-PEDCO-120-PR-PI-0022</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Fuel Gas System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BK-GCS-PEDCO-120-PR-PI-0023</w:t>
      </w:r>
      <w:r w:rsidR="00383775" w:rsidRPr="000E55E6">
        <w:rPr>
          <w:rFonts w:ascii="Arial" w:hAnsi="Arial" w:cs="Arial"/>
          <w:snapToGrid w:val="0"/>
          <w:color w:val="000000" w:themeColor="text1"/>
          <w:sz w:val="22"/>
          <w:szCs w:val="22"/>
          <w:lang w:val="en-GB" w:eastAsia="en-GB"/>
        </w:rPr>
        <w:t xml:space="preserve"> </w:t>
      </w:r>
      <w:r w:rsidR="00383775" w:rsidRPr="000E55E6">
        <w:rPr>
          <w:rFonts w:ascii="Arial" w:hAnsi="Arial" w:cs="Arial"/>
          <w:snapToGrid w:val="0"/>
          <w:color w:val="000000" w:themeColor="text1"/>
          <w:sz w:val="22"/>
          <w:szCs w:val="22"/>
          <w:lang w:val="en-GB" w:eastAsia="en-GB"/>
        </w:rPr>
        <w:tab/>
        <w:t>P&amp;ID - Diesel Oil System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BK-GCS-PEDCO-120-PR-PI-0024</w:t>
      </w:r>
      <w:r w:rsidR="00383775" w:rsidRPr="000E55E6">
        <w:rPr>
          <w:rFonts w:ascii="Arial" w:hAnsi="Arial" w:cs="Arial"/>
          <w:snapToGrid w:val="0"/>
          <w:color w:val="000000" w:themeColor="text1"/>
          <w:sz w:val="22"/>
          <w:szCs w:val="22"/>
          <w:lang w:val="en-GB" w:eastAsia="en-GB"/>
        </w:rPr>
        <w:tab/>
        <w:t>P&amp;ID - Potable Water System</w:t>
      </w:r>
    </w:p>
    <w:p w:rsidR="00CF649F" w:rsidRPr="000E55E6"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lang w:val="en-GB" w:eastAsia="en-GB"/>
        </w:rPr>
      </w:pPr>
      <w:r w:rsidRPr="000E55E6">
        <w:rPr>
          <w:rFonts w:ascii="Arial" w:hAnsi="Arial" w:cs="Arial"/>
          <w:snapToGrid w:val="0"/>
          <w:color w:val="000000" w:themeColor="text1"/>
          <w:sz w:val="22"/>
          <w:szCs w:val="22"/>
          <w:lang w:val="en-GB" w:eastAsia="en-GB"/>
        </w:rPr>
        <w:t>BK-GCS-PEDCO-120-PR-PI-0025</w:t>
      </w:r>
      <w:r w:rsidR="00383775" w:rsidRPr="000E55E6">
        <w:rPr>
          <w:rFonts w:ascii="Arial" w:hAnsi="Arial" w:cs="Arial"/>
          <w:snapToGrid w:val="0"/>
          <w:color w:val="000000" w:themeColor="text1"/>
          <w:sz w:val="22"/>
          <w:szCs w:val="22"/>
          <w:lang w:val="en-GB" w:eastAsia="en-GB"/>
        </w:rPr>
        <w:tab/>
        <w:t>P&amp;ID -  Glycol Sump Drum</w:t>
      </w:r>
    </w:p>
    <w:p w:rsidR="00AE5986" w:rsidRPr="000E55E6" w:rsidRDefault="004B13CD" w:rsidP="000F42E6">
      <w:pPr>
        <w:widowControl w:val="0"/>
        <w:tabs>
          <w:tab w:val="left" w:pos="1560"/>
          <w:tab w:val="left" w:pos="4820"/>
        </w:tabs>
        <w:bidi w:val="0"/>
        <w:spacing w:before="120" w:after="120"/>
        <w:ind w:left="1134"/>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Note:</w:t>
      </w:r>
      <w:r w:rsidR="00C3412C" w:rsidRPr="000E55E6">
        <w:rPr>
          <w:rFonts w:ascii="Arial" w:hAnsi="Arial" w:cs="Arial"/>
          <w:snapToGrid w:val="0"/>
          <w:color w:val="000000" w:themeColor="text1"/>
          <w:sz w:val="22"/>
          <w:szCs w:val="20"/>
          <w:lang w:val="en-GB" w:eastAsia="en-GB"/>
        </w:rPr>
        <w:t xml:space="preserve"> This document shall be used</w:t>
      </w:r>
      <w:r w:rsidR="00C3412C" w:rsidRPr="000E55E6">
        <w:rPr>
          <w:rFonts w:ascii="Arial" w:hAnsi="Arial" w:cs="Arial"/>
          <w:snapToGrid w:val="0"/>
          <w:sz w:val="22"/>
          <w:szCs w:val="20"/>
          <w:lang w:val="en-GB" w:eastAsia="en-GB"/>
        </w:rPr>
        <w:t xml:space="preserve"> in conjunction</w:t>
      </w:r>
      <w:r w:rsidR="00C3412C" w:rsidRPr="000E55E6">
        <w:rPr>
          <w:rFonts w:ascii="Arial" w:hAnsi="Arial" w:cs="Arial"/>
          <w:snapToGrid w:val="0"/>
          <w:color w:val="000000" w:themeColor="text1"/>
          <w:sz w:val="22"/>
          <w:szCs w:val="20"/>
          <w:lang w:val="en-GB" w:eastAsia="en-GB"/>
        </w:rPr>
        <w:t xml:space="preserve"> </w:t>
      </w:r>
      <w:r w:rsidRPr="000E55E6">
        <w:rPr>
          <w:rFonts w:ascii="Arial" w:hAnsi="Arial" w:cs="Arial"/>
          <w:snapToGrid w:val="0"/>
          <w:color w:val="000000" w:themeColor="text1"/>
          <w:sz w:val="22"/>
          <w:szCs w:val="20"/>
          <w:lang w:val="en-GB" w:eastAsia="en-GB"/>
        </w:rPr>
        <w:t xml:space="preserve">P&amp;IDs and PFDs </w:t>
      </w:r>
      <w:r w:rsidR="00C3412C" w:rsidRPr="000E55E6">
        <w:rPr>
          <w:rFonts w:ascii="Arial" w:hAnsi="Arial" w:cs="Arial"/>
          <w:snapToGrid w:val="0"/>
          <w:color w:val="000000" w:themeColor="text1"/>
          <w:sz w:val="22"/>
          <w:szCs w:val="20"/>
          <w:lang w:val="en-GB" w:eastAsia="en-GB"/>
        </w:rPr>
        <w:t>of</w:t>
      </w:r>
      <w:r w:rsidRPr="000E55E6">
        <w:rPr>
          <w:rFonts w:ascii="Arial" w:hAnsi="Arial" w:cs="Arial"/>
          <w:snapToGrid w:val="0"/>
          <w:color w:val="000000" w:themeColor="text1"/>
          <w:sz w:val="22"/>
          <w:szCs w:val="20"/>
          <w:lang w:val="en-GB" w:eastAsia="en-GB"/>
        </w:rPr>
        <w:t xml:space="preserve"> </w:t>
      </w:r>
      <w:r w:rsidR="00C3412C" w:rsidRPr="000E55E6">
        <w:rPr>
          <w:rFonts w:ascii="Arial" w:hAnsi="Arial" w:cs="Arial"/>
          <w:snapToGrid w:val="0"/>
          <w:color w:val="000000" w:themeColor="text1"/>
          <w:sz w:val="22"/>
          <w:szCs w:val="20"/>
          <w:lang w:val="en-GB" w:eastAsia="en-GB"/>
        </w:rPr>
        <w:t>each</w:t>
      </w:r>
      <w:r w:rsidRPr="000E55E6">
        <w:rPr>
          <w:rFonts w:ascii="Arial" w:hAnsi="Arial" w:cs="Arial"/>
          <w:snapToGrid w:val="0"/>
          <w:color w:val="000000" w:themeColor="text1"/>
          <w:sz w:val="22"/>
          <w:szCs w:val="20"/>
          <w:lang w:val="en-GB" w:eastAsia="en-GB"/>
        </w:rPr>
        <w:t xml:space="preserve"> work packages</w:t>
      </w:r>
      <w:r w:rsidR="00C3412C" w:rsidRPr="000E55E6">
        <w:rPr>
          <w:rFonts w:ascii="Arial" w:hAnsi="Arial" w:cs="Arial"/>
          <w:snapToGrid w:val="0"/>
          <w:color w:val="000000" w:themeColor="text1"/>
          <w:sz w:val="22"/>
          <w:szCs w:val="20"/>
          <w:lang w:val="en-GB" w:eastAsia="en-GB"/>
        </w:rPr>
        <w:t xml:space="preserve"> of the </w:t>
      </w:r>
      <w:proofErr w:type="gramStart"/>
      <w:r w:rsidR="00C3412C" w:rsidRPr="000E55E6">
        <w:rPr>
          <w:rFonts w:ascii="Arial" w:hAnsi="Arial" w:cs="Arial"/>
          <w:snapToGrid w:val="0"/>
          <w:color w:val="000000" w:themeColor="text1"/>
          <w:sz w:val="22"/>
          <w:szCs w:val="20"/>
          <w:lang w:val="en-GB" w:eastAsia="en-GB"/>
        </w:rPr>
        <w:t>Project</w:t>
      </w:r>
      <w:r w:rsidRPr="000E55E6">
        <w:rPr>
          <w:rFonts w:ascii="Arial" w:hAnsi="Arial" w:cs="Arial"/>
          <w:snapToGrid w:val="0"/>
          <w:color w:val="000000" w:themeColor="text1"/>
          <w:sz w:val="22"/>
          <w:szCs w:val="20"/>
          <w:lang w:val="en-GB" w:eastAsia="en-GB"/>
        </w:rPr>
        <w:t xml:space="preserve"> </w:t>
      </w:r>
      <w:r w:rsidR="00C3412C" w:rsidRPr="000E55E6">
        <w:rPr>
          <w:rFonts w:ascii="Arial" w:hAnsi="Arial" w:cs="Arial"/>
          <w:snapToGrid w:val="0"/>
          <w:color w:val="000000" w:themeColor="text1"/>
          <w:sz w:val="22"/>
          <w:szCs w:val="20"/>
          <w:lang w:val="en-GB" w:eastAsia="en-GB"/>
        </w:rPr>
        <w:t>.</w:t>
      </w:r>
      <w:proofErr w:type="gramEnd"/>
    </w:p>
    <w:p w:rsidR="00CC44EC" w:rsidRPr="000E55E6" w:rsidRDefault="00CC44EC" w:rsidP="002A6DDB">
      <w:pPr>
        <w:pStyle w:val="Heading2"/>
      </w:pPr>
      <w:bookmarkStart w:id="39" w:name="_Toc341278664"/>
      <w:bookmarkStart w:id="40" w:name="_Toc341280195"/>
      <w:bookmarkStart w:id="41" w:name="_Toc343327085"/>
      <w:bookmarkStart w:id="42" w:name="_Toc343327782"/>
      <w:bookmarkStart w:id="43" w:name="_Toc77424741"/>
      <w:bookmarkStart w:id="44" w:name="_Toc94451512"/>
      <w:bookmarkStart w:id="45" w:name="_Toc109781834"/>
      <w:r w:rsidRPr="000E55E6">
        <w:t>ENVIRONMENTAL DATA</w:t>
      </w:r>
      <w:bookmarkEnd w:id="39"/>
      <w:bookmarkEnd w:id="40"/>
      <w:bookmarkEnd w:id="41"/>
      <w:bookmarkEnd w:id="42"/>
      <w:bookmarkEnd w:id="43"/>
      <w:bookmarkEnd w:id="44"/>
      <w:bookmarkEnd w:id="45"/>
    </w:p>
    <w:p w:rsidR="00CC44EC" w:rsidRPr="000E55E6" w:rsidRDefault="00CC44EC" w:rsidP="001C0C90">
      <w:pPr>
        <w:widowControl w:val="0"/>
        <w:autoSpaceDE w:val="0"/>
        <w:autoSpaceDN w:val="0"/>
        <w:bidi w:val="0"/>
        <w:adjustRightInd w:val="0"/>
        <w:spacing w:before="240" w:after="240"/>
        <w:ind w:left="706"/>
        <w:jc w:val="both"/>
        <w:rPr>
          <w:rFonts w:ascii="Arial" w:hAnsi="Arial" w:cs="Arial"/>
          <w:sz w:val="22"/>
          <w:szCs w:val="22"/>
          <w:lang w:bidi="fa-IR"/>
        </w:rPr>
      </w:pPr>
      <w:r w:rsidRPr="000E55E6">
        <w:rPr>
          <w:rFonts w:ascii="Arial" w:hAnsi="Arial" w:cs="Arial"/>
          <w:sz w:val="22"/>
          <w:szCs w:val="22"/>
          <w:lang w:bidi="fa-IR"/>
        </w:rPr>
        <w:t xml:space="preserve">Refer to "Process Basis of Design; Doc. </w:t>
      </w:r>
      <w:proofErr w:type="spellStart"/>
      <w:r w:rsidRPr="000E55E6">
        <w:rPr>
          <w:rFonts w:ascii="Arial" w:hAnsi="Arial" w:cs="Arial"/>
          <w:sz w:val="22"/>
          <w:szCs w:val="22"/>
          <w:lang w:bidi="fa-IR"/>
        </w:rPr>
        <w:t>No.BK</w:t>
      </w:r>
      <w:proofErr w:type="spellEnd"/>
      <w:r w:rsidRPr="000E55E6">
        <w:rPr>
          <w:rFonts w:ascii="Arial" w:hAnsi="Arial" w:cs="Arial"/>
          <w:sz w:val="22"/>
          <w:szCs w:val="22"/>
          <w:lang w:bidi="fa-IR"/>
        </w:rPr>
        <w:t>-</w:t>
      </w:r>
      <w:r w:rsidR="001C0C90" w:rsidRPr="000E55E6">
        <w:rPr>
          <w:rFonts w:ascii="Arial" w:hAnsi="Arial" w:cs="Arial"/>
          <w:snapToGrid w:val="0"/>
          <w:color w:val="000000" w:themeColor="text1"/>
          <w:sz w:val="22"/>
          <w:szCs w:val="20"/>
          <w:lang w:val="en-GB" w:eastAsia="en-GB"/>
        </w:rPr>
        <w:t>GNRAL-PEDCO</w:t>
      </w:r>
      <w:r w:rsidRPr="000E55E6">
        <w:rPr>
          <w:rFonts w:ascii="Arial" w:hAnsi="Arial" w:cs="Arial"/>
          <w:sz w:val="22"/>
          <w:szCs w:val="22"/>
          <w:lang w:bidi="fa-IR"/>
        </w:rPr>
        <w:t>-000-PR-BD-0001.</w:t>
      </w:r>
    </w:p>
    <w:p w:rsidR="00D23921" w:rsidRPr="000E55E6" w:rsidRDefault="00D23921" w:rsidP="00D23921">
      <w:pPr>
        <w:pStyle w:val="Heading2"/>
      </w:pPr>
      <w:bookmarkStart w:id="46" w:name="_Toc83130850"/>
      <w:bookmarkStart w:id="47" w:name="_Toc83133994"/>
      <w:bookmarkStart w:id="48" w:name="_Toc83136016"/>
      <w:bookmarkStart w:id="49" w:name="_Toc94451513"/>
      <w:bookmarkStart w:id="50" w:name="_Toc109781835"/>
      <w:r w:rsidRPr="000E55E6">
        <w:t>Order of Precedence</w:t>
      </w:r>
      <w:bookmarkEnd w:id="46"/>
      <w:bookmarkEnd w:id="47"/>
      <w:bookmarkEnd w:id="48"/>
      <w:bookmarkEnd w:id="49"/>
      <w:bookmarkEnd w:id="50"/>
      <w:r w:rsidRPr="000E55E6">
        <w:t xml:space="preserve"> </w:t>
      </w:r>
    </w:p>
    <w:p w:rsidR="00D23921" w:rsidRPr="000E55E6" w:rsidRDefault="00D23921" w:rsidP="00D23921">
      <w:pPr>
        <w:widowControl w:val="0"/>
        <w:bidi w:val="0"/>
        <w:snapToGrid w:val="0"/>
        <w:spacing w:before="240" w:after="240"/>
        <w:ind w:left="709"/>
        <w:jc w:val="both"/>
        <w:rPr>
          <w:rFonts w:asciiTheme="minorBidi" w:hAnsiTheme="minorBidi" w:cstheme="minorBidi"/>
          <w:sz w:val="22"/>
          <w:szCs w:val="22"/>
          <w:lang w:val="en-GB"/>
        </w:rPr>
      </w:pPr>
      <w:r w:rsidRPr="000E55E6">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E55E6">
        <w:rPr>
          <w:rFonts w:asciiTheme="minorBidi" w:hAnsiTheme="minorBidi" w:cstheme="minorBidi"/>
          <w:sz w:val="22"/>
          <w:szCs w:val="22"/>
          <w:rtl/>
          <w:lang w:val="en-GB"/>
        </w:rPr>
        <w:t>.</w:t>
      </w:r>
    </w:p>
    <w:p w:rsidR="00B85568" w:rsidRPr="000E55E6" w:rsidRDefault="00B85568" w:rsidP="00B85568">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51" w:name="_Toc318622991"/>
      <w:bookmarkStart w:id="52" w:name="_Toc373161313"/>
      <w:bookmarkStart w:id="53" w:name="_Toc484935911"/>
      <w:bookmarkStart w:id="54" w:name="_Toc77154232"/>
      <w:bookmarkStart w:id="55" w:name="_Toc77425164"/>
      <w:bookmarkStart w:id="56" w:name="_Toc94451514"/>
      <w:bookmarkStart w:id="57" w:name="_Toc109781836"/>
      <w:r w:rsidRPr="000E55E6">
        <w:rPr>
          <w:rFonts w:ascii="Arial" w:hAnsi="Arial" w:cs="Arial"/>
          <w:b/>
          <w:bCs/>
          <w:caps/>
          <w:kern w:val="28"/>
          <w:sz w:val="24"/>
          <w:szCs w:val="28"/>
        </w:rPr>
        <w:t>ABBREVIATIONS</w:t>
      </w:r>
      <w:bookmarkEnd w:id="51"/>
      <w:bookmarkEnd w:id="52"/>
      <w:bookmarkEnd w:id="53"/>
      <w:bookmarkEnd w:id="54"/>
      <w:bookmarkEnd w:id="55"/>
      <w:bookmarkEnd w:id="56"/>
      <w:bookmarkEnd w:id="57"/>
    </w:p>
    <w:tbl>
      <w:tblPr>
        <w:tblW w:w="4515" w:type="pct"/>
        <w:tblInd w:w="7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16"/>
        <w:gridCol w:w="7494"/>
      </w:tblGrid>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FAT</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Factory Acceptance Test</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TRV</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Temperature Relief Valve</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PSV</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Pressure Safety Valve</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PRV</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Pressure Relief Valve</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QA</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Quality Assurance</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QC</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Quality Control</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UPS</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 xml:space="preserve">Uninterrupted Power Supply </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SAT</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Site Acceptance Test</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IPE</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napToGrid w:val="0"/>
                <w:sz w:val="22"/>
                <w:szCs w:val="22"/>
              </w:rPr>
              <w:t>Instrument Protective Earth</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IE</w:t>
            </w:r>
          </w:p>
        </w:tc>
        <w:tc>
          <w:tcPr>
            <w:tcW w:w="3982"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napToGrid w:val="0"/>
                <w:sz w:val="22"/>
                <w:szCs w:val="22"/>
              </w:rPr>
              <w:t>Instrument Earth</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ISE</w:t>
            </w:r>
          </w:p>
        </w:tc>
        <w:tc>
          <w:tcPr>
            <w:tcW w:w="3982" w:type="pct"/>
          </w:tcPr>
          <w:p w:rsidR="00B85568" w:rsidRPr="000E55E6" w:rsidRDefault="00B85568" w:rsidP="006809F8">
            <w:pPr>
              <w:shd w:val="clear" w:color="auto" w:fill="FFFFFF"/>
              <w:bidi w:val="0"/>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Intrinsically Safe Earth</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ER</w:t>
            </w:r>
          </w:p>
        </w:tc>
        <w:tc>
          <w:tcPr>
            <w:tcW w:w="3982" w:type="pct"/>
          </w:tcPr>
          <w:p w:rsidR="00B85568" w:rsidRPr="000E55E6" w:rsidRDefault="00B85568" w:rsidP="006809F8">
            <w:pPr>
              <w:shd w:val="clear" w:color="auto" w:fill="FFFFFF"/>
              <w:bidi w:val="0"/>
              <w:jc w:val="lowKashida"/>
              <w:rPr>
                <w:rFonts w:asciiTheme="minorBidi" w:hAnsiTheme="minorBidi" w:cstheme="minorBidi"/>
                <w:snapToGrid w:val="0"/>
                <w:sz w:val="22"/>
                <w:szCs w:val="22"/>
              </w:rPr>
            </w:pPr>
            <w:r w:rsidRPr="000E55E6">
              <w:rPr>
                <w:rFonts w:asciiTheme="minorBidi" w:hAnsiTheme="minorBidi" w:cstheme="minorBidi"/>
                <w:sz w:val="22"/>
                <w:szCs w:val="22"/>
              </w:rPr>
              <w:t xml:space="preserve">Electrical Resistance </w:t>
            </w:r>
          </w:p>
        </w:tc>
      </w:tr>
      <w:tr w:rsidR="00B85568" w:rsidRPr="000E55E6" w:rsidTr="00B85568">
        <w:trPr>
          <w:trHeight w:val="340"/>
        </w:trPr>
        <w:tc>
          <w:tcPr>
            <w:tcW w:w="1018" w:type="pct"/>
          </w:tcPr>
          <w:p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LPR</w:t>
            </w:r>
          </w:p>
        </w:tc>
        <w:tc>
          <w:tcPr>
            <w:tcW w:w="3982" w:type="pct"/>
          </w:tcPr>
          <w:p w:rsidR="00B85568" w:rsidRPr="000E55E6" w:rsidRDefault="00B85568" w:rsidP="006809F8">
            <w:pPr>
              <w:shd w:val="clear" w:color="auto" w:fill="FFFFFF"/>
              <w:bidi w:val="0"/>
              <w:jc w:val="lowKashida"/>
              <w:rPr>
                <w:rFonts w:asciiTheme="minorBidi" w:hAnsiTheme="minorBidi" w:cstheme="minorBidi"/>
                <w:snapToGrid w:val="0"/>
                <w:sz w:val="22"/>
                <w:szCs w:val="22"/>
              </w:rPr>
            </w:pPr>
            <w:r w:rsidRPr="000E55E6">
              <w:rPr>
                <w:rFonts w:asciiTheme="minorBidi" w:hAnsiTheme="minorBidi" w:cstheme="minorBidi"/>
                <w:sz w:val="22"/>
                <w:szCs w:val="22"/>
              </w:rPr>
              <w:t xml:space="preserve">Linear Polarization Resistance </w:t>
            </w:r>
          </w:p>
        </w:tc>
      </w:tr>
      <w:tr w:rsidR="001D62CF" w:rsidRPr="000E55E6" w:rsidTr="00B85568">
        <w:trPr>
          <w:trHeight w:val="340"/>
        </w:trPr>
        <w:tc>
          <w:tcPr>
            <w:tcW w:w="1018" w:type="pct"/>
          </w:tcPr>
          <w:p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ITR</w:t>
            </w:r>
          </w:p>
        </w:tc>
        <w:tc>
          <w:tcPr>
            <w:tcW w:w="3982" w:type="pct"/>
          </w:tcPr>
          <w:p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Instrument Technical Room</w:t>
            </w:r>
          </w:p>
        </w:tc>
      </w:tr>
      <w:tr w:rsidR="001D62CF" w:rsidRPr="000E55E6" w:rsidTr="00B85568">
        <w:trPr>
          <w:trHeight w:val="340"/>
        </w:trPr>
        <w:tc>
          <w:tcPr>
            <w:tcW w:w="1018" w:type="pct"/>
          </w:tcPr>
          <w:p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CCR</w:t>
            </w:r>
          </w:p>
        </w:tc>
        <w:tc>
          <w:tcPr>
            <w:tcW w:w="3982" w:type="pct"/>
          </w:tcPr>
          <w:p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Central Control Room</w:t>
            </w:r>
          </w:p>
        </w:tc>
      </w:tr>
      <w:tr w:rsidR="001D62CF" w:rsidRPr="000E55E6" w:rsidTr="00B85568">
        <w:trPr>
          <w:trHeight w:val="340"/>
        </w:trPr>
        <w:tc>
          <w:tcPr>
            <w:tcW w:w="1018" w:type="pct"/>
          </w:tcPr>
          <w:p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DCS</w:t>
            </w:r>
          </w:p>
        </w:tc>
        <w:tc>
          <w:tcPr>
            <w:tcW w:w="3982" w:type="pct"/>
          </w:tcPr>
          <w:p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Distributed Control system</w:t>
            </w:r>
          </w:p>
        </w:tc>
      </w:tr>
      <w:tr w:rsidR="001D62CF" w:rsidRPr="000E55E6" w:rsidTr="00B85568">
        <w:trPr>
          <w:trHeight w:val="340"/>
        </w:trPr>
        <w:tc>
          <w:tcPr>
            <w:tcW w:w="1018" w:type="pct"/>
          </w:tcPr>
          <w:p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PCS</w:t>
            </w:r>
          </w:p>
        </w:tc>
        <w:tc>
          <w:tcPr>
            <w:tcW w:w="3982" w:type="pct"/>
          </w:tcPr>
          <w:p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Process Control System</w:t>
            </w:r>
          </w:p>
        </w:tc>
      </w:tr>
      <w:tr w:rsidR="001D62CF" w:rsidRPr="000E55E6" w:rsidTr="00B85568">
        <w:trPr>
          <w:trHeight w:val="340"/>
        </w:trPr>
        <w:tc>
          <w:tcPr>
            <w:tcW w:w="1018" w:type="pct"/>
          </w:tcPr>
          <w:p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ESD</w:t>
            </w:r>
          </w:p>
        </w:tc>
        <w:tc>
          <w:tcPr>
            <w:tcW w:w="3982" w:type="pct"/>
          </w:tcPr>
          <w:p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Emergency Control System</w:t>
            </w:r>
          </w:p>
        </w:tc>
      </w:tr>
    </w:tbl>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58" w:name="_Toc94451515"/>
      <w:bookmarkStart w:id="59" w:name="_Toc109781837"/>
      <w:r w:rsidRPr="000E55E6">
        <w:rPr>
          <w:rFonts w:ascii="Arial" w:hAnsi="Arial" w:cs="Arial"/>
          <w:b/>
          <w:bCs/>
          <w:caps/>
          <w:kern w:val="28"/>
          <w:sz w:val="24"/>
        </w:rPr>
        <w:t>General Requirements</w:t>
      </w:r>
      <w:bookmarkEnd w:id="37"/>
      <w:bookmarkEnd w:id="38"/>
      <w:bookmarkEnd w:id="58"/>
      <w:bookmarkEnd w:id="59"/>
    </w:p>
    <w:p w:rsidR="00B92B95" w:rsidRPr="000E55E6" w:rsidRDefault="00B92B95" w:rsidP="002A6DDB">
      <w:pPr>
        <w:pStyle w:val="Heading2"/>
      </w:pPr>
      <w:bookmarkStart w:id="60" w:name="_Toc491253970"/>
      <w:bookmarkStart w:id="61" w:name="_Toc506387315"/>
      <w:bookmarkStart w:id="62" w:name="_Toc532896053"/>
      <w:bookmarkStart w:id="63" w:name="_Toc94451516"/>
      <w:bookmarkStart w:id="64" w:name="_Toc109781838"/>
      <w:r w:rsidRPr="000E55E6">
        <w:t>Units of Measurment</w:t>
      </w:r>
      <w:bookmarkEnd w:id="60"/>
      <w:bookmarkEnd w:id="61"/>
      <w:bookmarkEnd w:id="62"/>
      <w:bookmarkEnd w:id="63"/>
      <w:bookmarkEnd w:id="64"/>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For the whole project, engineering calculation results, instrument ranges and control settings shall be presented in SI units.</w:t>
      </w:r>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 xml:space="preserve">The following metric units shall be used for process data and instrument </w:t>
      </w:r>
      <w:r w:rsidR="001C0C90" w:rsidRPr="000E55E6">
        <w:rPr>
          <w:rFonts w:asciiTheme="minorBidi" w:hAnsiTheme="minorBidi" w:cstheme="minorBidi"/>
          <w:sz w:val="22"/>
          <w:szCs w:val="22"/>
        </w:rPr>
        <w:t>scales:</w:t>
      </w:r>
    </w:p>
    <w:tbl>
      <w:tblPr>
        <w:tblW w:w="0" w:type="auto"/>
        <w:jc w:val="right"/>
        <w:tblLook w:val="04A0" w:firstRow="1" w:lastRow="0" w:firstColumn="1" w:lastColumn="0" w:noHBand="0" w:noVBand="1"/>
      </w:tblPr>
      <w:tblGrid>
        <w:gridCol w:w="3994"/>
        <w:gridCol w:w="5646"/>
      </w:tblGrid>
      <w:tr w:rsidR="00B92B95" w:rsidRPr="000E55E6" w:rsidTr="00E41FBC">
        <w:trPr>
          <w:jc w:val="right"/>
        </w:trPr>
        <w:tc>
          <w:tcPr>
            <w:tcW w:w="9640" w:type="dxa"/>
            <w:gridSpan w:val="2"/>
          </w:tcPr>
          <w:p w:rsidR="00B92B95" w:rsidRDefault="00E41FBC" w:rsidP="00E41FBC">
            <w:pPr>
              <w:pStyle w:val="ListParagraph"/>
              <w:bidi w:val="0"/>
              <w:ind w:left="0"/>
              <w:rPr>
                <w:rFonts w:asciiTheme="minorBidi" w:hAnsiTheme="minorBidi" w:cstheme="minorBidi"/>
                <w:b/>
                <w:bCs/>
                <w:sz w:val="22"/>
                <w:szCs w:val="22"/>
              </w:rPr>
            </w:pPr>
            <w:r>
              <w:rPr>
                <w:rFonts w:asciiTheme="minorBidi" w:hAnsiTheme="minorBidi" w:cstheme="minorBidi"/>
                <w:b/>
                <w:bCs/>
                <w:sz w:val="22"/>
                <w:szCs w:val="22"/>
              </w:rPr>
              <w:t xml:space="preserve">                                              </w:t>
            </w:r>
            <w:r w:rsidR="00445A41">
              <w:rPr>
                <w:rFonts w:asciiTheme="minorBidi" w:hAnsiTheme="minorBidi" w:cstheme="minorBidi"/>
                <w:b/>
                <w:bCs/>
                <w:sz w:val="22"/>
                <w:szCs w:val="22"/>
              </w:rPr>
              <w:t xml:space="preserve">      </w:t>
            </w:r>
            <w:r w:rsidR="00B92B95" w:rsidRPr="00E41FBC">
              <w:rPr>
                <w:rFonts w:asciiTheme="minorBidi" w:hAnsiTheme="minorBidi" w:cstheme="minorBidi"/>
                <w:b/>
                <w:bCs/>
                <w:sz w:val="22"/>
                <w:szCs w:val="22"/>
              </w:rPr>
              <w:t>Flow</w:t>
            </w:r>
          </w:p>
          <w:p w:rsidR="00E41FBC" w:rsidRPr="00E41FBC" w:rsidRDefault="00E41FBC" w:rsidP="00E41FBC">
            <w:pPr>
              <w:pStyle w:val="ListParagraph"/>
              <w:bidi w:val="0"/>
              <w:ind w:left="0"/>
              <w:jc w:val="center"/>
              <w:rPr>
                <w:rFonts w:asciiTheme="minorBidi" w:hAnsiTheme="minorBidi" w:cstheme="minorBidi"/>
                <w:b/>
                <w:bCs/>
                <w:sz w:val="22"/>
                <w:szCs w:val="22"/>
              </w:rPr>
            </w:pP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Liquid (volume)</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m3/h</w:t>
            </w:r>
          </w:p>
          <w:p w:rsidR="009D3C3A" w:rsidRPr="000E55E6" w:rsidRDefault="009D3C3A"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l/h (</w:t>
            </w:r>
            <w:proofErr w:type="spellStart"/>
            <w:r w:rsidRPr="000E55E6">
              <w:rPr>
                <w:rFonts w:asciiTheme="minorBidi" w:hAnsiTheme="minorBidi" w:cstheme="minorBidi"/>
                <w:sz w:val="22"/>
                <w:szCs w:val="22"/>
              </w:rPr>
              <w:t>Litre</w:t>
            </w:r>
            <w:proofErr w:type="spellEnd"/>
            <w:r w:rsidRPr="000E55E6">
              <w:rPr>
                <w:rFonts w:asciiTheme="minorBidi" w:hAnsiTheme="minorBidi" w:cstheme="minorBidi"/>
                <w:sz w:val="22"/>
                <w:szCs w:val="22"/>
              </w:rPr>
              <w:t xml:space="preserve"> per hour)</w:t>
            </w:r>
          </w:p>
          <w:p w:rsidR="009D3C3A" w:rsidRPr="000E55E6" w:rsidRDefault="009D3C3A"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GPM (Gallons per Minute)</w:t>
            </w: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Liquid (mass)</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kg/h (kilograms per hour) or t/h (</w:t>
            </w:r>
            <w:proofErr w:type="spellStart"/>
            <w:r w:rsidRPr="000E55E6">
              <w:rPr>
                <w:rFonts w:asciiTheme="minorBidi" w:hAnsiTheme="minorBidi" w:cstheme="minorBidi"/>
                <w:sz w:val="22"/>
                <w:szCs w:val="22"/>
              </w:rPr>
              <w:t>tonnes</w:t>
            </w:r>
            <w:proofErr w:type="spellEnd"/>
            <w:r w:rsidRPr="000E55E6">
              <w:rPr>
                <w:rFonts w:asciiTheme="minorBidi" w:hAnsiTheme="minorBidi" w:cstheme="minorBidi"/>
                <w:sz w:val="22"/>
                <w:szCs w:val="22"/>
              </w:rPr>
              <w:t xml:space="preserve"> per hour) </w:t>
            </w:r>
          </w:p>
          <w:p w:rsidR="009D3C3A" w:rsidRPr="000E55E6" w:rsidRDefault="009D3C3A" w:rsidP="00342B2D">
            <w:pPr>
              <w:pStyle w:val="ListParagraph"/>
              <w:bidi w:val="0"/>
              <w:ind w:left="0"/>
              <w:jc w:val="lowKashida"/>
              <w:rPr>
                <w:rFonts w:asciiTheme="minorBidi" w:hAnsiTheme="minorBidi" w:cstheme="minorBidi"/>
                <w:sz w:val="22"/>
                <w:szCs w:val="22"/>
              </w:rPr>
            </w:pP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Gas, Vapor</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kg/h (kilograms per hour) or t/h (</w:t>
            </w:r>
            <w:proofErr w:type="spellStart"/>
            <w:r w:rsidRPr="000E55E6">
              <w:rPr>
                <w:rFonts w:asciiTheme="minorBidi" w:hAnsiTheme="minorBidi" w:cstheme="minorBidi"/>
                <w:sz w:val="22"/>
                <w:szCs w:val="22"/>
              </w:rPr>
              <w:t>tonnes</w:t>
            </w:r>
            <w:proofErr w:type="spellEnd"/>
            <w:r w:rsidRPr="000E55E6">
              <w:rPr>
                <w:rFonts w:asciiTheme="minorBidi" w:hAnsiTheme="minorBidi" w:cstheme="minorBidi"/>
                <w:sz w:val="22"/>
                <w:szCs w:val="22"/>
              </w:rPr>
              <w:t xml:space="preserve"> per hour) </w:t>
            </w: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Gas</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*Nm3/h</w:t>
            </w: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Steam</w:t>
            </w:r>
          </w:p>
        </w:tc>
        <w:tc>
          <w:tcPr>
            <w:tcW w:w="5646" w:type="dxa"/>
          </w:tcPr>
          <w:p w:rsidR="00B92B95"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kg/h (kilograms per hour) or t/h (</w:t>
            </w:r>
            <w:proofErr w:type="spellStart"/>
            <w:r w:rsidRPr="000E55E6">
              <w:rPr>
                <w:rFonts w:asciiTheme="minorBidi" w:hAnsiTheme="minorBidi" w:cstheme="minorBidi"/>
                <w:sz w:val="22"/>
                <w:szCs w:val="22"/>
              </w:rPr>
              <w:t>tonnes</w:t>
            </w:r>
            <w:proofErr w:type="spellEnd"/>
            <w:r w:rsidRPr="000E55E6">
              <w:rPr>
                <w:rFonts w:asciiTheme="minorBidi" w:hAnsiTheme="minorBidi" w:cstheme="minorBidi"/>
                <w:sz w:val="22"/>
                <w:szCs w:val="22"/>
              </w:rPr>
              <w:t xml:space="preserve"> per hour) </w:t>
            </w:r>
          </w:p>
          <w:p w:rsidR="00E41FBC" w:rsidRPr="000E55E6" w:rsidRDefault="00E41FBC" w:rsidP="00E41FBC">
            <w:pPr>
              <w:pStyle w:val="ListParagraph"/>
              <w:bidi w:val="0"/>
              <w:ind w:left="0"/>
              <w:jc w:val="lowKashida"/>
              <w:rPr>
                <w:rFonts w:asciiTheme="minorBidi" w:hAnsiTheme="minorBidi" w:cstheme="minorBidi"/>
                <w:sz w:val="22"/>
                <w:szCs w:val="22"/>
              </w:rPr>
            </w:pPr>
          </w:p>
        </w:tc>
      </w:tr>
      <w:tr w:rsidR="00B92B95" w:rsidRPr="000E55E6" w:rsidTr="00E41FBC">
        <w:trPr>
          <w:trHeight w:val="471"/>
          <w:jc w:val="right"/>
        </w:trPr>
        <w:tc>
          <w:tcPr>
            <w:tcW w:w="9640" w:type="dxa"/>
            <w:gridSpan w:val="2"/>
            <w:vAlign w:val="center"/>
          </w:tcPr>
          <w:p w:rsidR="00B92B95" w:rsidRPr="00E41FBC" w:rsidRDefault="00E41FBC" w:rsidP="00E41FBC">
            <w:pPr>
              <w:autoSpaceDE w:val="0"/>
              <w:autoSpaceDN w:val="0"/>
              <w:bidi w:val="0"/>
              <w:adjustRightInd w:val="0"/>
              <w:rPr>
                <w:rFonts w:asciiTheme="minorBidi" w:hAnsiTheme="minorBidi" w:cstheme="minorBidi"/>
                <w:b/>
                <w:bCs/>
                <w:sz w:val="22"/>
                <w:szCs w:val="22"/>
              </w:rPr>
            </w:pPr>
            <w:r>
              <w:rPr>
                <w:rFonts w:asciiTheme="minorBidi" w:hAnsiTheme="minorBidi" w:cstheme="minorBidi"/>
                <w:b/>
                <w:bCs/>
                <w:sz w:val="22"/>
                <w:szCs w:val="22"/>
              </w:rPr>
              <w:t xml:space="preserve">                                           </w:t>
            </w:r>
            <w:r w:rsidR="00445A41">
              <w:rPr>
                <w:rFonts w:asciiTheme="minorBidi" w:hAnsiTheme="minorBidi" w:cstheme="minorBidi"/>
                <w:b/>
                <w:bCs/>
                <w:sz w:val="22"/>
                <w:szCs w:val="22"/>
              </w:rPr>
              <w:t xml:space="preserve">         </w:t>
            </w:r>
            <w:r w:rsidR="00B92B95" w:rsidRPr="00E41FBC">
              <w:rPr>
                <w:rFonts w:asciiTheme="minorBidi" w:hAnsiTheme="minorBidi" w:cstheme="minorBidi"/>
                <w:b/>
                <w:bCs/>
                <w:sz w:val="22"/>
                <w:szCs w:val="22"/>
              </w:rPr>
              <w:t>Level</w:t>
            </w: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General</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w:t>
            </w: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Gauging</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 cm, mm</w:t>
            </w:r>
          </w:p>
        </w:tc>
      </w:tr>
      <w:tr w:rsidR="00B92B95" w:rsidRPr="000E55E6" w:rsidTr="00E41FBC">
        <w:trPr>
          <w:jc w:val="right"/>
        </w:trPr>
        <w:tc>
          <w:tcPr>
            <w:tcW w:w="9640" w:type="dxa"/>
            <w:gridSpan w:val="2"/>
          </w:tcPr>
          <w:p w:rsidR="00B92B95" w:rsidRPr="000E55E6" w:rsidRDefault="00E41FBC" w:rsidP="005D6807">
            <w:pPr>
              <w:autoSpaceDE w:val="0"/>
              <w:autoSpaceDN w:val="0"/>
              <w:bidi w:val="0"/>
              <w:adjustRightInd w:val="0"/>
              <w:rPr>
                <w:rFonts w:asciiTheme="minorBidi" w:hAnsiTheme="minorBidi" w:cstheme="minorBidi"/>
                <w:sz w:val="22"/>
                <w:szCs w:val="22"/>
              </w:rPr>
            </w:pPr>
            <w:r>
              <w:rPr>
                <w:rFonts w:asciiTheme="minorBidi" w:hAnsiTheme="minorBidi" w:cstheme="minorBidi"/>
                <w:sz w:val="22"/>
                <w:szCs w:val="22"/>
              </w:rPr>
              <w:t xml:space="preserve">                                                                    </w:t>
            </w:r>
            <w:r w:rsidR="00B92B95" w:rsidRPr="000E55E6">
              <w:rPr>
                <w:rFonts w:asciiTheme="minorBidi" w:hAnsiTheme="minorBidi" w:cstheme="minorBidi"/>
                <w:sz w:val="22"/>
                <w:szCs w:val="22"/>
              </w:rPr>
              <w:t>Pressure</w:t>
            </w:r>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Gauge</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proofErr w:type="spellStart"/>
            <w:r w:rsidRPr="000E55E6">
              <w:rPr>
                <w:rFonts w:asciiTheme="minorBidi" w:hAnsiTheme="minorBidi" w:cstheme="minorBidi"/>
                <w:sz w:val="22"/>
                <w:szCs w:val="22"/>
              </w:rPr>
              <w:t>barg</w:t>
            </w:r>
            <w:proofErr w:type="spellEnd"/>
            <w:r w:rsidRPr="000E55E6">
              <w:rPr>
                <w:rFonts w:asciiTheme="minorBidi" w:hAnsiTheme="minorBidi" w:cstheme="minorBidi"/>
                <w:sz w:val="22"/>
                <w:szCs w:val="22"/>
              </w:rPr>
              <w:t xml:space="preserve">, </w:t>
            </w:r>
            <w:proofErr w:type="spellStart"/>
            <w:r w:rsidRPr="000E55E6">
              <w:rPr>
                <w:rFonts w:asciiTheme="minorBidi" w:hAnsiTheme="minorBidi" w:cstheme="minorBidi"/>
                <w:sz w:val="22"/>
                <w:szCs w:val="22"/>
              </w:rPr>
              <w:t>mbarg</w:t>
            </w:r>
            <w:proofErr w:type="spellEnd"/>
          </w:p>
        </w:tc>
      </w:tr>
      <w:tr w:rsidR="00B92B95" w:rsidRPr="000E55E6" w:rsidTr="00E41FBC">
        <w:trPr>
          <w:jc w:val="right"/>
        </w:trPr>
        <w:tc>
          <w:tcPr>
            <w:tcW w:w="3994" w:type="dxa"/>
          </w:tcPr>
          <w:p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Absolute</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bara</w:t>
            </w:r>
          </w:p>
        </w:tc>
      </w:tr>
      <w:tr w:rsidR="00B92B95" w:rsidRPr="000E55E6" w:rsidTr="00E41FBC">
        <w:trPr>
          <w:jc w:val="right"/>
        </w:trPr>
        <w:tc>
          <w:tcPr>
            <w:tcW w:w="3994" w:type="dxa"/>
          </w:tcPr>
          <w:p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Vacuum</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proofErr w:type="spellStart"/>
            <w:r w:rsidRPr="000E55E6">
              <w:rPr>
                <w:rFonts w:asciiTheme="minorBidi" w:hAnsiTheme="minorBidi" w:cstheme="minorBidi"/>
                <w:sz w:val="22"/>
                <w:szCs w:val="22"/>
              </w:rPr>
              <w:t>barg</w:t>
            </w:r>
            <w:proofErr w:type="spellEnd"/>
            <w:r w:rsidRPr="000E55E6">
              <w:rPr>
                <w:rFonts w:asciiTheme="minorBidi" w:hAnsiTheme="minorBidi" w:cstheme="minorBidi"/>
                <w:sz w:val="22"/>
                <w:szCs w:val="22"/>
              </w:rPr>
              <w:t xml:space="preserve">, </w:t>
            </w:r>
            <w:proofErr w:type="spellStart"/>
            <w:r w:rsidRPr="000E55E6">
              <w:rPr>
                <w:rFonts w:asciiTheme="minorBidi" w:hAnsiTheme="minorBidi" w:cstheme="minorBidi"/>
                <w:sz w:val="22"/>
                <w:szCs w:val="22"/>
              </w:rPr>
              <w:t>mbarg</w:t>
            </w:r>
            <w:proofErr w:type="spellEnd"/>
          </w:p>
        </w:tc>
      </w:tr>
      <w:tr w:rsidR="00B92B95" w:rsidRPr="000E55E6" w:rsidTr="00E41FBC">
        <w:trPr>
          <w:jc w:val="right"/>
        </w:trPr>
        <w:tc>
          <w:tcPr>
            <w:tcW w:w="3994" w:type="dxa"/>
          </w:tcPr>
          <w:p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Differential</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bar, mbar, mm H2O</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Temperature</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°C</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Viscosity</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proofErr w:type="spellStart"/>
            <w:r w:rsidRPr="000E55E6">
              <w:rPr>
                <w:rFonts w:asciiTheme="minorBidi" w:hAnsiTheme="minorBidi" w:cstheme="minorBidi"/>
                <w:sz w:val="22"/>
                <w:szCs w:val="22"/>
              </w:rPr>
              <w:t>cP</w:t>
            </w:r>
            <w:proofErr w:type="spellEnd"/>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Density</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kg/m3</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Velocity</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m/s</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Nominal pipe diameter</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Inch</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Rotation</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rpm (rotation per minute)</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Linear velocity</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m/s (meter per second)</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Power</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kW or kVA</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Voltage</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V (volt)</w:t>
            </w:r>
          </w:p>
        </w:tc>
      </w:tr>
      <w:tr w:rsidR="00B92B95" w:rsidRPr="000E55E6" w:rsidTr="00E41FBC">
        <w:trPr>
          <w:jc w:val="right"/>
        </w:trPr>
        <w:tc>
          <w:tcPr>
            <w:tcW w:w="3994" w:type="dxa"/>
          </w:tcPr>
          <w:p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Current</w:t>
            </w:r>
          </w:p>
        </w:tc>
        <w:tc>
          <w:tcPr>
            <w:tcW w:w="5646" w:type="dxa"/>
          </w:tcPr>
          <w:p w:rsidR="00B92B95"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A (ampere)</w:t>
            </w:r>
          </w:p>
          <w:p w:rsidR="00E41FBC" w:rsidRPr="000E55E6" w:rsidRDefault="00E41FBC" w:rsidP="00E41FBC">
            <w:pPr>
              <w:pStyle w:val="ListParagraph"/>
              <w:bidi w:val="0"/>
              <w:ind w:left="0"/>
              <w:jc w:val="lowKashida"/>
              <w:rPr>
                <w:rFonts w:asciiTheme="minorBidi" w:hAnsiTheme="minorBidi" w:cstheme="minorBidi"/>
                <w:sz w:val="22"/>
                <w:szCs w:val="22"/>
              </w:rPr>
            </w:pPr>
          </w:p>
        </w:tc>
      </w:tr>
      <w:tr w:rsidR="00B92B95" w:rsidRPr="000E55E6" w:rsidTr="00E41FBC">
        <w:trPr>
          <w:jc w:val="right"/>
        </w:trPr>
        <w:tc>
          <w:tcPr>
            <w:tcW w:w="9640" w:type="dxa"/>
            <w:gridSpan w:val="2"/>
          </w:tcPr>
          <w:p w:rsidR="00B92B95" w:rsidRPr="00E41FBC" w:rsidRDefault="00E41FBC" w:rsidP="005D6807">
            <w:pPr>
              <w:autoSpaceDE w:val="0"/>
              <w:autoSpaceDN w:val="0"/>
              <w:bidi w:val="0"/>
              <w:adjustRightInd w:val="0"/>
              <w:rPr>
                <w:rFonts w:asciiTheme="minorBidi" w:hAnsiTheme="minorBidi" w:cstheme="minorBidi"/>
                <w:b/>
                <w:bCs/>
                <w:sz w:val="22"/>
                <w:szCs w:val="22"/>
              </w:rPr>
            </w:pPr>
            <w:r>
              <w:rPr>
                <w:rFonts w:asciiTheme="minorBidi" w:hAnsiTheme="minorBidi" w:cstheme="minorBidi"/>
                <w:sz w:val="22"/>
                <w:szCs w:val="22"/>
              </w:rPr>
              <w:t xml:space="preserve">                                 </w:t>
            </w:r>
            <w:r w:rsidR="00EC0DCB">
              <w:rPr>
                <w:rFonts w:asciiTheme="minorBidi" w:hAnsiTheme="minorBidi" w:cstheme="minorBidi"/>
                <w:sz w:val="22"/>
                <w:szCs w:val="22"/>
              </w:rPr>
              <w:t xml:space="preserve">   </w:t>
            </w:r>
            <w:r w:rsidR="00445A41">
              <w:rPr>
                <w:rFonts w:asciiTheme="minorBidi" w:hAnsiTheme="minorBidi" w:cstheme="minorBidi"/>
                <w:sz w:val="22"/>
                <w:szCs w:val="22"/>
              </w:rPr>
              <w:t xml:space="preserve">              </w:t>
            </w:r>
            <w:r w:rsidR="00EC0DCB">
              <w:rPr>
                <w:rFonts w:asciiTheme="minorBidi" w:hAnsiTheme="minorBidi" w:cstheme="minorBidi"/>
                <w:sz w:val="22"/>
                <w:szCs w:val="22"/>
              </w:rPr>
              <w:t xml:space="preserve"> </w:t>
            </w:r>
            <w:r w:rsidR="00B92B95" w:rsidRPr="00E41FBC">
              <w:rPr>
                <w:rFonts w:asciiTheme="minorBidi" w:hAnsiTheme="minorBidi" w:cstheme="minorBidi"/>
                <w:b/>
                <w:bCs/>
                <w:sz w:val="22"/>
                <w:szCs w:val="22"/>
              </w:rPr>
              <w:t>Volume</w:t>
            </w:r>
          </w:p>
        </w:tc>
      </w:tr>
      <w:tr w:rsidR="00B92B95" w:rsidRPr="000E55E6" w:rsidTr="00E41FBC">
        <w:trPr>
          <w:jc w:val="right"/>
        </w:trPr>
        <w:tc>
          <w:tcPr>
            <w:tcW w:w="3994" w:type="dxa"/>
          </w:tcPr>
          <w:p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Liquid</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m3</w:t>
            </w:r>
          </w:p>
        </w:tc>
      </w:tr>
      <w:tr w:rsidR="00B92B95" w:rsidRPr="000E55E6" w:rsidTr="00E41FBC">
        <w:trPr>
          <w:jc w:val="right"/>
        </w:trPr>
        <w:tc>
          <w:tcPr>
            <w:tcW w:w="3994" w:type="dxa"/>
          </w:tcPr>
          <w:p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Gas</w:t>
            </w:r>
          </w:p>
        </w:tc>
        <w:tc>
          <w:tcPr>
            <w:tcW w:w="5646" w:type="dxa"/>
          </w:tcPr>
          <w:p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*Nm3</w:t>
            </w:r>
          </w:p>
        </w:tc>
      </w:tr>
    </w:tbl>
    <w:p w:rsidR="00B92B95" w:rsidRPr="000E55E6" w:rsidRDefault="00B92B95" w:rsidP="002A6DDB">
      <w:pPr>
        <w:pStyle w:val="Heading2"/>
      </w:pPr>
      <w:bookmarkStart w:id="65" w:name="_Toc491253971"/>
      <w:bookmarkStart w:id="66" w:name="_Toc506387316"/>
      <w:bookmarkStart w:id="67" w:name="_Toc532896054"/>
      <w:bookmarkStart w:id="68" w:name="_Toc94451517"/>
      <w:bookmarkStart w:id="69" w:name="_Toc109781839"/>
      <w:r w:rsidRPr="000E55E6">
        <w:t>Instrument Power Supply</w:t>
      </w:r>
      <w:bookmarkEnd w:id="65"/>
      <w:bookmarkEnd w:id="66"/>
      <w:bookmarkEnd w:id="67"/>
      <w:bookmarkEnd w:id="68"/>
      <w:bookmarkEnd w:id="69"/>
    </w:p>
    <w:p w:rsidR="00B92B95" w:rsidRPr="000E55E6" w:rsidRDefault="00B92B95" w:rsidP="009F358A">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70" w:name="_Toc491253972"/>
      <w:bookmarkStart w:id="71" w:name="_Toc506387317"/>
      <w:r w:rsidRPr="000E55E6">
        <w:rPr>
          <w:rFonts w:asciiTheme="minorBidi" w:hAnsiTheme="minorBidi" w:cstheme="minorBidi"/>
          <w:sz w:val="22"/>
          <w:szCs w:val="22"/>
        </w:rPr>
        <w:t>The instrumentation power except local control panels, level gauge illuminators shall be distributed from main Instrument power distribution panels located in auxiliary room.</w:t>
      </w:r>
    </w:p>
    <w:p w:rsidR="00551BAF"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72" w:name="_Toc532896055"/>
      <w:r w:rsidRPr="000E55E6">
        <w:rPr>
          <w:rFonts w:asciiTheme="minorBidi" w:hAnsiTheme="minorBidi" w:cstheme="minorBidi"/>
          <w:sz w:val="22"/>
          <w:szCs w:val="22"/>
        </w:rPr>
        <w:t>Main Instrument power distribution panels shall be fed from one dual redundant 110 V</w:t>
      </w:r>
      <w:r w:rsidR="00D55503" w:rsidRPr="000E55E6">
        <w:rPr>
          <w:rFonts w:asciiTheme="minorBidi" w:hAnsiTheme="minorBidi" w:cstheme="minorBidi"/>
          <w:sz w:val="22"/>
          <w:szCs w:val="22"/>
        </w:rPr>
        <w:t>AC</w:t>
      </w:r>
      <w:r w:rsidRPr="000E55E6">
        <w:rPr>
          <w:rFonts w:asciiTheme="minorBidi" w:hAnsiTheme="minorBidi" w:cstheme="minorBidi"/>
          <w:sz w:val="22"/>
          <w:szCs w:val="22"/>
        </w:rPr>
        <w:t xml:space="preserve"> 50Hz UPS feeder and one single 110V</w:t>
      </w:r>
      <w:r w:rsidR="00B85568" w:rsidRPr="000E55E6">
        <w:rPr>
          <w:rFonts w:asciiTheme="minorBidi" w:hAnsiTheme="minorBidi" w:cstheme="minorBidi"/>
          <w:sz w:val="22"/>
          <w:szCs w:val="22"/>
        </w:rPr>
        <w:t>AC</w:t>
      </w:r>
      <w:r w:rsidRPr="000E55E6">
        <w:rPr>
          <w:rFonts w:asciiTheme="minorBidi" w:hAnsiTheme="minorBidi" w:cstheme="minorBidi"/>
          <w:sz w:val="22"/>
          <w:szCs w:val="22"/>
        </w:rPr>
        <w:t xml:space="preserve"> 50Hz Non-UPS feeder</w:t>
      </w:r>
      <w:r w:rsidR="00D55503" w:rsidRPr="000E55E6">
        <w:rPr>
          <w:rFonts w:asciiTheme="minorBidi" w:hAnsiTheme="minorBidi" w:cstheme="minorBidi"/>
          <w:sz w:val="22"/>
          <w:szCs w:val="22"/>
        </w:rPr>
        <w:t xml:space="preserve"> for cabinet accessories/lighting, sockets…</w:t>
      </w:r>
      <w:r w:rsidRPr="000E55E6">
        <w:rPr>
          <w:rFonts w:asciiTheme="minorBidi" w:hAnsiTheme="minorBidi" w:cstheme="minorBidi"/>
          <w:sz w:val="22"/>
          <w:szCs w:val="22"/>
        </w:rPr>
        <w:t>. UPS has battery for a period of 2 hours back-up.</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Solenoid valves shall be powered by 24 VDC generated by control system.</w:t>
      </w:r>
    </w:p>
    <w:p w:rsidR="00B92B95" w:rsidRPr="00A93714" w:rsidRDefault="00B92B95" w:rsidP="00A93714">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F&amp;G system components located in </w:t>
      </w:r>
      <w:r w:rsidR="00757A8E" w:rsidRPr="000E55E6">
        <w:rPr>
          <w:rFonts w:asciiTheme="minorBidi" w:hAnsiTheme="minorBidi" w:cstheme="minorBidi"/>
          <w:sz w:val="22"/>
          <w:szCs w:val="22"/>
        </w:rPr>
        <w:t>CR</w:t>
      </w:r>
      <w:r w:rsidRPr="000E55E6">
        <w:rPr>
          <w:rFonts w:asciiTheme="minorBidi" w:hAnsiTheme="minorBidi" w:cstheme="minorBidi"/>
          <w:sz w:val="22"/>
          <w:szCs w:val="22"/>
        </w:rPr>
        <w:t xml:space="preserve"> or cabinet room shall be powered from the 24 VDC power supply which is totally independent and provided by battery for a period of 24 hours back-up (24 hours back up for system normal operating without alarming devices and at the end of this time 5 minutes for activation of all alarming devices). Battery charging shall be automatic, with double battery chargers</w:t>
      </w:r>
    </w:p>
    <w:p w:rsidR="00B92B95" w:rsidRPr="000E55E6" w:rsidRDefault="00B92B95" w:rsidP="002A6DDB">
      <w:pPr>
        <w:pStyle w:val="Heading2"/>
      </w:pPr>
      <w:bookmarkStart w:id="73" w:name="_Toc94451518"/>
      <w:bookmarkStart w:id="74" w:name="_Toc109781840"/>
      <w:r w:rsidRPr="000E55E6">
        <w:t xml:space="preserve">Instrument </w:t>
      </w:r>
      <w:bookmarkEnd w:id="70"/>
      <w:r w:rsidRPr="000E55E6">
        <w:t>Earthing</w:t>
      </w:r>
      <w:bookmarkEnd w:id="71"/>
      <w:bookmarkEnd w:id="72"/>
      <w:bookmarkEnd w:id="73"/>
      <w:bookmarkEnd w:id="74"/>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r w:rsidRPr="000E55E6">
        <w:rPr>
          <w:rFonts w:asciiTheme="minorBidi" w:eastAsia="Calibri" w:hAnsiTheme="minorBidi" w:cstheme="minorBidi"/>
          <w:sz w:val="22"/>
          <w:szCs w:val="22"/>
        </w:rPr>
        <w:t xml:space="preserve">For </w:t>
      </w:r>
      <w:r w:rsidRPr="000E55E6">
        <w:rPr>
          <w:rFonts w:asciiTheme="minorBidi" w:hAnsiTheme="minorBidi" w:cstheme="minorBidi"/>
          <w:sz w:val="22"/>
          <w:szCs w:val="22"/>
        </w:rPr>
        <w:t>instrumentation</w:t>
      </w:r>
      <w:r w:rsidRPr="000E55E6">
        <w:rPr>
          <w:rFonts w:asciiTheme="minorBidi" w:eastAsia="Calibri" w:hAnsiTheme="minorBidi" w:cstheme="minorBidi"/>
          <w:sz w:val="22"/>
          <w:szCs w:val="22"/>
        </w:rPr>
        <w:t xml:space="preserve">, three (3) </w:t>
      </w:r>
      <w:r w:rsidRPr="000E55E6">
        <w:rPr>
          <w:rFonts w:asciiTheme="minorBidi" w:hAnsiTheme="minorBidi" w:cstheme="minorBidi"/>
          <w:sz w:val="22"/>
          <w:szCs w:val="22"/>
        </w:rPr>
        <w:t xml:space="preserve">dedicated </w:t>
      </w:r>
      <w:proofErr w:type="spellStart"/>
      <w:r w:rsidRPr="000E55E6">
        <w:rPr>
          <w:rFonts w:asciiTheme="minorBidi" w:hAnsiTheme="minorBidi" w:cstheme="minorBidi"/>
          <w:sz w:val="22"/>
          <w:szCs w:val="22"/>
        </w:rPr>
        <w:t>earthing</w:t>
      </w:r>
      <w:proofErr w:type="spellEnd"/>
      <w:r w:rsidRPr="000E55E6">
        <w:rPr>
          <w:rFonts w:asciiTheme="minorBidi" w:hAnsiTheme="minorBidi" w:cstheme="minorBidi"/>
          <w:sz w:val="22"/>
          <w:szCs w:val="22"/>
        </w:rPr>
        <w:t xml:space="preserve"> network shall be used.</w:t>
      </w:r>
    </w:p>
    <w:p w:rsidR="00B92B95" w:rsidRPr="000E55E6" w:rsidRDefault="00B92B95" w:rsidP="0033368B">
      <w:pPr>
        <w:pStyle w:val="ListParagraph"/>
        <w:numPr>
          <w:ilvl w:val="0"/>
          <w:numId w:val="13"/>
        </w:numPr>
        <w:bidi w:val="0"/>
        <w:spacing w:line="276" w:lineRule="auto"/>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Instrument Protective Earth (IPE) :</w:t>
      </w:r>
    </w:p>
    <w:p w:rsidR="00B92B95" w:rsidRPr="000E55E6" w:rsidRDefault="00B92B95" w:rsidP="0033368B">
      <w:pPr>
        <w:autoSpaceDE w:val="0"/>
        <w:autoSpaceDN w:val="0"/>
        <w:bidi w:val="0"/>
        <w:adjustRightInd w:val="0"/>
        <w:spacing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 xml:space="preserve">Field instrument enclosures, </w:t>
      </w:r>
      <w:r w:rsidRPr="000E55E6">
        <w:rPr>
          <w:rFonts w:asciiTheme="minorBidi" w:eastAsia="Calibri" w:hAnsiTheme="minorBidi" w:cstheme="minorBidi"/>
          <w:sz w:val="22"/>
          <w:szCs w:val="22"/>
        </w:rPr>
        <w:t xml:space="preserve">cable </w:t>
      </w:r>
      <w:r w:rsidRPr="000E55E6">
        <w:rPr>
          <w:rFonts w:asciiTheme="minorBidi" w:hAnsiTheme="minorBidi" w:cstheme="minorBidi"/>
          <w:sz w:val="22"/>
          <w:szCs w:val="22"/>
        </w:rPr>
        <w:t xml:space="preserve">armor, supporting arrangements, tray and junction boxes, </w:t>
      </w:r>
      <w:r w:rsidR="00D55503" w:rsidRPr="000E55E6">
        <w:rPr>
          <w:rFonts w:asciiTheme="minorBidi" w:hAnsiTheme="minorBidi" w:cstheme="minorBidi"/>
          <w:sz w:val="22"/>
          <w:szCs w:val="22"/>
        </w:rPr>
        <w:t>cabinet</w:t>
      </w:r>
      <w:r w:rsidRPr="000E55E6">
        <w:rPr>
          <w:rFonts w:asciiTheme="minorBidi" w:hAnsiTheme="minorBidi" w:cstheme="minorBidi"/>
          <w:sz w:val="22"/>
          <w:szCs w:val="22"/>
        </w:rPr>
        <w:t>s</w:t>
      </w:r>
      <w:r w:rsidRPr="000E55E6">
        <w:rPr>
          <w:rFonts w:asciiTheme="minorBidi" w:eastAsia="Calibri" w:hAnsiTheme="minorBidi" w:cstheme="minorBidi"/>
          <w:sz w:val="22"/>
          <w:szCs w:val="22"/>
        </w:rPr>
        <w:t xml:space="preserve"> shall be earthed to the </w:t>
      </w:r>
      <w:r w:rsidRPr="000E55E6">
        <w:rPr>
          <w:rFonts w:asciiTheme="minorBidi" w:hAnsiTheme="minorBidi" w:cstheme="minorBidi"/>
          <w:sz w:val="22"/>
          <w:szCs w:val="22"/>
        </w:rPr>
        <w:t>I</w:t>
      </w:r>
      <w:r w:rsidRPr="000E55E6">
        <w:rPr>
          <w:rFonts w:asciiTheme="minorBidi" w:eastAsia="Calibri" w:hAnsiTheme="minorBidi" w:cstheme="minorBidi"/>
          <w:sz w:val="22"/>
          <w:szCs w:val="22"/>
        </w:rPr>
        <w:t>PE.</w:t>
      </w:r>
    </w:p>
    <w:p w:rsidR="00B92B95" w:rsidRPr="000E55E6" w:rsidRDefault="00B92B95" w:rsidP="0033368B">
      <w:pPr>
        <w:pStyle w:val="ListParagraph"/>
        <w:numPr>
          <w:ilvl w:val="0"/>
          <w:numId w:val="13"/>
        </w:numPr>
        <w:bidi w:val="0"/>
        <w:spacing w:line="276" w:lineRule="auto"/>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Instrument Earth (IE) :</w:t>
      </w:r>
    </w:p>
    <w:p w:rsidR="00B92B95" w:rsidRPr="000E55E6" w:rsidRDefault="00B92B95" w:rsidP="0033368B">
      <w:pPr>
        <w:autoSpaceDE w:val="0"/>
        <w:autoSpaceDN w:val="0"/>
        <w:bidi w:val="0"/>
        <w:adjustRightInd w:val="0"/>
        <w:spacing w:line="276" w:lineRule="auto"/>
        <w:ind w:left="1260"/>
        <w:jc w:val="lowKashida"/>
        <w:rPr>
          <w:rFonts w:asciiTheme="minorBidi" w:eastAsia="Calibri" w:hAnsiTheme="minorBidi" w:cstheme="minorBidi"/>
          <w:sz w:val="22"/>
          <w:szCs w:val="22"/>
        </w:rPr>
      </w:pPr>
      <w:r w:rsidRPr="000E55E6">
        <w:rPr>
          <w:rFonts w:asciiTheme="minorBidi" w:eastAsia="Calibri" w:hAnsiTheme="minorBidi" w:cstheme="minorBidi"/>
          <w:sz w:val="22"/>
          <w:szCs w:val="22"/>
        </w:rPr>
        <w:t xml:space="preserve">It shall be used for </w:t>
      </w:r>
      <w:proofErr w:type="spellStart"/>
      <w:r w:rsidRPr="000E55E6">
        <w:rPr>
          <w:rFonts w:asciiTheme="minorBidi" w:eastAsia="Calibri" w:hAnsiTheme="minorBidi" w:cstheme="minorBidi"/>
          <w:sz w:val="22"/>
          <w:szCs w:val="22"/>
        </w:rPr>
        <w:t>earthing</w:t>
      </w:r>
      <w:proofErr w:type="spellEnd"/>
      <w:r w:rsidRPr="000E55E6">
        <w:rPr>
          <w:rFonts w:asciiTheme="minorBidi" w:eastAsia="Calibri" w:hAnsiTheme="minorBidi" w:cstheme="minorBidi"/>
          <w:sz w:val="22"/>
          <w:szCs w:val="22"/>
        </w:rPr>
        <w:t xml:space="preserve"> the screens of cables, except those carrying intrinsically safe signals.</w:t>
      </w:r>
    </w:p>
    <w:p w:rsidR="00B92B95" w:rsidRPr="000E55E6" w:rsidRDefault="00B92B95" w:rsidP="0033368B">
      <w:pPr>
        <w:pStyle w:val="ListParagraph"/>
        <w:numPr>
          <w:ilvl w:val="0"/>
          <w:numId w:val="13"/>
        </w:numPr>
        <w:bidi w:val="0"/>
        <w:spacing w:line="276" w:lineRule="auto"/>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Intrinsically safe earth (ISE) :</w:t>
      </w:r>
    </w:p>
    <w:p w:rsidR="00B92B95" w:rsidRPr="000E55E6" w:rsidRDefault="00B92B95" w:rsidP="0033368B">
      <w:pPr>
        <w:autoSpaceDE w:val="0"/>
        <w:autoSpaceDN w:val="0"/>
        <w:bidi w:val="0"/>
        <w:adjustRightInd w:val="0"/>
        <w:spacing w:line="276" w:lineRule="auto"/>
        <w:ind w:left="1260"/>
        <w:jc w:val="lowKashida"/>
        <w:rPr>
          <w:rFonts w:asciiTheme="minorBidi" w:hAnsiTheme="minorBidi" w:cstheme="minorBidi"/>
          <w:sz w:val="22"/>
          <w:szCs w:val="22"/>
        </w:rPr>
      </w:pPr>
      <w:r w:rsidRPr="000E55E6">
        <w:rPr>
          <w:rFonts w:asciiTheme="minorBidi" w:eastAsia="Calibri" w:hAnsiTheme="minorBidi" w:cstheme="minorBidi"/>
          <w:sz w:val="22"/>
          <w:szCs w:val="22"/>
        </w:rPr>
        <w:t xml:space="preserve">It shall be used for </w:t>
      </w:r>
      <w:proofErr w:type="spellStart"/>
      <w:r w:rsidRPr="000E55E6">
        <w:rPr>
          <w:rFonts w:asciiTheme="minorBidi" w:eastAsia="Calibri" w:hAnsiTheme="minorBidi" w:cstheme="minorBidi"/>
          <w:sz w:val="22"/>
          <w:szCs w:val="22"/>
        </w:rPr>
        <w:t>earthing</w:t>
      </w:r>
      <w:proofErr w:type="spellEnd"/>
      <w:r w:rsidRPr="000E55E6">
        <w:rPr>
          <w:rFonts w:asciiTheme="minorBidi" w:eastAsia="Calibri" w:hAnsiTheme="minorBidi" w:cstheme="minorBidi"/>
          <w:sz w:val="22"/>
          <w:szCs w:val="22"/>
        </w:rPr>
        <w:t xml:space="preserve"> the screens of cables carrying intrinsically safe signals through the galvanic isolated barriers bus bar.</w:t>
      </w:r>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bookmarkStart w:id="75" w:name="_Toc491253974"/>
      <w:bookmarkStart w:id="76" w:name="_Toc506387318"/>
      <w:r w:rsidRPr="000E55E6">
        <w:rPr>
          <w:rFonts w:asciiTheme="minorBidi" w:hAnsiTheme="minorBidi" w:cstheme="minorBidi"/>
          <w:sz w:val="22"/>
          <w:szCs w:val="22"/>
        </w:rPr>
        <w:t xml:space="preserve">Impedance of IE &amp; ISE shall be less than 1 Ohm. </w:t>
      </w:r>
    </w:p>
    <w:p w:rsidR="00B92B95" w:rsidRPr="000E55E6" w:rsidRDefault="00B92B95" w:rsidP="002A6DDB">
      <w:pPr>
        <w:pStyle w:val="Heading2"/>
      </w:pPr>
      <w:bookmarkStart w:id="77" w:name="_Toc532896056"/>
      <w:bookmarkStart w:id="78" w:name="_Toc94451519"/>
      <w:bookmarkStart w:id="79" w:name="_Toc109781841"/>
      <w:r w:rsidRPr="000E55E6">
        <w:t>Signal Transmission</w:t>
      </w:r>
      <w:bookmarkEnd w:id="75"/>
      <w:bookmarkEnd w:id="76"/>
      <w:bookmarkEnd w:id="77"/>
      <w:bookmarkEnd w:id="78"/>
      <w:bookmarkEnd w:id="79"/>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napToGrid w:val="0"/>
          <w:sz w:val="22"/>
          <w:szCs w:val="22"/>
        </w:rPr>
      </w:pPr>
      <w:bookmarkStart w:id="80" w:name="_Toc491253976"/>
      <w:bookmarkStart w:id="81" w:name="_Toc506387319"/>
      <w:r w:rsidRPr="000E55E6">
        <w:rPr>
          <w:rFonts w:asciiTheme="minorBidi" w:hAnsiTheme="minorBidi" w:cstheme="minorBidi"/>
          <w:sz w:val="22"/>
          <w:szCs w:val="22"/>
        </w:rPr>
        <w:t>All analogue instrument devices shall be 4-20mA, HART Protocol type.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Solenoid valves shall be 24 VDC.</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Multi-core cables shall be laid from each ITR to substation for hardwired signals connected to MCC through Electrical Marshalling cabinet installed in substation. </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Command signals shall be transferred from PCS/DCS/ESD to MCC via hardwired signals through Electrical Marshalling cabinet installed in substation. These signals shall be provided by dry contact of relays in PCS/DCS and ESD individual marshalling panels located in ITR.</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Status signals shall be transferred from MCC (Electrical Marshalling cabinet) to DCS/ESD. These signals shall be wetted by Electrical to drive relays in PCS/DCS and ESD individual marshalling panels located in ITR.</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Hardwired digital signals between PCS/DCS/ESD and PLCs shall be wetted (powered) by destination system.</w:t>
      </w:r>
      <w:r w:rsidR="00067447" w:rsidRPr="00067447">
        <w:rPr>
          <w:rFonts w:cstheme="minorBidi"/>
        </w:rPr>
        <w:t xml:space="preserve"> </w:t>
      </w:r>
    </w:p>
    <w:p w:rsidR="00B92B95" w:rsidRPr="000E55E6" w:rsidRDefault="00B92B95" w:rsidP="0006744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Major subsystems (such as ESD, FGS, UCPs, HVAC) shall be linked to the PCS/DCS via redundant serial link, generally with MODBUS RTU serial link</w:t>
      </w:r>
      <w:r w:rsidR="000F42E6" w:rsidRPr="000E55E6">
        <w:rPr>
          <w:rFonts w:asciiTheme="minorBidi" w:hAnsiTheme="minorBidi" w:cstheme="minorBidi"/>
          <w:sz w:val="22"/>
          <w:szCs w:val="22"/>
        </w:rPr>
        <w:t xml:space="preserve"> for monitoring (command, </w:t>
      </w:r>
      <w:proofErr w:type="gramStart"/>
      <w:r w:rsidR="000F42E6" w:rsidRPr="000E55E6">
        <w:rPr>
          <w:rFonts w:asciiTheme="minorBidi" w:hAnsiTheme="minorBidi" w:cstheme="minorBidi"/>
          <w:sz w:val="22"/>
          <w:szCs w:val="22"/>
        </w:rPr>
        <w:t>shutdown ,</w:t>
      </w:r>
      <w:proofErr w:type="gramEnd"/>
      <w:r w:rsidR="000F42E6" w:rsidRPr="000E55E6">
        <w:rPr>
          <w:rFonts w:asciiTheme="minorBidi" w:hAnsiTheme="minorBidi" w:cstheme="minorBidi"/>
          <w:sz w:val="22"/>
          <w:szCs w:val="22"/>
        </w:rPr>
        <w:t xml:space="preserve"> ... signals between subsystems and ESD shall be transmitted via hardwire)</w:t>
      </w:r>
      <w:r w:rsidRPr="000E55E6">
        <w:rPr>
          <w:rFonts w:asciiTheme="minorBidi" w:hAnsiTheme="minorBidi" w:cstheme="minorBidi"/>
          <w:sz w:val="22"/>
          <w:szCs w:val="22"/>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Instrumentation signals shall be segregated according to their nature (IS, NIS, Analogue, Digital, Solenoid, Power) and system (PCS/DCS, ESD, UCP) they belong </w:t>
      </w:r>
      <w:proofErr w:type="gramStart"/>
      <w:r w:rsidRPr="000E55E6">
        <w:rPr>
          <w:rFonts w:asciiTheme="minorBidi" w:hAnsiTheme="minorBidi" w:cstheme="minorBidi"/>
          <w:sz w:val="22"/>
          <w:szCs w:val="22"/>
        </w:rPr>
        <w:t>to ,and</w:t>
      </w:r>
      <w:proofErr w:type="gramEnd"/>
      <w:r w:rsidRPr="000E55E6">
        <w:rPr>
          <w:rFonts w:asciiTheme="minorBidi" w:hAnsiTheme="minorBidi" w:cstheme="minorBidi"/>
          <w:sz w:val="22"/>
          <w:szCs w:val="22"/>
        </w:rPr>
        <w:t xml:space="preserve"> separate Junction boxes shall be provided.</w:t>
      </w:r>
    </w:p>
    <w:p w:rsidR="00B92B95" w:rsidRPr="000E55E6" w:rsidRDefault="00B92B95" w:rsidP="002A6DDB">
      <w:pPr>
        <w:pStyle w:val="Heading2"/>
      </w:pPr>
      <w:bookmarkStart w:id="82" w:name="_Toc532896057"/>
      <w:bookmarkStart w:id="83" w:name="_Toc94451520"/>
      <w:bookmarkStart w:id="84" w:name="_Toc109781842"/>
      <w:r w:rsidRPr="000E55E6">
        <w:t>Identification &amp; Marking</w:t>
      </w:r>
      <w:bookmarkEnd w:id="80"/>
      <w:bookmarkEnd w:id="81"/>
      <w:bookmarkEnd w:id="82"/>
      <w:bookmarkEnd w:id="83"/>
      <w:bookmarkEnd w:id="84"/>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instruments shall be identified by unique tag number. Format of this tag number is specified in “Piping and Instrumentation Diagram (P&amp;ID) legend and symbol</w:t>
      </w:r>
      <w:proofErr w:type="gramStart"/>
      <w:r w:rsidRPr="000E55E6">
        <w:rPr>
          <w:rFonts w:asciiTheme="minorBidi" w:hAnsiTheme="minorBidi" w:cstheme="minorBidi"/>
          <w:sz w:val="22"/>
          <w:szCs w:val="22"/>
        </w:rPr>
        <w:t>” .</w:t>
      </w:r>
      <w:proofErr w:type="gramEnd"/>
    </w:p>
    <w:p w:rsidR="00B92B95" w:rsidRPr="000E55E6" w:rsidRDefault="00B92B95" w:rsidP="00D45949">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instrumentation equipment shall be provided with permanent identification of instrument tag number. Nameplates for field-mounted instruments shall be stainless steel. Tags and nameplates shall be held in place with self-tapping stainless steel screws or rivets</w:t>
      </w:r>
      <w:r w:rsidR="00D45949" w:rsidRPr="000E55E6">
        <w:rPr>
          <w:rFonts w:asciiTheme="minorBidi" w:hAnsiTheme="minorBidi" w:cstheme="minorBidi"/>
          <w:sz w:val="22"/>
          <w:szCs w:val="22"/>
        </w:rPr>
        <w:t xml:space="preserve"> </w:t>
      </w:r>
      <w:r w:rsidRPr="000E55E6">
        <w:rPr>
          <w:rFonts w:asciiTheme="minorBidi" w:hAnsiTheme="minorBidi" w:cstheme="minorBidi"/>
          <w:sz w:val="22"/>
          <w:szCs w:val="22"/>
        </w:rPr>
        <w:t>Instrument nameplate shall be stamped as follow:</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Manufacturer’s Name</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Model Number</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Serial Number</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 Tag Number</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Supply Voltage</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Range</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Output Signal</w:t>
      </w:r>
    </w:p>
    <w:p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Hazardous Area Certification</w:t>
      </w:r>
    </w:p>
    <w:p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Terminal strips shall be furnished with the terminal makers. Wire markers shall be installed on the wires inside panels and junction boxes at their termination point. Cable markers shall be installed to identify field cables inside panels and junction boxes.</w:t>
      </w:r>
    </w:p>
    <w:p w:rsidR="00B92B95" w:rsidRPr="000E55E6" w:rsidRDefault="00B92B95" w:rsidP="002A6DDB">
      <w:pPr>
        <w:pStyle w:val="Heading2"/>
      </w:pPr>
      <w:bookmarkStart w:id="85" w:name="_Toc506387321"/>
      <w:bookmarkStart w:id="86" w:name="_Toc532896059"/>
      <w:bookmarkStart w:id="87" w:name="_Toc94451521"/>
      <w:bookmarkStart w:id="88" w:name="_Toc109781843"/>
      <w:r w:rsidRPr="000E55E6">
        <w:t>Hazardous Protection</w:t>
      </w:r>
      <w:bookmarkEnd w:id="85"/>
      <w:bookmarkEnd w:id="86"/>
      <w:bookmarkEnd w:id="87"/>
      <w:bookmarkEnd w:id="88"/>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 xml:space="preserve">Gas group and ignition level (temp class) will be in accordance with area classification according to IEC and CENELEC. </w:t>
      </w:r>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Classification of hazardous area shall be defined in accordance with API 500 &amp; 505, while zone definition shall be based on IEC 60079.</w:t>
      </w:r>
    </w:p>
    <w:p w:rsidR="00B92B95" w:rsidRPr="000E55E6" w:rsidRDefault="00B92B95" w:rsidP="002F203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All electrical or electronic instrumentation equipment shall conf</w:t>
      </w:r>
      <w:r w:rsidR="002F2032">
        <w:rPr>
          <w:rFonts w:asciiTheme="minorBidi" w:hAnsiTheme="minorBidi" w:cstheme="minorBidi"/>
          <w:sz w:val="22"/>
          <w:szCs w:val="22"/>
        </w:rPr>
        <w:t>i</w:t>
      </w:r>
      <w:r w:rsidRPr="000E55E6">
        <w:rPr>
          <w:rFonts w:asciiTheme="minorBidi" w:hAnsiTheme="minorBidi" w:cstheme="minorBidi"/>
          <w:sz w:val="22"/>
          <w:szCs w:val="22"/>
        </w:rPr>
        <w:t>rm to electrical area classifications. The type of protection for electrical or electronic instruments or devices for use in hazardous area shall be as follows:</w:t>
      </w:r>
    </w:p>
    <w:tbl>
      <w:tblPr>
        <w:tblW w:w="0" w:type="auto"/>
        <w:jc w:val="center"/>
        <w:tblLayout w:type="fixed"/>
        <w:tblCellMar>
          <w:left w:w="0" w:type="dxa"/>
          <w:right w:w="0" w:type="dxa"/>
        </w:tblCellMar>
        <w:tblLook w:val="0000" w:firstRow="0" w:lastRow="0" w:firstColumn="0" w:lastColumn="0" w:noHBand="0" w:noVBand="0"/>
      </w:tblPr>
      <w:tblGrid>
        <w:gridCol w:w="2727"/>
        <w:gridCol w:w="1953"/>
        <w:gridCol w:w="1890"/>
        <w:gridCol w:w="1890"/>
      </w:tblGrid>
      <w:tr w:rsidR="00B92B95" w:rsidRPr="000E55E6" w:rsidTr="00A54A1A">
        <w:trPr>
          <w:trHeight w:hRule="exact" w:val="288"/>
          <w:tblHeader/>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b/>
                <w:bCs/>
                <w:szCs w:val="20"/>
              </w:rPr>
            </w:pPr>
            <w:r w:rsidRPr="000E55E6">
              <w:rPr>
                <w:rFonts w:asciiTheme="minorBidi" w:hAnsiTheme="minorBidi" w:cstheme="minorBidi"/>
                <w:b/>
                <w:bCs/>
                <w:szCs w:val="20"/>
              </w:rPr>
              <w:t>Equip</w:t>
            </w:r>
            <w:r w:rsidRPr="000E55E6">
              <w:rPr>
                <w:rFonts w:asciiTheme="minorBidi" w:hAnsiTheme="minorBidi" w:cstheme="minorBidi"/>
                <w:b/>
                <w:bCs/>
                <w:spacing w:val="-2"/>
                <w:szCs w:val="20"/>
              </w:rPr>
              <w:t>m</w:t>
            </w:r>
            <w:r w:rsidRPr="000E55E6">
              <w:rPr>
                <w:rFonts w:asciiTheme="minorBidi" w:hAnsiTheme="minorBidi" w:cstheme="minorBidi"/>
                <w:b/>
                <w:bCs/>
                <w:szCs w:val="20"/>
              </w:rPr>
              <w:t>ent</w:t>
            </w:r>
          </w:p>
        </w:tc>
        <w:tc>
          <w:tcPr>
            <w:tcW w:w="19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b/>
                <w:bCs/>
                <w:szCs w:val="20"/>
              </w:rPr>
            </w:pPr>
            <w:r w:rsidRPr="000E55E6">
              <w:rPr>
                <w:rFonts w:asciiTheme="minorBidi" w:hAnsiTheme="minorBidi" w:cstheme="minorBidi"/>
                <w:b/>
                <w:bCs/>
                <w:szCs w:val="20"/>
              </w:rPr>
              <w:t>Zone 0</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b/>
                <w:bCs/>
                <w:szCs w:val="20"/>
              </w:rPr>
            </w:pPr>
            <w:r w:rsidRPr="000E55E6">
              <w:rPr>
                <w:rFonts w:asciiTheme="minorBidi" w:hAnsiTheme="minorBidi" w:cstheme="minorBidi"/>
                <w:b/>
                <w:bCs/>
                <w:szCs w:val="20"/>
              </w:rPr>
              <w:t>Zone 1</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b/>
                <w:bCs/>
                <w:szCs w:val="20"/>
              </w:rPr>
            </w:pPr>
            <w:r w:rsidRPr="000E55E6">
              <w:rPr>
                <w:rFonts w:asciiTheme="minorBidi" w:hAnsiTheme="minorBidi" w:cstheme="minorBidi"/>
                <w:b/>
                <w:bCs/>
                <w:szCs w:val="20"/>
              </w:rPr>
              <w:t>Zone 2</w:t>
            </w:r>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General Instru</w:t>
            </w:r>
            <w:r w:rsidRPr="000E55E6">
              <w:rPr>
                <w:rFonts w:asciiTheme="minorBidi" w:hAnsiTheme="minorBidi" w:cstheme="minorBidi"/>
                <w:spacing w:val="-2"/>
                <w:szCs w:val="20"/>
              </w:rPr>
              <w:t>m</w:t>
            </w:r>
            <w:r w:rsidRPr="000E55E6">
              <w:rPr>
                <w:rFonts w:asciiTheme="minorBidi" w:hAnsiTheme="minorBidi" w:cstheme="minorBidi"/>
                <w:szCs w:val="20"/>
              </w:rPr>
              <w:t>ents</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w:t>
            </w:r>
            <w:proofErr w:type="spellEnd"/>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Ther</w:t>
            </w:r>
            <w:r w:rsidRPr="000E55E6">
              <w:rPr>
                <w:rFonts w:asciiTheme="minorBidi" w:hAnsiTheme="minorBidi" w:cstheme="minorBidi"/>
                <w:spacing w:val="-2"/>
                <w:szCs w:val="20"/>
              </w:rPr>
              <w:t>m</w:t>
            </w:r>
            <w:r w:rsidRPr="000E55E6">
              <w:rPr>
                <w:rFonts w:asciiTheme="minorBidi" w:hAnsiTheme="minorBidi" w:cstheme="minorBidi"/>
                <w:szCs w:val="20"/>
              </w:rPr>
              <w:t>ocouples/RTD</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w:t>
            </w:r>
            <w:proofErr w:type="spellEnd"/>
          </w:p>
        </w:tc>
      </w:tr>
      <w:tr w:rsidR="004E62EA"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Switches</w:t>
            </w:r>
          </w:p>
        </w:tc>
        <w:tc>
          <w:tcPr>
            <w:tcW w:w="1953"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Valve Positioners</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w:t>
            </w:r>
            <w:proofErr w:type="spellStart"/>
            <w:r w:rsidRPr="000E55E6">
              <w:rPr>
                <w:rFonts w:asciiTheme="minorBidi" w:hAnsiTheme="minorBidi" w:cstheme="minorBidi"/>
                <w:szCs w:val="20"/>
              </w:rPr>
              <w:t>i</w:t>
            </w:r>
            <w:proofErr w:type="spellEnd"/>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La</w:t>
            </w:r>
            <w:r w:rsidRPr="000E55E6">
              <w:rPr>
                <w:rFonts w:asciiTheme="minorBidi" w:hAnsiTheme="minorBidi" w:cstheme="minorBidi"/>
                <w:spacing w:val="-2"/>
                <w:szCs w:val="20"/>
              </w:rPr>
              <w:t>m</w:t>
            </w:r>
            <w:r w:rsidRPr="000E55E6">
              <w:rPr>
                <w:rFonts w:asciiTheme="minorBidi" w:hAnsiTheme="minorBidi" w:cstheme="minorBidi"/>
                <w:szCs w:val="20"/>
              </w:rPr>
              <w:t>ps</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 or </w:t>
            </w: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e</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 or </w:t>
            </w: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e</w:t>
            </w:r>
          </w:p>
        </w:tc>
      </w:tr>
      <w:tr w:rsidR="004E62EA"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Solenoid Valves</w:t>
            </w:r>
          </w:p>
        </w:tc>
        <w:tc>
          <w:tcPr>
            <w:tcW w:w="1953"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Local Panels</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 or </w:t>
            </w: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p</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 or </w:t>
            </w: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p</w:t>
            </w:r>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Junction Boxes</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 or </w:t>
            </w: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e</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 or </w:t>
            </w: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e</w:t>
            </w:r>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Level Gauge Illu</w:t>
            </w:r>
            <w:r w:rsidRPr="000E55E6">
              <w:rPr>
                <w:rFonts w:asciiTheme="minorBidi" w:hAnsiTheme="minorBidi" w:cstheme="minorBidi"/>
                <w:spacing w:val="-2"/>
                <w:szCs w:val="20"/>
              </w:rPr>
              <w:t>m</w:t>
            </w:r>
            <w:r w:rsidRPr="000E55E6">
              <w:rPr>
                <w:rFonts w:asciiTheme="minorBidi" w:hAnsiTheme="minorBidi" w:cstheme="minorBidi"/>
                <w:spacing w:val="1"/>
                <w:szCs w:val="20"/>
              </w:rPr>
              <w:t>i</w:t>
            </w:r>
            <w:r w:rsidRPr="000E55E6">
              <w:rPr>
                <w:rFonts w:asciiTheme="minorBidi" w:hAnsiTheme="minorBidi" w:cstheme="minorBidi"/>
                <w:szCs w:val="20"/>
              </w:rPr>
              <w:t>nator</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r>
      <w:tr w:rsidR="00B92B95" w:rsidRPr="000E55E6"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F&amp;G Devices</w:t>
            </w:r>
          </w:p>
        </w:tc>
        <w:tc>
          <w:tcPr>
            <w:tcW w:w="1953"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proofErr w:type="spellStart"/>
            <w:r w:rsidRPr="000E55E6">
              <w:rPr>
                <w:rFonts w:asciiTheme="minorBidi" w:hAnsiTheme="minorBidi" w:cstheme="minorBidi"/>
                <w:szCs w:val="20"/>
              </w:rPr>
              <w:t>EEx</w:t>
            </w:r>
            <w:proofErr w:type="spellEnd"/>
            <w:r w:rsidRPr="000E55E6">
              <w:rPr>
                <w:rFonts w:asciiTheme="minorBidi" w:hAnsiTheme="minorBidi" w:cstheme="minorBidi"/>
                <w:szCs w:val="20"/>
              </w:rPr>
              <w:t xml:space="preserve"> d</w:t>
            </w:r>
          </w:p>
        </w:tc>
      </w:tr>
    </w:tbl>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 xml:space="preserve">In case </w:t>
      </w:r>
      <w:proofErr w:type="spellStart"/>
      <w:r w:rsidRPr="000E55E6">
        <w:rPr>
          <w:rFonts w:asciiTheme="minorBidi" w:hAnsiTheme="minorBidi" w:cstheme="minorBidi"/>
          <w:sz w:val="22"/>
          <w:szCs w:val="22"/>
        </w:rPr>
        <w:t>EExi</w:t>
      </w:r>
      <w:proofErr w:type="spellEnd"/>
      <w:r w:rsidRPr="000E55E6">
        <w:rPr>
          <w:rFonts w:asciiTheme="minorBidi" w:hAnsiTheme="minorBidi" w:cstheme="minorBidi"/>
          <w:sz w:val="22"/>
          <w:szCs w:val="22"/>
        </w:rPr>
        <w:t xml:space="preserve"> apparatus is not available in the manufacturer’s standard products, type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can be selected as an alternative for Zone 1 and 2 installations.</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Industrial type non classified instr</w:t>
      </w:r>
      <w:r w:rsidR="0033368B" w:rsidRPr="000E55E6">
        <w:rPr>
          <w:rFonts w:asciiTheme="minorBidi" w:hAnsiTheme="minorBidi" w:cstheme="minorBidi"/>
          <w:sz w:val="22"/>
          <w:szCs w:val="22"/>
        </w:rPr>
        <w:t>uments could be utilized in non-</w:t>
      </w:r>
      <w:r w:rsidRPr="000E55E6">
        <w:rPr>
          <w:rFonts w:asciiTheme="minorBidi" w:hAnsiTheme="minorBidi" w:cstheme="minorBidi"/>
          <w:sz w:val="22"/>
          <w:szCs w:val="22"/>
        </w:rPr>
        <w:t xml:space="preserve">hazardous safe area. </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electrical apparatus in hazardous area shall be certified to CENELEC for the European countries or the recognized authority in the manufacturer country i.e.:</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70"/>
        <w:gridCol w:w="7037"/>
      </w:tblGrid>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PTB</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Germany</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BASEEFA</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England</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LCIE</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France</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CESI</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Italy</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CSA</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Canada</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INIEX</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Belgium</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F.M.</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USA</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U.L.</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USA</w:t>
            </w:r>
          </w:p>
        </w:tc>
      </w:tr>
      <w:tr w:rsidR="00B92B95" w:rsidRPr="000E55E6" w:rsidTr="00B92B95">
        <w:trPr>
          <w:trHeight w:val="306"/>
          <w:jc w:val="center"/>
        </w:trPr>
        <w:tc>
          <w:tcPr>
            <w:tcW w:w="152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J.I.S.</w:t>
            </w:r>
          </w:p>
        </w:tc>
        <w:tc>
          <w:tcPr>
            <w:tcW w:w="270"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Japan</w:t>
            </w:r>
          </w:p>
        </w:tc>
      </w:tr>
    </w:tbl>
    <w:p w:rsidR="00B92B95" w:rsidRPr="000E55E6" w:rsidRDefault="00B92B95" w:rsidP="002A6DDB">
      <w:pPr>
        <w:pStyle w:val="Heading2"/>
      </w:pPr>
      <w:bookmarkStart w:id="89" w:name="_Toc506387322"/>
      <w:bookmarkStart w:id="90" w:name="_Toc532896060"/>
      <w:bookmarkStart w:id="91" w:name="_Toc94451522"/>
      <w:bookmarkStart w:id="92" w:name="_Toc109781844"/>
      <w:r w:rsidRPr="000E55E6">
        <w:t>Interference Protection</w:t>
      </w:r>
      <w:bookmarkEnd w:id="89"/>
      <w:bookmarkEnd w:id="90"/>
      <w:bookmarkEnd w:id="91"/>
      <w:bookmarkEnd w:id="92"/>
    </w:p>
    <w:p w:rsidR="00B92B95" w:rsidRPr="000E55E6" w:rsidRDefault="00B92B95" w:rsidP="00A54A1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instruments and micro</w:t>
      </w:r>
      <w:r w:rsidR="00A54A1A" w:rsidRPr="000E55E6">
        <w:rPr>
          <w:rFonts w:asciiTheme="minorBidi" w:hAnsiTheme="minorBidi" w:cstheme="minorBidi"/>
          <w:sz w:val="22"/>
          <w:szCs w:val="22"/>
        </w:rPr>
        <w:t>-</w:t>
      </w:r>
      <w:r w:rsidRPr="000E55E6">
        <w:rPr>
          <w:rFonts w:asciiTheme="minorBidi" w:hAnsiTheme="minorBidi" w:cstheme="minorBidi"/>
          <w:sz w:val="22"/>
          <w:szCs w:val="22"/>
        </w:rPr>
        <w:t>processor based system shall meet the following Radio Frequency Immunity (RFI) requirements that shall be tested at the acceptance test stage. Basic reference standard is IEC 60801 (part 3) for design and manufacturing considerations.</w:t>
      </w:r>
    </w:p>
    <w:p w:rsidR="00B92B95" w:rsidRPr="000E55E6" w:rsidRDefault="00B92B95" w:rsidP="002A6DDB">
      <w:pPr>
        <w:pStyle w:val="Heading2"/>
      </w:pPr>
      <w:bookmarkStart w:id="93" w:name="_Toc506387323"/>
      <w:bookmarkStart w:id="94" w:name="_Toc532896061"/>
      <w:bookmarkStart w:id="95" w:name="_Toc94451523"/>
      <w:bookmarkStart w:id="96" w:name="_Toc109781845"/>
      <w:r w:rsidRPr="000E55E6">
        <w:t>Lightning Protection</w:t>
      </w:r>
      <w:bookmarkEnd w:id="93"/>
      <w:bookmarkEnd w:id="94"/>
      <w:bookmarkEnd w:id="95"/>
      <w:bookmarkEnd w:id="96"/>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Transmitters should be equipped with suitable lightning protection.</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Hazard due to the lightning shall be considered in the installation of instruments and cables.</w:t>
      </w:r>
    </w:p>
    <w:p w:rsidR="00B92B95" w:rsidRPr="000E55E6" w:rsidRDefault="00B92B95" w:rsidP="002A6DDB">
      <w:pPr>
        <w:pStyle w:val="Heading2"/>
      </w:pPr>
      <w:bookmarkStart w:id="97" w:name="_Toc506387324"/>
      <w:bookmarkStart w:id="98" w:name="_Toc532896062"/>
      <w:bookmarkStart w:id="99" w:name="_Toc94451524"/>
      <w:bookmarkStart w:id="100" w:name="_Toc109781846"/>
      <w:r w:rsidRPr="000E55E6">
        <w:t>Ingress Protection</w:t>
      </w:r>
      <w:bookmarkEnd w:id="97"/>
      <w:bookmarkEnd w:id="98"/>
      <w:bookmarkEnd w:id="99"/>
      <w:bookmarkEnd w:id="100"/>
    </w:p>
    <w:p w:rsidR="00B92B95" w:rsidRPr="000E55E6" w:rsidRDefault="00B92B95" w:rsidP="004E62E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Instrument enclosure's "degree of protection" shall be in accordance with IEC 60529. The</w:t>
      </w:r>
      <w:r w:rsidR="004E62EA" w:rsidRPr="000E55E6">
        <w:rPr>
          <w:rFonts w:asciiTheme="minorBidi" w:hAnsiTheme="minorBidi" w:cstheme="minorBidi"/>
          <w:sz w:val="22"/>
          <w:szCs w:val="22"/>
        </w:rPr>
        <w:t xml:space="preserve"> </w:t>
      </w:r>
      <w:r w:rsidRPr="000E55E6">
        <w:rPr>
          <w:rFonts w:asciiTheme="minorBidi" w:hAnsiTheme="minorBidi" w:cstheme="minorBidi"/>
          <w:sz w:val="22"/>
          <w:szCs w:val="22"/>
        </w:rPr>
        <w:t>degree of protection for junction boxes (containing terminals only) shall be IP 65.</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For enclosures containing electronic components or coils (solenoid valves) the minimum degree of protection shall be IP 65. Large size outdoor local panels, for which IP 65 may not be applicable, shall be pressurized.</w:t>
      </w:r>
    </w:p>
    <w:p w:rsidR="00B92B95" w:rsidRPr="000E55E6" w:rsidRDefault="00B92B95" w:rsidP="004E62E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Minimum ingress protection for all indoor panels shall be IP 54. All field instruments shall be both operable and storable in site condition. Protection / heating box shall be supplied as far as required and sunshade for field instruments shall be considered if instruments are under direct sun light.</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instruments shall be suitable to utilize in tropical condition and must completely meet and comply with the environmental conditions of the site. In tropical condition all printed circuit cards shall be protected against corrosion and humidity by means of appropriate varnish coating and gold plated contacts on connectors (even for those located within control and technical rooms).</w:t>
      </w:r>
    </w:p>
    <w:p w:rsidR="00B92B95" w:rsidRPr="000E55E6" w:rsidRDefault="00B92B95" w:rsidP="002A6DDB">
      <w:pPr>
        <w:pStyle w:val="Heading2"/>
      </w:pPr>
      <w:bookmarkStart w:id="101" w:name="_Toc532896063"/>
      <w:bookmarkStart w:id="102" w:name="_Toc94451525"/>
      <w:bookmarkStart w:id="103" w:name="_Toc109781847"/>
      <w:r w:rsidRPr="000E55E6">
        <w:t>Tropicalisation</w:t>
      </w:r>
      <w:bookmarkEnd w:id="101"/>
      <w:bookmarkEnd w:id="102"/>
      <w:bookmarkEnd w:id="103"/>
    </w:p>
    <w:p w:rsidR="00B92B95" w:rsidRPr="000E55E6" w:rsidRDefault="00B92B95" w:rsidP="001D62CF">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proofErr w:type="spellStart"/>
      <w:r w:rsidRPr="000E55E6">
        <w:rPr>
          <w:rFonts w:asciiTheme="minorBidi" w:hAnsiTheme="minorBidi" w:cstheme="minorBidi"/>
          <w:sz w:val="22"/>
          <w:szCs w:val="22"/>
        </w:rPr>
        <w:t>Tropicali</w:t>
      </w:r>
      <w:r w:rsidR="001D62CF" w:rsidRPr="000E55E6">
        <w:rPr>
          <w:rFonts w:asciiTheme="minorBidi" w:hAnsiTheme="minorBidi" w:cstheme="minorBidi"/>
          <w:sz w:val="22"/>
          <w:szCs w:val="22"/>
        </w:rPr>
        <w:t>z</w:t>
      </w:r>
      <w:r w:rsidRPr="000E55E6">
        <w:rPr>
          <w:rFonts w:asciiTheme="minorBidi" w:hAnsiTheme="minorBidi" w:cstheme="minorBidi"/>
          <w:sz w:val="22"/>
          <w:szCs w:val="22"/>
        </w:rPr>
        <w:t>ation</w:t>
      </w:r>
      <w:proofErr w:type="spellEnd"/>
      <w:r w:rsidRPr="000E55E6">
        <w:rPr>
          <w:rFonts w:asciiTheme="minorBidi" w:hAnsiTheme="minorBidi" w:cstheme="minorBidi"/>
          <w:sz w:val="22"/>
          <w:szCs w:val="22"/>
        </w:rPr>
        <w:t xml:space="preserve"> shall be applied to protect electrical circuits and electronic cards from being degraded by corrosion and/or fungus growth.</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printed circuit boards shall be suitably coated with a coating, which has proven to be effective in the protecting of circuits and components.</w:t>
      </w:r>
    </w:p>
    <w:p w:rsidR="00B92B95" w:rsidRPr="000E55E6" w:rsidRDefault="00B92B95" w:rsidP="00A54A1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electric materials shall be designed and manufactured using non</w:t>
      </w:r>
      <w:r w:rsidR="00A54A1A" w:rsidRPr="000E55E6">
        <w:rPr>
          <w:rFonts w:asciiTheme="minorBidi" w:hAnsiTheme="minorBidi" w:cstheme="minorBidi"/>
          <w:sz w:val="22"/>
          <w:szCs w:val="22"/>
        </w:rPr>
        <w:t>-</w:t>
      </w:r>
      <w:r w:rsidRPr="000E55E6">
        <w:rPr>
          <w:rFonts w:asciiTheme="minorBidi" w:hAnsiTheme="minorBidi" w:cstheme="minorBidi"/>
          <w:sz w:val="22"/>
          <w:szCs w:val="22"/>
        </w:rPr>
        <w:t>hygroscopic, non</w:t>
      </w:r>
      <w:r w:rsidR="00A54A1A" w:rsidRPr="000E55E6">
        <w:rPr>
          <w:rFonts w:asciiTheme="minorBidi" w:hAnsiTheme="minorBidi" w:cstheme="minorBidi"/>
          <w:sz w:val="22"/>
          <w:szCs w:val="22"/>
        </w:rPr>
        <w:t>-</w:t>
      </w:r>
      <w:r w:rsidRPr="000E55E6">
        <w:rPr>
          <w:rFonts w:asciiTheme="minorBidi" w:hAnsiTheme="minorBidi" w:cstheme="minorBidi"/>
          <w:sz w:val="22"/>
          <w:szCs w:val="22"/>
        </w:rPr>
        <w:t>nutrient materials in order to reduce fungus growth susceptibility.</w:t>
      </w:r>
    </w:p>
    <w:p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Wiring insulation materials shall be resistant to fungus growth.</w:t>
      </w:r>
    </w:p>
    <w:p w:rsidR="00B92B95" w:rsidRPr="000E55E6" w:rsidRDefault="00B92B95" w:rsidP="002A6DDB">
      <w:pPr>
        <w:pStyle w:val="Heading2"/>
      </w:pPr>
      <w:bookmarkStart w:id="104" w:name="_Toc491253978"/>
      <w:bookmarkStart w:id="105" w:name="_Toc506387325"/>
      <w:bookmarkStart w:id="106" w:name="_Toc532896064"/>
      <w:bookmarkStart w:id="107" w:name="_Toc94451526"/>
      <w:bookmarkStart w:id="108" w:name="_Toc109781848"/>
      <w:r w:rsidRPr="000E55E6">
        <w:t>NACE Requirement</w:t>
      </w:r>
      <w:bookmarkEnd w:id="104"/>
      <w:bookmarkEnd w:id="105"/>
      <w:bookmarkEnd w:id="106"/>
      <w:bookmarkEnd w:id="107"/>
      <w:bookmarkEnd w:id="108"/>
    </w:p>
    <w:p w:rsidR="00B92B95" w:rsidRPr="000E55E6" w:rsidRDefault="00B92B95" w:rsidP="004E62E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the wetted parts in sour service shall be in accordance with NACE MR-01-75/ISO 15156 standard as per “Piping Material Specification.</w:t>
      </w:r>
    </w:p>
    <w:p w:rsidR="00B92B95" w:rsidRPr="000E55E6" w:rsidRDefault="00B92B95" w:rsidP="002A6DDB">
      <w:pPr>
        <w:pStyle w:val="Heading2"/>
      </w:pPr>
      <w:bookmarkStart w:id="109" w:name="_Toc491253979"/>
      <w:bookmarkStart w:id="110" w:name="_Toc506387326"/>
      <w:bookmarkStart w:id="111" w:name="_Toc532896065"/>
      <w:bookmarkStart w:id="112" w:name="_Toc94451527"/>
      <w:bookmarkStart w:id="113" w:name="_Toc109781849"/>
      <w:r w:rsidRPr="000E55E6">
        <w:t>Painting</w:t>
      </w:r>
      <w:bookmarkEnd w:id="109"/>
      <w:bookmarkEnd w:id="110"/>
      <w:bookmarkEnd w:id="111"/>
      <w:bookmarkEnd w:id="112"/>
      <w:bookmarkEnd w:id="113"/>
    </w:p>
    <w:p w:rsidR="00B92B95" w:rsidRPr="000E55E6" w:rsidRDefault="00B92B95" w:rsidP="009D4C84">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 xml:space="preserve">The paint system that is supplied on all instrumentation must be able to meet the harsh environmental conditions experienced at the plant site. Manufacturers’ standard finish that meet or exceed these requirements may be accepted upon customer approval. </w:t>
      </w:r>
    </w:p>
    <w:p w:rsidR="00B92B95" w:rsidRPr="000E55E6" w:rsidRDefault="00B92B95" w:rsidP="007D3D8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4" w:name="_Toc506387327"/>
      <w:bookmarkStart w:id="115" w:name="_Toc532896066"/>
      <w:bookmarkStart w:id="116" w:name="_Toc94451528"/>
      <w:bookmarkStart w:id="117" w:name="_Toc109781850"/>
      <w:r w:rsidRPr="000E55E6">
        <w:rPr>
          <w:rFonts w:ascii="Arial" w:hAnsi="Arial" w:cs="Arial"/>
          <w:b/>
          <w:bCs/>
          <w:caps/>
          <w:kern w:val="28"/>
          <w:sz w:val="24"/>
        </w:rPr>
        <w:t>Field Sensors</w:t>
      </w:r>
      <w:bookmarkEnd w:id="114"/>
      <w:bookmarkEnd w:id="115"/>
      <w:bookmarkEnd w:id="116"/>
      <w:bookmarkEnd w:id="117"/>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same type of instruments shall be used for control of utilities and for process control.</w:t>
      </w:r>
    </w:p>
    <w:p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Safety components shall be completely independent from process control component.</w:t>
      </w:r>
    </w:p>
    <w:p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Instruments for subcontracted assemblies shall be of the same type and same supplier as those used for the process; in the negative, suppliers shall comply with the COMPANY VENDOR List.</w:t>
      </w:r>
    </w:p>
    <w:p w:rsidR="00B92B95" w:rsidRPr="000E55E6" w:rsidRDefault="00B92B95" w:rsidP="0061470B">
      <w:pPr>
        <w:bidi w:val="0"/>
        <w:spacing w:before="240" w:after="240" w:line="276" w:lineRule="auto"/>
        <w:ind w:left="900"/>
        <w:jc w:val="lowKashida"/>
        <w:rPr>
          <w:rFonts w:asciiTheme="minorBidi" w:hAnsiTheme="minorBidi" w:cstheme="minorBidi"/>
          <w:sz w:val="22"/>
          <w:szCs w:val="22"/>
        </w:rPr>
      </w:pPr>
      <w:r w:rsidRPr="000E55E6">
        <w:rPr>
          <w:rFonts w:asciiTheme="minorBidi" w:hAnsiTheme="minorBidi" w:cstheme="minorBidi"/>
          <w:sz w:val="22"/>
          <w:szCs w:val="22"/>
        </w:rPr>
        <w:t>The following requirements with respect of field instrumentation shall be implemented:</w:t>
      </w:r>
    </w:p>
    <w:p w:rsidR="00614B5C" w:rsidRPr="000E55E6" w:rsidRDefault="00B92B95" w:rsidP="00614B5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Materials exposed to the process fluid shall be in accordance with the fluid conditions (pressure, temperature, corrosion, </w:t>
      </w:r>
      <w:r w:rsidR="002A77F3" w:rsidRPr="000E55E6">
        <w:rPr>
          <w:rFonts w:asciiTheme="minorBidi" w:hAnsiTheme="minorBidi" w:cstheme="minorBidi"/>
          <w:sz w:val="22"/>
          <w:szCs w:val="22"/>
        </w:rPr>
        <w:t>etc.</w:t>
      </w:r>
      <w:r w:rsidRPr="000E55E6">
        <w:rPr>
          <w:rFonts w:asciiTheme="minorBidi" w:hAnsiTheme="minorBidi" w:cstheme="minorBidi"/>
          <w:sz w:val="22"/>
          <w:szCs w:val="22"/>
        </w:rPr>
        <w:t xml:space="preserve">) and </w:t>
      </w:r>
      <w:r w:rsidR="0061470B" w:rsidRPr="000E55E6">
        <w:rPr>
          <w:rFonts w:asciiTheme="minorBidi" w:hAnsiTheme="minorBidi" w:cstheme="minorBidi"/>
          <w:sz w:val="22"/>
          <w:szCs w:val="22"/>
        </w:rPr>
        <w:t>with the relevant piping class</w:t>
      </w:r>
    </w:p>
    <w:p w:rsidR="00B92B95" w:rsidRPr="000E55E6" w:rsidRDefault="00614B5C" w:rsidP="0058013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w:t>
      </w:r>
      <w:r w:rsidR="00B92B95" w:rsidRPr="000E55E6">
        <w:rPr>
          <w:rFonts w:asciiTheme="minorBidi" w:hAnsiTheme="minorBidi" w:cstheme="minorBidi"/>
          <w:sz w:val="22"/>
          <w:szCs w:val="22"/>
        </w:rPr>
        <w:t>or parts exposed to process flu</w:t>
      </w:r>
      <w:r w:rsidRPr="000E55E6">
        <w:rPr>
          <w:rFonts w:asciiTheme="minorBidi" w:hAnsiTheme="minorBidi" w:cstheme="minorBidi"/>
          <w:sz w:val="22"/>
          <w:szCs w:val="22"/>
        </w:rPr>
        <w:t xml:space="preserve">id </w:t>
      </w:r>
      <w:r w:rsidR="00580136" w:rsidRPr="000E55E6">
        <w:rPr>
          <w:rFonts w:asciiTheme="minorBidi" w:hAnsiTheme="minorBidi" w:cstheme="minorBidi"/>
          <w:sz w:val="22"/>
          <w:szCs w:val="22"/>
        </w:rPr>
        <w:t>the following items shall be considered (unless other consideration specified)</w:t>
      </w:r>
      <w:r w:rsidRPr="000E55E6">
        <w:rPr>
          <w:rFonts w:asciiTheme="minorBidi" w:hAnsiTheme="minorBidi" w:cstheme="minorBidi"/>
          <w:sz w:val="22"/>
          <w:szCs w:val="22"/>
        </w:rPr>
        <w:t xml:space="preserve">: </w:t>
      </w:r>
    </w:p>
    <w:p w:rsidR="00B92B95" w:rsidRPr="000E55E6"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rPr>
      </w:pPr>
      <w:r w:rsidRPr="000E55E6">
        <w:rPr>
          <w:rFonts w:asciiTheme="minorBidi" w:hAnsiTheme="minorBidi" w:cstheme="minorBidi"/>
          <w:szCs w:val="20"/>
        </w:rPr>
        <w:t xml:space="preserve"> Measuring element and other wetted parts of all field sensors/transmitters shall be 316 Stainless Steel as minimum.</w:t>
      </w:r>
    </w:p>
    <w:p w:rsidR="00B92B95" w:rsidRPr="000E55E6"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rPr>
      </w:pPr>
      <w:r w:rsidRPr="000E55E6">
        <w:rPr>
          <w:rFonts w:asciiTheme="minorBidi" w:hAnsiTheme="minorBidi" w:cstheme="minorBidi"/>
          <w:szCs w:val="20"/>
        </w:rPr>
        <w:t xml:space="preserve">For pressure and differential pressure transmitter, element material shall be AISI 316 as a minimum standard, </w:t>
      </w:r>
      <w:r w:rsidR="002A77F3" w:rsidRPr="000E55E6">
        <w:rPr>
          <w:rFonts w:asciiTheme="minorBidi" w:hAnsiTheme="minorBidi" w:cstheme="minorBidi"/>
          <w:szCs w:val="20"/>
        </w:rPr>
        <w:t>where</w:t>
      </w:r>
      <w:r w:rsidRPr="000E55E6">
        <w:rPr>
          <w:rFonts w:asciiTheme="minorBidi" w:hAnsiTheme="minorBidi" w:cstheme="minorBidi"/>
          <w:szCs w:val="20"/>
        </w:rPr>
        <w:t xml:space="preserve"> the nature of fluid requires a higher alloy or other material, the material shall be consistent with the piping or equipment specification.</w:t>
      </w:r>
    </w:p>
    <w:p w:rsidR="00B92B95" w:rsidRPr="000E55E6"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rPr>
      </w:pPr>
      <w:r w:rsidRPr="000E55E6">
        <w:rPr>
          <w:rFonts w:asciiTheme="minorBidi" w:hAnsiTheme="minorBidi" w:cstheme="minorBidi"/>
          <w:szCs w:val="20"/>
        </w:rPr>
        <w:t xml:space="preserve">All inserted instruments (e.g. </w:t>
      </w:r>
      <w:proofErr w:type="spellStart"/>
      <w:r w:rsidRPr="000E55E6">
        <w:rPr>
          <w:rFonts w:asciiTheme="minorBidi" w:hAnsiTheme="minorBidi" w:cstheme="minorBidi"/>
          <w:szCs w:val="20"/>
        </w:rPr>
        <w:t>thermowell</w:t>
      </w:r>
      <w:proofErr w:type="spellEnd"/>
      <w:r w:rsidRPr="000E55E6">
        <w:rPr>
          <w:rFonts w:asciiTheme="minorBidi" w:hAnsiTheme="minorBidi" w:cstheme="minorBidi"/>
          <w:szCs w:val="20"/>
        </w:rPr>
        <w:t>) shall require the supply of wake frequency calculation according to ASME PTC 19.3</w:t>
      </w:r>
    </w:p>
    <w:p w:rsidR="00B92B95" w:rsidRPr="000E55E6"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rPr>
      </w:pPr>
      <w:r w:rsidRPr="000E55E6">
        <w:rPr>
          <w:rFonts w:asciiTheme="minorBidi" w:hAnsiTheme="minorBidi" w:cstheme="minorBidi"/>
          <w:szCs w:val="20"/>
        </w:rPr>
        <w:t xml:space="preserve"> Moving parts for instruments (e.g. pressure, differential pressure, temperature gauges) shall be stainless steel or better when specified.</w:t>
      </w:r>
    </w:p>
    <w:p w:rsidR="00B92B95" w:rsidRPr="000E55E6"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rPr>
      </w:pPr>
      <w:r w:rsidRPr="000E55E6">
        <w:rPr>
          <w:rFonts w:asciiTheme="minorBidi" w:hAnsiTheme="minorBidi" w:cstheme="minorBidi"/>
          <w:szCs w:val="20"/>
        </w:rPr>
        <w:t xml:space="preserve"> All inserted instruments (e.g. </w:t>
      </w:r>
      <w:proofErr w:type="spellStart"/>
      <w:r w:rsidRPr="000E55E6">
        <w:rPr>
          <w:rFonts w:asciiTheme="minorBidi" w:hAnsiTheme="minorBidi" w:cstheme="minorBidi"/>
          <w:szCs w:val="20"/>
        </w:rPr>
        <w:t>thermowells</w:t>
      </w:r>
      <w:proofErr w:type="spellEnd"/>
      <w:r w:rsidRPr="000E55E6">
        <w:rPr>
          <w:rFonts w:asciiTheme="minorBidi" w:hAnsiTheme="minorBidi" w:cstheme="minorBidi"/>
          <w:szCs w:val="20"/>
        </w:rPr>
        <w:t>, sampling probes, pig detectors, etc.) shall be specified as per the process data sheet including all service conditions (pressure, velocity, temperature, density, fluid composition) which shall be provided by CONTRACTOR</w:t>
      </w:r>
      <w:r w:rsidR="00105D54">
        <w:rPr>
          <w:rFonts w:asciiTheme="minorBidi" w:hAnsiTheme="minorBidi" w:cstheme="minorBidi"/>
          <w:szCs w:val="20"/>
        </w:rPr>
        <w:t>.</w:t>
      </w:r>
    </w:p>
    <w:p w:rsidR="00614B5C" w:rsidRPr="000E55E6" w:rsidRDefault="00614B5C" w:rsidP="00614B5C">
      <w:pPr>
        <w:pStyle w:val="ListParagraph"/>
        <w:bidi w:val="0"/>
        <w:spacing w:before="240" w:after="240" w:line="276" w:lineRule="auto"/>
        <w:ind w:left="1260"/>
        <w:jc w:val="lowKashida"/>
        <w:rPr>
          <w:rFonts w:asciiTheme="minorBidi" w:hAnsiTheme="minorBidi" w:cstheme="minorBidi"/>
          <w:szCs w:val="20"/>
        </w:rPr>
      </w:pPr>
    </w:p>
    <w:p w:rsidR="00B92B95" w:rsidRDefault="00B92B95" w:rsidP="00A54A1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NACE MR 01-75 or MR 01-03 Latest Edition requirements shall be applied in case of sour service.</w:t>
      </w:r>
    </w:p>
    <w:p w:rsidR="000E55E6" w:rsidRDefault="000E55E6" w:rsidP="000E55E6">
      <w:pPr>
        <w:pStyle w:val="ListParagraph"/>
        <w:bidi w:val="0"/>
        <w:spacing w:before="240" w:after="240" w:line="276" w:lineRule="auto"/>
        <w:ind w:left="1260"/>
        <w:jc w:val="lowKashida"/>
        <w:rPr>
          <w:rFonts w:asciiTheme="minorBidi" w:hAnsiTheme="minorBidi" w:cstheme="minorBidi"/>
          <w:sz w:val="22"/>
          <w:szCs w:val="22"/>
        </w:rPr>
      </w:pPr>
    </w:p>
    <w:p w:rsidR="000E55E6" w:rsidRPr="00445A41" w:rsidRDefault="000E55E6" w:rsidP="000E55E6">
      <w:pPr>
        <w:pStyle w:val="Heading2"/>
        <w:rPr>
          <w:highlight w:val="lightGray"/>
        </w:rPr>
      </w:pPr>
      <w:bookmarkStart w:id="118" w:name="_Toc103002932"/>
      <w:bookmarkStart w:id="119" w:name="_Toc109781851"/>
      <w:r w:rsidRPr="00445A41">
        <w:rPr>
          <w:highlight w:val="lightGray"/>
        </w:rPr>
        <w:t>Connection on piping and equipment</w:t>
      </w:r>
      <w:bookmarkEnd w:id="118"/>
      <w:bookmarkEnd w:id="119"/>
    </w:p>
    <w:p w:rsidR="000E55E6" w:rsidRDefault="000E55E6" w:rsidP="000E55E6">
      <w:pPr>
        <w:widowControl w:val="0"/>
        <w:bidi w:val="0"/>
        <w:spacing w:before="240" w:after="240" w:line="276" w:lineRule="auto"/>
        <w:ind w:left="709"/>
        <w:jc w:val="lowKashida"/>
        <w:rPr>
          <w:rFonts w:ascii="Arial" w:hAnsi="Arial"/>
          <w:sz w:val="22"/>
          <w:szCs w:val="22"/>
          <w:highlight w:val="lightGray"/>
        </w:rPr>
      </w:pPr>
      <w:r w:rsidRPr="00BB55B3">
        <w:rPr>
          <w:rFonts w:ascii="Arial" w:hAnsi="Arial"/>
          <w:sz w:val="22"/>
          <w:szCs w:val="22"/>
          <w:highlight w:val="lightGray"/>
        </w:rPr>
        <w:t xml:space="preserve">Specifications for instrument connection on piping and block valves, minimum flange rating for instrument connection = </w:t>
      </w:r>
      <w:r>
        <w:rPr>
          <w:rFonts w:ascii="Arial" w:hAnsi="Arial"/>
          <w:sz w:val="22"/>
          <w:szCs w:val="22"/>
          <w:highlight w:val="lightGray"/>
        </w:rPr>
        <w:t>300</w:t>
      </w:r>
      <w:r w:rsidRPr="00BB55B3">
        <w:rPr>
          <w:rFonts w:ascii="Arial" w:hAnsi="Arial"/>
          <w:sz w:val="22"/>
          <w:szCs w:val="22"/>
          <w:highlight w:val="lightGray"/>
        </w:rPr>
        <w:t xml:space="preserve"> </w:t>
      </w:r>
      <w:proofErr w:type="spellStart"/>
      <w:r w:rsidRPr="00BB55B3">
        <w:rPr>
          <w:rFonts w:ascii="Arial" w:hAnsi="Arial"/>
          <w:sz w:val="22"/>
          <w:szCs w:val="22"/>
          <w:highlight w:val="lightGray"/>
        </w:rPr>
        <w:t>lbs</w:t>
      </w:r>
      <w:proofErr w:type="spellEnd"/>
    </w:p>
    <w:p w:rsidR="000E55E6" w:rsidRPr="000E55E6" w:rsidRDefault="001A1333" w:rsidP="000E55E6">
      <w:pPr>
        <w:bidi w:val="0"/>
        <w:rPr>
          <w:rFonts w:ascii="Arial" w:hAnsi="Arial"/>
          <w:sz w:val="22"/>
          <w:szCs w:val="22"/>
          <w:highlight w:val="lightGray"/>
        </w:rPr>
      </w:pPr>
      <w:r w:rsidRPr="000E55E6">
        <w:rPr>
          <w:noProof/>
        </w:rPr>
        <mc:AlternateContent>
          <mc:Choice Requires="wps">
            <w:drawing>
              <wp:anchor distT="0" distB="0" distL="114300" distR="114300" simplePos="0" relativeHeight="251854336" behindDoc="0" locked="0" layoutInCell="1" allowOverlap="1" wp14:anchorId="52E6F584" wp14:editId="0165B5E7">
                <wp:simplePos x="0" y="0"/>
                <wp:positionH relativeFrom="column">
                  <wp:posOffset>2858770</wp:posOffset>
                </wp:positionH>
                <wp:positionV relativeFrom="paragraph">
                  <wp:posOffset>43180</wp:posOffset>
                </wp:positionV>
                <wp:extent cx="517525" cy="379095"/>
                <wp:effectExtent l="19050" t="19050" r="34925" b="20955"/>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FC10B7" w:rsidRPr="001D7F18" w:rsidRDefault="00FC10B7" w:rsidP="00A93714">
                            <w:pPr>
                              <w:jc w:val="center"/>
                              <w:rPr>
                                <w:rFonts w:cstheme="minorHAnsi"/>
                                <w:szCs w:val="20"/>
                              </w:rPr>
                            </w:pPr>
                            <w:r>
                              <w:rPr>
                                <w:rFonts w:cstheme="minorHAnsi"/>
                                <w:szCs w:val="20"/>
                              </w:rPr>
                              <w:t>D0</w:t>
                            </w:r>
                            <w:r w:rsidR="00A93714">
                              <w:rPr>
                                <w:rFonts w:cstheme="minorHAnsi"/>
                                <w:szCs w:val="20"/>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9" o:spid="_x0000_s1030" type="#_x0000_t5" style="position:absolute;margin-left:225.1pt;margin-top:3.4pt;width:40.75pt;height:29.8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">
                <v:textbox inset="0,0,0,0">
                  <w:txbxContent>
                    <w:p w:rsidR="00FC10B7" w:rsidRPr="001D7F18" w:rsidRDefault="00FC10B7" w:rsidP="00A93714">
                      <w:pPr>
                        <w:jc w:val="center"/>
                        <w:rPr>
                          <w:rFonts w:cstheme="minorHAnsi"/>
                          <w:szCs w:val="20"/>
                        </w:rPr>
                      </w:pPr>
                      <w:r>
                        <w:rPr>
                          <w:rFonts w:cstheme="minorHAnsi"/>
                          <w:szCs w:val="20"/>
                        </w:rPr>
                        <w:t>D0</w:t>
                      </w:r>
                      <w:r w:rsidR="00A93714">
                        <w:rPr>
                          <w:rFonts w:cstheme="minorHAnsi"/>
                          <w:szCs w:val="20"/>
                        </w:rPr>
                        <w:t>4</w:t>
                      </w:r>
                    </w:p>
                  </w:txbxContent>
                </v:textbox>
              </v:shape>
            </w:pict>
          </mc:Fallback>
        </mc:AlternateContent>
      </w: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p w:rsidR="000E55E6" w:rsidRPr="000E55E6" w:rsidRDefault="000E55E6" w:rsidP="000E55E6">
      <w:pPr>
        <w:bidi w:val="0"/>
        <w:rPr>
          <w:rFonts w:ascii="Arial" w:hAnsi="Arial"/>
          <w:sz w:val="22"/>
          <w:szCs w:val="22"/>
          <w:highlight w:val="lightGray"/>
        </w:rPr>
      </w:pPr>
    </w:p>
    <w:tbl>
      <w:tblPr>
        <w:tblStyle w:val="TableGrid"/>
        <w:tblW w:w="9469" w:type="dxa"/>
        <w:jc w:val="center"/>
        <w:tblInd w:w="288" w:type="dxa"/>
        <w:tblLayout w:type="fixed"/>
        <w:tblLook w:val="04A0" w:firstRow="1" w:lastRow="0" w:firstColumn="1" w:lastColumn="0" w:noHBand="0" w:noVBand="1"/>
      </w:tblPr>
      <w:tblGrid>
        <w:gridCol w:w="1170"/>
        <w:gridCol w:w="7"/>
        <w:gridCol w:w="3364"/>
        <w:gridCol w:w="2354"/>
        <w:gridCol w:w="2574"/>
      </w:tblGrid>
      <w:tr w:rsidR="000E55E6" w:rsidRPr="000E55E6" w:rsidTr="00445A41">
        <w:trPr>
          <w:trHeight w:hRule="exact" w:val="807"/>
          <w:jc w:val="center"/>
        </w:trPr>
        <w:tc>
          <w:tcPr>
            <w:tcW w:w="6895" w:type="dxa"/>
            <w:gridSpan w:val="4"/>
            <w:vAlign w:val="center"/>
          </w:tcPr>
          <w:p w:rsidR="000E55E6" w:rsidRPr="000E55E6" w:rsidRDefault="000E55E6" w:rsidP="00445A41">
            <w:pPr>
              <w:pStyle w:val="ListParagraph"/>
              <w:bidi w:val="0"/>
              <w:jc w:val="center"/>
              <w:rPr>
                <w:rFonts w:ascii="Arial" w:hAnsi="Arial" w:cs="Arial"/>
                <w:color w:val="000000"/>
                <w:highlight w:val="lightGray"/>
                <w:lang w:val="en-GB"/>
              </w:rPr>
            </w:pPr>
            <w:bookmarkStart w:id="120" w:name="_Toc102982252"/>
            <w:bookmarkStart w:id="121" w:name="_Toc102991653"/>
            <w:bookmarkStart w:id="122" w:name="_Toc103002933"/>
            <w:r w:rsidRPr="000E55E6">
              <w:rPr>
                <w:highlight w:val="lightGray"/>
              </w:rPr>
              <w:t>INSTRUMENT</w:t>
            </w:r>
            <w:bookmarkEnd w:id="120"/>
            <w:bookmarkEnd w:id="121"/>
            <w:bookmarkEnd w:id="122"/>
          </w:p>
        </w:tc>
        <w:tc>
          <w:tcPr>
            <w:tcW w:w="2574" w:type="dxa"/>
            <w:vAlign w:val="center"/>
          </w:tcPr>
          <w:p w:rsidR="000E55E6" w:rsidRPr="000E55E6" w:rsidRDefault="000E55E6" w:rsidP="00445A41">
            <w:pPr>
              <w:pStyle w:val="ListParagraph"/>
              <w:bidi w:val="0"/>
              <w:jc w:val="center"/>
              <w:rPr>
                <w:rFonts w:ascii="Arial" w:hAnsi="Arial" w:cs="Arial"/>
                <w:color w:val="000000"/>
                <w:highlight w:val="lightGray"/>
                <w:lang w:val="en-GB"/>
              </w:rPr>
            </w:pPr>
            <w:bookmarkStart w:id="123" w:name="_Toc102982253"/>
            <w:bookmarkStart w:id="124" w:name="_Toc102991654"/>
            <w:bookmarkStart w:id="125" w:name="_Toc103002934"/>
            <w:r w:rsidRPr="000E55E6">
              <w:rPr>
                <w:highlight w:val="lightGray"/>
              </w:rPr>
              <w:t>TYPE AND SIZE OF CONNECTION</w:t>
            </w:r>
            <w:bookmarkEnd w:id="123"/>
            <w:bookmarkEnd w:id="124"/>
            <w:bookmarkEnd w:id="125"/>
          </w:p>
        </w:tc>
      </w:tr>
      <w:tr w:rsidR="000E55E6" w:rsidRPr="000E55E6" w:rsidTr="000E55E6">
        <w:trPr>
          <w:trHeight w:hRule="exact" w:val="404"/>
          <w:jc w:val="center"/>
        </w:trPr>
        <w:tc>
          <w:tcPr>
            <w:tcW w:w="1177" w:type="dxa"/>
            <w:gridSpan w:val="2"/>
            <w:vMerge w:val="restart"/>
            <w:textDirection w:val="btLr"/>
            <w:vAlign w:val="center"/>
          </w:tcPr>
          <w:p w:rsidR="000E55E6" w:rsidRPr="000E55E6" w:rsidRDefault="00445A41" w:rsidP="00445A41">
            <w:pPr>
              <w:pStyle w:val="ListParagraph"/>
              <w:rPr>
                <w:rFonts w:ascii="Arial" w:hAnsi="Arial" w:cs="Arial"/>
                <w:color w:val="000000"/>
                <w:highlight w:val="lightGray"/>
                <w:lang w:val="en-GB"/>
              </w:rPr>
            </w:pPr>
            <w:r>
              <w:rPr>
                <w:rFonts w:ascii="Arial" w:hAnsi="Arial" w:cs="Arial"/>
                <w:color w:val="000000"/>
                <w:highlight w:val="lightGray"/>
                <w:lang w:val="en-GB"/>
              </w:rPr>
              <w:t>To Piping</w:t>
            </w:r>
          </w:p>
        </w:tc>
        <w:tc>
          <w:tcPr>
            <w:tcW w:w="5718" w:type="dxa"/>
            <w:gridSpan w:val="2"/>
            <w:vAlign w:val="center"/>
          </w:tcPr>
          <w:p w:rsidR="000E55E6" w:rsidRPr="000E55E6" w:rsidRDefault="000E55E6" w:rsidP="00445A41">
            <w:pPr>
              <w:pStyle w:val="ListParagraph"/>
              <w:bidi w:val="0"/>
              <w:rPr>
                <w:rFonts w:ascii="Arial" w:hAnsi="Arial" w:cs="Arial"/>
                <w:color w:val="000000"/>
                <w:highlight w:val="lightGray"/>
                <w:lang w:val="en-GB"/>
              </w:rPr>
            </w:pPr>
            <w:bookmarkStart w:id="126" w:name="_Toc102982256"/>
            <w:bookmarkStart w:id="127" w:name="_Toc102991656"/>
            <w:bookmarkStart w:id="128" w:name="_Toc103002936"/>
            <w:r w:rsidRPr="000E55E6">
              <w:rPr>
                <w:highlight w:val="lightGray"/>
              </w:rPr>
              <w:t>Orifice flange and nozzles</w:t>
            </w:r>
            <w:bookmarkEnd w:id="126"/>
            <w:bookmarkEnd w:id="127"/>
            <w:bookmarkEnd w:id="128"/>
          </w:p>
        </w:tc>
        <w:tc>
          <w:tcPr>
            <w:tcW w:w="2574" w:type="dxa"/>
            <w:vAlign w:val="center"/>
          </w:tcPr>
          <w:p w:rsidR="000E55E6" w:rsidRPr="000E55E6" w:rsidRDefault="000E55E6" w:rsidP="00445A41">
            <w:pPr>
              <w:pStyle w:val="ListParagraph"/>
              <w:bidi w:val="0"/>
              <w:rPr>
                <w:highlight w:val="lightGray"/>
              </w:rPr>
            </w:pPr>
            <w:bookmarkStart w:id="129" w:name="_Toc102982257"/>
            <w:bookmarkStart w:id="130" w:name="_Toc102991657"/>
            <w:bookmarkStart w:id="131" w:name="_Toc103002937"/>
            <w:r w:rsidRPr="000E55E6">
              <w:rPr>
                <w:highlight w:val="lightGray"/>
              </w:rPr>
              <w:t>½ in.</w:t>
            </w:r>
            <w:bookmarkEnd w:id="129"/>
            <w:bookmarkEnd w:id="130"/>
            <w:bookmarkEnd w:id="131"/>
          </w:p>
        </w:tc>
      </w:tr>
      <w:tr w:rsidR="000E55E6" w:rsidRPr="000E55E6" w:rsidTr="000E55E6">
        <w:trPr>
          <w:trHeight w:hRule="exact" w:val="404"/>
          <w:jc w:val="center"/>
        </w:trPr>
        <w:tc>
          <w:tcPr>
            <w:tcW w:w="1177" w:type="dxa"/>
            <w:gridSpan w:val="2"/>
            <w:vMerge/>
          </w:tcPr>
          <w:p w:rsidR="000E55E6" w:rsidRPr="000E55E6" w:rsidRDefault="000E55E6" w:rsidP="00445A41">
            <w:pPr>
              <w:pStyle w:val="ListParagraph"/>
              <w:bidi w:val="0"/>
              <w:rPr>
                <w:rFonts w:ascii="Arial" w:hAnsi="Arial" w:cs="Arial"/>
                <w:color w:val="000000"/>
                <w:highlight w:val="lightGray"/>
                <w:lang w:val="en-GB"/>
              </w:rPr>
            </w:pPr>
          </w:p>
        </w:tc>
        <w:tc>
          <w:tcPr>
            <w:tcW w:w="3364" w:type="dxa"/>
            <w:tcBorders>
              <w:right w:val="single" w:sz="4" w:space="0" w:color="auto"/>
            </w:tcBorders>
            <w:vAlign w:val="center"/>
          </w:tcPr>
          <w:p w:rsidR="000E55E6" w:rsidRPr="000E55E6" w:rsidRDefault="000E55E6" w:rsidP="00445A41">
            <w:pPr>
              <w:pStyle w:val="ListParagraph"/>
              <w:bidi w:val="0"/>
              <w:rPr>
                <w:rFonts w:ascii="Arial" w:hAnsi="Arial" w:cs="Arial"/>
                <w:color w:val="000000"/>
                <w:highlight w:val="lightGray"/>
                <w:lang w:val="en-GB"/>
              </w:rPr>
            </w:pPr>
            <w:bookmarkStart w:id="132" w:name="_Toc102982259"/>
            <w:bookmarkStart w:id="133" w:name="_Toc102991658"/>
            <w:bookmarkStart w:id="134" w:name="_Toc103002938"/>
            <w:proofErr w:type="spellStart"/>
            <w:r w:rsidRPr="000E55E6">
              <w:rPr>
                <w:highlight w:val="lightGray"/>
              </w:rPr>
              <w:t>Annubar</w:t>
            </w:r>
            <w:proofErr w:type="spellEnd"/>
            <w:r w:rsidRPr="000E55E6">
              <w:rPr>
                <w:highlight w:val="lightGray"/>
              </w:rPr>
              <w:t xml:space="preserve"> or </w:t>
            </w:r>
            <w:proofErr w:type="spellStart"/>
            <w:r w:rsidRPr="000E55E6">
              <w:rPr>
                <w:highlight w:val="lightGray"/>
              </w:rPr>
              <w:t>pittot</w:t>
            </w:r>
            <w:proofErr w:type="spellEnd"/>
            <w:r w:rsidRPr="000E55E6">
              <w:rPr>
                <w:highlight w:val="lightGray"/>
              </w:rPr>
              <w:t xml:space="preserve"> tube</w:t>
            </w:r>
            <w:bookmarkEnd w:id="132"/>
            <w:bookmarkEnd w:id="133"/>
            <w:bookmarkEnd w:id="134"/>
          </w:p>
        </w:tc>
        <w:tc>
          <w:tcPr>
            <w:tcW w:w="2354" w:type="dxa"/>
            <w:tcBorders>
              <w:left w:val="single" w:sz="4" w:space="0" w:color="auto"/>
            </w:tcBorders>
            <w:vAlign w:val="center"/>
          </w:tcPr>
          <w:p w:rsidR="000E55E6" w:rsidRPr="000E55E6" w:rsidRDefault="000E55E6" w:rsidP="00445A41">
            <w:pPr>
              <w:pStyle w:val="ListParagraph"/>
              <w:bidi w:val="0"/>
              <w:rPr>
                <w:rFonts w:ascii="Arial" w:hAnsi="Arial" w:cs="Arial"/>
                <w:color w:val="000000"/>
                <w:highlight w:val="lightGray"/>
                <w:lang w:val="en-GB"/>
              </w:rPr>
            </w:pPr>
            <w:bookmarkStart w:id="135" w:name="_Toc102982260"/>
            <w:bookmarkStart w:id="136" w:name="_Toc102991659"/>
            <w:bookmarkStart w:id="137" w:name="_Toc103002939"/>
            <w:r w:rsidRPr="000E55E6">
              <w:rPr>
                <w:highlight w:val="lightGray"/>
              </w:rPr>
              <w:t>Flanged</w:t>
            </w:r>
            <w:bookmarkEnd w:id="135"/>
            <w:bookmarkEnd w:id="136"/>
            <w:bookmarkEnd w:id="137"/>
          </w:p>
        </w:tc>
        <w:tc>
          <w:tcPr>
            <w:tcW w:w="2574" w:type="dxa"/>
            <w:vAlign w:val="center"/>
          </w:tcPr>
          <w:p w:rsidR="000E55E6" w:rsidRPr="000E55E6" w:rsidRDefault="000E55E6" w:rsidP="00445A41">
            <w:pPr>
              <w:pStyle w:val="ListParagraph"/>
              <w:bidi w:val="0"/>
              <w:rPr>
                <w:highlight w:val="lightGray"/>
              </w:rPr>
            </w:pPr>
            <w:bookmarkStart w:id="138" w:name="_Toc102982261"/>
            <w:bookmarkStart w:id="139" w:name="_Toc102991660"/>
            <w:bookmarkStart w:id="140" w:name="_Toc103002940"/>
            <w:r w:rsidRPr="000E55E6">
              <w:rPr>
                <w:highlight w:val="lightGray"/>
              </w:rPr>
              <w:t>2in.</w:t>
            </w:r>
            <w:bookmarkEnd w:id="138"/>
            <w:bookmarkEnd w:id="139"/>
            <w:bookmarkEnd w:id="140"/>
          </w:p>
        </w:tc>
      </w:tr>
      <w:tr w:rsidR="000E55E6" w:rsidRPr="000E55E6" w:rsidTr="000E55E6">
        <w:trPr>
          <w:trHeight w:hRule="exact" w:val="404"/>
          <w:jc w:val="center"/>
        </w:trPr>
        <w:tc>
          <w:tcPr>
            <w:tcW w:w="1177" w:type="dxa"/>
            <w:gridSpan w:val="2"/>
            <w:vMerge/>
          </w:tcPr>
          <w:p w:rsidR="000E55E6" w:rsidRPr="000E55E6" w:rsidRDefault="000E55E6" w:rsidP="00445A41">
            <w:pPr>
              <w:pStyle w:val="ListParagraph"/>
              <w:bidi w:val="0"/>
              <w:rPr>
                <w:rFonts w:ascii="Arial" w:hAnsi="Arial" w:cs="Arial"/>
                <w:color w:val="000000"/>
                <w:highlight w:val="lightGray"/>
                <w:lang w:val="en-GB"/>
              </w:rPr>
            </w:pPr>
          </w:p>
        </w:tc>
        <w:tc>
          <w:tcPr>
            <w:tcW w:w="3364" w:type="dxa"/>
            <w:tcBorders>
              <w:right w:val="single" w:sz="4" w:space="0" w:color="auto"/>
            </w:tcBorders>
            <w:vAlign w:val="center"/>
          </w:tcPr>
          <w:p w:rsidR="000E55E6" w:rsidRPr="000E55E6" w:rsidRDefault="000E55E6" w:rsidP="00445A41">
            <w:pPr>
              <w:pStyle w:val="ListParagraph"/>
              <w:bidi w:val="0"/>
              <w:rPr>
                <w:highlight w:val="lightGray"/>
              </w:rPr>
            </w:pPr>
            <w:bookmarkStart w:id="141" w:name="_Toc102982263"/>
            <w:bookmarkStart w:id="142" w:name="_Toc102991661"/>
            <w:bookmarkStart w:id="143" w:name="_Toc103002941"/>
            <w:proofErr w:type="spellStart"/>
            <w:r w:rsidRPr="000E55E6">
              <w:rPr>
                <w:highlight w:val="lightGray"/>
              </w:rPr>
              <w:t>Thermowells</w:t>
            </w:r>
            <w:bookmarkEnd w:id="141"/>
            <w:bookmarkEnd w:id="142"/>
            <w:bookmarkEnd w:id="143"/>
            <w:proofErr w:type="spellEnd"/>
          </w:p>
        </w:tc>
        <w:tc>
          <w:tcPr>
            <w:tcW w:w="2354" w:type="dxa"/>
            <w:tcBorders>
              <w:left w:val="single" w:sz="4" w:space="0" w:color="auto"/>
            </w:tcBorders>
            <w:vAlign w:val="center"/>
          </w:tcPr>
          <w:p w:rsidR="000E55E6" w:rsidRPr="000E55E6" w:rsidRDefault="000E55E6" w:rsidP="00445A41">
            <w:pPr>
              <w:pStyle w:val="ListParagraph"/>
              <w:bidi w:val="0"/>
              <w:rPr>
                <w:rFonts w:ascii="Arial" w:hAnsi="Arial" w:cs="Arial"/>
                <w:color w:val="000000"/>
                <w:highlight w:val="lightGray"/>
                <w:lang w:val="en-GB"/>
              </w:rPr>
            </w:pPr>
            <w:bookmarkStart w:id="144" w:name="_Toc102982264"/>
            <w:bookmarkStart w:id="145" w:name="_Toc102991662"/>
            <w:bookmarkStart w:id="146" w:name="_Toc103002942"/>
            <w:r w:rsidRPr="000E55E6">
              <w:rPr>
                <w:highlight w:val="lightGray"/>
              </w:rPr>
              <w:t>Flanged</w:t>
            </w:r>
            <w:bookmarkEnd w:id="144"/>
            <w:bookmarkEnd w:id="145"/>
            <w:bookmarkEnd w:id="146"/>
          </w:p>
        </w:tc>
        <w:tc>
          <w:tcPr>
            <w:tcW w:w="2574" w:type="dxa"/>
            <w:vAlign w:val="center"/>
          </w:tcPr>
          <w:p w:rsidR="000E55E6" w:rsidRPr="000E55E6" w:rsidRDefault="000E55E6" w:rsidP="00445A41">
            <w:pPr>
              <w:pStyle w:val="ListParagraph"/>
              <w:bidi w:val="0"/>
              <w:rPr>
                <w:highlight w:val="lightGray"/>
              </w:rPr>
            </w:pPr>
            <w:bookmarkStart w:id="147" w:name="_Toc102982265"/>
            <w:bookmarkStart w:id="148" w:name="_Toc102991663"/>
            <w:bookmarkStart w:id="149" w:name="_Toc103002943"/>
            <w:r w:rsidRPr="000E55E6">
              <w:rPr>
                <w:highlight w:val="lightGray"/>
              </w:rPr>
              <w:t>1 ½ in.</w:t>
            </w:r>
            <w:bookmarkEnd w:id="147"/>
            <w:bookmarkEnd w:id="148"/>
            <w:bookmarkEnd w:id="149"/>
          </w:p>
        </w:tc>
      </w:tr>
      <w:tr w:rsidR="000E55E6" w:rsidRPr="000E55E6" w:rsidTr="000E55E6">
        <w:trPr>
          <w:trHeight w:hRule="exact" w:val="404"/>
          <w:jc w:val="center"/>
        </w:trPr>
        <w:tc>
          <w:tcPr>
            <w:tcW w:w="1177" w:type="dxa"/>
            <w:gridSpan w:val="2"/>
            <w:vMerge/>
          </w:tcPr>
          <w:p w:rsidR="000E55E6" w:rsidRPr="000E55E6" w:rsidRDefault="000E55E6" w:rsidP="00445A41">
            <w:pPr>
              <w:pStyle w:val="ListParagraph"/>
              <w:bidi w:val="0"/>
              <w:rPr>
                <w:rFonts w:ascii="Arial" w:hAnsi="Arial" w:cs="Arial"/>
                <w:color w:val="000000"/>
                <w:highlight w:val="lightGray"/>
                <w:lang w:val="en-GB"/>
              </w:rPr>
            </w:pPr>
          </w:p>
        </w:tc>
        <w:tc>
          <w:tcPr>
            <w:tcW w:w="5718" w:type="dxa"/>
            <w:gridSpan w:val="2"/>
            <w:vAlign w:val="center"/>
          </w:tcPr>
          <w:p w:rsidR="000E55E6" w:rsidRPr="000E55E6" w:rsidRDefault="000E55E6" w:rsidP="00445A41">
            <w:pPr>
              <w:pStyle w:val="ListParagraph"/>
              <w:bidi w:val="0"/>
              <w:rPr>
                <w:rFonts w:ascii="Arial" w:hAnsi="Arial" w:cs="Arial"/>
                <w:color w:val="000000"/>
                <w:highlight w:val="lightGray"/>
                <w:lang w:val="en-GB"/>
              </w:rPr>
            </w:pPr>
            <w:bookmarkStart w:id="150" w:name="_Toc102982267"/>
            <w:bookmarkStart w:id="151" w:name="_Toc102991664"/>
            <w:bookmarkStart w:id="152" w:name="_Toc103002944"/>
            <w:r w:rsidRPr="000E55E6">
              <w:rPr>
                <w:highlight w:val="lightGray"/>
              </w:rPr>
              <w:t>Pressure Instrument and Bourdon</w:t>
            </w:r>
            <w:bookmarkStart w:id="153" w:name="_Toc102982268"/>
            <w:bookmarkEnd w:id="150"/>
            <w:r w:rsidRPr="000E55E6">
              <w:rPr>
                <w:highlight w:val="lightGray"/>
              </w:rPr>
              <w:t xml:space="preserve"> tube pressure gauges</w:t>
            </w:r>
            <w:bookmarkEnd w:id="151"/>
            <w:bookmarkEnd w:id="152"/>
            <w:bookmarkEnd w:id="153"/>
          </w:p>
        </w:tc>
        <w:tc>
          <w:tcPr>
            <w:tcW w:w="2574" w:type="dxa"/>
            <w:vAlign w:val="center"/>
          </w:tcPr>
          <w:p w:rsidR="000E55E6" w:rsidRPr="000E55E6" w:rsidRDefault="000E55E6" w:rsidP="00445A41">
            <w:pPr>
              <w:pStyle w:val="ListParagraph"/>
              <w:bidi w:val="0"/>
              <w:rPr>
                <w:highlight w:val="lightGray"/>
              </w:rPr>
            </w:pPr>
            <w:bookmarkStart w:id="154" w:name="_Toc102982269"/>
            <w:bookmarkStart w:id="155" w:name="_Toc102991665"/>
            <w:bookmarkStart w:id="156" w:name="_Toc103002945"/>
            <w:r w:rsidRPr="000E55E6">
              <w:rPr>
                <w:highlight w:val="lightGray"/>
              </w:rPr>
              <w:t>1/2 in. Flanged</w:t>
            </w:r>
            <w:bookmarkEnd w:id="154"/>
            <w:r w:rsidRPr="000E55E6">
              <w:rPr>
                <w:highlight w:val="lightGray"/>
              </w:rPr>
              <w:t>*</w:t>
            </w:r>
            <w:r w:rsidRPr="000E55E6">
              <w:rPr>
                <w:highlight w:val="lightGray"/>
                <w:vertAlign w:val="superscript"/>
              </w:rPr>
              <w:t>2</w:t>
            </w:r>
            <w:bookmarkEnd w:id="155"/>
            <w:bookmarkEnd w:id="156"/>
          </w:p>
        </w:tc>
      </w:tr>
      <w:tr w:rsidR="000E55E6" w:rsidRPr="000E55E6" w:rsidTr="000E55E6">
        <w:trPr>
          <w:trHeight w:hRule="exact" w:val="404"/>
          <w:jc w:val="center"/>
        </w:trPr>
        <w:tc>
          <w:tcPr>
            <w:tcW w:w="1170" w:type="dxa"/>
            <w:vMerge w:val="restart"/>
            <w:tcBorders>
              <w:right w:val="single" w:sz="4" w:space="0" w:color="auto"/>
            </w:tcBorders>
            <w:textDirection w:val="btLr"/>
            <w:vAlign w:val="center"/>
          </w:tcPr>
          <w:p w:rsidR="000E55E6" w:rsidRPr="000E55E6" w:rsidRDefault="000E55E6" w:rsidP="00445A41">
            <w:pPr>
              <w:pStyle w:val="ListParagraph"/>
              <w:jc w:val="center"/>
              <w:rPr>
                <w:highlight w:val="lightGray"/>
              </w:rPr>
            </w:pPr>
            <w:bookmarkStart w:id="157" w:name="_Toc102991666"/>
            <w:bookmarkStart w:id="158" w:name="_Toc103002946"/>
            <w:r w:rsidRPr="000E55E6">
              <w:rPr>
                <w:highlight w:val="lightGray"/>
              </w:rPr>
              <w:t>To Equipment</w:t>
            </w:r>
            <w:bookmarkEnd w:id="157"/>
            <w:bookmarkEnd w:id="158"/>
          </w:p>
        </w:tc>
        <w:tc>
          <w:tcPr>
            <w:tcW w:w="3371" w:type="dxa"/>
            <w:gridSpan w:val="2"/>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bookmarkStart w:id="159" w:name="_Toc102991667"/>
            <w:bookmarkStart w:id="160" w:name="_Toc103002947"/>
            <w:proofErr w:type="spellStart"/>
            <w:r w:rsidRPr="000E55E6">
              <w:rPr>
                <w:highlight w:val="lightGray"/>
              </w:rPr>
              <w:t>Thermowells</w:t>
            </w:r>
            <w:bookmarkEnd w:id="159"/>
            <w:bookmarkEnd w:id="160"/>
            <w:proofErr w:type="spellEnd"/>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161" w:name="_Toc102991668"/>
            <w:bookmarkStart w:id="162" w:name="_Toc103002948"/>
            <w:r w:rsidRPr="000E55E6">
              <w:rPr>
                <w:highlight w:val="lightGray"/>
              </w:rPr>
              <w:t>Flanged</w:t>
            </w:r>
            <w:bookmarkEnd w:id="161"/>
            <w:bookmarkEnd w:id="162"/>
          </w:p>
        </w:tc>
        <w:tc>
          <w:tcPr>
            <w:tcW w:w="2574" w:type="dxa"/>
            <w:vAlign w:val="center"/>
          </w:tcPr>
          <w:p w:rsidR="000E55E6" w:rsidRPr="000E55E6" w:rsidRDefault="000E55E6" w:rsidP="00445A41">
            <w:pPr>
              <w:pStyle w:val="ListParagraph"/>
              <w:bidi w:val="0"/>
              <w:rPr>
                <w:highlight w:val="lightGray"/>
              </w:rPr>
            </w:pPr>
            <w:bookmarkStart w:id="163" w:name="_Toc102991669"/>
            <w:bookmarkStart w:id="164" w:name="_Toc103002949"/>
            <w:r w:rsidRPr="000E55E6">
              <w:rPr>
                <w:highlight w:val="lightGray"/>
              </w:rPr>
              <w:t>2in.</w:t>
            </w:r>
            <w:bookmarkEnd w:id="163"/>
            <w:bookmarkEnd w:id="164"/>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165" w:name="_Toc102991670"/>
            <w:bookmarkStart w:id="166" w:name="_Toc103002950"/>
            <w:r w:rsidRPr="000E55E6">
              <w:rPr>
                <w:highlight w:val="lightGray"/>
              </w:rPr>
              <w:t>Pressure instrument and Bourdon tube pressure gauges</w:t>
            </w:r>
            <w:bookmarkEnd w:id="165"/>
            <w:bookmarkEnd w:id="166"/>
          </w:p>
        </w:tc>
        <w:tc>
          <w:tcPr>
            <w:tcW w:w="2574" w:type="dxa"/>
            <w:vAlign w:val="center"/>
          </w:tcPr>
          <w:p w:rsidR="000E55E6" w:rsidRPr="000E55E6" w:rsidRDefault="000E55E6" w:rsidP="00445A41">
            <w:pPr>
              <w:pStyle w:val="ListParagraph"/>
              <w:bidi w:val="0"/>
              <w:rPr>
                <w:highlight w:val="lightGray"/>
              </w:rPr>
            </w:pPr>
            <w:bookmarkStart w:id="167" w:name="_Toc102991671"/>
            <w:bookmarkStart w:id="168" w:name="_Toc103002951"/>
            <w:r w:rsidRPr="000E55E6">
              <w:rPr>
                <w:highlight w:val="lightGray"/>
              </w:rPr>
              <w:t>2in. Flanged</w:t>
            </w:r>
            <w:bookmarkEnd w:id="167"/>
            <w:bookmarkEnd w:id="168"/>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3371" w:type="dxa"/>
            <w:gridSpan w:val="2"/>
            <w:vMerge w:val="restart"/>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bookmarkStart w:id="169" w:name="_Toc102991672"/>
            <w:bookmarkStart w:id="170" w:name="_Toc103002952"/>
            <w:r w:rsidRPr="000E55E6">
              <w:rPr>
                <w:highlight w:val="lightGray"/>
              </w:rPr>
              <w:t>Displacer</w:t>
            </w:r>
            <w:bookmarkEnd w:id="169"/>
            <w:bookmarkEnd w:id="170"/>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171" w:name="_Toc102991673"/>
            <w:bookmarkStart w:id="172" w:name="_Toc103002953"/>
            <w:r w:rsidRPr="000E55E6">
              <w:rPr>
                <w:highlight w:val="lightGray"/>
              </w:rPr>
              <w:t>External</w:t>
            </w:r>
            <w:bookmarkEnd w:id="171"/>
            <w:bookmarkEnd w:id="172"/>
          </w:p>
        </w:tc>
        <w:tc>
          <w:tcPr>
            <w:tcW w:w="2574" w:type="dxa"/>
            <w:vAlign w:val="center"/>
          </w:tcPr>
          <w:p w:rsidR="000E55E6" w:rsidRPr="000E55E6" w:rsidRDefault="000E55E6" w:rsidP="00445A41">
            <w:pPr>
              <w:pStyle w:val="ListParagraph"/>
              <w:bidi w:val="0"/>
              <w:rPr>
                <w:highlight w:val="lightGray"/>
              </w:rPr>
            </w:pPr>
            <w:bookmarkStart w:id="173" w:name="_Toc102991674"/>
            <w:bookmarkStart w:id="174" w:name="_Toc103002954"/>
            <w:r w:rsidRPr="000E55E6">
              <w:rPr>
                <w:highlight w:val="lightGray"/>
              </w:rPr>
              <w:t>2in. Flanged</w:t>
            </w:r>
            <w:bookmarkEnd w:id="173"/>
            <w:bookmarkEnd w:id="174"/>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3371" w:type="dxa"/>
            <w:gridSpan w:val="2"/>
            <w:vMerge/>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175" w:name="_Toc102991675"/>
            <w:bookmarkStart w:id="176" w:name="_Toc103002955"/>
            <w:r w:rsidRPr="000E55E6">
              <w:rPr>
                <w:highlight w:val="lightGray"/>
              </w:rPr>
              <w:t>Internal</w:t>
            </w:r>
            <w:bookmarkEnd w:id="175"/>
            <w:bookmarkEnd w:id="176"/>
          </w:p>
        </w:tc>
        <w:tc>
          <w:tcPr>
            <w:tcW w:w="2574" w:type="dxa"/>
            <w:vAlign w:val="center"/>
          </w:tcPr>
          <w:p w:rsidR="000E55E6" w:rsidRPr="000E55E6" w:rsidRDefault="000E55E6" w:rsidP="00445A41">
            <w:pPr>
              <w:pStyle w:val="ListParagraph"/>
              <w:bidi w:val="0"/>
              <w:rPr>
                <w:highlight w:val="lightGray"/>
              </w:rPr>
            </w:pPr>
            <w:bookmarkStart w:id="177" w:name="_Toc102991676"/>
            <w:bookmarkStart w:id="178" w:name="_Toc103002956"/>
            <w:r w:rsidRPr="000E55E6">
              <w:rPr>
                <w:highlight w:val="lightGray"/>
              </w:rPr>
              <w:t>4in. Flanged</w:t>
            </w:r>
            <w:bookmarkEnd w:id="177"/>
            <w:bookmarkEnd w:id="178"/>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3371" w:type="dxa"/>
            <w:gridSpan w:val="2"/>
            <w:vMerge w:val="restart"/>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bookmarkStart w:id="179" w:name="_Toc102991677"/>
            <w:bookmarkStart w:id="180" w:name="_Toc103002957"/>
            <w:r w:rsidRPr="000E55E6">
              <w:rPr>
                <w:highlight w:val="lightGray"/>
              </w:rPr>
              <w:t>level switch</w:t>
            </w:r>
            <w:bookmarkEnd w:id="179"/>
            <w:bookmarkEnd w:id="180"/>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181" w:name="_Toc102991678"/>
            <w:bookmarkStart w:id="182" w:name="_Toc103002958"/>
            <w:r w:rsidRPr="000E55E6">
              <w:rPr>
                <w:highlight w:val="lightGray"/>
              </w:rPr>
              <w:t>External</w:t>
            </w:r>
            <w:bookmarkEnd w:id="181"/>
            <w:bookmarkEnd w:id="182"/>
          </w:p>
        </w:tc>
        <w:tc>
          <w:tcPr>
            <w:tcW w:w="2574" w:type="dxa"/>
            <w:vAlign w:val="center"/>
          </w:tcPr>
          <w:p w:rsidR="000E55E6" w:rsidRPr="000E55E6" w:rsidRDefault="000E55E6" w:rsidP="00445A41">
            <w:pPr>
              <w:pStyle w:val="ListParagraph"/>
              <w:bidi w:val="0"/>
              <w:rPr>
                <w:highlight w:val="lightGray"/>
              </w:rPr>
            </w:pPr>
            <w:bookmarkStart w:id="183" w:name="_Toc102991679"/>
            <w:bookmarkStart w:id="184" w:name="_Toc103002959"/>
            <w:r w:rsidRPr="000E55E6">
              <w:rPr>
                <w:highlight w:val="lightGray"/>
              </w:rPr>
              <w:t>2in. Flanged</w:t>
            </w:r>
            <w:bookmarkEnd w:id="183"/>
            <w:bookmarkEnd w:id="184"/>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3371" w:type="dxa"/>
            <w:gridSpan w:val="2"/>
            <w:vMerge/>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185" w:name="_Toc102991680"/>
            <w:bookmarkStart w:id="186" w:name="_Toc103002960"/>
            <w:r w:rsidRPr="000E55E6">
              <w:rPr>
                <w:highlight w:val="lightGray"/>
              </w:rPr>
              <w:t>Internal</w:t>
            </w:r>
            <w:bookmarkEnd w:id="185"/>
            <w:bookmarkEnd w:id="186"/>
          </w:p>
        </w:tc>
        <w:tc>
          <w:tcPr>
            <w:tcW w:w="2574" w:type="dxa"/>
            <w:vAlign w:val="center"/>
          </w:tcPr>
          <w:p w:rsidR="000E55E6" w:rsidRPr="000E55E6" w:rsidRDefault="000E55E6" w:rsidP="00445A41">
            <w:pPr>
              <w:pStyle w:val="ListParagraph"/>
              <w:bidi w:val="0"/>
              <w:rPr>
                <w:highlight w:val="lightGray"/>
              </w:rPr>
            </w:pPr>
            <w:bookmarkStart w:id="187" w:name="_Toc102991681"/>
            <w:bookmarkStart w:id="188" w:name="_Toc103002961"/>
            <w:r w:rsidRPr="000E55E6">
              <w:rPr>
                <w:highlight w:val="lightGray"/>
              </w:rPr>
              <w:t>4in. Flanged</w:t>
            </w:r>
            <w:bookmarkEnd w:id="187"/>
            <w:bookmarkEnd w:id="188"/>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189" w:name="_Toc102991682"/>
            <w:bookmarkStart w:id="190" w:name="_Toc103002962"/>
            <w:r w:rsidRPr="000E55E6">
              <w:rPr>
                <w:highlight w:val="lightGray"/>
              </w:rPr>
              <w:t>Differential pressure</w:t>
            </w:r>
            <w:bookmarkEnd w:id="189"/>
            <w:bookmarkEnd w:id="190"/>
          </w:p>
        </w:tc>
        <w:tc>
          <w:tcPr>
            <w:tcW w:w="2574" w:type="dxa"/>
            <w:vAlign w:val="center"/>
          </w:tcPr>
          <w:p w:rsidR="000E55E6" w:rsidRPr="000E55E6" w:rsidRDefault="000E55E6" w:rsidP="00445A41">
            <w:pPr>
              <w:pStyle w:val="ListParagraph"/>
              <w:bidi w:val="0"/>
              <w:rPr>
                <w:highlight w:val="lightGray"/>
              </w:rPr>
            </w:pPr>
            <w:bookmarkStart w:id="191" w:name="_Toc102991683"/>
            <w:bookmarkStart w:id="192" w:name="_Toc103002963"/>
            <w:r w:rsidRPr="000E55E6">
              <w:rPr>
                <w:highlight w:val="lightGray"/>
              </w:rPr>
              <w:t>2in. Flanged*</w:t>
            </w:r>
            <w:r w:rsidRPr="000E55E6">
              <w:rPr>
                <w:highlight w:val="lightGray"/>
                <w:vertAlign w:val="superscript"/>
              </w:rPr>
              <w:t>3</w:t>
            </w:r>
            <w:bookmarkEnd w:id="191"/>
            <w:bookmarkEnd w:id="192"/>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193" w:name="_Toc102991684"/>
            <w:bookmarkStart w:id="194" w:name="_Toc103002964"/>
            <w:r w:rsidRPr="000E55E6">
              <w:rPr>
                <w:highlight w:val="lightGray"/>
              </w:rPr>
              <w:t>Gauge Glasses</w:t>
            </w:r>
            <w:bookmarkEnd w:id="193"/>
            <w:bookmarkEnd w:id="194"/>
          </w:p>
        </w:tc>
        <w:tc>
          <w:tcPr>
            <w:tcW w:w="2574" w:type="dxa"/>
            <w:vAlign w:val="center"/>
          </w:tcPr>
          <w:p w:rsidR="000E55E6" w:rsidRPr="000E55E6" w:rsidRDefault="000E55E6" w:rsidP="00445A41">
            <w:pPr>
              <w:pStyle w:val="ListParagraph"/>
              <w:bidi w:val="0"/>
              <w:rPr>
                <w:highlight w:val="lightGray"/>
              </w:rPr>
            </w:pPr>
            <w:bookmarkStart w:id="195" w:name="_Toc102991685"/>
            <w:bookmarkStart w:id="196" w:name="_Toc103002965"/>
            <w:r w:rsidRPr="000E55E6">
              <w:rPr>
                <w:highlight w:val="lightGray"/>
              </w:rPr>
              <w:t>2in. Flanged</w:t>
            </w:r>
            <w:bookmarkEnd w:id="195"/>
            <w:bookmarkEnd w:id="196"/>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197" w:name="_Toc102991686"/>
            <w:bookmarkStart w:id="198" w:name="_Toc103002966"/>
            <w:r w:rsidRPr="000E55E6">
              <w:rPr>
                <w:highlight w:val="lightGray"/>
              </w:rPr>
              <w:t>Magnetic Level</w:t>
            </w:r>
            <w:bookmarkEnd w:id="197"/>
            <w:bookmarkEnd w:id="198"/>
          </w:p>
        </w:tc>
        <w:tc>
          <w:tcPr>
            <w:tcW w:w="2574" w:type="dxa"/>
            <w:vAlign w:val="center"/>
          </w:tcPr>
          <w:p w:rsidR="000E55E6" w:rsidRPr="000E55E6" w:rsidRDefault="000E55E6" w:rsidP="00445A41">
            <w:pPr>
              <w:pStyle w:val="ListParagraph"/>
              <w:bidi w:val="0"/>
              <w:rPr>
                <w:highlight w:val="lightGray"/>
              </w:rPr>
            </w:pPr>
            <w:bookmarkStart w:id="199" w:name="_Toc102991687"/>
            <w:bookmarkStart w:id="200" w:name="_Toc103002967"/>
            <w:r w:rsidRPr="000E55E6">
              <w:rPr>
                <w:highlight w:val="lightGray"/>
              </w:rPr>
              <w:t>2in. Flanged</w:t>
            </w:r>
            <w:bookmarkEnd w:id="199"/>
            <w:bookmarkEnd w:id="200"/>
          </w:p>
        </w:tc>
      </w:tr>
      <w:tr w:rsidR="000E55E6" w:rsidRPr="000E55E6" w:rsidTr="000E55E6">
        <w:trPr>
          <w:trHeight w:hRule="exact" w:val="404"/>
          <w:jc w:val="center"/>
        </w:trPr>
        <w:tc>
          <w:tcPr>
            <w:tcW w:w="1170" w:type="dxa"/>
            <w:vMerge w:val="restart"/>
            <w:tcBorders>
              <w:right w:val="single" w:sz="4" w:space="0" w:color="auto"/>
            </w:tcBorders>
            <w:textDirection w:val="btLr"/>
            <w:vAlign w:val="center"/>
          </w:tcPr>
          <w:p w:rsidR="000E55E6" w:rsidRPr="000E55E6" w:rsidRDefault="000E55E6" w:rsidP="00445A41">
            <w:pPr>
              <w:pStyle w:val="ListParagraph"/>
              <w:jc w:val="both"/>
              <w:rPr>
                <w:highlight w:val="lightGray"/>
              </w:rPr>
            </w:pPr>
            <w:bookmarkStart w:id="201" w:name="_Toc102991688"/>
            <w:bookmarkStart w:id="202" w:name="_Toc103002968"/>
            <w:r w:rsidRPr="000E55E6">
              <w:rPr>
                <w:highlight w:val="lightGray"/>
              </w:rPr>
              <w:t>STAND PIPE</w:t>
            </w:r>
            <w:bookmarkEnd w:id="201"/>
            <w:bookmarkEnd w:id="202"/>
          </w:p>
        </w:tc>
        <w:tc>
          <w:tcPr>
            <w:tcW w:w="3371" w:type="dxa"/>
            <w:gridSpan w:val="2"/>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bookmarkStart w:id="203" w:name="_Toc102991689"/>
            <w:bookmarkStart w:id="204" w:name="_Toc103002969"/>
            <w:r w:rsidRPr="000E55E6">
              <w:rPr>
                <w:highlight w:val="lightGray"/>
              </w:rPr>
              <w:t>Displacer</w:t>
            </w:r>
            <w:bookmarkEnd w:id="203"/>
            <w:bookmarkEnd w:id="204"/>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205" w:name="_Toc102991690"/>
            <w:bookmarkStart w:id="206" w:name="_Toc103002970"/>
            <w:r w:rsidRPr="000E55E6">
              <w:rPr>
                <w:highlight w:val="lightGray"/>
              </w:rPr>
              <w:t>External</w:t>
            </w:r>
            <w:bookmarkEnd w:id="205"/>
            <w:bookmarkEnd w:id="206"/>
          </w:p>
        </w:tc>
        <w:tc>
          <w:tcPr>
            <w:tcW w:w="2574" w:type="dxa"/>
            <w:vAlign w:val="center"/>
          </w:tcPr>
          <w:p w:rsidR="000E55E6" w:rsidRPr="000E55E6" w:rsidRDefault="000E55E6" w:rsidP="00445A41">
            <w:pPr>
              <w:pStyle w:val="ListParagraph"/>
              <w:bidi w:val="0"/>
              <w:rPr>
                <w:highlight w:val="lightGray"/>
              </w:rPr>
            </w:pPr>
            <w:bookmarkStart w:id="207" w:name="_Toc102991691"/>
            <w:bookmarkStart w:id="208" w:name="_Toc103002971"/>
            <w:r w:rsidRPr="000E55E6">
              <w:rPr>
                <w:highlight w:val="lightGray"/>
              </w:rPr>
              <w:t>2 in. Flanged</w:t>
            </w:r>
            <w:bookmarkEnd w:id="207"/>
            <w:bookmarkEnd w:id="208"/>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9D2422">
            <w:pPr>
              <w:keepNext/>
              <w:widowControl w:val="0"/>
              <w:bidi w:val="0"/>
              <w:ind w:left="113" w:right="113"/>
              <w:jc w:val="center"/>
              <w:outlineLvl w:val="0"/>
              <w:rPr>
                <w:b/>
                <w:bCs/>
                <w:sz w:val="22"/>
                <w:szCs w:val="22"/>
                <w:highlight w:val="lightGray"/>
              </w:rPr>
            </w:pPr>
          </w:p>
        </w:tc>
        <w:tc>
          <w:tcPr>
            <w:tcW w:w="3371" w:type="dxa"/>
            <w:gridSpan w:val="2"/>
            <w:tcBorders>
              <w:left w:val="single" w:sz="4" w:space="0" w:color="auto"/>
              <w:right w:val="single" w:sz="4" w:space="0" w:color="auto"/>
            </w:tcBorders>
            <w:vAlign w:val="center"/>
          </w:tcPr>
          <w:p w:rsidR="000E55E6" w:rsidRPr="000E55E6" w:rsidRDefault="000E55E6" w:rsidP="00445A41">
            <w:pPr>
              <w:pStyle w:val="ListParagraph"/>
              <w:bidi w:val="0"/>
              <w:rPr>
                <w:highlight w:val="lightGray"/>
              </w:rPr>
            </w:pPr>
            <w:bookmarkStart w:id="209" w:name="_Toc102991692"/>
            <w:bookmarkStart w:id="210" w:name="_Toc103002972"/>
            <w:r w:rsidRPr="000E55E6">
              <w:rPr>
                <w:highlight w:val="lightGray"/>
              </w:rPr>
              <w:t>level switch</w:t>
            </w:r>
            <w:bookmarkEnd w:id="209"/>
            <w:bookmarkEnd w:id="210"/>
          </w:p>
        </w:tc>
        <w:tc>
          <w:tcPr>
            <w:tcW w:w="2354" w:type="dxa"/>
            <w:tcBorders>
              <w:left w:val="single" w:sz="4" w:space="0" w:color="auto"/>
            </w:tcBorders>
            <w:vAlign w:val="center"/>
          </w:tcPr>
          <w:p w:rsidR="000E55E6" w:rsidRPr="000E55E6" w:rsidRDefault="000E55E6" w:rsidP="00445A41">
            <w:pPr>
              <w:pStyle w:val="ListParagraph"/>
              <w:bidi w:val="0"/>
              <w:rPr>
                <w:highlight w:val="lightGray"/>
              </w:rPr>
            </w:pPr>
            <w:bookmarkStart w:id="211" w:name="_Toc102991693"/>
            <w:bookmarkStart w:id="212" w:name="_Toc103002973"/>
            <w:r w:rsidRPr="000E55E6">
              <w:rPr>
                <w:highlight w:val="lightGray"/>
              </w:rPr>
              <w:t>External</w:t>
            </w:r>
            <w:bookmarkEnd w:id="211"/>
            <w:bookmarkEnd w:id="212"/>
          </w:p>
        </w:tc>
        <w:tc>
          <w:tcPr>
            <w:tcW w:w="2574" w:type="dxa"/>
            <w:vAlign w:val="center"/>
          </w:tcPr>
          <w:p w:rsidR="000E55E6" w:rsidRPr="000E55E6" w:rsidRDefault="000E55E6" w:rsidP="00445A41">
            <w:pPr>
              <w:pStyle w:val="ListParagraph"/>
              <w:bidi w:val="0"/>
              <w:rPr>
                <w:highlight w:val="lightGray"/>
              </w:rPr>
            </w:pPr>
            <w:bookmarkStart w:id="213" w:name="_Toc102991694"/>
            <w:bookmarkStart w:id="214" w:name="_Toc103002974"/>
            <w:r w:rsidRPr="000E55E6">
              <w:rPr>
                <w:highlight w:val="lightGray"/>
              </w:rPr>
              <w:t>2 in. Flanged</w:t>
            </w:r>
            <w:bookmarkEnd w:id="213"/>
            <w:bookmarkEnd w:id="214"/>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9D2422">
            <w:pPr>
              <w:keepNext/>
              <w:widowControl w:val="0"/>
              <w:bidi w:val="0"/>
              <w:ind w:left="113" w:right="113"/>
              <w:jc w:val="center"/>
              <w:outlineLvl w:val="0"/>
              <w:rPr>
                <w:b/>
                <w:bCs/>
                <w:sz w:val="22"/>
                <w:szCs w:val="22"/>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215" w:name="_Toc102991695"/>
            <w:bookmarkStart w:id="216" w:name="_Toc103002975"/>
            <w:r w:rsidRPr="000E55E6">
              <w:rPr>
                <w:highlight w:val="lightGray"/>
              </w:rPr>
              <w:t>Differential pressure</w:t>
            </w:r>
            <w:bookmarkEnd w:id="215"/>
            <w:bookmarkEnd w:id="216"/>
          </w:p>
        </w:tc>
        <w:tc>
          <w:tcPr>
            <w:tcW w:w="2574" w:type="dxa"/>
            <w:vAlign w:val="center"/>
          </w:tcPr>
          <w:p w:rsidR="000E55E6" w:rsidRPr="000E55E6" w:rsidRDefault="000E55E6" w:rsidP="00445A41">
            <w:pPr>
              <w:pStyle w:val="ListParagraph"/>
              <w:bidi w:val="0"/>
              <w:rPr>
                <w:highlight w:val="lightGray"/>
              </w:rPr>
            </w:pPr>
            <w:bookmarkStart w:id="217" w:name="_Toc102991696"/>
            <w:bookmarkStart w:id="218" w:name="_Toc103002976"/>
            <w:r w:rsidRPr="000E55E6">
              <w:rPr>
                <w:highlight w:val="lightGray"/>
              </w:rPr>
              <w:t>2in. Flanged</w:t>
            </w:r>
            <w:bookmarkEnd w:id="217"/>
            <w:bookmarkEnd w:id="218"/>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9D2422">
            <w:pPr>
              <w:keepNext/>
              <w:widowControl w:val="0"/>
              <w:bidi w:val="0"/>
              <w:ind w:left="113" w:right="113"/>
              <w:jc w:val="center"/>
              <w:outlineLvl w:val="0"/>
              <w:rPr>
                <w:b/>
                <w:bCs/>
                <w:sz w:val="22"/>
                <w:szCs w:val="22"/>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219" w:name="_Toc102991697"/>
            <w:bookmarkStart w:id="220" w:name="_Toc103002977"/>
            <w:r w:rsidRPr="000E55E6">
              <w:rPr>
                <w:highlight w:val="lightGray"/>
              </w:rPr>
              <w:t>Gauge Glasses</w:t>
            </w:r>
            <w:bookmarkEnd w:id="219"/>
            <w:bookmarkEnd w:id="220"/>
          </w:p>
        </w:tc>
        <w:tc>
          <w:tcPr>
            <w:tcW w:w="2574" w:type="dxa"/>
            <w:vAlign w:val="center"/>
          </w:tcPr>
          <w:p w:rsidR="000E55E6" w:rsidRPr="000E55E6" w:rsidRDefault="000E55E6" w:rsidP="00445A41">
            <w:pPr>
              <w:pStyle w:val="ListParagraph"/>
              <w:bidi w:val="0"/>
              <w:rPr>
                <w:highlight w:val="lightGray"/>
              </w:rPr>
            </w:pPr>
            <w:bookmarkStart w:id="221" w:name="_Toc102991698"/>
            <w:bookmarkStart w:id="222" w:name="_Toc103002978"/>
            <w:r w:rsidRPr="000E55E6">
              <w:rPr>
                <w:highlight w:val="lightGray"/>
              </w:rPr>
              <w:t>2in. Flanged</w:t>
            </w:r>
            <w:bookmarkEnd w:id="221"/>
            <w:bookmarkEnd w:id="222"/>
          </w:p>
        </w:tc>
      </w:tr>
      <w:tr w:rsidR="000E55E6" w:rsidRPr="000E55E6" w:rsidTr="000E55E6">
        <w:trPr>
          <w:trHeight w:hRule="exact" w:val="404"/>
          <w:jc w:val="center"/>
        </w:trPr>
        <w:tc>
          <w:tcPr>
            <w:tcW w:w="1170" w:type="dxa"/>
            <w:vMerge/>
            <w:tcBorders>
              <w:right w:val="single" w:sz="4" w:space="0" w:color="auto"/>
            </w:tcBorders>
            <w:textDirection w:val="btLr"/>
            <w:vAlign w:val="center"/>
          </w:tcPr>
          <w:p w:rsidR="000E55E6" w:rsidRPr="000E55E6" w:rsidRDefault="000E55E6" w:rsidP="009D2422">
            <w:pPr>
              <w:keepNext/>
              <w:widowControl w:val="0"/>
              <w:bidi w:val="0"/>
              <w:ind w:left="113" w:right="113"/>
              <w:jc w:val="center"/>
              <w:outlineLvl w:val="0"/>
              <w:rPr>
                <w:b/>
                <w:bCs/>
                <w:sz w:val="22"/>
                <w:szCs w:val="22"/>
                <w:highlight w:val="lightGray"/>
              </w:rPr>
            </w:pPr>
          </w:p>
        </w:tc>
        <w:tc>
          <w:tcPr>
            <w:tcW w:w="5725" w:type="dxa"/>
            <w:gridSpan w:val="3"/>
            <w:tcBorders>
              <w:left w:val="single" w:sz="4" w:space="0" w:color="auto"/>
            </w:tcBorders>
            <w:vAlign w:val="center"/>
          </w:tcPr>
          <w:p w:rsidR="000E55E6" w:rsidRPr="000E55E6" w:rsidRDefault="000E55E6" w:rsidP="00445A41">
            <w:pPr>
              <w:pStyle w:val="ListParagraph"/>
              <w:bidi w:val="0"/>
              <w:rPr>
                <w:highlight w:val="lightGray"/>
              </w:rPr>
            </w:pPr>
            <w:bookmarkStart w:id="223" w:name="_Toc102991699"/>
            <w:bookmarkStart w:id="224" w:name="_Toc103002979"/>
            <w:r w:rsidRPr="000E55E6">
              <w:rPr>
                <w:highlight w:val="lightGray"/>
              </w:rPr>
              <w:t>Magnetic Level</w:t>
            </w:r>
            <w:bookmarkEnd w:id="223"/>
            <w:bookmarkEnd w:id="224"/>
          </w:p>
        </w:tc>
        <w:tc>
          <w:tcPr>
            <w:tcW w:w="2574" w:type="dxa"/>
            <w:vAlign w:val="center"/>
          </w:tcPr>
          <w:p w:rsidR="000E55E6" w:rsidRPr="000E55E6" w:rsidRDefault="000E55E6" w:rsidP="00445A41">
            <w:pPr>
              <w:pStyle w:val="ListParagraph"/>
              <w:bidi w:val="0"/>
              <w:rPr>
                <w:highlight w:val="lightGray"/>
              </w:rPr>
            </w:pPr>
            <w:bookmarkStart w:id="225" w:name="_Toc102991700"/>
            <w:bookmarkStart w:id="226" w:name="_Toc103002980"/>
            <w:r w:rsidRPr="000E55E6">
              <w:rPr>
                <w:highlight w:val="lightGray"/>
              </w:rPr>
              <w:t>2 in. Flanged</w:t>
            </w:r>
            <w:bookmarkEnd w:id="225"/>
            <w:bookmarkEnd w:id="226"/>
          </w:p>
        </w:tc>
      </w:tr>
    </w:tbl>
    <w:p w:rsidR="000E55E6" w:rsidRDefault="000E55E6" w:rsidP="000E55E6">
      <w:pPr>
        <w:widowControl w:val="0"/>
        <w:bidi w:val="0"/>
        <w:spacing w:line="276" w:lineRule="auto"/>
        <w:ind w:left="709"/>
        <w:jc w:val="lowKashida"/>
        <w:rPr>
          <w:rFonts w:ascii="Arial" w:hAnsi="Arial"/>
          <w:sz w:val="22"/>
          <w:szCs w:val="22"/>
          <w:highlight w:val="lightGray"/>
        </w:rPr>
      </w:pPr>
    </w:p>
    <w:p w:rsidR="000E55E6" w:rsidRPr="00BB55B3" w:rsidRDefault="000E55E6" w:rsidP="000E55E6">
      <w:pPr>
        <w:widowControl w:val="0"/>
        <w:bidi w:val="0"/>
        <w:spacing w:line="276" w:lineRule="auto"/>
        <w:ind w:left="709"/>
        <w:jc w:val="lowKashida"/>
        <w:rPr>
          <w:rFonts w:ascii="Arial" w:hAnsi="Arial"/>
          <w:sz w:val="22"/>
          <w:szCs w:val="22"/>
          <w:highlight w:val="lightGray"/>
        </w:rPr>
      </w:pPr>
      <w:r w:rsidRPr="00BB55B3">
        <w:rPr>
          <w:rFonts w:ascii="Arial" w:hAnsi="Arial"/>
          <w:sz w:val="22"/>
          <w:szCs w:val="22"/>
          <w:highlight w:val="lightGray"/>
        </w:rPr>
        <w:t>Notes:</w:t>
      </w:r>
    </w:p>
    <w:p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Valve type as per piping specification</w:t>
      </w:r>
    </w:p>
    <w:p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Diaphragm seals on pipe and vessels for pressure/flow indicators/transmitter should be considered 2 in.</w:t>
      </w:r>
    </w:p>
    <w:p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D/p cells for level with remote diaphragm seals dia. 3 in. Flanged connection and first block valve (except where not required by Licensors).</w:t>
      </w:r>
    </w:p>
    <w:p w:rsidR="000E55E6" w:rsidRPr="00BB55B3" w:rsidRDefault="00A93714" w:rsidP="006F374D">
      <w:pPr>
        <w:pStyle w:val="ListParagraph"/>
        <w:widowControl w:val="0"/>
        <w:numPr>
          <w:ilvl w:val="0"/>
          <w:numId w:val="34"/>
        </w:numPr>
        <w:bidi w:val="0"/>
        <w:spacing w:line="276" w:lineRule="auto"/>
        <w:jc w:val="lowKashida"/>
        <w:rPr>
          <w:rFonts w:ascii="Arial" w:hAnsi="Arial"/>
          <w:sz w:val="22"/>
          <w:szCs w:val="22"/>
          <w:highlight w:val="lightGray"/>
        </w:rPr>
      </w:pPr>
      <w:r w:rsidRPr="000E55E6">
        <w:rPr>
          <w:rFonts w:cstheme="minorBidi"/>
          <w:noProof/>
        </w:rPr>
        <mc:AlternateContent>
          <mc:Choice Requires="wps">
            <w:drawing>
              <wp:anchor distT="0" distB="0" distL="114300" distR="114300" simplePos="0" relativeHeight="251864576" behindDoc="0" locked="0" layoutInCell="1" allowOverlap="1" wp14:anchorId="69502E23" wp14:editId="4406E70E">
                <wp:simplePos x="0" y="0"/>
                <wp:positionH relativeFrom="column">
                  <wp:posOffset>4830445</wp:posOffset>
                </wp:positionH>
                <wp:positionV relativeFrom="paragraph">
                  <wp:posOffset>12065</wp:posOffset>
                </wp:positionV>
                <wp:extent cx="517525" cy="379095"/>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A93714" w:rsidRPr="001D7F18" w:rsidRDefault="00A93714" w:rsidP="00A93714">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0" o:spid="_x0000_s1031" type="#_x0000_t5" style="position:absolute;left:0;text-align:left;margin-left:380.35pt;margin-top:.95pt;width:40.75pt;height:29.8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">
                <v:textbox inset="0,0,0,0">
                  <w:txbxContent>
                    <w:p w:rsidR="00A93714" w:rsidRPr="001D7F18" w:rsidRDefault="00A93714" w:rsidP="00A93714">
                      <w:pPr>
                        <w:jc w:val="center"/>
                        <w:rPr>
                          <w:rFonts w:cstheme="minorHAnsi"/>
                          <w:szCs w:val="20"/>
                        </w:rPr>
                      </w:pPr>
                      <w:r>
                        <w:rPr>
                          <w:rFonts w:cstheme="minorHAnsi"/>
                          <w:szCs w:val="20"/>
                        </w:rPr>
                        <w:t>D04</w:t>
                      </w:r>
                    </w:p>
                  </w:txbxContent>
                </v:textbox>
              </v:shape>
            </w:pict>
          </mc:Fallback>
        </mc:AlternateContent>
      </w:r>
      <w:r w:rsidR="000E55E6" w:rsidRPr="00BB55B3">
        <w:rPr>
          <w:rFonts w:ascii="Arial" w:hAnsi="Arial"/>
          <w:sz w:val="22"/>
          <w:szCs w:val="22"/>
          <w:highlight w:val="lightGray"/>
        </w:rPr>
        <w:t>Standpipe dia. 3 in. With dia. 3 in. Vessels connection.</w:t>
      </w:r>
    </w:p>
    <w:p w:rsidR="000E55E6" w:rsidRPr="000E55E6" w:rsidRDefault="000E55E6" w:rsidP="000E55E6">
      <w:pPr>
        <w:bidi w:val="0"/>
        <w:rPr>
          <w:b/>
          <w:bCs/>
          <w:lang w:val="en-GB"/>
        </w:rPr>
      </w:pPr>
    </w:p>
    <w:p w:rsidR="00DD1BC9" w:rsidRPr="000E55E6" w:rsidRDefault="00DD1BC9" w:rsidP="007D3D8C">
      <w:pPr>
        <w:pStyle w:val="ListParagraph"/>
        <w:bidi w:val="0"/>
        <w:spacing w:before="240" w:after="240" w:line="276" w:lineRule="auto"/>
        <w:ind w:left="1260"/>
        <w:jc w:val="lowKashida"/>
        <w:rPr>
          <w:rFonts w:asciiTheme="minorBidi" w:hAnsiTheme="minorBidi" w:cstheme="minorBidi"/>
          <w:sz w:val="22"/>
          <w:szCs w:val="22"/>
        </w:rPr>
      </w:pPr>
    </w:p>
    <w:p w:rsidR="00B92B95" w:rsidRPr="000E55E6" w:rsidRDefault="00B92B95" w:rsidP="007D3D8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7" w:name="_Toc506387328"/>
      <w:bookmarkStart w:id="228" w:name="_Toc532896067"/>
      <w:bookmarkStart w:id="229" w:name="_Toc94451529"/>
      <w:bookmarkStart w:id="230" w:name="_Toc109781852"/>
      <w:r w:rsidRPr="000E55E6">
        <w:rPr>
          <w:rFonts w:ascii="Arial" w:hAnsi="Arial" w:cs="Arial"/>
          <w:b/>
          <w:bCs/>
          <w:caps/>
          <w:kern w:val="28"/>
          <w:sz w:val="24"/>
        </w:rPr>
        <w:t>Local Switches</w:t>
      </w:r>
      <w:bookmarkEnd w:id="227"/>
      <w:bookmarkEnd w:id="228"/>
      <w:bookmarkEnd w:id="229"/>
      <w:bookmarkEnd w:id="230"/>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variables used for initiating the shutdown systems shall be derived, as a general rule, from the electronic transmitter signals. The threshold function shall be achieved within safety systems logic.</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Local switch is forbidden for temperature, pressure and flow process alarm; local switches may only be used for mechanical equipment if required by VENDOR standard and will be subject to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approval.</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When switches are used as sensing devices, they shall have normally closed contact to open on trip condition.</w:t>
      </w:r>
    </w:p>
    <w:p w:rsidR="00B92B95" w:rsidRDefault="00D70DA9" w:rsidP="00A54A1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878912" behindDoc="0" locked="0" layoutInCell="1" allowOverlap="1" wp14:anchorId="5C4D28E5" wp14:editId="1726C564">
                <wp:simplePos x="0" y="0"/>
                <wp:positionH relativeFrom="column">
                  <wp:posOffset>-43995</wp:posOffset>
                </wp:positionH>
                <wp:positionV relativeFrom="paragraph">
                  <wp:posOffset>249794</wp:posOffset>
                </wp:positionV>
                <wp:extent cx="488950" cy="350520"/>
                <wp:effectExtent l="19050" t="19050" r="44450" b="1143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AutoShape 938" o:spid="_x0000_s1032" type="#_x0000_t5" style="position:absolute;left:0;text-align:left;margin-left:-3.45pt;margin-top:19.65pt;width:38.5pt;height:27.6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" fillcolor="window">
                <v:textbox inset="0,0,0,0">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B92B95" w:rsidRPr="000E55E6">
        <w:rPr>
          <w:rFonts w:asciiTheme="minorBidi" w:hAnsiTheme="minorBidi" w:cstheme="minorBidi"/>
          <w:sz w:val="22"/>
          <w:szCs w:val="22"/>
        </w:rPr>
        <w:t>When they are provided for safety purpose, in non</w:t>
      </w:r>
      <w:r w:rsidR="00A54A1A" w:rsidRPr="000E55E6">
        <w:rPr>
          <w:rFonts w:asciiTheme="minorBidi" w:hAnsiTheme="minorBidi" w:cstheme="minorBidi"/>
          <w:sz w:val="22"/>
          <w:szCs w:val="22"/>
        </w:rPr>
        <w:t>-</w:t>
      </w:r>
      <w:r w:rsidR="00B92B95" w:rsidRPr="000E55E6">
        <w:rPr>
          <w:rFonts w:asciiTheme="minorBidi" w:hAnsiTheme="minorBidi" w:cstheme="minorBidi"/>
          <w:sz w:val="22"/>
          <w:szCs w:val="22"/>
        </w:rPr>
        <w:t>fail-safe configuration, they shall include a resistor for line monitoring.</w:t>
      </w:r>
    </w:p>
    <w:p w:rsidR="008D1FDF" w:rsidRPr="00210082" w:rsidRDefault="008D1FDF" w:rsidP="00220528">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210082">
        <w:rPr>
          <w:rFonts w:asciiTheme="minorBidi" w:hAnsiTheme="minorBidi" w:cstheme="minorBidi"/>
          <w:sz w:val="22"/>
          <w:szCs w:val="22"/>
          <w:highlight w:val="lightGray"/>
        </w:rPr>
        <w:t>For other switches such as vibration</w:t>
      </w:r>
      <w:r w:rsidR="009A0F8F">
        <w:rPr>
          <w:rFonts w:asciiTheme="minorBidi" w:hAnsiTheme="minorBidi" w:cstheme="minorBidi"/>
          <w:sz w:val="22"/>
          <w:szCs w:val="22"/>
          <w:highlight w:val="lightGray"/>
        </w:rPr>
        <w:t xml:space="preserve"> </w:t>
      </w:r>
      <w:r w:rsidR="00F77083">
        <w:rPr>
          <w:rFonts w:asciiTheme="minorBidi" w:hAnsiTheme="minorBidi" w:cstheme="minorBidi"/>
          <w:sz w:val="22"/>
          <w:szCs w:val="22"/>
          <w:highlight w:val="lightGray"/>
        </w:rPr>
        <w:t>switch</w:t>
      </w:r>
      <w:proofErr w:type="gramStart"/>
      <w:r w:rsidR="00F77083" w:rsidRPr="00210082">
        <w:rPr>
          <w:rFonts w:asciiTheme="minorBidi" w:hAnsiTheme="minorBidi" w:cstheme="minorBidi"/>
          <w:sz w:val="22"/>
          <w:szCs w:val="22"/>
          <w:highlight w:val="lightGray"/>
        </w:rPr>
        <w:t>,</w:t>
      </w:r>
      <w:r w:rsidRPr="00210082">
        <w:rPr>
          <w:rFonts w:asciiTheme="minorBidi" w:hAnsiTheme="minorBidi" w:cstheme="minorBidi"/>
          <w:sz w:val="22"/>
          <w:szCs w:val="22"/>
          <w:highlight w:val="lightGray"/>
        </w:rPr>
        <w:t>….,</w:t>
      </w:r>
      <w:proofErr w:type="gramEnd"/>
      <w:r w:rsidRPr="00210082">
        <w:rPr>
          <w:rFonts w:asciiTheme="minorBidi" w:hAnsiTheme="minorBidi" w:cstheme="minorBidi"/>
          <w:sz w:val="22"/>
          <w:szCs w:val="22"/>
          <w:highlight w:val="lightGray"/>
        </w:rPr>
        <w:t xml:space="preserve"> general requir</w:t>
      </w:r>
      <w:r w:rsidR="00220528" w:rsidRPr="00210082">
        <w:rPr>
          <w:rFonts w:asciiTheme="minorBidi" w:hAnsiTheme="minorBidi" w:cstheme="minorBidi"/>
          <w:sz w:val="22"/>
          <w:szCs w:val="22"/>
          <w:highlight w:val="lightGray"/>
        </w:rPr>
        <w:t xml:space="preserve">ement of below sections </w:t>
      </w:r>
      <w:r w:rsidR="00210082" w:rsidRPr="00210082">
        <w:rPr>
          <w:rFonts w:asciiTheme="minorBidi" w:hAnsiTheme="minorBidi" w:cstheme="minorBidi"/>
          <w:sz w:val="22"/>
          <w:szCs w:val="22"/>
          <w:highlight w:val="lightGray"/>
        </w:rPr>
        <w:t>(for example: pressure switch) to be considered.</w:t>
      </w:r>
    </w:p>
    <w:p w:rsidR="00B92B95" w:rsidRPr="000E55E6" w:rsidRDefault="00B92B95" w:rsidP="002A6DDB">
      <w:pPr>
        <w:pStyle w:val="Heading2"/>
      </w:pPr>
      <w:bookmarkStart w:id="231" w:name="_Toc530379426"/>
      <w:bookmarkStart w:id="232" w:name="_Toc532896068"/>
      <w:bookmarkStart w:id="233" w:name="_Toc94451530"/>
      <w:bookmarkStart w:id="234" w:name="_Toc109781853"/>
      <w:r w:rsidRPr="000E55E6">
        <w:t>Pressure Switches</w:t>
      </w:r>
      <w:bookmarkEnd w:id="231"/>
      <w:bookmarkEnd w:id="232"/>
      <w:bookmarkEnd w:id="233"/>
      <w:bookmarkEnd w:id="234"/>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Pressure switches for direct connection normally shall be of the diaphragm type, diaphragm sealed piston type or bourdon tube type </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Switch element shall be of the micro switch snap action type and hermetically sealed. Micro-switches shall be two double pole double throw (DPDT) type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switch contact rating shall be </w:t>
      </w:r>
      <w:r w:rsidR="009D4C84" w:rsidRPr="000E55E6">
        <w:rPr>
          <w:rFonts w:asciiTheme="minorBidi" w:hAnsiTheme="minorBidi" w:cstheme="minorBidi"/>
          <w:sz w:val="22"/>
          <w:szCs w:val="22"/>
        </w:rPr>
        <w:t>110VAC @10</w:t>
      </w:r>
      <w:r w:rsidRPr="000E55E6">
        <w:rPr>
          <w:rFonts w:asciiTheme="minorBidi" w:hAnsiTheme="minorBidi" w:cstheme="minorBidi"/>
          <w:sz w:val="22"/>
          <w:szCs w:val="22"/>
        </w:rPr>
        <w:t>Amp.</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Repeatability shall be ±1% or better of full scale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pressure switch internals in contact with the process (wetted parts) shall be </w:t>
      </w:r>
      <w:proofErr w:type="gramStart"/>
      <w:r w:rsidRPr="000E55E6">
        <w:rPr>
          <w:rFonts w:asciiTheme="minorBidi" w:hAnsiTheme="minorBidi" w:cstheme="minorBidi"/>
          <w:sz w:val="22"/>
          <w:szCs w:val="22"/>
        </w:rPr>
        <w:t>316 stainless steel,</w:t>
      </w:r>
      <w:proofErr w:type="gramEnd"/>
      <w:r w:rsidRPr="000E55E6">
        <w:rPr>
          <w:rFonts w:asciiTheme="minorBidi" w:hAnsiTheme="minorBidi" w:cstheme="minorBidi"/>
          <w:sz w:val="22"/>
          <w:szCs w:val="22"/>
        </w:rPr>
        <w:t xml:space="preserve"> unless different material is required due to process conditions.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pressure element shall be designed to have an over-range protection rating of at least the design pressure of the process line or vessels.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pressure switch assembly shall be at least 1% of the span</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set point shall be field adjustable over the full range of the switch. The set point adjustment should be internal or enclosed.</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 connection shall be ½” NPT.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differential pressure switches are required, they shall have fixed differential and adjustable set point</w:t>
      </w:r>
      <w:r w:rsidR="00745B30">
        <w:rPr>
          <w:rFonts w:asciiTheme="minorBidi" w:hAnsiTheme="minorBidi" w:cstheme="minorBidi"/>
          <w:sz w:val="22"/>
          <w:szCs w:val="22"/>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Over pressure shall be at least 30% of full scale.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Dead band shall be less than 1% of span. The dead band shall be field adjustable.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Switches sensors shall be operate at least 1.5 design </w:t>
      </w:r>
      <w:proofErr w:type="gramStart"/>
      <w:r w:rsidRPr="000E55E6">
        <w:rPr>
          <w:rFonts w:asciiTheme="minorBidi" w:hAnsiTheme="minorBidi" w:cstheme="minorBidi"/>
          <w:sz w:val="22"/>
          <w:szCs w:val="22"/>
        </w:rPr>
        <w:t>pressure</w:t>
      </w:r>
      <w:proofErr w:type="gramEnd"/>
      <w:r w:rsidRPr="000E55E6">
        <w:rPr>
          <w:rFonts w:asciiTheme="minorBidi" w:hAnsiTheme="minorBidi" w:cstheme="minorBidi"/>
          <w:sz w:val="22"/>
          <w:szCs w:val="22"/>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ambient Temp. </w:t>
      </w:r>
      <w:proofErr w:type="gramStart"/>
      <w:r w:rsidRPr="000E55E6">
        <w:rPr>
          <w:rFonts w:asciiTheme="minorBidi" w:hAnsiTheme="minorBidi" w:cstheme="minorBidi"/>
          <w:sz w:val="22"/>
          <w:szCs w:val="22"/>
        </w:rPr>
        <w:t>effect</w:t>
      </w:r>
      <w:proofErr w:type="gramEnd"/>
      <w:r w:rsidRPr="000E55E6">
        <w:rPr>
          <w:rFonts w:asciiTheme="minorBidi" w:hAnsiTheme="minorBidi" w:cstheme="minorBidi"/>
          <w:sz w:val="22"/>
          <w:szCs w:val="22"/>
        </w:rPr>
        <w:t xml:space="preserve"> should be ±0.2% URL (Upper range limit) and static pressure effect should be ±0.5% URL. Final values to be advised by vendor.</w:t>
      </w:r>
    </w:p>
    <w:p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pressure switches shall meet the hazardous area explosion proof requirements of section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IEC-60529.</w:t>
      </w:r>
    </w:p>
    <w:p w:rsidR="00B92B95" w:rsidRPr="000E55E6" w:rsidRDefault="00B92B95" w:rsidP="002A6DDB">
      <w:pPr>
        <w:pStyle w:val="Heading2"/>
      </w:pPr>
      <w:bookmarkStart w:id="235" w:name="_Toc530379427"/>
      <w:bookmarkStart w:id="236" w:name="_Toc532896069"/>
      <w:bookmarkStart w:id="237" w:name="_Toc94451531"/>
      <w:bookmarkStart w:id="238" w:name="_Toc109781854"/>
      <w:r w:rsidRPr="000E55E6">
        <w:t>Temperature Switches</w:t>
      </w:r>
      <w:bookmarkEnd w:id="235"/>
      <w:bookmarkEnd w:id="236"/>
      <w:bookmarkEnd w:id="237"/>
      <w:bookmarkEnd w:id="238"/>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Temperature switches shall be direct mounted liquid filled or gas filled type. Switches shall be fully compensated against variations in the ambient temperature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 general, the sensing element (bulb) and capillary material shall be </w:t>
      </w:r>
      <w:proofErr w:type="gramStart"/>
      <w:r w:rsidRPr="000E55E6">
        <w:rPr>
          <w:rFonts w:asciiTheme="minorBidi" w:hAnsiTheme="minorBidi" w:cstheme="minorBidi"/>
          <w:sz w:val="22"/>
          <w:szCs w:val="22"/>
        </w:rPr>
        <w:t>316 stainless steel,</w:t>
      </w:r>
      <w:proofErr w:type="gramEnd"/>
      <w:r w:rsidRPr="000E55E6">
        <w:rPr>
          <w:rFonts w:asciiTheme="minorBidi" w:hAnsiTheme="minorBidi" w:cstheme="minorBidi"/>
          <w:sz w:val="22"/>
          <w:szCs w:val="22"/>
        </w:rPr>
        <w:t xml:space="preserve"> unless the process conditions dictate the use of other materials.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temperature switches assembly shall be better than 1% of span.</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the bulb connection shall be 1/2” NPT male and the bulb diameter shall be 10 mm.</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Switch element shall be of the micro switch snap action type and shall be hermetically sealed. Micro-switches shall be two double pole double throw (DPDT) type.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switch contact rating shall be </w:t>
      </w:r>
      <w:r w:rsidR="009D4C84" w:rsidRPr="000E55E6">
        <w:rPr>
          <w:rFonts w:asciiTheme="minorBidi" w:hAnsiTheme="minorBidi" w:cstheme="minorBidi"/>
          <w:sz w:val="22"/>
          <w:szCs w:val="22"/>
        </w:rPr>
        <w:t>110VAC @10AMP</w:t>
      </w:r>
      <w:r w:rsidRPr="000E55E6">
        <w:rPr>
          <w:rFonts w:asciiTheme="minorBidi" w:hAnsiTheme="minorBidi" w:cstheme="minorBidi"/>
          <w:sz w:val="22"/>
          <w:szCs w:val="22"/>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Temperature switches shall be supplied with protection wells.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Dead band shall be less than 1% of span. The dead band shall be field adjustable.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set point shall be field adjustable over the full range of the switch. The set point adjustment should be internal or enclosed.</w:t>
      </w:r>
    </w:p>
    <w:p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temperature switches shall meet the hazardous area explosion proof requirements of section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IEC-60529.</w:t>
      </w:r>
    </w:p>
    <w:p w:rsidR="00B92B95" w:rsidRPr="000E55E6" w:rsidRDefault="00B92B95" w:rsidP="002A6DDB">
      <w:pPr>
        <w:pStyle w:val="Heading2"/>
      </w:pPr>
      <w:bookmarkStart w:id="239" w:name="_Toc530379428"/>
      <w:bookmarkStart w:id="240" w:name="_Toc532896070"/>
      <w:bookmarkStart w:id="241" w:name="_Toc94451532"/>
      <w:bookmarkStart w:id="242" w:name="_Toc109781855"/>
      <w:r w:rsidRPr="000E55E6">
        <w:t>Level Switches</w:t>
      </w:r>
      <w:bookmarkEnd w:id="239"/>
      <w:bookmarkEnd w:id="240"/>
      <w:bookmarkEnd w:id="241"/>
      <w:bookmarkEnd w:id="242"/>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External float-type level switches shall be supplied with float chambers, having a flanged closure for easy internal inspection. The material for the float chamber and the float depends on the process condition. However, the minimum requirement for the float material shall be </w:t>
      </w:r>
      <w:proofErr w:type="gramStart"/>
      <w:r w:rsidRPr="000E55E6">
        <w:rPr>
          <w:rFonts w:asciiTheme="minorBidi" w:hAnsiTheme="minorBidi" w:cstheme="minorBidi"/>
          <w:sz w:val="22"/>
          <w:szCs w:val="22"/>
        </w:rPr>
        <w:t>316 stainless steel</w:t>
      </w:r>
      <w:proofErr w:type="gramEnd"/>
      <w:r w:rsidRPr="000E55E6">
        <w:rPr>
          <w:rFonts w:asciiTheme="minorBidi" w:hAnsiTheme="minorBidi" w:cstheme="minorBidi"/>
          <w:sz w:val="22"/>
          <w:szCs w:val="22"/>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switch element shall be of the micro switch snap action type and shall be hermetically sealed. Micro-switches shall be two double pole double throw (DPDT) type.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switch contact rating shall be </w:t>
      </w:r>
      <w:r w:rsidR="009D4C84" w:rsidRPr="000E55E6">
        <w:rPr>
          <w:rFonts w:asciiTheme="minorBidi" w:hAnsiTheme="minorBidi" w:cstheme="minorBidi"/>
          <w:sz w:val="22"/>
          <w:szCs w:val="22"/>
        </w:rPr>
        <w:t>110VAC @10AMP</w:t>
      </w:r>
      <w:r w:rsidRPr="000E55E6">
        <w:rPr>
          <w:rFonts w:asciiTheme="minorBidi" w:hAnsiTheme="minorBidi" w:cstheme="minorBidi"/>
          <w:sz w:val="22"/>
          <w:szCs w:val="22"/>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process connections shall be 1” or 2” flanged and electrical connections shall be ISO M20.</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Internal displacer or float-type level switches shall have </w:t>
      </w:r>
      <w:r w:rsidR="00342B2D" w:rsidRPr="000E55E6">
        <w:rPr>
          <w:rFonts w:asciiTheme="minorBidi" w:hAnsiTheme="minorBidi" w:cstheme="minorBidi"/>
          <w:sz w:val="22"/>
          <w:szCs w:val="22"/>
        </w:rPr>
        <w:t>4” steel flanges</w:t>
      </w:r>
      <w:r w:rsidRPr="000E55E6">
        <w:rPr>
          <w:rFonts w:asciiTheme="minorBidi" w:hAnsiTheme="minorBidi" w:cstheme="minorBidi"/>
          <w:sz w:val="22"/>
          <w:szCs w:val="22"/>
        </w:rPr>
        <w:t xml:space="preserve"> for top mounting on pits and miscellaneous vessels. Flange rating shall be minimum 300# RF.</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Internal stilling well should be supplied by the Vendor, and should have an inside diameter of at least 25mm larger than the displacer or float diameter.</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stilling well shall be open at the bottom end, and should have a vent hole located above the maximum level.</w:t>
      </w:r>
    </w:p>
    <w:p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level switches shall meet the hazardous area explosion proof requirements of section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IEC-529.</w:t>
      </w:r>
    </w:p>
    <w:p w:rsidR="00B92B95" w:rsidRPr="000E55E6" w:rsidRDefault="00B92B95" w:rsidP="00474FFF">
      <w:pPr>
        <w:pStyle w:val="ListParagraph"/>
        <w:bidi w:val="0"/>
        <w:spacing w:before="240" w:after="240" w:line="276" w:lineRule="auto"/>
        <w:ind w:left="1260"/>
        <w:jc w:val="lowKashida"/>
        <w:rPr>
          <w:rFonts w:asciiTheme="minorBidi" w:hAnsiTheme="minorBidi" w:cstheme="minorBidi"/>
          <w:sz w:val="22"/>
          <w:szCs w:val="22"/>
          <w:rtl/>
          <w:lang w:bidi="fa-IR"/>
        </w:rPr>
      </w:pPr>
    </w:p>
    <w:p w:rsidR="00B92B95" w:rsidRPr="000E55E6" w:rsidRDefault="00B92B95" w:rsidP="001A1333">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43" w:name="_Toc506387329"/>
      <w:bookmarkStart w:id="244" w:name="_Toc532896071"/>
      <w:bookmarkStart w:id="245" w:name="_Toc94451533"/>
      <w:bookmarkStart w:id="246" w:name="_Toc109781856"/>
      <w:r w:rsidRPr="000E55E6">
        <w:rPr>
          <w:rFonts w:ascii="Arial" w:hAnsi="Arial" w:cs="Arial"/>
          <w:b/>
          <w:bCs/>
          <w:caps/>
          <w:kern w:val="28"/>
          <w:sz w:val="24"/>
        </w:rPr>
        <w:t>Transmitters</w:t>
      </w:r>
      <w:bookmarkEnd w:id="243"/>
      <w:bookmarkEnd w:id="244"/>
      <w:bookmarkEnd w:id="245"/>
      <w:bookmarkEnd w:id="246"/>
    </w:p>
    <w:p w:rsidR="00B92B95" w:rsidRPr="000E55E6" w:rsidRDefault="00B92B95" w:rsidP="002B4B51">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Transmitters shall be of the smart transmitter type with HART communication protocol</w:t>
      </w:r>
      <w:r w:rsidRPr="000E55E6">
        <w:rPr>
          <w:rFonts w:asciiTheme="minorBidi" w:hAnsiTheme="minorBidi" w:cstheme="minorBidi"/>
          <w:i/>
          <w:iCs/>
          <w:sz w:val="22"/>
          <w:szCs w:val="22"/>
          <w:u w:val="single"/>
        </w:rPr>
        <w:t xml:space="preserve">, </w:t>
      </w:r>
      <w:r w:rsidRPr="000E55E6">
        <w:rPr>
          <w:rFonts w:asciiTheme="minorBidi" w:hAnsiTheme="minorBidi" w:cstheme="minorBidi"/>
          <w:sz w:val="22"/>
          <w:szCs w:val="22"/>
        </w:rPr>
        <w:t>except those connected to the ESD/HIPPS/FGS system that will be preferably of conventional electronic type</w:t>
      </w:r>
      <w:r w:rsidRPr="000E55E6">
        <w:rPr>
          <w:rFonts w:asciiTheme="minorBidi" w:hAnsiTheme="minorBidi" w:cstheme="minorBidi"/>
          <w:i/>
          <w:iCs/>
          <w:sz w:val="22"/>
          <w:szCs w:val="22"/>
          <w:u w:val="single"/>
        </w:rPr>
        <w:t>.</w:t>
      </w:r>
      <w:r w:rsidRPr="000E55E6">
        <w:rPr>
          <w:rFonts w:asciiTheme="minorBidi" w:hAnsiTheme="minorBidi" w:cstheme="minorBidi"/>
          <w:sz w:val="22"/>
          <w:szCs w:val="22"/>
        </w:rPr>
        <w:t xml:space="preserve"> If smart type transmitters are selected for ESD application they shall be configured as “write protected”.</w:t>
      </w:r>
    </w:p>
    <w:p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 xml:space="preserve">If control and safety transmitters are provided at the same location the ranges for both transmitters should be the same. Saturated signals under normal operating conditions shall be avoided (e.g. a small range transmitter signal for Low </w:t>
      </w:r>
      <w:proofErr w:type="spellStart"/>
      <w:r w:rsidRPr="000E55E6">
        <w:rPr>
          <w:rFonts w:asciiTheme="minorBidi" w:hAnsiTheme="minorBidi" w:cstheme="minorBidi"/>
          <w:sz w:val="22"/>
          <w:szCs w:val="22"/>
        </w:rPr>
        <w:t>Low</w:t>
      </w:r>
      <w:proofErr w:type="spellEnd"/>
      <w:r w:rsidRPr="000E55E6">
        <w:rPr>
          <w:rFonts w:asciiTheme="minorBidi" w:hAnsiTheme="minorBidi" w:cstheme="minorBidi"/>
          <w:sz w:val="22"/>
          <w:szCs w:val="22"/>
        </w:rPr>
        <w:t xml:space="preserve"> level detection).</w:t>
      </w:r>
    </w:p>
    <w:p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 xml:space="preserve"> The design of pressure parts shall be based on the allowable stresses of the ASME.</w:t>
      </w:r>
    </w:p>
    <w:p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All components, particularly if containing electric contacts, shall be vibration resistant.</w:t>
      </w:r>
    </w:p>
    <w:p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In-line instruments shall have flanged connections.</w:t>
      </w:r>
    </w:p>
    <w:p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All instruments shall have an over-range protection up to the maximum design static pressure</w:t>
      </w:r>
      <w:r w:rsidR="007D3D8C" w:rsidRPr="000E55E6">
        <w:rPr>
          <w:rFonts w:asciiTheme="minorBidi" w:hAnsiTheme="minorBidi" w:cstheme="minorBidi"/>
          <w:sz w:val="22"/>
          <w:szCs w:val="22"/>
        </w:rPr>
        <w:t xml:space="preserve"> </w:t>
      </w:r>
      <w:r w:rsidRPr="000E55E6">
        <w:rPr>
          <w:rFonts w:asciiTheme="minorBidi" w:hAnsiTheme="minorBidi" w:cstheme="minorBidi"/>
          <w:sz w:val="22"/>
          <w:szCs w:val="22"/>
        </w:rPr>
        <w:t>indicated on the instrument data sheet.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 exposed to vacuum shall have under-range protection to full vacuum.</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Integral digital indicators (local LCD indication) shall be supplied for each transmitter.</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transmitters (pressure, flow, temperature etc.) shall be provided with burnt-out protection.</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Transmitters shall be provided with test terminal and bypass diode to facilitate field testing without disconnecting or connection of field mounted signal indicator, either integral with or remote from its transmitter. Transmitters shall be reverse polarity protected.</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Transmitters in general should be supplied as a head mounted or integral part of the instrument.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As the minimum, for all transmitters</w:t>
      </w:r>
      <w:r w:rsidR="00A54A1A" w:rsidRPr="000E55E6">
        <w:rPr>
          <w:rFonts w:asciiTheme="minorBidi" w:hAnsiTheme="minorBidi" w:cstheme="minorBidi"/>
          <w:sz w:val="22"/>
          <w:szCs w:val="22"/>
        </w:rPr>
        <w:t>,</w:t>
      </w:r>
      <w:r w:rsidRPr="000E55E6">
        <w:rPr>
          <w:rFonts w:asciiTheme="minorBidi" w:hAnsiTheme="minorBidi" w:cstheme="minorBidi"/>
          <w:sz w:val="22"/>
          <w:szCs w:val="22"/>
        </w:rPr>
        <w:t xml:space="preserve"> two sets of hand held communicator is required.</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Circuits shall ensure system continuity, in case of local indicator failure or removal.</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Square root extraction shall be included in the Differential Pressure Flow Transmitter.</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transmitter span shall be adjustable over the entire range of the measuring element and shall be provided with positive locking device</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Differential Pressure Transmitters shall be able to withstand the application of the maximum service static pressure to the "low" pressure side, with the "high" side at atmospheric pressure, without any adverse effect or requiring recalibration.</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remote transmitters or electronics is required suitable cabling to interconnect sensor to the transmitter, is part of the Instrument Supplier’s supply.</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and differential pressure transmitters’ sensors shall be able to withstand a minimum of 1.3 times the system design static pressure.</w:t>
      </w:r>
    </w:p>
    <w:p w:rsidR="00B92B95" w:rsidRPr="000E55E6" w:rsidRDefault="00A54A1A"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Transmitters shall</w:t>
      </w:r>
      <w:r w:rsidR="00B92B95" w:rsidRPr="000E55E6">
        <w:rPr>
          <w:rFonts w:asciiTheme="minorBidi" w:hAnsiTheme="minorBidi" w:cstheme="minorBidi"/>
          <w:sz w:val="22"/>
          <w:szCs w:val="22"/>
        </w:rPr>
        <w:t xml:space="preserve"> operate from a remote power supply of 24VDC.</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Electronic field sensors shall be based on Intrinsically Safe </w:t>
      </w:r>
      <w:proofErr w:type="spellStart"/>
      <w:r w:rsidRPr="000E55E6">
        <w:rPr>
          <w:rFonts w:asciiTheme="minorBidi" w:hAnsiTheme="minorBidi" w:cstheme="minorBidi"/>
          <w:sz w:val="22"/>
          <w:szCs w:val="22"/>
        </w:rPr>
        <w:t>EExi</w:t>
      </w:r>
      <w:proofErr w:type="spellEnd"/>
      <w:r w:rsidRPr="000E55E6">
        <w:rPr>
          <w:rFonts w:asciiTheme="minorBidi" w:hAnsiTheme="minorBidi" w:cstheme="minorBidi"/>
          <w:sz w:val="22"/>
          <w:szCs w:val="22"/>
        </w:rPr>
        <w:t xml:space="preserve"> sensors and the weatherproof requirements of IP-65 as per IEC-60529.</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Electrical connections shall be ISO M20. </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 group and temperature class shall be in accordance with the area classification as defined by IEC codes.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unused instrument connections shall be plugged with a plastic plug for protection prior to Installation.</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Span and zero adjustment on transmitter shall not interact.</w:t>
      </w:r>
    </w:p>
    <w:p w:rsidR="00B92B95" w:rsidRPr="00A93714" w:rsidRDefault="00B92B95" w:rsidP="00A9371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Transmitters shall be installed on a 2” vertical pipe. All mounting accessories to achieve this mounting shall be provided with the instrument.</w:t>
      </w:r>
    </w:p>
    <w:p w:rsidR="00B92B95" w:rsidRPr="000E55E6" w:rsidRDefault="00B92B95" w:rsidP="002A6DDB">
      <w:pPr>
        <w:pStyle w:val="Heading2"/>
      </w:pPr>
      <w:bookmarkStart w:id="247" w:name="_Toc491253981"/>
      <w:bookmarkStart w:id="248" w:name="_Toc506387330"/>
      <w:bookmarkStart w:id="249" w:name="_Toc532896072"/>
      <w:bookmarkStart w:id="250" w:name="_Toc94451534"/>
      <w:bookmarkStart w:id="251" w:name="_Toc109781857"/>
      <w:r w:rsidRPr="000E55E6">
        <w:t>Housing/ Wetted Part Material of Transmitters:</w:t>
      </w:r>
      <w:bookmarkEnd w:id="247"/>
      <w:bookmarkEnd w:id="248"/>
      <w:bookmarkEnd w:id="249"/>
      <w:bookmarkEnd w:id="250"/>
      <w:bookmarkEnd w:id="251"/>
      <w:r w:rsidRPr="000E55E6">
        <w:t xml:space="preserve"> </w:t>
      </w:r>
    </w:p>
    <w:p w:rsidR="00B92B95" w:rsidRPr="000E55E6" w:rsidRDefault="00B92B95" w:rsidP="006843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otherwise specified, enclosure material of transmitters shall be</w:t>
      </w:r>
      <w:r w:rsidR="0068434B" w:rsidRPr="000E55E6">
        <w:rPr>
          <w:rFonts w:asciiTheme="minorBidi" w:hAnsiTheme="minorBidi" w:cstheme="minorBidi"/>
          <w:sz w:val="22"/>
          <w:szCs w:val="22"/>
        </w:rPr>
        <w:t xml:space="preserve"> </w:t>
      </w:r>
      <w:r w:rsidRPr="000E55E6">
        <w:rPr>
          <w:rFonts w:asciiTheme="minorBidi" w:hAnsiTheme="minorBidi" w:cstheme="minorBidi"/>
          <w:sz w:val="22"/>
          <w:szCs w:val="22"/>
        </w:rPr>
        <w:t xml:space="preserve">low copper die-cast </w:t>
      </w:r>
      <w:r w:rsidR="002B4B51" w:rsidRPr="000E55E6">
        <w:rPr>
          <w:rFonts w:asciiTheme="minorBidi" w:hAnsiTheme="minorBidi" w:cstheme="minorBidi"/>
          <w:sz w:val="22"/>
          <w:szCs w:val="22"/>
        </w:rPr>
        <w:t>aluminum.</w:t>
      </w:r>
    </w:p>
    <w:p w:rsidR="0068434B" w:rsidRPr="000E55E6" w:rsidRDefault="00B92B95" w:rsidP="00342B2D">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Measuring element and other Wetted parts including sensing elements shall be of AISI 316 stainless steel except where the process condition requires other materials. </w:t>
      </w:r>
    </w:p>
    <w:p w:rsidR="00B92B95" w:rsidRPr="000E55E6" w:rsidRDefault="00B92B95" w:rsidP="0068434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the nature of fluid requires a higher alloy or other material</w:t>
      </w:r>
      <w:r w:rsidR="0068434B" w:rsidRPr="000E55E6">
        <w:rPr>
          <w:rFonts w:asciiTheme="minorBidi" w:hAnsiTheme="minorBidi" w:cstheme="minorBidi"/>
          <w:sz w:val="22"/>
          <w:szCs w:val="22"/>
        </w:rPr>
        <w:t>, t</w:t>
      </w:r>
      <w:r w:rsidRPr="000E55E6">
        <w:rPr>
          <w:rFonts w:asciiTheme="minorBidi" w:hAnsiTheme="minorBidi" w:cstheme="minorBidi"/>
          <w:sz w:val="22"/>
          <w:szCs w:val="22"/>
        </w:rPr>
        <w:t xml:space="preserve">he materials shall be selected according to the application from: S.S 316 L, Tantalum, </w:t>
      </w:r>
      <w:proofErr w:type="spellStart"/>
      <w:r w:rsidRPr="000E55E6">
        <w:rPr>
          <w:rFonts w:asciiTheme="minorBidi" w:hAnsiTheme="minorBidi" w:cstheme="minorBidi"/>
          <w:sz w:val="22"/>
          <w:szCs w:val="22"/>
        </w:rPr>
        <w:t>Monel</w:t>
      </w:r>
      <w:proofErr w:type="spellEnd"/>
      <w:r w:rsidRPr="000E55E6">
        <w:rPr>
          <w:rFonts w:asciiTheme="minorBidi" w:hAnsiTheme="minorBidi" w:cstheme="minorBidi"/>
          <w:sz w:val="22"/>
          <w:szCs w:val="22"/>
        </w:rPr>
        <w:t xml:space="preserve">, </w:t>
      </w:r>
      <w:proofErr w:type="spellStart"/>
      <w:r w:rsidRPr="000E55E6">
        <w:rPr>
          <w:rFonts w:asciiTheme="minorBidi" w:hAnsiTheme="minorBidi" w:cstheme="minorBidi"/>
          <w:sz w:val="22"/>
          <w:szCs w:val="22"/>
        </w:rPr>
        <w:t>Hastelloy</w:t>
      </w:r>
      <w:proofErr w:type="spellEnd"/>
      <w:r w:rsidRPr="000E55E6">
        <w:rPr>
          <w:rFonts w:asciiTheme="minorBidi" w:hAnsiTheme="minorBidi" w:cstheme="minorBidi"/>
          <w:sz w:val="22"/>
          <w:szCs w:val="22"/>
        </w:rPr>
        <w:t xml:space="preserve"> C, etc., according to NACE MR-01-75 and piping or equipment specification.</w:t>
      </w:r>
    </w:p>
    <w:p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Local receiver shall be purchase by Transmitters if it is required based on reference PID, Local receiver shall wired in series loop with transmitters, the LCD shall have minimum 15 </w:t>
      </w:r>
      <w:r w:rsidR="00342B2D" w:rsidRPr="000E55E6">
        <w:rPr>
          <w:rFonts w:asciiTheme="minorBidi" w:hAnsiTheme="minorBidi" w:cstheme="minorBidi"/>
          <w:sz w:val="22"/>
          <w:szCs w:val="22"/>
        </w:rPr>
        <w:t>digits</w:t>
      </w:r>
      <w:r w:rsidRPr="000E55E6">
        <w:rPr>
          <w:rFonts w:asciiTheme="minorBidi" w:hAnsiTheme="minorBidi" w:cstheme="minorBidi"/>
          <w:sz w:val="22"/>
          <w:szCs w:val="22"/>
        </w:rPr>
        <w:t>.</w:t>
      </w:r>
    </w:p>
    <w:p w:rsidR="00B92B95" w:rsidRPr="000E55E6" w:rsidRDefault="00B92B95" w:rsidP="002A6DDB">
      <w:pPr>
        <w:pStyle w:val="Heading2"/>
      </w:pPr>
      <w:bookmarkStart w:id="252" w:name="_Toc491253982"/>
      <w:bookmarkStart w:id="253" w:name="_Toc506387331"/>
      <w:bookmarkStart w:id="254" w:name="_Toc532896073"/>
      <w:bookmarkStart w:id="255" w:name="_Toc94451535"/>
      <w:bookmarkStart w:id="256" w:name="_Toc109781858"/>
      <w:r w:rsidRPr="000E55E6">
        <w:t>Accuracy of Transmitters:</w:t>
      </w:r>
      <w:bookmarkEnd w:id="252"/>
      <w:bookmarkEnd w:id="253"/>
      <w:bookmarkEnd w:id="254"/>
      <w:bookmarkEnd w:id="255"/>
      <w:bookmarkEnd w:id="256"/>
    </w:p>
    <w:p w:rsidR="00B92B95" w:rsidRPr="000E55E6" w:rsidRDefault="00B92B95" w:rsidP="00B97A83">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Accuracy of Electronic transmitters: ±0.1% of calibrated span or better.</w:t>
      </w:r>
    </w:p>
    <w:p w:rsidR="00B92B95" w:rsidRPr="000E55E6" w:rsidRDefault="00B92B95" w:rsidP="002A6DDB">
      <w:pPr>
        <w:pStyle w:val="Heading2"/>
      </w:pPr>
      <w:bookmarkStart w:id="257" w:name="_Toc491253983"/>
      <w:bookmarkStart w:id="258" w:name="_Toc506387332"/>
      <w:bookmarkStart w:id="259" w:name="_Toc532896074"/>
      <w:bookmarkStart w:id="260" w:name="_Toc94451536"/>
      <w:bookmarkStart w:id="261" w:name="_Toc109781859"/>
      <w:r w:rsidRPr="000E55E6">
        <w:t>Manifold:</w:t>
      </w:r>
      <w:bookmarkEnd w:id="257"/>
      <w:bookmarkEnd w:id="258"/>
      <w:bookmarkEnd w:id="259"/>
      <w:bookmarkEnd w:id="260"/>
      <w:bookmarkEnd w:id="261"/>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there is no any Diaphragm seal type transmitters, In addition to the process (or piping) isolation valve at the measurement take-off point, each pressure Transmitters shall be provided with a dedicated manifold valve to enable maintenance, in-situ calibration, venting and draining. The manifold valves shall be provided as follows:</w:t>
      </w:r>
    </w:p>
    <w:p w:rsidR="00B92B95" w:rsidRPr="000E55E6" w:rsidRDefault="00B92B95" w:rsidP="009A03CB">
      <w:pPr>
        <w:pStyle w:val="ListParagraph"/>
        <w:numPr>
          <w:ilvl w:val="0"/>
          <w:numId w:val="14"/>
        </w:num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2-valve for pressure transmitters</w:t>
      </w:r>
    </w:p>
    <w:p w:rsidR="00B92B95" w:rsidRPr="000E55E6" w:rsidRDefault="00B92B95" w:rsidP="009A03CB">
      <w:pPr>
        <w:pStyle w:val="ListParagraph"/>
        <w:numPr>
          <w:ilvl w:val="0"/>
          <w:numId w:val="14"/>
        </w:num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5-valve for Differential Pressure  transmitters</w:t>
      </w:r>
    </w:p>
    <w:p w:rsidR="00B92B95" w:rsidRPr="000E55E6" w:rsidRDefault="00B92B95" w:rsidP="00474FFF">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 xml:space="preserve">If Diaphragm sealed is used for transmitters, so Flushing or drip ring shall be used. </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connection of the manifold valves shall be ½ inch NPTF.</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manifold valves on Pressure and differential transmitters shall be bracket mounted type with the base bracket mounting holes such that the instruments can be directly connected to the manifold valves, and the assembly can be installed and supported on 2" stanchions by bracket mounted manifolds.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As a minimum, material of the manifold valves shall be AISI 316 stainless steel.</w:t>
      </w:r>
    </w:p>
    <w:p w:rsidR="00B92B95" w:rsidRPr="000E55E6" w:rsidRDefault="00B92B95" w:rsidP="002A6DDB">
      <w:pPr>
        <w:pStyle w:val="Heading2"/>
      </w:pPr>
      <w:bookmarkStart w:id="262" w:name="_Toc491253984"/>
      <w:bookmarkStart w:id="263" w:name="_Toc506387333"/>
      <w:bookmarkStart w:id="264" w:name="_Toc532896075"/>
      <w:bookmarkStart w:id="265" w:name="_Toc94451537"/>
      <w:bookmarkStart w:id="266" w:name="_Toc109781860"/>
      <w:r w:rsidRPr="000E55E6">
        <w:t>DIAPHRAGM SEAL AND CAPILLARY SEALS:</w:t>
      </w:r>
      <w:bookmarkEnd w:id="262"/>
      <w:bookmarkEnd w:id="263"/>
      <w:bookmarkEnd w:id="264"/>
      <w:bookmarkEnd w:id="265"/>
      <w:bookmarkEnd w:id="266"/>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267" w:name="_Toc491253985"/>
      <w:bookmarkStart w:id="268" w:name="_Toc506387334"/>
      <w:r w:rsidRPr="000E55E6">
        <w:rPr>
          <w:rFonts w:asciiTheme="minorBidi" w:hAnsiTheme="minorBidi" w:cstheme="minorBidi"/>
          <w:sz w:val="22"/>
          <w:szCs w:val="22"/>
        </w:rPr>
        <w:t>Diaphragm seal shall normally be integral with the instrument and material shall be minimum SS316.</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remote seal applications, capillaries shall be kept as short as possible (at least 1 meter) and shall not exceed 6m. For differential pressure applications the capillary shall be of the same length</w:t>
      </w:r>
      <w:proofErr w:type="gramStart"/>
      <w:r w:rsidRPr="000E55E6">
        <w:rPr>
          <w:rFonts w:asciiTheme="minorBidi" w:hAnsiTheme="minorBidi" w:cstheme="minorBidi"/>
          <w:sz w:val="22"/>
          <w:szCs w:val="22"/>
        </w:rPr>
        <w:t>.(</w:t>
      </w:r>
      <w:proofErr w:type="gramEnd"/>
      <w:r w:rsidRPr="000E55E6">
        <w:rPr>
          <w:rFonts w:asciiTheme="minorBidi" w:hAnsiTheme="minorBidi" w:cstheme="minorBidi"/>
          <w:sz w:val="22"/>
          <w:szCs w:val="22"/>
        </w:rPr>
        <w:t>For diff pressure transmitter with Diaphragm seal located on column or reactor , it is better to consider the height of column/reactor and location of DPT for capillary , if the length will be more than 6m so the selection of DPT shall be changed to Two PT and the differential will consider in control system) .</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capillary tubing material shall be of AISI type 316 type stainless steel as a minimum and be shielded by flexible stainless steel tubing with PVC cover, according manufacturer's standard.</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i/>
          <w:iCs/>
          <w:sz w:val="22"/>
          <w:szCs w:val="22"/>
          <w:u w:val="single"/>
        </w:rPr>
      </w:pPr>
      <w:r w:rsidRPr="000E55E6">
        <w:rPr>
          <w:rFonts w:asciiTheme="minorBidi" w:hAnsiTheme="minorBidi" w:cstheme="minorBidi"/>
          <w:sz w:val="22"/>
          <w:szCs w:val="22"/>
        </w:rPr>
        <w:t xml:space="preserve">When H2 penetration exist in gas services with diaphragm seal, the gold plated shall be used on 316SS except for ceramic type diaphragm seal which  gold plate is not required. Ceramic type diaphragm seal is not tolerable for suddenly </w:t>
      </w:r>
      <w:proofErr w:type="gramStart"/>
      <w:r w:rsidRPr="000E55E6">
        <w:rPr>
          <w:rFonts w:asciiTheme="minorBidi" w:hAnsiTheme="minorBidi" w:cstheme="minorBidi"/>
          <w:sz w:val="22"/>
          <w:szCs w:val="22"/>
        </w:rPr>
        <w:t>change</w:t>
      </w:r>
      <w:proofErr w:type="gramEnd"/>
      <w:r w:rsidRPr="000E55E6">
        <w:rPr>
          <w:rFonts w:asciiTheme="minorBidi" w:hAnsiTheme="minorBidi" w:cstheme="minorBidi"/>
          <w:sz w:val="22"/>
          <w:szCs w:val="22"/>
        </w:rPr>
        <w:t xml:space="preserve"> in temperature</w:t>
      </w:r>
      <w:r w:rsidRPr="000E55E6">
        <w:rPr>
          <w:rFonts w:asciiTheme="minorBidi" w:hAnsiTheme="minorBidi" w:cstheme="minorBidi"/>
          <w:i/>
          <w:iCs/>
          <w:sz w:val="22"/>
          <w:szCs w:val="22"/>
          <w:u w:val="single"/>
        </w:rPr>
        <w:t>.</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 elements may be used to eliminate purging, winterizing and corrosion except for vacuum services.</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measurement of viscous fluids, fluids containing solids, highly corrosive fluids or where temperature changes may influence the fluid conditions, the use of remote diaphragm seals and capillaries may be considered</w:t>
      </w:r>
    </w:p>
    <w:p w:rsidR="00B92B95" w:rsidRPr="000E55E6" w:rsidRDefault="00B92B95" w:rsidP="002A6DDB">
      <w:pPr>
        <w:pStyle w:val="Heading2"/>
      </w:pPr>
      <w:bookmarkStart w:id="269" w:name="_Toc532896076"/>
      <w:bookmarkStart w:id="270" w:name="_Toc94451538"/>
      <w:bookmarkStart w:id="271" w:name="_Toc109781861"/>
      <w:r w:rsidRPr="000E55E6">
        <w:t>Switches</w:t>
      </w:r>
      <w:bookmarkEnd w:id="267"/>
      <w:bookmarkEnd w:id="268"/>
      <w:bookmarkEnd w:id="269"/>
      <w:bookmarkEnd w:id="270"/>
      <w:bookmarkEnd w:id="271"/>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variables used for initiating the shutdown systems shall be derived, as a general rule, from the electronic transmitter signals. The threshold function shall be achieved within safety systems logic.</w:t>
      </w:r>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Local switch is avoided for temperature, pressure and flow process alarm; local switches may only be used for mechanical equipment if required by Supplier standard and will be subject to purchaser approval.</w:t>
      </w:r>
    </w:p>
    <w:p w:rsidR="00B92B95" w:rsidRPr="000E55E6" w:rsidRDefault="00B92B95" w:rsidP="002A6DDB">
      <w:pPr>
        <w:pStyle w:val="Heading2"/>
      </w:pPr>
      <w:bookmarkStart w:id="272" w:name="_Toc491253988"/>
      <w:bookmarkStart w:id="273" w:name="_Toc506387335"/>
      <w:bookmarkStart w:id="274" w:name="_Toc532896077"/>
      <w:bookmarkStart w:id="275" w:name="_Toc94451539"/>
      <w:bookmarkStart w:id="276" w:name="_Toc109781862"/>
      <w:r w:rsidRPr="000E55E6">
        <w:t>Gland connection</w:t>
      </w:r>
      <w:bookmarkEnd w:id="272"/>
      <w:bookmarkEnd w:id="273"/>
      <w:bookmarkEnd w:id="274"/>
      <w:bookmarkEnd w:id="275"/>
      <w:bookmarkEnd w:id="276"/>
    </w:p>
    <w:p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 xml:space="preserve">Cable entry to instruments shall be M20 *1.5 for single pair cable connection with the appropriate cable gland. </w:t>
      </w:r>
    </w:p>
    <w:p w:rsidR="00B92B95" w:rsidRPr="000E55E6" w:rsidRDefault="00B92B95" w:rsidP="00261BD1">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77" w:name="_Toc491253989"/>
      <w:bookmarkStart w:id="278" w:name="_Toc506387336"/>
      <w:bookmarkStart w:id="279" w:name="_Toc532896078"/>
      <w:bookmarkStart w:id="280" w:name="_Toc94451540"/>
      <w:bookmarkStart w:id="281" w:name="_Toc109781863"/>
      <w:r w:rsidRPr="000E55E6">
        <w:rPr>
          <w:rFonts w:ascii="Arial" w:hAnsi="Arial" w:cs="Arial"/>
          <w:b/>
          <w:bCs/>
          <w:caps/>
          <w:kern w:val="28"/>
          <w:sz w:val="24"/>
        </w:rPr>
        <w:t>Flow Instruments</w:t>
      </w:r>
      <w:bookmarkEnd w:id="277"/>
      <w:bookmarkEnd w:id="278"/>
      <w:bookmarkEnd w:id="279"/>
      <w:bookmarkEnd w:id="280"/>
      <w:bookmarkEnd w:id="281"/>
    </w:p>
    <w:p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flow measuring devices shall preferably be square edge concentric plates flange taps connection. Other type of flow measuring devices as described below may be considered depending on process parameters, accuracy and range-ability points of view.</w:t>
      </w:r>
    </w:p>
    <w:p w:rsidR="00B92B95" w:rsidRPr="000E55E6" w:rsidRDefault="00B92B95" w:rsidP="002A6DDB">
      <w:pPr>
        <w:pStyle w:val="Heading2"/>
      </w:pPr>
      <w:bookmarkStart w:id="282" w:name="_Toc506387337"/>
      <w:bookmarkStart w:id="283" w:name="_Toc532896079"/>
      <w:bookmarkStart w:id="284" w:name="_Toc94451541"/>
      <w:bookmarkStart w:id="285" w:name="_Toc109781864"/>
      <w:r w:rsidRPr="000E55E6">
        <w:t>Orifice Plate</w:t>
      </w:r>
      <w:bookmarkEnd w:id="282"/>
      <w:bookmarkEnd w:id="283"/>
      <w:bookmarkEnd w:id="284"/>
      <w:bookmarkEnd w:id="285"/>
    </w:p>
    <w:p w:rsidR="00C4155D" w:rsidRPr="000E55E6" w:rsidRDefault="00C4155D" w:rsidP="00682E5D">
      <w:pPr>
        <w:pStyle w:val="ListParagraph"/>
        <w:numPr>
          <w:ilvl w:val="0"/>
          <w:numId w:val="13"/>
        </w:numPr>
        <w:bidi w:val="0"/>
        <w:spacing w:before="240" w:after="240" w:line="276" w:lineRule="auto"/>
        <w:jc w:val="lowKashida"/>
        <w:rPr>
          <w:rFonts w:ascii="Arial" w:hAnsi="Arial"/>
          <w:sz w:val="22"/>
          <w:szCs w:val="22"/>
        </w:rPr>
      </w:pPr>
      <w:bookmarkStart w:id="286" w:name="_Toc506387339"/>
      <w:bookmarkStart w:id="287" w:name="_Toc532896081"/>
      <w:r w:rsidRPr="000E55E6">
        <w:rPr>
          <w:rFonts w:ascii="Arial" w:hAnsi="Arial"/>
          <w:sz w:val="22"/>
          <w:szCs w:val="22"/>
        </w:rPr>
        <w:t xml:space="preserve">Orifice plates shall be used for liquid, vapor and gas services. </w:t>
      </w:r>
    </w:p>
    <w:p w:rsidR="00C4155D" w:rsidRPr="000E55E6" w:rsidRDefault="00C4155D" w:rsidP="00682E5D">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Manufacturing of orifice plates shall be generally in accordance with ISO 5167 standard or AGA Report No 3 for Natural Gas metering and BS 1042.</w:t>
      </w:r>
    </w:p>
    <w:p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According to IPS-E-IN-130, page 13 of 83, clause 5.1.2 d/D ( β) Ratio: </w:t>
      </w:r>
    </w:p>
    <w:p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Orifice diameters should be selected so that the ratio of orifice diameter to actual internal pipe diameter, d/D, does not exceed the limits as shown on MPMS 14.3, as follows:</w:t>
      </w:r>
    </w:p>
    <w:p w:rsidR="00B46A51" w:rsidRPr="000E55E6" w:rsidRDefault="00B46A51" w:rsidP="00B46A51">
      <w:pPr>
        <w:widowControl w:val="0"/>
        <w:bidi w:val="0"/>
        <w:spacing w:before="240" w:after="240" w:line="276" w:lineRule="auto"/>
        <w:ind w:left="1440"/>
        <w:jc w:val="lowKashida"/>
        <w:rPr>
          <w:rFonts w:ascii="Arial" w:hAnsi="Arial"/>
          <w:sz w:val="22"/>
          <w:szCs w:val="22"/>
        </w:rPr>
      </w:pPr>
      <w:r w:rsidRPr="000E55E6">
        <w:rPr>
          <w:rFonts w:ascii="Arial" w:hAnsi="Arial"/>
          <w:sz w:val="22"/>
          <w:szCs w:val="22"/>
        </w:rPr>
        <w:t xml:space="preserve">1) With meters using flange taps, </w:t>
      </w:r>
      <w:proofErr w:type="gramStart"/>
      <w:r w:rsidRPr="000E55E6">
        <w:rPr>
          <w:rFonts w:ascii="Arial" w:hAnsi="Arial"/>
          <w:sz w:val="22"/>
          <w:szCs w:val="22"/>
        </w:rPr>
        <w:t>β  shall</w:t>
      </w:r>
      <w:proofErr w:type="gramEnd"/>
      <w:r w:rsidRPr="000E55E6">
        <w:rPr>
          <w:rFonts w:ascii="Arial" w:hAnsi="Arial"/>
          <w:sz w:val="22"/>
          <w:szCs w:val="22"/>
        </w:rPr>
        <w:t xml:space="preserve"> be between 0.15 and 0.70.</w:t>
      </w:r>
    </w:p>
    <w:p w:rsidR="00B46A51" w:rsidRPr="000E55E6" w:rsidRDefault="00B46A51" w:rsidP="00682E5D">
      <w:pPr>
        <w:widowControl w:val="0"/>
        <w:bidi w:val="0"/>
        <w:spacing w:before="240" w:after="240" w:line="276" w:lineRule="auto"/>
        <w:ind w:left="1440"/>
        <w:jc w:val="lowKashida"/>
        <w:rPr>
          <w:rFonts w:ascii="Arial" w:eastAsia="Calibri" w:hAnsi="Arial" w:cs="Arial"/>
          <w:sz w:val="16"/>
          <w:szCs w:val="16"/>
        </w:rPr>
      </w:pPr>
      <w:r w:rsidRPr="000E55E6">
        <w:rPr>
          <w:rFonts w:ascii="Arial" w:hAnsi="Arial"/>
          <w:sz w:val="22"/>
          <w:szCs w:val="22"/>
        </w:rPr>
        <w:t xml:space="preserve">2) With meters using pipe taps, </w:t>
      </w:r>
      <w:proofErr w:type="gramStart"/>
      <w:r w:rsidRPr="000E55E6">
        <w:rPr>
          <w:rFonts w:ascii="Arial" w:hAnsi="Arial"/>
          <w:sz w:val="22"/>
          <w:szCs w:val="22"/>
        </w:rPr>
        <w:t>β  shall</w:t>
      </w:r>
      <w:proofErr w:type="gramEnd"/>
      <w:r w:rsidRPr="000E55E6">
        <w:rPr>
          <w:rFonts w:ascii="Arial" w:hAnsi="Arial"/>
          <w:sz w:val="22"/>
          <w:szCs w:val="22"/>
        </w:rPr>
        <w:t xml:space="preserve"> be between 0.20 and 0.67.</w:t>
      </w:r>
    </w:p>
    <w:p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With either type of pressure taps, diameter ratios as low as 0.10 may be used while ratios as high as 0.75 may be used with flange taps and as high as 0.70 may be used with pipe taps. The flow constants,  Fb,  for  these  extreme  values  of   β are  subject  to  higher  tolerances,  and  it  is recommended that the use of these extreme ratios be avoided (see MPMS 14.3).</w:t>
      </w:r>
    </w:p>
    <w:p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tl/>
        </w:rPr>
      </w:pPr>
      <w:r w:rsidRPr="000E55E6">
        <w:rPr>
          <w:rFonts w:ascii="Arial" w:hAnsi="Arial"/>
          <w:sz w:val="22"/>
          <w:szCs w:val="22"/>
        </w:rPr>
        <w:t>When using small bores, care should be exercised to prevent plugging by pipe scale or other foreign material.</w:t>
      </w:r>
    </w:p>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Concentric, sharp edged orifice plates with flange taps shall be used in most applications. The use of eccentric orifices shall be limited to gases containing liquid, liquids containing solid particles, or liquids containing gas. </w:t>
      </w:r>
    </w:p>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Orifice plate </w:t>
      </w:r>
      <w:r w:rsidRPr="000E55E6">
        <w:rPr>
          <w:rFonts w:asciiTheme="minorBidi" w:hAnsiTheme="minorBidi" w:cstheme="minorBidi"/>
          <w:sz w:val="22"/>
          <w:szCs w:val="22"/>
        </w:rPr>
        <w:t>material shall generally be Min SS 316/316L. Orifice tag number, material, direction of flow, no</w:t>
      </w:r>
      <w:r w:rsidRPr="000E55E6">
        <w:rPr>
          <w:rFonts w:ascii="Arial" w:hAnsi="Arial"/>
          <w:sz w:val="22"/>
          <w:szCs w:val="22"/>
        </w:rPr>
        <w:t xml:space="preserve">minal diameter and bore diameter shall be </w:t>
      </w:r>
    </w:p>
    <w:p w:rsidR="00C4155D" w:rsidRPr="000E55E6" w:rsidRDefault="00C4155D" w:rsidP="007321A3">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The preferred differential pressures for sizing purposes shall be zero to 12.5, 25, 50, 125, 250, 500, 1000, and 2000 mbar. The desired range is 0 to 250 mbar whilst ranges of 2000 mbar and </w:t>
      </w:r>
      <w:r w:rsidRPr="000E55E6">
        <w:rPr>
          <w:rFonts w:asciiTheme="minorBidi" w:hAnsiTheme="minorBidi" w:cstheme="minorBidi"/>
          <w:sz w:val="22"/>
          <w:szCs w:val="22"/>
        </w:rPr>
        <w:t>above</w:t>
      </w:r>
      <w:r w:rsidRPr="000E55E6">
        <w:rPr>
          <w:rFonts w:ascii="Arial" w:hAnsi="Arial"/>
          <w:sz w:val="22"/>
          <w:szCs w:val="22"/>
        </w:rPr>
        <w:t xml:space="preserve"> should be avoided wherever possible. Where the range ability does not exceed 3:1, a single transmitter shall be used. </w:t>
      </w:r>
    </w:p>
    <w:p w:rsidR="00005280" w:rsidRPr="000E55E6" w:rsidRDefault="00005280"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Meter range shall be selected in accordance with the following:</w:t>
      </w:r>
    </w:p>
    <w:p w:rsidR="00005280" w:rsidRPr="000E55E6" w:rsidRDefault="00005280" w:rsidP="00005280">
      <w:pPr>
        <w:widowControl w:val="0"/>
        <w:bidi w:val="0"/>
        <w:spacing w:before="240" w:after="240" w:line="276" w:lineRule="auto"/>
        <w:ind w:left="1440"/>
        <w:jc w:val="lowKashida"/>
        <w:rPr>
          <w:rFonts w:ascii="Arial" w:hAnsi="Arial"/>
          <w:sz w:val="22"/>
          <w:szCs w:val="22"/>
        </w:rPr>
      </w:pPr>
      <w:r w:rsidRPr="000E55E6">
        <w:rPr>
          <w:rFonts w:ascii="Arial" w:hAnsi="Arial"/>
          <w:sz w:val="22"/>
          <w:szCs w:val="22"/>
        </w:rPr>
        <w:t>a) For orifice meters, normal flow rate shall be between 70% and 80% of capacity, provided anticipated minimum and maximum flow rates will be between 30% and 95% of capacity;</w:t>
      </w:r>
    </w:p>
    <w:p w:rsidR="00005280" w:rsidRPr="000E55E6" w:rsidRDefault="00005280" w:rsidP="00005280">
      <w:pPr>
        <w:widowControl w:val="0"/>
        <w:bidi w:val="0"/>
        <w:spacing w:before="240" w:after="240" w:line="276" w:lineRule="auto"/>
        <w:ind w:left="1440"/>
        <w:jc w:val="lowKashida"/>
        <w:rPr>
          <w:rFonts w:ascii="Arial" w:hAnsi="Arial"/>
          <w:sz w:val="22"/>
          <w:szCs w:val="22"/>
        </w:rPr>
      </w:pPr>
      <w:r w:rsidRPr="000E55E6">
        <w:rPr>
          <w:rFonts w:ascii="Arial" w:hAnsi="Arial"/>
          <w:sz w:val="22"/>
          <w:szCs w:val="22"/>
        </w:rPr>
        <w:t xml:space="preserve">b)  If  </w:t>
      </w:r>
      <w:proofErr w:type="spellStart"/>
      <w:r w:rsidRPr="000E55E6">
        <w:rPr>
          <w:rFonts w:ascii="Arial" w:hAnsi="Arial"/>
          <w:sz w:val="22"/>
          <w:szCs w:val="22"/>
        </w:rPr>
        <w:t>rangeability</w:t>
      </w:r>
      <w:proofErr w:type="spellEnd"/>
      <w:r w:rsidRPr="000E55E6">
        <w:rPr>
          <w:rFonts w:ascii="Arial" w:hAnsi="Arial"/>
          <w:sz w:val="22"/>
          <w:szCs w:val="22"/>
        </w:rPr>
        <w:t xml:space="preserve"> larger  than  30%  to  95%  is  required,  two  differential  pressure transmitters connected to the same orifice taps shall be used.</w:t>
      </w:r>
    </w:p>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Only for quadrant edge corner taps, BS 1042 should be used instead of ISO 5167. The correction of the calculation due to presence of a drain or vent shall be in accordance with BS 1042.</w:t>
      </w:r>
    </w:p>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Orifice plate thickness: </w:t>
      </w:r>
    </w:p>
    <w:tbl>
      <w:tblPr>
        <w:tblW w:w="5934" w:type="dxa"/>
        <w:tblInd w:w="2898" w:type="dxa"/>
        <w:tblBorders>
          <w:top w:val="nil"/>
          <w:left w:val="nil"/>
          <w:bottom w:val="nil"/>
          <w:right w:val="nil"/>
        </w:tblBorders>
        <w:tblLook w:val="0000" w:firstRow="0" w:lastRow="0" w:firstColumn="0" w:lastColumn="0" w:noHBand="0" w:noVBand="0"/>
      </w:tblPr>
      <w:tblGrid>
        <w:gridCol w:w="3546"/>
        <w:gridCol w:w="2388"/>
      </w:tblGrid>
      <w:tr w:rsidR="00C4155D" w:rsidRPr="000E55E6" w:rsidTr="00C93454">
        <w:trPr>
          <w:trHeight w:val="432"/>
        </w:trPr>
        <w:tc>
          <w:tcPr>
            <w:tcW w:w="3546" w:type="dxa"/>
            <w:tcBorders>
              <w:top w:val="single" w:sz="5" w:space="0" w:color="000000"/>
              <w:left w:val="single" w:sz="5" w:space="0" w:color="000000"/>
              <w:bottom w:val="single" w:sz="5" w:space="0" w:color="000000"/>
              <w:right w:val="single" w:sz="5" w:space="0" w:color="000000"/>
            </w:tcBorders>
            <w:shd w:val="clear" w:color="auto" w:fill="B6DDE8"/>
            <w:vAlign w:val="center"/>
          </w:tcPr>
          <w:p w:rsidR="00C4155D" w:rsidRPr="000E55E6" w:rsidRDefault="00C4155D" w:rsidP="00C93454">
            <w:pPr>
              <w:pStyle w:val="Default"/>
              <w:ind w:left="-125"/>
              <w:jc w:val="center"/>
              <w:rPr>
                <w:rFonts w:ascii="Arial" w:hAnsi="Arial" w:cs="Arial"/>
                <w:b/>
                <w:bCs/>
                <w:sz w:val="20"/>
                <w:szCs w:val="20"/>
              </w:rPr>
            </w:pPr>
            <w:r w:rsidRPr="000E55E6">
              <w:rPr>
                <w:rFonts w:ascii="Arial" w:hAnsi="Arial" w:cs="Arial"/>
                <w:b/>
                <w:bCs/>
                <w:sz w:val="20"/>
                <w:szCs w:val="20"/>
              </w:rPr>
              <w:t>Pipe size Nominal diameter (inch)</w:t>
            </w:r>
          </w:p>
        </w:tc>
        <w:tc>
          <w:tcPr>
            <w:tcW w:w="2388" w:type="dxa"/>
            <w:tcBorders>
              <w:top w:val="single" w:sz="5" w:space="0" w:color="000000"/>
              <w:left w:val="single" w:sz="5" w:space="0" w:color="000000"/>
              <w:bottom w:val="single" w:sz="5" w:space="0" w:color="000000"/>
              <w:right w:val="single" w:sz="5" w:space="0" w:color="000000"/>
            </w:tcBorders>
            <w:shd w:val="clear" w:color="auto" w:fill="B6DDE8"/>
            <w:vAlign w:val="center"/>
          </w:tcPr>
          <w:p w:rsidR="00C4155D" w:rsidRPr="000E55E6" w:rsidRDefault="00C4155D" w:rsidP="00C93454">
            <w:pPr>
              <w:pStyle w:val="Default"/>
              <w:ind w:left="4"/>
              <w:jc w:val="center"/>
              <w:rPr>
                <w:rFonts w:ascii="Arial" w:hAnsi="Arial" w:cs="Arial"/>
                <w:b/>
                <w:bCs/>
                <w:sz w:val="20"/>
                <w:szCs w:val="20"/>
              </w:rPr>
            </w:pPr>
            <w:r w:rsidRPr="000E55E6">
              <w:rPr>
                <w:rFonts w:ascii="Arial" w:hAnsi="Arial" w:cs="Arial"/>
                <w:b/>
                <w:bCs/>
                <w:sz w:val="20"/>
                <w:szCs w:val="20"/>
              </w:rPr>
              <w:t>Plate Thickness (mm)</w:t>
            </w:r>
          </w:p>
        </w:tc>
      </w:tr>
      <w:tr w:rsidR="00C4155D" w:rsidRPr="000E55E6" w:rsidTr="00A93714">
        <w:trPr>
          <w:trHeight w:val="145"/>
        </w:trPr>
        <w:tc>
          <w:tcPr>
            <w:tcW w:w="3546"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125"/>
              <w:jc w:val="center"/>
              <w:rPr>
                <w:rFonts w:ascii="Arial" w:hAnsi="Arial" w:cs="Arial"/>
                <w:szCs w:val="20"/>
                <w:lang w:bidi="fa-IR"/>
              </w:rPr>
            </w:pPr>
            <w:r w:rsidRPr="000E55E6">
              <w:rPr>
                <w:rFonts w:ascii="Arial" w:hAnsi="Arial" w:cs="Arial"/>
                <w:szCs w:val="20"/>
                <w:lang w:bidi="fa-IR"/>
              </w:rPr>
              <w:t>d ≤ 8″</w:t>
            </w:r>
          </w:p>
        </w:tc>
        <w:tc>
          <w:tcPr>
            <w:tcW w:w="2388"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3.2</w:t>
            </w:r>
          </w:p>
        </w:tc>
      </w:tr>
      <w:tr w:rsidR="00C4155D" w:rsidRPr="000E55E6" w:rsidTr="00A93714">
        <w:trPr>
          <w:trHeight w:val="271"/>
        </w:trPr>
        <w:tc>
          <w:tcPr>
            <w:tcW w:w="3546"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125"/>
              <w:jc w:val="center"/>
              <w:rPr>
                <w:rFonts w:ascii="Arial" w:hAnsi="Arial" w:cs="Arial"/>
                <w:sz w:val="22"/>
                <w:szCs w:val="20"/>
                <w:lang w:bidi="fa-IR"/>
              </w:rPr>
            </w:pPr>
            <w:r w:rsidRPr="000E55E6">
              <w:rPr>
                <w:rFonts w:ascii="Arial" w:hAnsi="Arial" w:cs="Arial"/>
                <w:szCs w:val="20"/>
                <w:lang w:bidi="fa-IR"/>
              </w:rPr>
              <w:t>8"&lt; d ≤ 14″</w:t>
            </w:r>
          </w:p>
        </w:tc>
        <w:tc>
          <w:tcPr>
            <w:tcW w:w="2388"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6.5</w:t>
            </w:r>
          </w:p>
        </w:tc>
      </w:tr>
      <w:tr w:rsidR="00C4155D" w:rsidRPr="000E55E6" w:rsidTr="00A93714">
        <w:trPr>
          <w:trHeight w:val="253"/>
        </w:trPr>
        <w:tc>
          <w:tcPr>
            <w:tcW w:w="3546"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125"/>
              <w:jc w:val="center"/>
              <w:rPr>
                <w:rFonts w:ascii="Arial" w:hAnsi="Arial" w:cs="Arial"/>
                <w:sz w:val="22"/>
                <w:szCs w:val="20"/>
                <w:lang w:bidi="fa-IR"/>
              </w:rPr>
            </w:pPr>
            <w:r w:rsidRPr="000E55E6">
              <w:rPr>
                <w:rFonts w:ascii="Arial" w:hAnsi="Arial" w:cs="Arial"/>
                <w:szCs w:val="20"/>
                <w:lang w:bidi="fa-IR"/>
              </w:rPr>
              <w:t>14" &lt; d ≤ 24″</w:t>
            </w:r>
          </w:p>
        </w:tc>
        <w:tc>
          <w:tcPr>
            <w:tcW w:w="2388"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10</w:t>
            </w:r>
          </w:p>
        </w:tc>
      </w:tr>
      <w:tr w:rsidR="00C4155D" w:rsidRPr="000E55E6" w:rsidTr="00A93714">
        <w:trPr>
          <w:trHeight w:val="199"/>
        </w:trPr>
        <w:tc>
          <w:tcPr>
            <w:tcW w:w="3546"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125"/>
              <w:jc w:val="center"/>
              <w:rPr>
                <w:rFonts w:ascii="Arial" w:hAnsi="Arial" w:cs="Arial"/>
                <w:sz w:val="22"/>
                <w:szCs w:val="20"/>
                <w:lang w:bidi="fa-IR"/>
              </w:rPr>
            </w:pPr>
            <w:r w:rsidRPr="000E55E6">
              <w:rPr>
                <w:rFonts w:ascii="Arial" w:hAnsi="Arial" w:cs="Arial"/>
                <w:szCs w:val="20"/>
                <w:lang w:bidi="fa-IR"/>
              </w:rPr>
              <w:t>24″ &lt; d ≤ 30″</w:t>
            </w:r>
          </w:p>
        </w:tc>
        <w:tc>
          <w:tcPr>
            <w:tcW w:w="2388" w:type="dxa"/>
            <w:tcBorders>
              <w:top w:val="single" w:sz="5" w:space="0" w:color="000000"/>
              <w:left w:val="single" w:sz="5" w:space="0" w:color="000000"/>
              <w:bottom w:val="single" w:sz="5" w:space="0" w:color="000000"/>
              <w:right w:val="single" w:sz="5" w:space="0" w:color="000000"/>
            </w:tcBorders>
            <w:vAlign w:val="center"/>
          </w:tcPr>
          <w:p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15</w:t>
            </w:r>
          </w:p>
        </w:tc>
      </w:tr>
    </w:tbl>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Orifice plates shall be used only for line sizes 2” up to 30” (if the line size is less than 2” an integral meter run shall be used). Drain hole for vapor service and vent hole for liquid service shall be provided for the orifices in horizontal runs, as specified on the individual data sheets.</w:t>
      </w:r>
    </w:p>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The minimum orifice flange rating shall be ANSI 300 # RF.</w:t>
      </w:r>
    </w:p>
    <w:p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The orifice flange shall be weld neck type as per ANSI B 16.36.The threaded connections for the pressure taps on the orifice flanges shall be ½” NPT. The tap sizes will be specified on the individual data sheets. Four (4) hex head plugs (Two (2) per flange) shall be provided into the pressure taps. The plugs shall be of the same materials as that of the flanges. Two (2) jackscrews shall be provided for one pair of the orifice flanges. The materials shall be the same as the flanges. The orifice flange materials will be specified on the individual datasheet as per piping classes. Gasket contact surface finishes shall be as follows:</w:t>
      </w:r>
    </w:p>
    <w:p w:rsidR="00C4155D" w:rsidRPr="000E55E6" w:rsidRDefault="00C4155D" w:rsidP="008D7851">
      <w:pPr>
        <w:widowControl w:val="0"/>
        <w:numPr>
          <w:ilvl w:val="1"/>
          <w:numId w:val="27"/>
        </w:numPr>
        <w:bidi w:val="0"/>
        <w:snapToGrid w:val="0"/>
        <w:spacing w:before="240" w:after="240" w:line="300" w:lineRule="atLeast"/>
        <w:ind w:left="2250" w:hanging="357"/>
        <w:contextualSpacing/>
        <w:jc w:val="lowKashida"/>
        <w:rPr>
          <w:rFonts w:ascii="Arial" w:hAnsi="Arial"/>
          <w:sz w:val="22"/>
          <w:szCs w:val="22"/>
        </w:rPr>
      </w:pPr>
      <w:r w:rsidRPr="000E55E6">
        <w:rPr>
          <w:rFonts w:ascii="Arial" w:hAnsi="Arial"/>
          <w:sz w:val="22"/>
          <w:szCs w:val="22"/>
        </w:rPr>
        <w:t xml:space="preserve">For Raised Face (RF):  Flange raised face shall be smooth finish, 125 to 250 Ra in accordance with ANSI B 46.1 regardless of gasket type, flange rating and/or handling services. </w:t>
      </w:r>
    </w:p>
    <w:p w:rsidR="00C4155D" w:rsidRPr="000E55E6" w:rsidRDefault="00C4155D" w:rsidP="008D7851">
      <w:pPr>
        <w:widowControl w:val="0"/>
        <w:numPr>
          <w:ilvl w:val="1"/>
          <w:numId w:val="27"/>
        </w:numPr>
        <w:bidi w:val="0"/>
        <w:snapToGrid w:val="0"/>
        <w:spacing w:before="240" w:after="240" w:line="300" w:lineRule="atLeast"/>
        <w:ind w:left="2250" w:hanging="357"/>
        <w:jc w:val="lowKashida"/>
        <w:rPr>
          <w:rFonts w:ascii="Arial" w:hAnsi="Arial"/>
          <w:sz w:val="22"/>
          <w:szCs w:val="22"/>
        </w:rPr>
      </w:pPr>
      <w:r w:rsidRPr="000E55E6">
        <w:rPr>
          <w:rFonts w:ascii="Arial" w:hAnsi="Arial"/>
          <w:sz w:val="22"/>
          <w:szCs w:val="22"/>
        </w:rPr>
        <w:t xml:space="preserve">For Ring Type Joint (RTJ): Side wall surface of gasket groove shall not exceed 63 micro inch (1.6 micron) roughness. </w:t>
      </w:r>
    </w:p>
    <w:p w:rsidR="00B46A51"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Finishes shall be judged by visual comparison with surface finish roughness standard confirming to ANSI B 46.1. Flanges shall be protected over the entire gasket surfaces adequately for shipping. Bolts and nuts for the orifice flanges shall be supplied by VENDOR.</w:t>
      </w:r>
    </w:p>
    <w:p w:rsidR="00B46A51" w:rsidRPr="000E55E6" w:rsidRDefault="00B46A51" w:rsidP="00DE1E8F">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On the handle of Orifice, these data shall be engraved by vendor: </w:t>
      </w:r>
    </w:p>
    <w:p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Tag Number</w:t>
      </w:r>
    </w:p>
    <w:p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Material</w:t>
      </w:r>
    </w:p>
    <w:p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Direction of Flow</w:t>
      </w:r>
    </w:p>
    <w:p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Inside Pipe Diameter</w:t>
      </w:r>
    </w:p>
    <w:p w:rsidR="00C4155D" w:rsidRPr="000E55E6" w:rsidRDefault="00B46A51" w:rsidP="002D4976">
      <w:pPr>
        <w:widowControl w:val="0"/>
        <w:bidi w:val="0"/>
        <w:spacing w:line="276" w:lineRule="auto"/>
        <w:ind w:left="1530"/>
        <w:jc w:val="lowKashida"/>
        <w:rPr>
          <w:rFonts w:ascii="Arial" w:hAnsi="Arial"/>
          <w:sz w:val="22"/>
          <w:szCs w:val="22"/>
        </w:rPr>
      </w:pPr>
      <w:r w:rsidRPr="000E55E6">
        <w:rPr>
          <w:rFonts w:ascii="Arial" w:hAnsi="Arial"/>
          <w:sz w:val="22"/>
          <w:szCs w:val="22"/>
        </w:rPr>
        <w:t>Bore Diameter</w:t>
      </w:r>
      <w:r w:rsidR="00C4155D" w:rsidRPr="000E55E6">
        <w:rPr>
          <w:rFonts w:ascii="Arial" w:hAnsi="Arial"/>
          <w:sz w:val="22"/>
          <w:szCs w:val="22"/>
        </w:rPr>
        <w:t xml:space="preserve"> </w:t>
      </w:r>
    </w:p>
    <w:p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r w:rsidRPr="000E55E6">
        <w:rPr>
          <w:rFonts w:asciiTheme="minorBidi" w:hAnsiTheme="minorBidi" w:cstheme="minorBidi"/>
          <w:b/>
          <w:bCs/>
          <w:sz w:val="22"/>
          <w:szCs w:val="22"/>
        </w:rPr>
        <w:t>Restriction Orifice Plate</w:t>
      </w:r>
      <w:bookmarkEnd w:id="286"/>
      <w:bookmarkEnd w:id="287"/>
    </w:p>
    <w:p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Multi </w:t>
      </w:r>
      <w:r w:rsidRPr="000E55E6">
        <w:rPr>
          <w:rFonts w:ascii="Arial" w:hAnsi="Arial"/>
          <w:sz w:val="22"/>
          <w:szCs w:val="22"/>
        </w:rPr>
        <w:t>holes</w:t>
      </w:r>
      <w:r w:rsidRPr="000E55E6">
        <w:rPr>
          <w:rFonts w:asciiTheme="minorBidi" w:hAnsiTheme="minorBidi" w:cstheme="minorBidi"/>
          <w:sz w:val="22"/>
          <w:szCs w:val="22"/>
        </w:rPr>
        <w:t xml:space="preserve"> Restriction orifice shall be used when Noise will be more than 85 </w:t>
      </w:r>
      <w:proofErr w:type="spellStart"/>
      <w:r w:rsidRPr="000E55E6">
        <w:rPr>
          <w:rFonts w:asciiTheme="minorBidi" w:hAnsiTheme="minorBidi" w:cstheme="minorBidi"/>
          <w:sz w:val="22"/>
          <w:szCs w:val="22"/>
        </w:rPr>
        <w:t>dBA</w:t>
      </w:r>
      <w:proofErr w:type="spellEnd"/>
      <w:r w:rsidRPr="000E55E6">
        <w:rPr>
          <w:rFonts w:asciiTheme="minorBidi" w:hAnsiTheme="minorBidi" w:cstheme="minorBidi"/>
          <w:sz w:val="22"/>
          <w:szCs w:val="22"/>
        </w:rPr>
        <w:t>.</w:t>
      </w:r>
    </w:p>
    <w:p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Restriction </w:t>
      </w:r>
      <w:r w:rsidRPr="000E55E6">
        <w:rPr>
          <w:rFonts w:ascii="Arial" w:hAnsi="Arial"/>
          <w:sz w:val="22"/>
          <w:szCs w:val="22"/>
        </w:rPr>
        <w:t>orifice</w:t>
      </w:r>
      <w:r w:rsidRPr="000E55E6">
        <w:rPr>
          <w:rFonts w:asciiTheme="minorBidi" w:hAnsiTheme="minorBidi" w:cstheme="minorBidi"/>
          <w:sz w:val="22"/>
          <w:szCs w:val="22"/>
        </w:rPr>
        <w:t xml:space="preserve"> plates shall be constructed with a thickness specified at full rating. The thickness will be indicated on the individual VENDOR data sheets.</w:t>
      </w:r>
    </w:p>
    <w:p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Arial" w:hAnsi="Arial"/>
          <w:sz w:val="22"/>
          <w:szCs w:val="22"/>
        </w:rPr>
        <w:t>Restriction</w:t>
      </w:r>
      <w:r w:rsidRPr="000E55E6">
        <w:rPr>
          <w:rFonts w:asciiTheme="minorBidi" w:hAnsiTheme="minorBidi" w:cstheme="minorBidi"/>
          <w:sz w:val="22"/>
          <w:szCs w:val="22"/>
        </w:rPr>
        <w:t xml:space="preserve"> orifice plate material shall generally be stainless steel AISI 316 </w:t>
      </w:r>
    </w:p>
    <w:p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Other suitable materials shall be selected depending on the process fluid and as </w:t>
      </w:r>
      <w:r w:rsidRPr="000E55E6">
        <w:rPr>
          <w:rFonts w:ascii="Arial" w:hAnsi="Arial"/>
          <w:sz w:val="22"/>
          <w:szCs w:val="22"/>
        </w:rPr>
        <w:t>specified</w:t>
      </w:r>
      <w:r w:rsidRPr="000E55E6">
        <w:rPr>
          <w:rFonts w:asciiTheme="minorBidi" w:hAnsiTheme="minorBidi" w:cstheme="minorBidi"/>
          <w:sz w:val="22"/>
          <w:szCs w:val="22"/>
        </w:rPr>
        <w:t xml:space="preserve"> on</w:t>
      </w:r>
      <w:r w:rsidR="00C4155D" w:rsidRPr="000E55E6">
        <w:rPr>
          <w:rFonts w:asciiTheme="minorBidi" w:hAnsiTheme="minorBidi" w:cstheme="minorBidi"/>
          <w:sz w:val="22"/>
          <w:szCs w:val="22"/>
        </w:rPr>
        <w:t xml:space="preserve"> </w:t>
      </w:r>
      <w:r w:rsidRPr="000E55E6">
        <w:rPr>
          <w:rFonts w:asciiTheme="minorBidi" w:hAnsiTheme="minorBidi" w:cstheme="minorBidi"/>
          <w:sz w:val="22"/>
          <w:szCs w:val="22"/>
        </w:rPr>
        <w:t>individual data sheets.</w:t>
      </w:r>
    </w:p>
    <w:p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Drain/</w:t>
      </w:r>
      <w:r w:rsidRPr="000E55E6">
        <w:rPr>
          <w:rFonts w:ascii="Arial" w:hAnsi="Arial"/>
          <w:sz w:val="22"/>
          <w:szCs w:val="22"/>
        </w:rPr>
        <w:t>weep</w:t>
      </w:r>
      <w:r w:rsidRPr="000E55E6">
        <w:rPr>
          <w:rFonts w:asciiTheme="minorBidi" w:hAnsiTheme="minorBidi" w:cstheme="minorBidi"/>
          <w:sz w:val="22"/>
          <w:szCs w:val="22"/>
        </w:rPr>
        <w:t xml:space="preserve"> holes shall not be provided on the restriction orifice plates.</w:t>
      </w:r>
    </w:p>
    <w:p w:rsidR="00B92B95" w:rsidRPr="000E55E6" w:rsidRDefault="00B92B95" w:rsidP="009A03CB">
      <w:pPr>
        <w:pStyle w:val="ListParagraph"/>
        <w:numPr>
          <w:ilvl w:val="0"/>
          <w:numId w:val="13"/>
        </w:numPr>
        <w:bidi w:val="0"/>
        <w:spacing w:before="240" w:after="240" w:line="276" w:lineRule="auto"/>
        <w:ind w:left="1862" w:hanging="364"/>
        <w:jc w:val="lowKashida"/>
        <w:rPr>
          <w:rFonts w:asciiTheme="minorBidi" w:hAnsiTheme="minorBidi" w:cstheme="minorBidi"/>
          <w:sz w:val="22"/>
          <w:szCs w:val="22"/>
        </w:rPr>
      </w:pPr>
      <w:r w:rsidRPr="000E55E6">
        <w:rPr>
          <w:rFonts w:asciiTheme="minorBidi" w:hAnsiTheme="minorBidi" w:cstheme="minorBidi"/>
          <w:sz w:val="22"/>
          <w:szCs w:val="22"/>
        </w:rPr>
        <w:t>Orifice bore shall not be beveled for the restriction orifice plates.</w:t>
      </w:r>
    </w:p>
    <w:p w:rsidR="00B92B95" w:rsidRPr="000E55E6" w:rsidRDefault="00B92B95" w:rsidP="009A03CB">
      <w:pPr>
        <w:pStyle w:val="ListParagraph"/>
        <w:numPr>
          <w:ilvl w:val="0"/>
          <w:numId w:val="13"/>
        </w:numPr>
        <w:bidi w:val="0"/>
        <w:spacing w:before="240" w:after="240" w:line="276" w:lineRule="auto"/>
        <w:ind w:left="1860" w:hanging="363"/>
        <w:contextualSpacing w:val="0"/>
        <w:jc w:val="lowKashida"/>
        <w:rPr>
          <w:rFonts w:asciiTheme="minorBidi" w:hAnsiTheme="minorBidi" w:cstheme="minorBidi"/>
          <w:sz w:val="22"/>
          <w:szCs w:val="22"/>
        </w:rPr>
      </w:pPr>
      <w:r w:rsidRPr="000E55E6">
        <w:rPr>
          <w:rFonts w:asciiTheme="minorBidi" w:hAnsiTheme="minorBidi" w:cstheme="minorBidi"/>
          <w:sz w:val="22"/>
          <w:szCs w:val="22"/>
        </w:rPr>
        <w:t>Each restriction orifice plate shall be provided with a corrosion resistant tag that projects beyond the flange. The tag shall be stamped with the material, bore diameter, thickness, I.</w:t>
      </w:r>
      <w:r w:rsidR="00044941" w:rsidRPr="000E55E6">
        <w:rPr>
          <w:noProof/>
        </w:rPr>
        <w:t xml:space="preserve"> </w:t>
      </w:r>
      <w:r w:rsidRPr="000E55E6">
        <w:rPr>
          <w:rFonts w:asciiTheme="minorBidi" w:hAnsiTheme="minorBidi" w:cstheme="minorBidi"/>
          <w:sz w:val="22"/>
          <w:szCs w:val="22"/>
        </w:rPr>
        <w:t>D. of the pipe and identifying tag number.</w:t>
      </w:r>
    </w:p>
    <w:p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bookmarkStart w:id="288" w:name="_Toc506387340"/>
      <w:bookmarkStart w:id="289" w:name="_Toc532896082"/>
      <w:r w:rsidRPr="000E55E6">
        <w:rPr>
          <w:rFonts w:asciiTheme="minorBidi" w:hAnsiTheme="minorBidi" w:cstheme="minorBidi"/>
          <w:b/>
          <w:bCs/>
          <w:sz w:val="22"/>
          <w:szCs w:val="22"/>
        </w:rPr>
        <w:t>Retractable Orifice</w:t>
      </w:r>
      <w:bookmarkEnd w:id="288"/>
      <w:bookmarkEnd w:id="289"/>
      <w:r w:rsidRPr="000E55E6">
        <w:rPr>
          <w:rFonts w:asciiTheme="minorBidi" w:hAnsiTheme="minorBidi" w:cstheme="minorBidi"/>
          <w:b/>
          <w:bCs/>
          <w:sz w:val="22"/>
          <w:szCs w:val="22"/>
        </w:rPr>
        <w:t xml:space="preserve"> </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Retractable orifices shall have the following characteristics:</w:t>
      </w:r>
    </w:p>
    <w:p w:rsidR="00B92B95" w:rsidRPr="000E55E6" w:rsidRDefault="00B92B95" w:rsidP="008D7851">
      <w:pPr>
        <w:pStyle w:val="ListParagraph"/>
        <w:numPr>
          <w:ilvl w:val="0"/>
          <w:numId w:val="18"/>
        </w:numPr>
        <w:bidi w:val="0"/>
        <w:spacing w:before="240" w:after="240" w:line="276" w:lineRule="auto"/>
        <w:ind w:left="2170" w:hanging="252"/>
        <w:jc w:val="lowKashida"/>
        <w:rPr>
          <w:rFonts w:asciiTheme="minorBidi" w:hAnsiTheme="minorBidi" w:cstheme="minorBidi"/>
          <w:sz w:val="22"/>
          <w:szCs w:val="22"/>
        </w:rPr>
      </w:pPr>
      <w:r w:rsidRPr="000E55E6">
        <w:rPr>
          <w:rFonts w:asciiTheme="minorBidi" w:hAnsiTheme="minorBidi" w:cstheme="minorBidi"/>
          <w:sz w:val="22"/>
          <w:szCs w:val="22"/>
        </w:rPr>
        <w:t>Carbon steel flanged body with flanges according to classes of piping specification,</w:t>
      </w:r>
    </w:p>
    <w:p w:rsidR="00B92B95" w:rsidRPr="000E55E6" w:rsidRDefault="00B92B95" w:rsidP="008D7851">
      <w:pPr>
        <w:pStyle w:val="ListParagraph"/>
        <w:numPr>
          <w:ilvl w:val="0"/>
          <w:numId w:val="18"/>
        </w:numPr>
        <w:bidi w:val="0"/>
        <w:spacing w:before="240" w:after="240" w:line="276" w:lineRule="auto"/>
        <w:ind w:left="2165" w:hanging="249"/>
        <w:contextualSpacing w:val="0"/>
        <w:jc w:val="lowKashida"/>
        <w:rPr>
          <w:rFonts w:asciiTheme="minorBidi" w:hAnsiTheme="minorBidi" w:cstheme="minorBidi"/>
          <w:sz w:val="22"/>
          <w:szCs w:val="22"/>
        </w:rPr>
      </w:pPr>
      <w:r w:rsidRPr="000E55E6">
        <w:rPr>
          <w:rFonts w:asciiTheme="minorBidi" w:hAnsiTheme="minorBidi" w:cstheme="minorBidi"/>
          <w:sz w:val="22"/>
          <w:szCs w:val="22"/>
        </w:rPr>
        <w:t>Plates retractable while process is operating,</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Plate shall be fitted with :</w:t>
      </w:r>
    </w:p>
    <w:p w:rsidR="00B92B95" w:rsidRPr="000E55E6" w:rsidRDefault="00B92B95" w:rsidP="008D7851">
      <w:pPr>
        <w:pStyle w:val="ListParagraph"/>
        <w:numPr>
          <w:ilvl w:val="0"/>
          <w:numId w:val="18"/>
        </w:numPr>
        <w:bidi w:val="0"/>
        <w:spacing w:before="240" w:after="240" w:line="276" w:lineRule="auto"/>
        <w:ind w:left="1862" w:hanging="252"/>
        <w:jc w:val="lowKashida"/>
        <w:rPr>
          <w:rFonts w:asciiTheme="minorBidi" w:hAnsiTheme="minorBidi" w:cstheme="minorBidi"/>
          <w:sz w:val="22"/>
          <w:szCs w:val="22"/>
        </w:rPr>
      </w:pPr>
      <w:r w:rsidRPr="000E55E6">
        <w:rPr>
          <w:rFonts w:asciiTheme="minorBidi" w:hAnsiTheme="minorBidi" w:cstheme="minorBidi"/>
          <w:sz w:val="22"/>
          <w:szCs w:val="22"/>
        </w:rPr>
        <w:t xml:space="preserve"> Mechanical lifting system allowing easy lifting operation even in the case of large pressure</w:t>
      </w:r>
      <w:r w:rsidR="001C2525" w:rsidRPr="000E55E6">
        <w:rPr>
          <w:rFonts w:asciiTheme="minorBidi" w:hAnsiTheme="minorBidi" w:cstheme="minorBidi"/>
          <w:sz w:val="22"/>
          <w:szCs w:val="22"/>
        </w:rPr>
        <w:t xml:space="preserve"> </w:t>
      </w:r>
      <w:r w:rsidRPr="000E55E6">
        <w:rPr>
          <w:rFonts w:asciiTheme="minorBidi" w:hAnsiTheme="minorBidi" w:cstheme="minorBidi"/>
          <w:sz w:val="22"/>
          <w:szCs w:val="22"/>
        </w:rPr>
        <w:t>drops and large sized orifices.</w:t>
      </w:r>
    </w:p>
    <w:p w:rsidR="00B92B95" w:rsidRPr="000E55E6" w:rsidRDefault="00B92B95" w:rsidP="008D7851">
      <w:pPr>
        <w:pStyle w:val="ListParagraph"/>
        <w:numPr>
          <w:ilvl w:val="0"/>
          <w:numId w:val="18"/>
        </w:numPr>
        <w:bidi w:val="0"/>
        <w:spacing w:before="240" w:after="240" w:line="276" w:lineRule="auto"/>
        <w:ind w:left="2170" w:hanging="252"/>
        <w:jc w:val="lowKashida"/>
        <w:rPr>
          <w:rFonts w:asciiTheme="minorBidi" w:hAnsiTheme="minorBidi" w:cstheme="minorBidi"/>
          <w:sz w:val="22"/>
          <w:szCs w:val="22"/>
        </w:rPr>
      </w:pPr>
      <w:r w:rsidRPr="000E55E6">
        <w:rPr>
          <w:rFonts w:asciiTheme="minorBidi" w:hAnsiTheme="minorBidi" w:cstheme="minorBidi"/>
          <w:sz w:val="22"/>
          <w:szCs w:val="22"/>
        </w:rPr>
        <w:t xml:space="preserve"> Suitable safe isolation from process (double seals).</w:t>
      </w:r>
    </w:p>
    <w:p w:rsidR="00B92B95" w:rsidRPr="000E55E6" w:rsidRDefault="00B92B95" w:rsidP="008D7851">
      <w:pPr>
        <w:pStyle w:val="ListParagraph"/>
        <w:numPr>
          <w:ilvl w:val="0"/>
          <w:numId w:val="18"/>
        </w:numPr>
        <w:bidi w:val="0"/>
        <w:spacing w:before="240" w:after="240" w:line="276" w:lineRule="auto"/>
        <w:ind w:left="1862" w:hanging="252"/>
        <w:jc w:val="lowKashida"/>
        <w:rPr>
          <w:rFonts w:asciiTheme="minorBidi" w:hAnsiTheme="minorBidi" w:cstheme="minorBidi"/>
          <w:sz w:val="22"/>
          <w:szCs w:val="22"/>
        </w:rPr>
      </w:pPr>
      <w:r w:rsidRPr="000E55E6">
        <w:rPr>
          <w:rFonts w:asciiTheme="minorBidi" w:hAnsiTheme="minorBidi" w:cstheme="minorBidi"/>
          <w:sz w:val="22"/>
          <w:szCs w:val="22"/>
        </w:rPr>
        <w:t xml:space="preserve"> Due consideration shall be given to retractable orifice seals in term of gas composition and</w:t>
      </w:r>
      <w:r w:rsidR="001C2525" w:rsidRPr="000E55E6">
        <w:rPr>
          <w:rFonts w:asciiTheme="minorBidi" w:hAnsiTheme="minorBidi" w:cstheme="minorBidi"/>
          <w:sz w:val="22"/>
          <w:szCs w:val="22"/>
        </w:rPr>
        <w:t xml:space="preserve"> </w:t>
      </w:r>
      <w:r w:rsidRPr="000E55E6">
        <w:rPr>
          <w:rFonts w:asciiTheme="minorBidi" w:hAnsiTheme="minorBidi" w:cstheme="minorBidi"/>
          <w:sz w:val="22"/>
          <w:szCs w:val="22"/>
        </w:rPr>
        <w:t>risk of explosive decompression of the seal.</w:t>
      </w:r>
    </w:p>
    <w:p w:rsidR="00B92B95" w:rsidRPr="000E55E6" w:rsidRDefault="00B92B95" w:rsidP="008D7851">
      <w:pPr>
        <w:pStyle w:val="ListParagraph"/>
        <w:numPr>
          <w:ilvl w:val="0"/>
          <w:numId w:val="18"/>
        </w:numPr>
        <w:bidi w:val="0"/>
        <w:spacing w:before="240" w:after="240" w:line="276" w:lineRule="auto"/>
        <w:ind w:left="2165" w:hanging="249"/>
        <w:contextualSpacing w:val="0"/>
        <w:jc w:val="lowKashida"/>
        <w:rPr>
          <w:rFonts w:asciiTheme="minorBidi" w:hAnsiTheme="minorBidi" w:cstheme="minorBidi"/>
          <w:sz w:val="22"/>
          <w:szCs w:val="22"/>
        </w:rPr>
      </w:pPr>
      <w:r w:rsidRPr="000E55E6">
        <w:rPr>
          <w:rFonts w:asciiTheme="minorBidi" w:hAnsiTheme="minorBidi" w:cstheme="minorBidi"/>
          <w:sz w:val="22"/>
          <w:szCs w:val="22"/>
        </w:rPr>
        <w:t>Venting and/or draining facilities if needed.</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required number of plates to permit flow measurement over the range stated on the data</w:t>
      </w:r>
      <w:r w:rsidR="00256C9E" w:rsidRPr="000E55E6">
        <w:rPr>
          <w:rFonts w:asciiTheme="minorBidi" w:hAnsiTheme="minorBidi" w:cstheme="minorBidi"/>
          <w:sz w:val="22"/>
          <w:szCs w:val="22"/>
        </w:rPr>
        <w:t>s</w:t>
      </w:r>
      <w:r w:rsidRPr="000E55E6">
        <w:rPr>
          <w:rFonts w:asciiTheme="minorBidi" w:hAnsiTheme="minorBidi" w:cstheme="minorBidi"/>
          <w:sz w:val="22"/>
          <w:szCs w:val="22"/>
        </w:rPr>
        <w:t>heet.</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size of each plate on the basis of approx. 3:1 flow turndown with overlap of flow ranges</w:t>
      </w:r>
      <w:r w:rsidR="001C2525" w:rsidRPr="000E55E6">
        <w:rPr>
          <w:rFonts w:asciiTheme="minorBidi" w:hAnsiTheme="minorBidi" w:cstheme="minorBidi"/>
          <w:sz w:val="22"/>
          <w:szCs w:val="22"/>
        </w:rPr>
        <w:t xml:space="preserve"> </w:t>
      </w:r>
      <w:r w:rsidRPr="000E55E6">
        <w:rPr>
          <w:rFonts w:asciiTheme="minorBidi" w:hAnsiTheme="minorBidi" w:cstheme="minorBidi"/>
          <w:sz w:val="22"/>
          <w:szCs w:val="22"/>
        </w:rPr>
        <w:t>between plates as necessary.</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selected differential pressure span shall be fixed for all plates.</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plate shall show the instrument tag number suffixed by a unique letter of the alphabet and its bore diameter.</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taps for retractable orifices shall be sized 1/2" NPTF.</w:t>
      </w:r>
    </w:p>
    <w:p w:rsidR="00256C9E" w:rsidRPr="000E55E6" w:rsidRDefault="00256C9E" w:rsidP="00256C9E">
      <w:pPr>
        <w:pStyle w:val="ListParagraph"/>
        <w:bidi w:val="0"/>
        <w:spacing w:before="240" w:after="240" w:line="276" w:lineRule="auto"/>
        <w:ind w:left="1260"/>
        <w:jc w:val="lowKashida"/>
        <w:rPr>
          <w:rFonts w:asciiTheme="minorBidi" w:hAnsiTheme="minorBidi" w:cstheme="minorBidi"/>
          <w:sz w:val="22"/>
          <w:szCs w:val="22"/>
        </w:rPr>
      </w:pPr>
    </w:p>
    <w:p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bookmarkStart w:id="290" w:name="_Toc506387341"/>
      <w:bookmarkStart w:id="291" w:name="_Toc532896083"/>
      <w:r w:rsidRPr="000E55E6">
        <w:rPr>
          <w:rFonts w:asciiTheme="minorBidi" w:hAnsiTheme="minorBidi" w:cstheme="minorBidi"/>
          <w:b/>
          <w:bCs/>
          <w:sz w:val="22"/>
          <w:szCs w:val="22"/>
        </w:rPr>
        <w:t>Calculation</w:t>
      </w:r>
      <w:bookmarkEnd w:id="290"/>
      <w:bookmarkEnd w:id="291"/>
      <w:r w:rsidRPr="000E55E6">
        <w:rPr>
          <w:rFonts w:asciiTheme="minorBidi" w:hAnsiTheme="minorBidi" w:cstheme="minorBidi"/>
          <w:b/>
          <w:bCs/>
          <w:sz w:val="22"/>
          <w:szCs w:val="22"/>
        </w:rPr>
        <w:t xml:space="preserve"> </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calculation of orifice plates shall be in accordance with ISO-5167/</w:t>
      </w:r>
      <w:proofErr w:type="gramStart"/>
      <w:r w:rsidRPr="000E55E6">
        <w:rPr>
          <w:rFonts w:asciiTheme="minorBidi" w:hAnsiTheme="minorBidi" w:cstheme="minorBidi"/>
          <w:sz w:val="22"/>
          <w:szCs w:val="22"/>
        </w:rPr>
        <w:t>5168  standard</w:t>
      </w:r>
      <w:proofErr w:type="gramEnd"/>
      <w:r w:rsidRPr="000E55E6">
        <w:rPr>
          <w:rFonts w:asciiTheme="minorBidi" w:hAnsiTheme="minorBidi" w:cstheme="minorBidi"/>
          <w:sz w:val="22"/>
          <w:szCs w:val="22"/>
        </w:rPr>
        <w:t>.</w:t>
      </w:r>
    </w:p>
    <w:p w:rsidR="00044941"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Flow rate to be measured shall be kept between 30% and 90% of the design flow. </w:t>
      </w:r>
    </w:p>
    <w:p w:rsidR="00044941" w:rsidRPr="000E55E6" w:rsidRDefault="00044941" w:rsidP="00044941">
      <w:pPr>
        <w:pStyle w:val="ListParagraph"/>
        <w:bidi w:val="0"/>
        <w:spacing w:before="240" w:after="240" w:line="276" w:lineRule="auto"/>
        <w:ind w:left="1862"/>
        <w:jc w:val="lowKashida"/>
        <w:rPr>
          <w:rFonts w:asciiTheme="minorBidi" w:hAnsiTheme="minorBidi" w:cstheme="minorBidi"/>
          <w:sz w:val="22"/>
          <w:szCs w:val="22"/>
        </w:rPr>
      </w:pPr>
    </w:p>
    <w:p w:rsidR="00B92B95" w:rsidRPr="000E55E6" w:rsidRDefault="00044941"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r w:rsidRPr="000E55E6">
        <w:rPr>
          <w:rFonts w:asciiTheme="minorBidi" w:hAnsiTheme="minorBidi" w:cstheme="minorBidi"/>
          <w:b/>
          <w:bCs/>
          <w:sz w:val="22"/>
          <w:szCs w:val="22"/>
        </w:rPr>
        <w:t xml:space="preserve">Major features for Orifice Plates: </w:t>
      </w:r>
    </w:p>
    <w:p w:rsidR="00B92B95" w:rsidRPr="000E55E6" w:rsidRDefault="00044941"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Orifice plates s</w:t>
      </w:r>
      <w:r w:rsidR="001C2525" w:rsidRPr="000E55E6">
        <w:rPr>
          <w:rFonts w:asciiTheme="minorBidi" w:hAnsiTheme="minorBidi" w:cstheme="minorBidi"/>
          <w:sz w:val="22"/>
          <w:szCs w:val="22"/>
        </w:rPr>
        <w:t>hall</w:t>
      </w:r>
      <w:r w:rsidR="00B92B95" w:rsidRPr="000E55E6">
        <w:rPr>
          <w:rFonts w:asciiTheme="minorBidi" w:hAnsiTheme="minorBidi" w:cstheme="minorBidi"/>
          <w:sz w:val="22"/>
          <w:szCs w:val="22"/>
        </w:rPr>
        <w:t xml:space="preserve"> be calculated at 110% of the design process maximum flow rate.</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Square root extraction shall be carried out within the control system.</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primary elements shall be sized for use with differential pressure transmitters having a range of 0-250 mbar.</w:t>
      </w:r>
    </w:p>
    <w:p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Other ranges: 0-12.5, 0-25, 0-50, 0-125, 0-500, 0-1000, may be used if required by process</w:t>
      </w:r>
      <w:r w:rsidR="00C4155D" w:rsidRPr="000E55E6">
        <w:rPr>
          <w:rFonts w:asciiTheme="minorBidi" w:hAnsiTheme="minorBidi" w:cstheme="minorBidi"/>
          <w:sz w:val="22"/>
          <w:szCs w:val="22"/>
        </w:rPr>
        <w:t xml:space="preserve"> </w:t>
      </w:r>
      <w:r w:rsidRPr="000E55E6">
        <w:rPr>
          <w:rFonts w:asciiTheme="minorBidi" w:hAnsiTheme="minorBidi" w:cstheme="minorBidi"/>
          <w:sz w:val="22"/>
          <w:szCs w:val="22"/>
        </w:rPr>
        <w:t>conditions.</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preferred range is 0-250 mbar; the range 0-1000 mbar should be avoided where possible. In case of compressible fluids, the selected differential pressure shall preferable not exceed 3.6% of the upstream static absolute pressure.</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d/D ratio shall normally be between 0.25 and 0.75.</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correction factor for viscosity and Reynolds numbers shall be taken as 1.0 for orifice bore</w:t>
      </w:r>
      <w:r w:rsidR="00C4155D" w:rsidRPr="000E55E6">
        <w:rPr>
          <w:rFonts w:asciiTheme="minorBidi" w:hAnsiTheme="minorBidi" w:cstheme="minorBidi"/>
          <w:sz w:val="22"/>
          <w:szCs w:val="22"/>
        </w:rPr>
        <w:t xml:space="preserve"> </w:t>
      </w:r>
      <w:r w:rsidRPr="000E55E6">
        <w:rPr>
          <w:rFonts w:asciiTheme="minorBidi" w:hAnsiTheme="minorBidi" w:cstheme="minorBidi"/>
          <w:sz w:val="22"/>
          <w:szCs w:val="22"/>
        </w:rPr>
        <w:t>calculations unless an estimated viscosity is shown on the individual data sheets.</w:t>
      </w:r>
    </w:p>
    <w:p w:rsidR="00DD48BC" w:rsidRPr="000E55E6" w:rsidRDefault="00DD48BC" w:rsidP="00DD48BC">
      <w:pPr>
        <w:pStyle w:val="ListParagraph"/>
        <w:bidi w:val="0"/>
        <w:spacing w:before="240" w:after="240" w:line="276" w:lineRule="auto"/>
        <w:ind w:left="1260"/>
        <w:jc w:val="lowKashida"/>
        <w:rPr>
          <w:rFonts w:asciiTheme="minorBidi" w:hAnsiTheme="minorBidi" w:cstheme="minorBidi"/>
          <w:sz w:val="22"/>
          <w:szCs w:val="22"/>
        </w:rPr>
      </w:pPr>
    </w:p>
    <w:p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bookmarkStart w:id="292" w:name="_Toc506387342"/>
      <w:bookmarkStart w:id="293" w:name="_Toc532896084"/>
      <w:r w:rsidRPr="000E55E6">
        <w:rPr>
          <w:rFonts w:asciiTheme="minorBidi" w:hAnsiTheme="minorBidi" w:cstheme="minorBidi"/>
          <w:b/>
          <w:bCs/>
          <w:sz w:val="22"/>
          <w:szCs w:val="22"/>
        </w:rPr>
        <w:t>Integral Orifice Transmitter</w:t>
      </w:r>
      <w:bookmarkEnd w:id="292"/>
      <w:bookmarkEnd w:id="293"/>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integral orifice transmitter, which may be required for flow metering in small lines shall be used only when plugging is not expected and if a bypass line is provided. Orifice meter runs are considered to be “in-line” instruments and will preferably be fabricated with flanged end connections. Integral orifice flow meters shall be used if the line is less than 2 inches in diameter.</w:t>
      </w:r>
    </w:p>
    <w:p w:rsidR="00B92B95" w:rsidRPr="000E55E6" w:rsidRDefault="00B92B95" w:rsidP="002A6DDB">
      <w:pPr>
        <w:pStyle w:val="Heading2"/>
      </w:pPr>
      <w:bookmarkStart w:id="294" w:name="_Toc506387343"/>
      <w:bookmarkStart w:id="295" w:name="_Toc532896085"/>
      <w:bookmarkStart w:id="296" w:name="_Toc94451542"/>
      <w:bookmarkStart w:id="297" w:name="_Toc109781865"/>
      <w:r w:rsidRPr="000E55E6">
        <w:t>Venturi</w:t>
      </w:r>
      <w:bookmarkEnd w:id="294"/>
      <w:bookmarkEnd w:id="295"/>
      <w:bookmarkEnd w:id="296"/>
      <w:bookmarkEnd w:id="297"/>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Venturi</w:t>
      </w:r>
      <w:proofErr w:type="spellEnd"/>
      <w:r w:rsidRPr="000E55E6">
        <w:rPr>
          <w:rFonts w:asciiTheme="minorBidi" w:hAnsiTheme="minorBidi" w:cstheme="minorBidi"/>
          <w:sz w:val="22"/>
          <w:szCs w:val="22"/>
        </w:rPr>
        <w:t xml:space="preserve"> tubes may be selected for non-viscous fluids when relatively high accuracy is required with a low pressure drop in the system. Rectangular types will be considered for application in air ducting systems.</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Sizes can range from 2” diameter to 40” diameter.</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Venturi</w:t>
      </w:r>
      <w:proofErr w:type="spellEnd"/>
      <w:r w:rsidRPr="000E55E6">
        <w:rPr>
          <w:rFonts w:asciiTheme="minorBidi" w:hAnsiTheme="minorBidi" w:cstheme="minorBidi"/>
          <w:sz w:val="22"/>
          <w:szCs w:val="22"/>
        </w:rPr>
        <w:t xml:space="preserve"> tubes and flow nozzles of circular cross section shall be sized and constructed in accordance with the requirements of ISO 5167.</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Venturi</w:t>
      </w:r>
      <w:proofErr w:type="spellEnd"/>
      <w:r w:rsidRPr="000E55E6">
        <w:rPr>
          <w:rFonts w:asciiTheme="minorBidi" w:hAnsiTheme="minorBidi" w:cstheme="minorBidi"/>
          <w:sz w:val="22"/>
          <w:szCs w:val="22"/>
        </w:rPr>
        <w:t xml:space="preserve"> or low loss flow tubes shall be used where good pressure recovery is essential. Applications are on liquids, gases and steam.</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range is limited only by minimum and maximum beta ratios.</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upstream and throat pressure </w:t>
      </w:r>
      <w:proofErr w:type="spellStart"/>
      <w:r w:rsidRPr="000E55E6">
        <w:rPr>
          <w:rFonts w:asciiTheme="minorBidi" w:hAnsiTheme="minorBidi" w:cstheme="minorBidi"/>
          <w:sz w:val="22"/>
          <w:szCs w:val="22"/>
        </w:rPr>
        <w:t>tappings</w:t>
      </w:r>
      <w:proofErr w:type="spellEnd"/>
      <w:r w:rsidRPr="000E55E6">
        <w:rPr>
          <w:rFonts w:asciiTheme="minorBidi" w:hAnsiTheme="minorBidi" w:cstheme="minorBidi"/>
          <w:sz w:val="22"/>
          <w:szCs w:val="22"/>
        </w:rPr>
        <w:t xml:space="preserve"> shall be made in the form of separate pipe wall</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proofErr w:type="gramStart"/>
      <w:r w:rsidRPr="000E55E6">
        <w:rPr>
          <w:rFonts w:asciiTheme="minorBidi" w:hAnsiTheme="minorBidi" w:cstheme="minorBidi"/>
          <w:sz w:val="22"/>
          <w:szCs w:val="22"/>
        </w:rPr>
        <w:t>pressure</w:t>
      </w:r>
      <w:proofErr w:type="gramEnd"/>
      <w:r w:rsidRPr="000E55E6">
        <w:rPr>
          <w:rFonts w:asciiTheme="minorBidi" w:hAnsiTheme="minorBidi" w:cstheme="minorBidi"/>
          <w:sz w:val="22"/>
          <w:szCs w:val="22"/>
        </w:rPr>
        <w:t xml:space="preserve"> tapping interconnected by annular chambers, where the services are dry gases or liquids.</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Minimum of four Pressure </w:t>
      </w:r>
      <w:proofErr w:type="spellStart"/>
      <w:r w:rsidRPr="000E55E6">
        <w:rPr>
          <w:rFonts w:asciiTheme="minorBidi" w:hAnsiTheme="minorBidi" w:cstheme="minorBidi"/>
          <w:sz w:val="22"/>
          <w:szCs w:val="22"/>
        </w:rPr>
        <w:t>tappings</w:t>
      </w:r>
      <w:proofErr w:type="spellEnd"/>
      <w:r w:rsidRPr="000E55E6">
        <w:rPr>
          <w:rFonts w:asciiTheme="minorBidi" w:hAnsiTheme="minorBidi" w:cstheme="minorBidi"/>
          <w:sz w:val="22"/>
          <w:szCs w:val="22"/>
        </w:rPr>
        <w:t xml:space="preserve"> on each annular chamber for </w:t>
      </w:r>
      <w:proofErr w:type="spellStart"/>
      <w:r w:rsidRPr="000E55E6">
        <w:rPr>
          <w:rFonts w:asciiTheme="minorBidi" w:hAnsiTheme="minorBidi" w:cstheme="minorBidi"/>
          <w:sz w:val="22"/>
          <w:szCs w:val="22"/>
        </w:rPr>
        <w:t>Venturi</w:t>
      </w:r>
      <w:proofErr w:type="spellEnd"/>
      <w:r w:rsidRPr="000E55E6">
        <w:rPr>
          <w:rFonts w:asciiTheme="minorBidi" w:hAnsiTheme="minorBidi" w:cstheme="minorBidi"/>
          <w:sz w:val="22"/>
          <w:szCs w:val="22"/>
        </w:rPr>
        <w:t xml:space="preserve"> tube shall be provided for the entrance section and the throat section.</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Pressure tapping for </w:t>
      </w:r>
      <w:proofErr w:type="spellStart"/>
      <w:r w:rsidRPr="000E55E6">
        <w:rPr>
          <w:rFonts w:asciiTheme="minorBidi" w:hAnsiTheme="minorBidi" w:cstheme="minorBidi"/>
          <w:sz w:val="22"/>
          <w:szCs w:val="22"/>
        </w:rPr>
        <w:t>Venturi</w:t>
      </w:r>
      <w:proofErr w:type="spellEnd"/>
      <w:r w:rsidRPr="000E55E6">
        <w:rPr>
          <w:rFonts w:asciiTheme="minorBidi" w:hAnsiTheme="minorBidi" w:cstheme="minorBidi"/>
          <w:sz w:val="22"/>
          <w:szCs w:val="22"/>
        </w:rPr>
        <w:t xml:space="preserve"> tubes shall be ¾” NPT threaded as shown on the individual data</w:t>
      </w:r>
      <w:r w:rsidR="002B4B51" w:rsidRPr="000E55E6">
        <w:rPr>
          <w:rFonts w:asciiTheme="minorBidi" w:hAnsiTheme="minorBidi" w:cstheme="minorBidi"/>
          <w:sz w:val="22"/>
          <w:szCs w:val="22"/>
        </w:rPr>
        <w:t xml:space="preserve"> </w:t>
      </w:r>
      <w:r w:rsidRPr="000E55E6">
        <w:rPr>
          <w:rFonts w:asciiTheme="minorBidi" w:hAnsiTheme="minorBidi" w:cstheme="minorBidi"/>
          <w:sz w:val="22"/>
          <w:szCs w:val="22"/>
        </w:rPr>
        <w:t>sheets in accordance with each line class.</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Venturi</w:t>
      </w:r>
      <w:proofErr w:type="spellEnd"/>
      <w:r w:rsidRPr="000E55E6">
        <w:rPr>
          <w:rFonts w:asciiTheme="minorBidi" w:hAnsiTheme="minorBidi" w:cstheme="minorBidi"/>
          <w:sz w:val="22"/>
          <w:szCs w:val="22"/>
        </w:rPr>
        <w:t xml:space="preserve"> tubes shall have flange type of </w:t>
      </w:r>
      <w:r w:rsidR="001C2525" w:rsidRPr="000E55E6">
        <w:rPr>
          <w:rFonts w:asciiTheme="minorBidi" w:hAnsiTheme="minorBidi" w:cstheme="minorBidi"/>
          <w:sz w:val="22"/>
          <w:szCs w:val="22"/>
        </w:rPr>
        <w:t>connection;</w:t>
      </w:r>
      <w:r w:rsidRPr="000E55E6">
        <w:rPr>
          <w:rFonts w:asciiTheme="minorBidi" w:hAnsiTheme="minorBidi" w:cstheme="minorBidi"/>
          <w:sz w:val="22"/>
          <w:szCs w:val="22"/>
        </w:rPr>
        <w:t xml:space="preserve"> the minimum rating shall be 300#.</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rsidR="00B92B95" w:rsidRPr="000E55E6" w:rsidRDefault="00B92B95" w:rsidP="008D7851">
      <w:pPr>
        <w:pStyle w:val="ListParagraph"/>
        <w:numPr>
          <w:ilvl w:val="0"/>
          <w:numId w:val="18"/>
        </w:numPr>
        <w:bidi w:val="0"/>
        <w:spacing w:before="240" w:after="240" w:line="276" w:lineRule="auto"/>
        <w:ind w:left="1616"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rsidR="00B92B95" w:rsidRPr="000E55E6" w:rsidRDefault="00B92B95" w:rsidP="008D7851">
      <w:pPr>
        <w:pStyle w:val="ListParagraph"/>
        <w:numPr>
          <w:ilvl w:val="0"/>
          <w:numId w:val="18"/>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8D7851">
      <w:pPr>
        <w:pStyle w:val="ListParagraph"/>
        <w:numPr>
          <w:ilvl w:val="0"/>
          <w:numId w:val="18"/>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rsidR="00B92B95" w:rsidRPr="000E55E6" w:rsidRDefault="00B92B95" w:rsidP="002A6DDB">
      <w:pPr>
        <w:pStyle w:val="Heading2"/>
      </w:pPr>
      <w:bookmarkStart w:id="298" w:name="_Toc506387344"/>
      <w:bookmarkStart w:id="299" w:name="_Toc532896086"/>
      <w:bookmarkStart w:id="300" w:name="_Toc94451543"/>
      <w:bookmarkStart w:id="301" w:name="_Toc109781866"/>
      <w:r w:rsidRPr="000E55E6">
        <w:t>Vortex</w:t>
      </w:r>
      <w:bookmarkEnd w:id="298"/>
      <w:bookmarkEnd w:id="299"/>
      <w:bookmarkEnd w:id="300"/>
      <w:bookmarkEnd w:id="301"/>
      <w:r w:rsidRPr="000E55E6">
        <w:t xml:space="preserve"> </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meter may be considered for clean liquids, gases and steam measuring application with higher turndown ratio.</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flow meters shall not be used in the following applications:</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Wet steam,</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 xml:space="preserve">Liquids with high </w:t>
      </w:r>
      <w:proofErr w:type="spellStart"/>
      <w:r w:rsidR="001C2525" w:rsidRPr="000E55E6">
        <w:rPr>
          <w:rFonts w:asciiTheme="minorBidi" w:hAnsiTheme="minorBidi" w:cstheme="minorBidi"/>
          <w:sz w:val="22"/>
          <w:szCs w:val="22"/>
        </w:rPr>
        <w:t>vapo</w:t>
      </w:r>
      <w:r w:rsidR="002B4B51" w:rsidRPr="000E55E6">
        <w:rPr>
          <w:rFonts w:asciiTheme="minorBidi" w:hAnsiTheme="minorBidi" w:cstheme="minorBidi"/>
          <w:sz w:val="22"/>
          <w:szCs w:val="22"/>
        </w:rPr>
        <w:t>u</w:t>
      </w:r>
      <w:r w:rsidR="001C2525" w:rsidRPr="000E55E6">
        <w:rPr>
          <w:rFonts w:asciiTheme="minorBidi" w:hAnsiTheme="minorBidi" w:cstheme="minorBidi"/>
          <w:sz w:val="22"/>
          <w:szCs w:val="22"/>
        </w:rPr>
        <w:t>r</w:t>
      </w:r>
      <w:proofErr w:type="spellEnd"/>
      <w:r w:rsidRPr="000E55E6">
        <w:rPr>
          <w:rFonts w:asciiTheme="minorBidi" w:hAnsiTheme="minorBidi" w:cstheme="minorBidi"/>
          <w:sz w:val="22"/>
          <w:szCs w:val="22"/>
        </w:rPr>
        <w:t xml:space="preserve"> pressures,</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Viscous fluids,</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When the fluid of a control valve mounted upstream or downstream of the vortex flow Meter is flashing or cavitation,</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Pulsating flow (e.g. downstream reciprocating compressors),</w:t>
      </w:r>
    </w:p>
    <w:p w:rsidR="00B92B95" w:rsidRPr="000E55E6" w:rsidRDefault="00B92B95" w:rsidP="009A03CB">
      <w:pPr>
        <w:pStyle w:val="ListParagraph"/>
        <w:numPr>
          <w:ilvl w:val="0"/>
          <w:numId w:val="15"/>
        </w:numPr>
        <w:bidi w:val="0"/>
        <w:spacing w:before="240" w:after="240" w:line="276" w:lineRule="auto"/>
        <w:ind w:left="1735" w:hanging="306"/>
        <w:contextualSpacing w:val="0"/>
        <w:jc w:val="lowKashida"/>
        <w:rPr>
          <w:rFonts w:asciiTheme="minorBidi" w:hAnsiTheme="minorBidi" w:cstheme="minorBidi"/>
          <w:sz w:val="22"/>
          <w:szCs w:val="22"/>
        </w:rPr>
      </w:pPr>
      <w:r w:rsidRPr="000E55E6">
        <w:rPr>
          <w:rFonts w:asciiTheme="minorBidi" w:hAnsiTheme="minorBidi" w:cstheme="minorBidi"/>
          <w:sz w:val="22"/>
          <w:szCs w:val="22"/>
        </w:rPr>
        <w:t>When the pipeline in which the vortex flow meter is installed is subject to vibration.</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meters are particularly useful where the installation of orifice plate and d/p transmitter(s) becomes too complex due to turndown ratio.(Turndown ratio of a vortex is around 20:1 for liquids and 15:1 for gases)</w:t>
      </w:r>
    </w:p>
    <w:p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points shall be taken into consideration are:</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The maximum allowable operating temperature,</w:t>
      </w:r>
    </w:p>
    <w:p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The maximum allowable line size (8" typical),</w:t>
      </w:r>
    </w:p>
    <w:p w:rsidR="00B92B95" w:rsidRPr="000E55E6" w:rsidRDefault="00B92B95" w:rsidP="009A03CB">
      <w:pPr>
        <w:pStyle w:val="ListParagraph"/>
        <w:numPr>
          <w:ilvl w:val="0"/>
          <w:numId w:val="15"/>
        </w:numPr>
        <w:bidi w:val="0"/>
        <w:spacing w:before="240" w:after="240" w:line="276" w:lineRule="auto"/>
        <w:ind w:left="1735" w:hanging="306"/>
        <w:contextualSpacing w:val="0"/>
        <w:jc w:val="lowKashida"/>
        <w:rPr>
          <w:rFonts w:asciiTheme="minorBidi" w:hAnsiTheme="minorBidi" w:cstheme="minorBidi"/>
          <w:sz w:val="22"/>
          <w:szCs w:val="22"/>
        </w:rPr>
      </w:pPr>
      <w:r w:rsidRPr="000E55E6">
        <w:rPr>
          <w:rFonts w:asciiTheme="minorBidi" w:hAnsiTheme="minorBidi" w:cstheme="minorBidi"/>
          <w:sz w:val="22"/>
          <w:szCs w:val="22"/>
        </w:rPr>
        <w:t>The minimum allowable pipe Reynolds number (20 000 typical).</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vortex meters may be considered for liquid flows containing neither vapors, nor dust, nor solid particles. Vortex meter application may also be considered for dry gas flows.</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meter body shall be Flanged and made of ANSI 316 stainless steel unless the operating conditions require a more adequate material.</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no restriction or a range-ability of more than 3:1 is required, Vortex Flow Meters shall be utilized, where the required flow meter ranges are very wide and the orifice-type flow meters cannot be applied.</w:t>
      </w:r>
    </w:p>
    <w:p w:rsidR="00B92B95" w:rsidRPr="000E55E6" w:rsidRDefault="00B92B95" w:rsidP="002D497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performance of the instrument shall </w:t>
      </w:r>
      <w:r w:rsidR="002D4976" w:rsidRPr="000E55E6">
        <w:rPr>
          <w:rFonts w:asciiTheme="minorBidi" w:hAnsiTheme="minorBidi" w:cstheme="minorBidi"/>
          <w:sz w:val="22"/>
          <w:szCs w:val="22"/>
        </w:rPr>
        <w:t>have r</w:t>
      </w:r>
      <w:r w:rsidRPr="000E55E6">
        <w:rPr>
          <w:rFonts w:asciiTheme="minorBidi" w:hAnsiTheme="minorBidi" w:cstheme="minorBidi"/>
          <w:sz w:val="22"/>
          <w:szCs w:val="22"/>
        </w:rPr>
        <w:t>epeatability ± 0.25% of flow rate</w:t>
      </w:r>
      <w:r w:rsidR="002D4976" w:rsidRPr="000E55E6">
        <w:rPr>
          <w:rFonts w:asciiTheme="minorBidi" w:hAnsiTheme="minorBidi" w:cstheme="minorBidi"/>
          <w:sz w:val="22"/>
          <w:szCs w:val="22"/>
        </w:rPr>
        <w:t>.</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Vortex meters shall be avoided on services that are dirty, abrasive, viscous, or mixed flow (gas with liquid droplets, liquid with </w:t>
      </w:r>
      <w:proofErr w:type="spellStart"/>
      <w:r w:rsidRPr="000E55E6">
        <w:rPr>
          <w:rFonts w:asciiTheme="minorBidi" w:hAnsiTheme="minorBidi" w:cstheme="minorBidi"/>
          <w:sz w:val="22"/>
          <w:szCs w:val="22"/>
        </w:rPr>
        <w:t>vapour</w:t>
      </w:r>
      <w:proofErr w:type="spellEnd"/>
      <w:r w:rsidRPr="000E55E6">
        <w:rPr>
          <w:rFonts w:asciiTheme="minorBidi" w:hAnsiTheme="minorBidi" w:cstheme="minorBidi"/>
          <w:sz w:val="22"/>
          <w:szCs w:val="22"/>
        </w:rPr>
        <w:t xml:space="preserve"> bubbles).</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Vortex meters shall have ASME flange process connections to ASME </w:t>
      </w:r>
      <w:proofErr w:type="gramStart"/>
      <w:r w:rsidRPr="000E55E6">
        <w:rPr>
          <w:rFonts w:asciiTheme="minorBidi" w:hAnsiTheme="minorBidi" w:cstheme="minorBidi"/>
          <w:sz w:val="22"/>
          <w:szCs w:val="22"/>
        </w:rPr>
        <w:t>B16.5 .</w:t>
      </w:r>
      <w:proofErr w:type="gramEnd"/>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Flanges shall be protected over the entire gasket surfaces adequately for shipping.</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NACE material requirements shall be in accordance NACE MR 01-75.</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Flow Meters shall have HART Smart 4 to 20 mA analogue outputs with 24 V DC two-wire systems, derived from Control System.</w:t>
      </w:r>
    </w:p>
    <w:p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inform the EPC CONTRACTOR of the minimum working voltage of the Vortex Flow Meter.</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Vortex Flow Meters shall meet electrical certification requirements as indicated on the individual data sheets. Hazardous area applications shall meet Explosion Proof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or </w:t>
      </w:r>
      <w:proofErr w:type="spellStart"/>
      <w:r w:rsidRPr="000E55E6">
        <w:rPr>
          <w:rFonts w:asciiTheme="minorBidi" w:hAnsiTheme="minorBidi" w:cstheme="minorBidi"/>
          <w:sz w:val="22"/>
          <w:szCs w:val="22"/>
        </w:rPr>
        <w:t>Exi</w:t>
      </w:r>
      <w:proofErr w:type="spellEnd"/>
      <w:r w:rsidRPr="000E55E6">
        <w:rPr>
          <w:rFonts w:asciiTheme="minorBidi" w:hAnsiTheme="minorBidi" w:cstheme="minorBidi"/>
          <w:sz w:val="22"/>
          <w:szCs w:val="22"/>
        </w:rPr>
        <w:t xml:space="preserve"> requirements.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Ingress protection and weatherproof requirements shall be IP65 as a minimum.</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electrical or electronic connections shall be supplied with the threaded electrical connection to</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ISO M20x1.5.</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direction shall be clearly and permanently stamped on the meter body.</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0.5% of F.S for liquid service and ± 1% of F.S for gas service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i/>
          <w:iCs/>
          <w:sz w:val="22"/>
          <w:szCs w:val="22"/>
          <w:u w:val="single"/>
        </w:rPr>
      </w:pPr>
      <w:r w:rsidRPr="000E55E6">
        <w:rPr>
          <w:rFonts w:asciiTheme="minorBidi" w:hAnsiTheme="minorBidi" w:cstheme="minorBidi"/>
          <w:sz w:val="22"/>
          <w:szCs w:val="22"/>
        </w:rPr>
        <w:t>63 AARH for Ring Joint Flanges</w:t>
      </w:r>
    </w:p>
    <w:p w:rsidR="00B92B95" w:rsidRPr="000E55E6" w:rsidRDefault="00B92B95" w:rsidP="002A6DDB">
      <w:pPr>
        <w:pStyle w:val="Heading2"/>
      </w:pPr>
      <w:bookmarkStart w:id="302" w:name="_Toc491253991"/>
      <w:bookmarkStart w:id="303" w:name="_Toc506387345"/>
      <w:bookmarkStart w:id="304" w:name="_Toc532896087"/>
      <w:bookmarkStart w:id="305" w:name="_Toc94451544"/>
      <w:bookmarkStart w:id="306" w:name="_Toc109781867"/>
      <w:r w:rsidRPr="000E55E6">
        <w:t xml:space="preserve">Pitot </w:t>
      </w:r>
      <w:bookmarkEnd w:id="302"/>
      <w:r w:rsidR="001C2525" w:rsidRPr="000E55E6">
        <w:t>TUBE (</w:t>
      </w:r>
      <w:r w:rsidRPr="000E55E6">
        <w:t>Annubars)</w:t>
      </w:r>
      <w:bookmarkEnd w:id="303"/>
      <w:bookmarkEnd w:id="304"/>
      <w:bookmarkEnd w:id="305"/>
      <w:bookmarkEnd w:id="306"/>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low differential pressure drops averaging type Pitot-tubes can also be used.</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Pitot elements shall be provided if accuracy below 1.0% range is not required or if the pipe diameter is too large for an acceptable orifice design based on price and accuracy required.</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Annubars</w:t>
      </w:r>
      <w:proofErr w:type="spellEnd"/>
      <w:r w:rsidRPr="000E55E6">
        <w:rPr>
          <w:rFonts w:asciiTheme="minorBidi" w:hAnsiTheme="minorBidi" w:cstheme="minorBidi"/>
          <w:sz w:val="22"/>
          <w:szCs w:val="22"/>
        </w:rPr>
        <w:t xml:space="preserve"> shall be utilized in large pipe diameters and where accuracy is not a critical factor. Same accuracies as orifice plates can be achieved with careful installation.</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Annubar</w:t>
      </w:r>
      <w:proofErr w:type="spellEnd"/>
      <w:r w:rsidRPr="000E55E6">
        <w:rPr>
          <w:rFonts w:asciiTheme="minorBidi" w:hAnsiTheme="minorBidi" w:cstheme="minorBidi"/>
          <w:sz w:val="22"/>
          <w:szCs w:val="22"/>
        </w:rPr>
        <w:t xml:space="preserve"> tube length and active length shall be designed to suit the pipe diameter, and in cases</w:t>
      </w:r>
      <w:r w:rsidR="002B4B51" w:rsidRPr="000E55E6">
        <w:rPr>
          <w:rFonts w:asciiTheme="minorBidi" w:hAnsiTheme="minorBidi" w:cstheme="minorBidi"/>
          <w:sz w:val="22"/>
          <w:szCs w:val="22"/>
        </w:rPr>
        <w:t xml:space="preserve"> </w:t>
      </w:r>
      <w:r w:rsidRPr="000E55E6">
        <w:rPr>
          <w:rFonts w:asciiTheme="minorBidi" w:hAnsiTheme="minorBidi" w:cstheme="minorBidi"/>
          <w:sz w:val="22"/>
          <w:szCs w:val="22"/>
        </w:rPr>
        <w:t>where deflection or oscillation may occur, it shall be supported or secured at the opposite side.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Annubars</w:t>
      </w:r>
      <w:proofErr w:type="spellEnd"/>
      <w:r w:rsidRPr="000E55E6">
        <w:rPr>
          <w:rFonts w:asciiTheme="minorBidi" w:hAnsiTheme="minorBidi" w:cstheme="minorBidi"/>
          <w:sz w:val="22"/>
          <w:szCs w:val="22"/>
        </w:rPr>
        <w:t xml:space="preserve"> shall have minimum 3” flanged connections. Flange rating and material shall be as per the pipe specification.</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Tube material shall be AISI 316 stainless steel as a minimum.</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head shall have 316 stainless steel connection block with ½” </w:t>
      </w:r>
      <w:proofErr w:type="gramStart"/>
      <w:r w:rsidRPr="000E55E6">
        <w:rPr>
          <w:rFonts w:asciiTheme="minorBidi" w:hAnsiTheme="minorBidi" w:cstheme="minorBidi"/>
          <w:sz w:val="22"/>
          <w:szCs w:val="22"/>
        </w:rPr>
        <w:t>NPT(</w:t>
      </w:r>
      <w:proofErr w:type="gramEnd"/>
      <w:r w:rsidRPr="000E55E6">
        <w:rPr>
          <w:rFonts w:asciiTheme="minorBidi" w:hAnsiTheme="minorBidi" w:cstheme="minorBidi"/>
          <w:sz w:val="22"/>
          <w:szCs w:val="22"/>
        </w:rPr>
        <w:t>F) ports.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 connections shall be supplied complete with ½” NPT stainless steel valve and nipple.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DP flow transmitter shall be supplied separately.</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Annubars</w:t>
      </w:r>
      <w:proofErr w:type="spellEnd"/>
      <w:r w:rsidRPr="000E55E6">
        <w:rPr>
          <w:rFonts w:asciiTheme="minorBidi" w:hAnsiTheme="minorBidi" w:cstheme="minorBidi"/>
          <w:sz w:val="22"/>
          <w:szCs w:val="22"/>
        </w:rPr>
        <w:t xml:space="preserve"> can be used on liquid, gas, and steam services.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Annubar</w:t>
      </w:r>
      <w:proofErr w:type="spellEnd"/>
      <w:r w:rsidRPr="000E55E6">
        <w:rPr>
          <w:rFonts w:asciiTheme="minorBidi" w:hAnsiTheme="minorBidi" w:cstheme="minorBidi"/>
          <w:sz w:val="22"/>
          <w:szCs w:val="22"/>
        </w:rPr>
        <w:t xml:space="preserve"> shall be retractable while process is in operation.</w:t>
      </w:r>
    </w:p>
    <w:p w:rsidR="00B92B95" w:rsidRPr="000E55E6" w:rsidRDefault="00B92B95" w:rsidP="002A6DDB">
      <w:pPr>
        <w:pStyle w:val="Heading2"/>
      </w:pPr>
      <w:bookmarkStart w:id="307" w:name="_Toc491253992"/>
      <w:bookmarkStart w:id="308" w:name="_Toc506387346"/>
      <w:bookmarkStart w:id="309" w:name="_Toc532896088"/>
      <w:bookmarkStart w:id="310" w:name="_Toc94451545"/>
      <w:bookmarkStart w:id="311" w:name="_Toc109781868"/>
      <w:r w:rsidRPr="000E55E6">
        <w:t xml:space="preserve">Variable Area flow </w:t>
      </w:r>
      <w:bookmarkEnd w:id="307"/>
      <w:r w:rsidR="001C2525" w:rsidRPr="000E55E6">
        <w:t>METERS (</w:t>
      </w:r>
      <w:r w:rsidRPr="000E55E6">
        <w:t>Rotameter)</w:t>
      </w:r>
      <w:bookmarkEnd w:id="308"/>
      <w:bookmarkEnd w:id="309"/>
      <w:bookmarkEnd w:id="310"/>
      <w:bookmarkEnd w:id="311"/>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variable-area flow meters shall be restricted to simple local indication applications, such as measurement of purge, cooling or sealing fluids, or in sample loops for on-line process stream analyzers, Variable Area flow meters may be used for small flow rates or where reading with low accuracy or where local indications.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They may also be used where </w:t>
      </w:r>
      <w:proofErr w:type="spellStart"/>
      <w:r w:rsidRPr="000E55E6">
        <w:rPr>
          <w:rFonts w:asciiTheme="minorBidi" w:hAnsiTheme="minorBidi" w:cstheme="minorBidi"/>
          <w:sz w:val="22"/>
          <w:szCs w:val="22"/>
        </w:rPr>
        <w:t>rangeability</w:t>
      </w:r>
      <w:proofErr w:type="spellEnd"/>
      <w:r w:rsidRPr="000E55E6">
        <w:rPr>
          <w:rFonts w:asciiTheme="minorBidi" w:hAnsiTheme="minorBidi" w:cstheme="minorBidi"/>
          <w:sz w:val="22"/>
          <w:szCs w:val="22"/>
        </w:rPr>
        <w:t>, non-linearity, viscosity or the hazardous nature of fluid makes the differential pressure-type instrument unsuitable.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Variable Area flow meters shall normally be the </w:t>
      </w:r>
      <w:proofErr w:type="spellStart"/>
      <w:r w:rsidRPr="000E55E6">
        <w:rPr>
          <w:rFonts w:asciiTheme="minorBidi" w:hAnsiTheme="minorBidi" w:cstheme="minorBidi"/>
          <w:sz w:val="22"/>
          <w:szCs w:val="22"/>
        </w:rPr>
        <w:t>armoured</w:t>
      </w:r>
      <w:proofErr w:type="spellEnd"/>
      <w:r w:rsidRPr="000E55E6">
        <w:rPr>
          <w:rFonts w:asciiTheme="minorBidi" w:hAnsiTheme="minorBidi" w:cstheme="minorBidi"/>
          <w:sz w:val="22"/>
          <w:szCs w:val="22"/>
        </w:rPr>
        <w:t xml:space="preserve"> type with magnetic pick-up. ANSI 316 stainless steel tube is preferred unless the operating conditions require a more adequate material.</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Rotameters</w:t>
      </w:r>
      <w:proofErr w:type="spellEnd"/>
      <w:r w:rsidRPr="000E55E6">
        <w:rPr>
          <w:rFonts w:asciiTheme="minorBidi" w:hAnsiTheme="minorBidi" w:cstheme="minorBidi"/>
          <w:sz w:val="22"/>
          <w:szCs w:val="22"/>
        </w:rPr>
        <w:t xml:space="preserve"> may be used on liquids, gases and </w:t>
      </w:r>
      <w:proofErr w:type="spellStart"/>
      <w:r w:rsidRPr="000E55E6">
        <w:rPr>
          <w:rFonts w:asciiTheme="minorBidi" w:hAnsiTheme="minorBidi" w:cstheme="minorBidi"/>
          <w:sz w:val="22"/>
          <w:szCs w:val="22"/>
        </w:rPr>
        <w:t>vapour</w:t>
      </w:r>
      <w:proofErr w:type="spellEnd"/>
      <w:r w:rsidRPr="000E55E6">
        <w:rPr>
          <w:rFonts w:asciiTheme="minorBidi" w:hAnsiTheme="minorBidi" w:cstheme="minorBidi"/>
          <w:sz w:val="22"/>
          <w:szCs w:val="22"/>
        </w:rPr>
        <w:t xml:space="preserve"> services in vertical pipes. Several designs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gramStart"/>
      <w:r w:rsidRPr="000E55E6">
        <w:rPr>
          <w:rFonts w:asciiTheme="minorBidi" w:hAnsiTheme="minorBidi" w:cstheme="minorBidi"/>
          <w:sz w:val="22"/>
          <w:szCs w:val="22"/>
        </w:rPr>
        <w:t>exist</w:t>
      </w:r>
      <w:proofErr w:type="gramEnd"/>
      <w:r w:rsidRPr="000E55E6">
        <w:rPr>
          <w:rFonts w:asciiTheme="minorBidi" w:hAnsiTheme="minorBidi" w:cstheme="minorBidi"/>
          <w:sz w:val="22"/>
          <w:szCs w:val="22"/>
        </w:rPr>
        <w:t xml:space="preserve"> which are commonly used as purge meters. </w:t>
      </w:r>
      <w:proofErr w:type="spellStart"/>
      <w:r w:rsidRPr="000E55E6">
        <w:rPr>
          <w:rFonts w:asciiTheme="minorBidi" w:hAnsiTheme="minorBidi" w:cstheme="minorBidi"/>
          <w:sz w:val="22"/>
          <w:szCs w:val="22"/>
        </w:rPr>
        <w:t>Rotameters</w:t>
      </w:r>
      <w:proofErr w:type="spellEnd"/>
      <w:r w:rsidRPr="000E55E6">
        <w:rPr>
          <w:rFonts w:asciiTheme="minorBidi" w:hAnsiTheme="minorBidi" w:cstheme="minorBidi"/>
          <w:sz w:val="22"/>
          <w:szCs w:val="22"/>
        </w:rPr>
        <w:t xml:space="preserve"> are normally used in small pipe sizes.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Meter bodies shall be equipped with inlet and outlet float stops, and where feasible, clean out plugs, which may be utilized as connection taps.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Indicating scales shall have full length safety glass shielding which has gasket </w:t>
      </w:r>
      <w:proofErr w:type="gramStart"/>
      <w:r w:rsidRPr="000E55E6">
        <w:rPr>
          <w:rFonts w:asciiTheme="minorBidi" w:hAnsiTheme="minorBidi" w:cstheme="minorBidi"/>
          <w:sz w:val="22"/>
          <w:szCs w:val="22"/>
        </w:rPr>
        <w:t>in  both</w:t>
      </w:r>
      <w:proofErr w:type="gramEnd"/>
      <w:r w:rsidRPr="000E55E6">
        <w:rPr>
          <w:rFonts w:asciiTheme="minorBidi" w:hAnsiTheme="minorBidi" w:cstheme="minorBidi"/>
          <w:sz w:val="22"/>
          <w:szCs w:val="22"/>
        </w:rPr>
        <w:t xml:space="preserve"> sides and should be approximately 125mm in length for extension meters used for transmitting service or for </w:t>
      </w:r>
      <w:proofErr w:type="spellStart"/>
      <w:r w:rsidRPr="000E55E6">
        <w:rPr>
          <w:rFonts w:asciiTheme="minorBidi" w:hAnsiTheme="minorBidi" w:cstheme="minorBidi"/>
          <w:sz w:val="22"/>
          <w:szCs w:val="22"/>
        </w:rPr>
        <w:t>armoured</w:t>
      </w:r>
      <w:proofErr w:type="spellEnd"/>
      <w:r w:rsidRPr="000E55E6">
        <w:rPr>
          <w:rFonts w:asciiTheme="minorBidi" w:hAnsiTheme="minorBidi" w:cstheme="minorBidi"/>
          <w:sz w:val="22"/>
          <w:szCs w:val="22"/>
        </w:rPr>
        <w:t xml:space="preserve"> meters, and 25mm in length for local indicators not of the </w:t>
      </w:r>
      <w:proofErr w:type="spellStart"/>
      <w:r w:rsidRPr="000E55E6">
        <w:rPr>
          <w:rFonts w:asciiTheme="minorBidi" w:hAnsiTheme="minorBidi" w:cstheme="minorBidi"/>
          <w:sz w:val="22"/>
          <w:szCs w:val="22"/>
        </w:rPr>
        <w:t>armoured</w:t>
      </w:r>
      <w:proofErr w:type="spellEnd"/>
      <w:r w:rsidRPr="000E55E6">
        <w:rPr>
          <w:rFonts w:asciiTheme="minorBidi" w:hAnsiTheme="minorBidi" w:cstheme="minorBidi"/>
          <w:sz w:val="22"/>
          <w:szCs w:val="22"/>
        </w:rPr>
        <w:t xml:space="preserve"> type.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w:t>
      </w:r>
      <w:proofErr w:type="spellStart"/>
      <w:r w:rsidRPr="000E55E6">
        <w:rPr>
          <w:rFonts w:asciiTheme="minorBidi" w:hAnsiTheme="minorBidi" w:cstheme="minorBidi"/>
          <w:sz w:val="22"/>
          <w:szCs w:val="22"/>
        </w:rPr>
        <w:t>armoured</w:t>
      </w:r>
      <w:proofErr w:type="spellEnd"/>
      <w:r w:rsidRPr="000E55E6">
        <w:rPr>
          <w:rFonts w:asciiTheme="minorBidi" w:hAnsiTheme="minorBidi" w:cstheme="minorBidi"/>
          <w:sz w:val="22"/>
          <w:szCs w:val="22"/>
        </w:rPr>
        <w:t xml:space="preserve"> variable area flow meter shall have a metal metering tube with a magnetic type</w:t>
      </w:r>
      <w:r w:rsidR="002B73E8" w:rsidRPr="000E55E6">
        <w:rPr>
          <w:rFonts w:asciiTheme="minorBidi" w:hAnsiTheme="minorBidi" w:cstheme="minorBidi"/>
          <w:sz w:val="22"/>
          <w:szCs w:val="22"/>
        </w:rPr>
        <w:t xml:space="preserve"> </w:t>
      </w:r>
      <w:r w:rsidRPr="000E55E6">
        <w:rPr>
          <w:rFonts w:asciiTheme="minorBidi" w:hAnsiTheme="minorBidi" w:cstheme="minorBidi"/>
          <w:sz w:val="22"/>
          <w:szCs w:val="22"/>
        </w:rPr>
        <w:t>extension attached to the float; the pressure rating shall be compatible with the maximum process conditions.</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Rotameters</w:t>
      </w:r>
      <w:proofErr w:type="spellEnd"/>
      <w:r w:rsidRPr="000E55E6">
        <w:rPr>
          <w:rFonts w:asciiTheme="minorBidi" w:hAnsiTheme="minorBidi" w:cstheme="minorBidi"/>
          <w:sz w:val="22"/>
          <w:szCs w:val="22"/>
        </w:rPr>
        <w:t xml:space="preserve"> used for flushing of instrument lines or dip-tube level measurement may be of the glass type tube if the two following conditions are present:</w:t>
      </w:r>
    </w:p>
    <w:p w:rsidR="00B92B95" w:rsidRPr="000E55E6" w:rsidRDefault="00B92B95" w:rsidP="009A03CB">
      <w:pPr>
        <w:pStyle w:val="ListParagraph"/>
        <w:numPr>
          <w:ilvl w:val="0"/>
          <w:numId w:val="15"/>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flushing fluid is </w:t>
      </w:r>
      <w:r w:rsidR="00CB77D4" w:rsidRPr="000E55E6">
        <w:rPr>
          <w:rFonts w:asciiTheme="minorBidi" w:hAnsiTheme="minorBidi" w:cstheme="minorBidi"/>
          <w:sz w:val="22"/>
          <w:szCs w:val="22"/>
        </w:rPr>
        <w:t>non-hazardous</w:t>
      </w:r>
      <w:r w:rsidRPr="000E55E6">
        <w:rPr>
          <w:rFonts w:asciiTheme="minorBidi" w:hAnsiTheme="minorBidi" w:cstheme="minorBidi"/>
          <w:sz w:val="22"/>
          <w:szCs w:val="22"/>
        </w:rPr>
        <w:t xml:space="preserve">, i.e. instrument air, nitrogen </w:t>
      </w:r>
      <w:proofErr w:type="spellStart"/>
      <w:proofErr w:type="gramStart"/>
      <w:r w:rsidRPr="000E55E6">
        <w:rPr>
          <w:rFonts w:asciiTheme="minorBidi" w:hAnsiTheme="minorBidi" w:cstheme="minorBidi"/>
          <w:sz w:val="22"/>
          <w:szCs w:val="22"/>
        </w:rPr>
        <w:t>ect</w:t>
      </w:r>
      <w:proofErr w:type="spellEnd"/>
      <w:proofErr w:type="gramEnd"/>
      <w:r w:rsidR="00D86797" w:rsidRPr="000E55E6">
        <w:rPr>
          <w:rFonts w:asciiTheme="minorBidi" w:hAnsiTheme="minorBidi" w:cstheme="minorBidi"/>
          <w:sz w:val="22"/>
          <w:szCs w:val="22"/>
        </w:rPr>
        <w:t>.</w:t>
      </w:r>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1928"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Operating pressure is low</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Gland assemblies shall be of “O” ring construction, unless process conditions noted on the individual data sheet require otherwise.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Tube construction shall be beaded, ribbed or flat except for the plain tapered tubes used for </w:t>
      </w:r>
      <w:proofErr w:type="spellStart"/>
      <w:r w:rsidRPr="000E55E6">
        <w:rPr>
          <w:rFonts w:asciiTheme="minorBidi" w:hAnsiTheme="minorBidi" w:cstheme="minorBidi"/>
          <w:sz w:val="22"/>
          <w:szCs w:val="22"/>
        </w:rPr>
        <w:t>armoured</w:t>
      </w:r>
      <w:proofErr w:type="spellEnd"/>
      <w:r w:rsidRPr="000E55E6">
        <w:rPr>
          <w:rFonts w:asciiTheme="minorBidi" w:hAnsiTheme="minorBidi" w:cstheme="minorBidi"/>
          <w:sz w:val="22"/>
          <w:szCs w:val="22"/>
        </w:rPr>
        <w:t xml:space="preserve"> type. Plain tapped tubes shall have internal guiding.</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Floats shall be </w:t>
      </w:r>
      <w:r w:rsidR="00A93714" w:rsidRPr="000E55E6">
        <w:rPr>
          <w:rFonts w:asciiTheme="minorBidi" w:hAnsiTheme="minorBidi" w:cstheme="minorBidi"/>
          <w:sz w:val="22"/>
          <w:szCs w:val="22"/>
        </w:rPr>
        <w:t>self-cleaning</w:t>
      </w:r>
      <w:r w:rsidRPr="000E55E6">
        <w:rPr>
          <w:rFonts w:asciiTheme="minorBidi" w:hAnsiTheme="minorBidi" w:cstheme="minorBidi"/>
          <w:sz w:val="22"/>
          <w:szCs w:val="22"/>
        </w:rPr>
        <w:t xml:space="preserve"> and shall be designed for maximum immunity to viscosity variations and dimensional stability.</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Rotameters</w:t>
      </w:r>
      <w:proofErr w:type="spellEnd"/>
      <w:r w:rsidRPr="000E55E6">
        <w:rPr>
          <w:rFonts w:asciiTheme="minorBidi" w:hAnsiTheme="minorBidi" w:cstheme="minorBidi"/>
          <w:sz w:val="22"/>
          <w:szCs w:val="22"/>
        </w:rPr>
        <w:t xml:space="preserve"> shall be completely assembled with all accessories before shipping with the orientation of connections as noted on the individual data sheet.</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Accuracy shall be within 2% of full scale.</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Flanged </w:t>
      </w:r>
      <w:proofErr w:type="spellStart"/>
      <w:r w:rsidRPr="000E55E6">
        <w:rPr>
          <w:rFonts w:asciiTheme="minorBidi" w:hAnsiTheme="minorBidi" w:cstheme="minorBidi"/>
          <w:sz w:val="22"/>
          <w:szCs w:val="22"/>
        </w:rPr>
        <w:t>Rotameters</w:t>
      </w:r>
      <w:proofErr w:type="spellEnd"/>
      <w:r w:rsidRPr="000E55E6">
        <w:rPr>
          <w:rFonts w:asciiTheme="minorBidi" w:hAnsiTheme="minorBidi" w:cstheme="minorBidi"/>
          <w:sz w:val="22"/>
          <w:szCs w:val="22"/>
        </w:rPr>
        <w:t xml:space="preserve"> shall comply with ASME B16.5 requirements. Flanges shall be protected over the entire gasket surfaces adequately for shipping.</w:t>
      </w:r>
    </w:p>
    <w:p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When any transmitters are specified on the individual data sheet, </w:t>
      </w:r>
      <w:proofErr w:type="spellStart"/>
      <w:r w:rsidRPr="000E55E6">
        <w:rPr>
          <w:rFonts w:asciiTheme="minorBidi" w:hAnsiTheme="minorBidi" w:cstheme="minorBidi"/>
          <w:sz w:val="22"/>
          <w:szCs w:val="22"/>
        </w:rPr>
        <w:t>Rotameters</w:t>
      </w:r>
      <w:proofErr w:type="spellEnd"/>
      <w:r w:rsidRPr="000E55E6">
        <w:rPr>
          <w:rFonts w:asciiTheme="minorBidi" w:hAnsiTheme="minorBidi" w:cstheme="minorBidi"/>
          <w:sz w:val="22"/>
          <w:szCs w:val="22"/>
        </w:rPr>
        <w:t xml:space="preserve"> shall be supplied with their associated transmitters.</w:t>
      </w:r>
    </w:p>
    <w:p w:rsidR="00B92B95" w:rsidRPr="000E55E6" w:rsidRDefault="00B92B95" w:rsidP="00D8679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type of protection for the electrical components shall be as specified on the individual datasheet. Hazardous area applications shall meet Explosion Proof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or </w:t>
      </w:r>
      <w:proofErr w:type="spellStart"/>
      <w:r w:rsidRPr="000E55E6">
        <w:rPr>
          <w:rFonts w:asciiTheme="minorBidi" w:hAnsiTheme="minorBidi" w:cstheme="minorBidi"/>
          <w:sz w:val="22"/>
          <w:szCs w:val="22"/>
        </w:rPr>
        <w:t>Exi</w:t>
      </w:r>
      <w:proofErr w:type="spellEnd"/>
      <w:r w:rsidRPr="000E55E6">
        <w:rPr>
          <w:rFonts w:asciiTheme="minorBidi" w:hAnsiTheme="minorBidi" w:cstheme="minorBidi"/>
          <w:sz w:val="22"/>
          <w:szCs w:val="22"/>
        </w:rPr>
        <w:t xml:space="preserve"> requirements. Ingress protection and weatherproof requirements shall be IP 65 as a minimum.</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All electrical connections shall be supplied with the threaded connection ISO M20x 1.5.</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flow direction shall be clearly and permanently stamped on the meter body.</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Local indicator can be of mechanical pointer or digital LCD type.</w:t>
      </w:r>
    </w:p>
    <w:p w:rsidR="0036284C" w:rsidRPr="000E55E6" w:rsidRDefault="0036284C"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Unit for </w:t>
      </w:r>
      <w:proofErr w:type="spellStart"/>
      <w:r w:rsidRPr="000E55E6">
        <w:rPr>
          <w:rFonts w:asciiTheme="minorBidi" w:hAnsiTheme="minorBidi" w:cstheme="minorBidi"/>
          <w:sz w:val="22"/>
          <w:szCs w:val="22"/>
        </w:rPr>
        <w:t>Rotameter</w:t>
      </w:r>
      <w:proofErr w:type="spellEnd"/>
      <w:r w:rsidRPr="000E55E6">
        <w:rPr>
          <w:rFonts w:asciiTheme="minorBidi" w:hAnsiTheme="minorBidi" w:cstheme="minorBidi"/>
          <w:sz w:val="22"/>
          <w:szCs w:val="22"/>
        </w:rPr>
        <w:t xml:space="preserve"> shall be GPM (Gallons per Minute) or l/</w:t>
      </w:r>
      <w:proofErr w:type="spellStart"/>
      <w:r w:rsidRPr="000E55E6">
        <w:rPr>
          <w:rFonts w:asciiTheme="minorBidi" w:hAnsiTheme="minorBidi" w:cstheme="minorBidi"/>
          <w:sz w:val="22"/>
          <w:szCs w:val="22"/>
        </w:rPr>
        <w:t>hr</w:t>
      </w:r>
      <w:proofErr w:type="spellEnd"/>
      <w:r w:rsidRPr="000E55E6">
        <w:rPr>
          <w:rFonts w:asciiTheme="minorBidi" w:hAnsiTheme="minorBidi" w:cstheme="minorBidi"/>
          <w:sz w:val="22"/>
          <w:szCs w:val="22"/>
        </w:rPr>
        <w:t xml:space="preserve"> (</w:t>
      </w:r>
      <w:proofErr w:type="spellStart"/>
      <w:r w:rsidRPr="000E55E6">
        <w:rPr>
          <w:rFonts w:asciiTheme="minorBidi" w:hAnsiTheme="minorBidi" w:cstheme="minorBidi"/>
          <w:sz w:val="22"/>
          <w:szCs w:val="22"/>
        </w:rPr>
        <w:t>Litre</w:t>
      </w:r>
      <w:proofErr w:type="spellEnd"/>
      <w:r w:rsidRPr="000E55E6">
        <w:rPr>
          <w:rFonts w:asciiTheme="minorBidi" w:hAnsiTheme="minorBidi" w:cstheme="minorBidi"/>
          <w:sz w:val="22"/>
          <w:szCs w:val="22"/>
        </w:rPr>
        <w:t xml:space="preserve"> per hour) for liquid, and SCFM for air/gas. </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rsidR="00B92B95" w:rsidRPr="000E55E6" w:rsidRDefault="00B92B95" w:rsidP="009A03CB">
      <w:pPr>
        <w:pStyle w:val="ListParagraph"/>
        <w:numPr>
          <w:ilvl w:val="0"/>
          <w:numId w:val="15"/>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9A03CB">
      <w:pPr>
        <w:pStyle w:val="ListParagraph"/>
        <w:numPr>
          <w:ilvl w:val="0"/>
          <w:numId w:val="15"/>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rsidR="00B92B95" w:rsidRPr="000E55E6" w:rsidRDefault="00B92B95" w:rsidP="002A6DDB">
      <w:pPr>
        <w:pStyle w:val="Heading2"/>
      </w:pPr>
      <w:bookmarkStart w:id="312" w:name="_Toc491253993"/>
      <w:r w:rsidRPr="000E55E6">
        <w:t xml:space="preserve">  </w:t>
      </w:r>
      <w:bookmarkStart w:id="313" w:name="_Toc506387347"/>
      <w:bookmarkStart w:id="314" w:name="_Toc532896089"/>
      <w:bookmarkStart w:id="315" w:name="_Toc94451546"/>
      <w:bookmarkStart w:id="316" w:name="_Toc109781869"/>
      <w:r w:rsidRPr="000E55E6">
        <w:t>Positive Displacement meter</w:t>
      </w:r>
      <w:bookmarkEnd w:id="312"/>
      <w:bookmarkEnd w:id="313"/>
      <w:bookmarkEnd w:id="314"/>
      <w:bookmarkEnd w:id="315"/>
      <w:bookmarkEnd w:id="316"/>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Positive Displacement meter may be used to measure the flow where integrated flowing quantity and high accuracy is required.</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Inlet piping to the positive displacement meter shall be equipped with a strainer.</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P.D. meters shall be stainless steel double case type.</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Body material shall be carbon steel of the pressure rating as specified on the data sheets.</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meter body configuration shall be constructed in order to minimize the pressure drop through the meter.</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Reset type counters with calibration adjustments shall be provided. Counters shall be equipped with shutter proof front glass.</w:t>
      </w:r>
    </w:p>
    <w:p w:rsidR="0036284C" w:rsidRPr="000E55E6" w:rsidRDefault="00B92B95" w:rsidP="00451A5D">
      <w:pPr>
        <w:pStyle w:val="ListParagraph"/>
        <w:numPr>
          <w:ilvl w:val="0"/>
          <w:numId w:val="13"/>
        </w:numPr>
        <w:bidi w:val="0"/>
        <w:spacing w:before="240" w:after="240" w:line="276" w:lineRule="auto"/>
        <w:jc w:val="lowKashida"/>
        <w:rPr>
          <w:rFonts w:asciiTheme="minorBidi" w:hAnsiTheme="minorBidi" w:cstheme="minorBidi"/>
          <w:sz w:val="22"/>
          <w:szCs w:val="22"/>
          <w:rtl/>
        </w:rPr>
      </w:pPr>
      <w:r w:rsidRPr="000E55E6">
        <w:rPr>
          <w:rFonts w:asciiTheme="minorBidi" w:hAnsiTheme="minorBidi" w:cstheme="minorBidi"/>
          <w:sz w:val="22"/>
          <w:szCs w:val="22"/>
        </w:rPr>
        <w:t>Straight through strainers with mesh size, material and rating, as noted on the data sheet, shall be installed preceding each meter. The Vendor shall quote suitable mesh sizes for the P.D. meter.</w:t>
      </w:r>
    </w:p>
    <w:p w:rsidR="0036284C" w:rsidRPr="000E55E6" w:rsidRDefault="0036284C" w:rsidP="00211A9C">
      <w:pPr>
        <w:pStyle w:val="ListParagraph"/>
        <w:numPr>
          <w:ilvl w:val="0"/>
          <w:numId w:val="13"/>
        </w:numPr>
        <w:bidi w:val="0"/>
        <w:spacing w:before="240" w:after="240" w:line="276" w:lineRule="auto"/>
        <w:jc w:val="lowKashida"/>
        <w:rPr>
          <w:rFonts w:ascii="Arial" w:eastAsia="Calibri" w:hAnsi="Arial" w:cs="Arial"/>
          <w:szCs w:val="20"/>
        </w:rPr>
      </w:pPr>
      <w:r w:rsidRPr="000E55E6">
        <w:rPr>
          <w:rFonts w:asciiTheme="minorBidi" w:hAnsiTheme="minorBidi" w:cstheme="minorBidi"/>
          <w:sz w:val="22"/>
          <w:szCs w:val="22"/>
        </w:rPr>
        <w:t>According to IPS-E-In-130, Positive displacement meters have the following characteristics:</w:t>
      </w:r>
    </w:p>
    <w:p w:rsidR="0036284C" w:rsidRPr="000E55E6" w:rsidRDefault="0036284C" w:rsidP="0036284C">
      <w:pPr>
        <w:autoSpaceDE w:val="0"/>
        <w:autoSpaceDN w:val="0"/>
        <w:bidi w:val="0"/>
        <w:adjustRightInd w:val="0"/>
        <w:spacing w:before="8" w:line="110" w:lineRule="exact"/>
        <w:rPr>
          <w:rFonts w:ascii="Arial" w:eastAsia="Calibri" w:hAnsi="Arial" w:cs="Arial"/>
          <w:sz w:val="11"/>
          <w:szCs w:val="11"/>
        </w:rPr>
      </w:pPr>
    </w:p>
    <w:p w:rsidR="0036284C" w:rsidRPr="000E55E6" w:rsidRDefault="0036284C" w:rsidP="009007F2">
      <w:pPr>
        <w:autoSpaceDE w:val="0"/>
        <w:autoSpaceDN w:val="0"/>
        <w:bidi w:val="0"/>
        <w:adjustRightInd w:val="0"/>
        <w:spacing w:line="243" w:lineRule="auto"/>
        <w:ind w:left="1260" w:right="88"/>
        <w:rPr>
          <w:rFonts w:asciiTheme="minorBidi" w:eastAsia="Calibri" w:hAnsiTheme="minorBidi" w:cstheme="minorBidi"/>
          <w:szCs w:val="20"/>
        </w:rPr>
      </w:pPr>
      <w:r w:rsidRPr="000E55E6">
        <w:rPr>
          <w:rFonts w:asciiTheme="minorBidi" w:eastAsia="Calibri" w:hAnsiTheme="minorBidi" w:cstheme="minorBidi"/>
          <w:b/>
          <w:bCs/>
          <w:szCs w:val="20"/>
        </w:rPr>
        <w:t>a)</w:t>
      </w:r>
      <w:r w:rsidRPr="000E55E6">
        <w:rPr>
          <w:rFonts w:asciiTheme="minorBidi" w:eastAsia="Calibri" w:hAnsiTheme="minorBidi" w:cstheme="minorBidi"/>
          <w:b/>
          <w:bCs/>
          <w:spacing w:val="16"/>
          <w:szCs w:val="20"/>
        </w:rPr>
        <w:t xml:space="preserve"> </w:t>
      </w:r>
      <w:r w:rsidRPr="000E55E6">
        <w:rPr>
          <w:rFonts w:asciiTheme="minorBidi" w:eastAsia="Calibri" w:hAnsiTheme="minorBidi" w:cstheme="minorBidi"/>
          <w:spacing w:val="3"/>
          <w:szCs w:val="20"/>
        </w:rPr>
        <w:t>T</w:t>
      </w:r>
      <w:r w:rsidRPr="000E55E6">
        <w:rPr>
          <w:rFonts w:asciiTheme="minorBidi" w:eastAsia="Calibri" w:hAnsiTheme="minorBidi" w:cstheme="minorBidi"/>
          <w:spacing w:val="-4"/>
          <w:szCs w:val="20"/>
        </w:rPr>
        <w:t>y</w:t>
      </w:r>
      <w:r w:rsidRPr="000E55E6">
        <w:rPr>
          <w:rFonts w:asciiTheme="minorBidi" w:eastAsia="Calibri" w:hAnsiTheme="minorBidi" w:cstheme="minorBidi"/>
          <w:szCs w:val="20"/>
        </w:rPr>
        <w:t>p</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2"/>
          <w:szCs w:val="20"/>
        </w:rPr>
        <w:t>a</w:t>
      </w:r>
      <w:r w:rsidRPr="000E55E6">
        <w:rPr>
          <w:rFonts w:asciiTheme="minorBidi" w:eastAsia="Calibri" w:hAnsiTheme="minorBidi" w:cstheme="minorBidi"/>
          <w:szCs w:val="20"/>
        </w:rPr>
        <w:t>l</w:t>
      </w:r>
      <w:r w:rsidRPr="000E55E6">
        <w:rPr>
          <w:rFonts w:asciiTheme="minorBidi" w:eastAsia="Calibri" w:hAnsiTheme="minorBidi" w:cstheme="minorBidi"/>
          <w:spacing w:val="10"/>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cc</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es</w:t>
      </w:r>
      <w:r w:rsidRPr="000E55E6">
        <w:rPr>
          <w:rFonts w:asciiTheme="minorBidi" w:eastAsia="Calibri" w:hAnsiTheme="minorBidi" w:cstheme="minorBidi"/>
          <w:spacing w:val="8"/>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e</w:t>
      </w:r>
      <w:r w:rsidRPr="000E55E6">
        <w:rPr>
          <w:rFonts w:asciiTheme="minorBidi" w:eastAsia="Calibri" w:hAnsiTheme="minorBidi" w:cstheme="minorBidi"/>
          <w:spacing w:val="13"/>
          <w:szCs w:val="20"/>
        </w:rPr>
        <w:t xml:space="preserve"> </w:t>
      </w:r>
      <w:r w:rsidRPr="000E55E6">
        <w:rPr>
          <w:rFonts w:asciiTheme="minorBidi" w:eastAsia="Calibri" w:hAnsiTheme="minorBidi" w:cstheme="minorBidi"/>
          <w:spacing w:val="2"/>
          <w:szCs w:val="20"/>
        </w:rPr>
        <w:t>0</w:t>
      </w:r>
      <w:r w:rsidRPr="000E55E6">
        <w:rPr>
          <w:rFonts w:asciiTheme="minorBidi" w:eastAsia="Calibri" w:hAnsiTheme="minorBidi" w:cstheme="minorBidi"/>
          <w:szCs w:val="20"/>
        </w:rPr>
        <w:t>.2</w:t>
      </w:r>
      <w:r w:rsidRPr="000E55E6">
        <w:rPr>
          <w:rFonts w:asciiTheme="minorBidi" w:eastAsia="Calibri" w:hAnsiTheme="minorBidi" w:cstheme="minorBidi"/>
          <w:spacing w:val="13"/>
          <w:szCs w:val="20"/>
        </w:rPr>
        <w:t xml:space="preserve"> </w:t>
      </w:r>
      <w:r w:rsidRPr="000E55E6">
        <w:rPr>
          <w:rFonts w:asciiTheme="minorBidi" w:eastAsia="Calibri" w:hAnsiTheme="minorBidi" w:cstheme="minorBidi"/>
          <w:szCs w:val="20"/>
        </w:rPr>
        <w:t>pe</w:t>
      </w:r>
      <w:r w:rsidRPr="000E55E6">
        <w:rPr>
          <w:rFonts w:asciiTheme="minorBidi" w:eastAsia="Calibri" w:hAnsiTheme="minorBidi" w:cstheme="minorBidi"/>
          <w:spacing w:val="1"/>
          <w:szCs w:val="20"/>
        </w:rPr>
        <w:t>rc</w:t>
      </w:r>
      <w:r w:rsidRPr="000E55E6">
        <w:rPr>
          <w:rFonts w:asciiTheme="minorBidi" w:eastAsia="Calibri" w:hAnsiTheme="minorBidi" w:cstheme="minorBidi"/>
          <w:szCs w:val="20"/>
        </w:rPr>
        <w:t>ent</w:t>
      </w:r>
      <w:r w:rsidRPr="000E55E6">
        <w:rPr>
          <w:rFonts w:asciiTheme="minorBidi" w:eastAsia="Calibri" w:hAnsiTheme="minorBidi" w:cstheme="minorBidi"/>
          <w:spacing w:val="10"/>
          <w:szCs w:val="20"/>
        </w:rPr>
        <w:t xml:space="preserve"> </w:t>
      </w:r>
      <w:r w:rsidRPr="000E55E6">
        <w:rPr>
          <w:rFonts w:asciiTheme="minorBidi" w:eastAsia="Calibri" w:hAnsiTheme="minorBidi" w:cstheme="minorBidi"/>
          <w:szCs w:val="20"/>
        </w:rPr>
        <w:t>of</w:t>
      </w:r>
      <w:r w:rsidRPr="000E55E6">
        <w:rPr>
          <w:rFonts w:asciiTheme="minorBidi" w:eastAsia="Calibri" w:hAnsiTheme="minorBidi" w:cstheme="minorBidi"/>
          <w:spacing w:val="17"/>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tual</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2"/>
          <w:szCs w:val="20"/>
        </w:rPr>
        <w:t>o</w:t>
      </w:r>
      <w:r w:rsidRPr="000E55E6">
        <w:rPr>
          <w:rFonts w:asciiTheme="minorBidi" w:eastAsia="Calibri" w:hAnsiTheme="minorBidi" w:cstheme="minorBidi"/>
          <w:spacing w:val="-2"/>
          <w:szCs w:val="20"/>
        </w:rPr>
        <w:t>w</w:t>
      </w:r>
      <w:r w:rsidRPr="000E55E6">
        <w:rPr>
          <w:rFonts w:asciiTheme="minorBidi" w:eastAsia="Calibri" w:hAnsiTheme="minorBidi" w:cstheme="minorBidi"/>
          <w:szCs w:val="20"/>
        </w:rPr>
        <w:t>.</w:t>
      </w:r>
      <w:r w:rsidRPr="000E55E6">
        <w:rPr>
          <w:rFonts w:asciiTheme="minorBidi" w:eastAsia="Calibri" w:hAnsiTheme="minorBidi" w:cstheme="minorBidi"/>
          <w:spacing w:val="12"/>
          <w:szCs w:val="20"/>
        </w:rPr>
        <w:t xml:space="preserve"> </w:t>
      </w:r>
      <w:r w:rsidRPr="000E55E6">
        <w:rPr>
          <w:rFonts w:asciiTheme="minorBidi" w:eastAsia="Calibri" w:hAnsiTheme="minorBidi" w:cstheme="minorBidi"/>
          <w:spacing w:val="3"/>
          <w:szCs w:val="20"/>
        </w:rPr>
        <w:t>H</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g</w:t>
      </w:r>
      <w:r w:rsidRPr="000E55E6">
        <w:rPr>
          <w:rFonts w:asciiTheme="minorBidi" w:eastAsia="Calibri" w:hAnsiTheme="minorBidi" w:cstheme="minorBidi"/>
          <w:spacing w:val="2"/>
          <w:szCs w:val="20"/>
        </w:rPr>
        <w:t>h</w:t>
      </w:r>
      <w:r w:rsidRPr="000E55E6">
        <w:rPr>
          <w:rFonts w:asciiTheme="minorBidi" w:eastAsia="Calibri" w:hAnsiTheme="minorBidi" w:cstheme="minorBidi"/>
          <w:szCs w:val="20"/>
        </w:rPr>
        <w:t>e</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t</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cc</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w:t>
      </w:r>
      <w:r w:rsidRPr="000E55E6">
        <w:rPr>
          <w:rFonts w:asciiTheme="minorBidi" w:eastAsia="Calibri" w:hAnsiTheme="minorBidi" w:cstheme="minorBidi"/>
          <w:spacing w:val="4"/>
          <w:szCs w:val="20"/>
        </w:rPr>
        <w:t>c</w:t>
      </w:r>
      <w:r w:rsidRPr="000E55E6">
        <w:rPr>
          <w:rFonts w:asciiTheme="minorBidi" w:eastAsia="Calibri" w:hAnsiTheme="minorBidi" w:cstheme="minorBidi"/>
          <w:szCs w:val="20"/>
        </w:rPr>
        <w:t>y</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qu</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3"/>
          <w:szCs w:val="20"/>
        </w:rPr>
        <w:t>r</w:t>
      </w:r>
      <w:r w:rsidRPr="000E55E6">
        <w:rPr>
          <w:rFonts w:asciiTheme="minorBidi" w:eastAsia="Calibri" w:hAnsiTheme="minorBidi" w:cstheme="minorBidi"/>
          <w:szCs w:val="20"/>
        </w:rPr>
        <w:t>es</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o</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3"/>
          <w:szCs w:val="20"/>
        </w:rPr>
        <w:t>o</w:t>
      </w:r>
      <w:r w:rsidRPr="000E55E6">
        <w:rPr>
          <w:rFonts w:asciiTheme="minorBidi" w:eastAsia="Calibri" w:hAnsiTheme="minorBidi" w:cstheme="minorBidi"/>
          <w:spacing w:val="-2"/>
          <w:szCs w:val="20"/>
        </w:rPr>
        <w:t>r</w:t>
      </w:r>
      <w:r w:rsidRPr="000E55E6">
        <w:rPr>
          <w:rFonts w:asciiTheme="minorBidi" w:eastAsia="Calibri" w:hAnsiTheme="minorBidi" w:cstheme="minorBidi"/>
          <w:szCs w:val="20"/>
        </w:rPr>
        <w:t>m of</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eter</w:t>
      </w:r>
      <w:r w:rsidRPr="000E55E6">
        <w:rPr>
          <w:rFonts w:asciiTheme="minorBidi" w:eastAsia="Calibri" w:hAnsiTheme="minorBidi" w:cstheme="minorBidi"/>
          <w:spacing w:val="-4"/>
          <w:szCs w:val="20"/>
        </w:rPr>
        <w:t xml:space="preserve"> </w:t>
      </w:r>
      <w:r w:rsidRPr="000E55E6">
        <w:rPr>
          <w:rFonts w:asciiTheme="minorBidi" w:eastAsia="Calibri" w:hAnsiTheme="minorBidi" w:cstheme="minorBidi"/>
          <w:szCs w:val="20"/>
        </w:rPr>
        <w:t>p</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v</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ng.</w:t>
      </w:r>
      <w:r w:rsidRPr="000E55E6">
        <w:rPr>
          <w:rFonts w:asciiTheme="minorBidi" w:eastAsia="Calibri" w:hAnsiTheme="minorBidi" w:cstheme="minorBidi"/>
          <w:spacing w:val="-7"/>
          <w:szCs w:val="20"/>
        </w:rPr>
        <w:t xml:space="preserve"> </w:t>
      </w:r>
      <w:r w:rsidRPr="000E55E6">
        <w:rPr>
          <w:rFonts w:asciiTheme="minorBidi" w:eastAsia="Calibri" w:hAnsiTheme="minorBidi" w:cstheme="minorBidi"/>
          <w:spacing w:val="5"/>
          <w:szCs w:val="20"/>
        </w:rPr>
        <w:t>T</w:t>
      </w:r>
      <w:r w:rsidRPr="000E55E6">
        <w:rPr>
          <w:rFonts w:asciiTheme="minorBidi" w:eastAsia="Calibri" w:hAnsiTheme="minorBidi" w:cstheme="minorBidi"/>
          <w:spacing w:val="-4"/>
          <w:szCs w:val="20"/>
        </w:rPr>
        <w:t>y</w:t>
      </w:r>
      <w:r w:rsidRPr="000E55E6">
        <w:rPr>
          <w:rFonts w:asciiTheme="minorBidi" w:eastAsia="Calibri" w:hAnsiTheme="minorBidi" w:cstheme="minorBidi"/>
          <w:spacing w:val="2"/>
          <w:szCs w:val="20"/>
        </w:rPr>
        <w:t>p</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al</w:t>
      </w:r>
      <w:r w:rsidRPr="000E55E6">
        <w:rPr>
          <w:rFonts w:asciiTheme="minorBidi" w:eastAsia="Calibri" w:hAnsiTheme="minorBidi" w:cstheme="minorBidi"/>
          <w:spacing w:val="-5"/>
          <w:szCs w:val="20"/>
        </w:rPr>
        <w:t xml:space="preserve"> </w:t>
      </w:r>
      <w:proofErr w:type="spellStart"/>
      <w:r w:rsidRPr="000E55E6">
        <w:rPr>
          <w:rFonts w:asciiTheme="minorBidi" w:eastAsia="Calibri" w:hAnsiTheme="minorBidi" w:cstheme="minorBidi"/>
          <w:spacing w:val="1"/>
          <w:szCs w:val="20"/>
        </w:rPr>
        <w:t>r</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pea</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ab</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t</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es</w:t>
      </w:r>
      <w:proofErr w:type="spellEnd"/>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e:</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pacing w:val="2"/>
          <w:szCs w:val="20"/>
        </w:rPr>
        <w:t>0</w:t>
      </w:r>
      <w:r w:rsidRPr="000E55E6">
        <w:rPr>
          <w:rFonts w:asciiTheme="minorBidi" w:eastAsia="Calibri" w:hAnsiTheme="minorBidi" w:cstheme="minorBidi"/>
          <w:szCs w:val="20"/>
        </w:rPr>
        <w:t>.05</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zCs w:val="20"/>
        </w:rPr>
        <w:t>pe</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4"/>
          <w:szCs w:val="20"/>
        </w:rPr>
        <w:t>c</w:t>
      </w:r>
      <w:r w:rsidRPr="000E55E6">
        <w:rPr>
          <w:rFonts w:asciiTheme="minorBidi" w:eastAsia="Calibri" w:hAnsiTheme="minorBidi" w:cstheme="minorBidi"/>
          <w:szCs w:val="20"/>
        </w:rPr>
        <w:t>ent.</w:t>
      </w:r>
    </w:p>
    <w:p w:rsidR="0036284C" w:rsidRPr="000E55E6" w:rsidRDefault="0036284C" w:rsidP="009007F2">
      <w:pPr>
        <w:autoSpaceDE w:val="0"/>
        <w:autoSpaceDN w:val="0"/>
        <w:bidi w:val="0"/>
        <w:adjustRightInd w:val="0"/>
        <w:spacing w:before="5" w:line="110" w:lineRule="exact"/>
        <w:ind w:left="1260"/>
        <w:rPr>
          <w:rFonts w:asciiTheme="minorBidi" w:eastAsia="Calibri" w:hAnsiTheme="minorBidi" w:cstheme="minorBidi"/>
          <w:sz w:val="11"/>
          <w:szCs w:val="11"/>
        </w:rPr>
      </w:pPr>
    </w:p>
    <w:p w:rsidR="0036284C" w:rsidRPr="000E55E6" w:rsidRDefault="0036284C" w:rsidP="0016771B">
      <w:pPr>
        <w:autoSpaceDE w:val="0"/>
        <w:autoSpaceDN w:val="0"/>
        <w:bidi w:val="0"/>
        <w:adjustRightInd w:val="0"/>
        <w:spacing w:line="243" w:lineRule="auto"/>
        <w:ind w:left="1260" w:right="85"/>
        <w:rPr>
          <w:rFonts w:asciiTheme="minorBidi" w:eastAsia="Calibri" w:hAnsiTheme="minorBidi" w:cstheme="minorBidi"/>
          <w:szCs w:val="20"/>
        </w:rPr>
      </w:pPr>
      <w:r w:rsidRPr="000E55E6">
        <w:rPr>
          <w:rFonts w:asciiTheme="minorBidi" w:eastAsia="Calibri" w:hAnsiTheme="minorBidi" w:cstheme="minorBidi"/>
          <w:b/>
          <w:bCs/>
          <w:spacing w:val="1"/>
          <w:szCs w:val="20"/>
        </w:rPr>
        <w:t>b</w:t>
      </w:r>
      <w:r w:rsidRPr="000E55E6">
        <w:rPr>
          <w:rFonts w:asciiTheme="minorBidi" w:eastAsia="Calibri" w:hAnsiTheme="minorBidi" w:cstheme="minorBidi"/>
          <w:b/>
          <w:bCs/>
          <w:szCs w:val="20"/>
        </w:rPr>
        <w:t xml:space="preserve">) </w:t>
      </w:r>
      <w:r w:rsidRPr="000E55E6">
        <w:rPr>
          <w:rFonts w:asciiTheme="minorBidi" w:eastAsia="Calibri" w:hAnsiTheme="minorBidi" w:cstheme="minorBidi"/>
          <w:b/>
          <w:bCs/>
          <w:spacing w:val="28"/>
          <w:szCs w:val="20"/>
        </w:rPr>
        <w:t xml:space="preserve"> </w:t>
      </w:r>
      <w:proofErr w:type="spellStart"/>
      <w:r w:rsidRPr="000E55E6">
        <w:rPr>
          <w:rFonts w:asciiTheme="minorBidi" w:eastAsia="Calibri" w:hAnsiTheme="minorBidi" w:cstheme="minorBidi"/>
          <w:szCs w:val="20"/>
        </w:rPr>
        <w:t>Rang</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a</w:t>
      </w:r>
      <w:r w:rsidRPr="000E55E6">
        <w:rPr>
          <w:rFonts w:asciiTheme="minorBidi" w:eastAsia="Calibri" w:hAnsiTheme="minorBidi" w:cstheme="minorBidi"/>
          <w:spacing w:val="2"/>
          <w:szCs w:val="20"/>
        </w:rPr>
        <w:t>b</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y</w:t>
      </w:r>
      <w:proofErr w:type="spellEnd"/>
      <w:r w:rsidRPr="000E55E6">
        <w:rPr>
          <w:rFonts w:asciiTheme="minorBidi" w:eastAsia="Calibri" w:hAnsiTheme="minorBidi" w:cstheme="minorBidi"/>
          <w:szCs w:val="20"/>
        </w:rPr>
        <w:t xml:space="preserve"> </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 xml:space="preserve">s </w:t>
      </w:r>
      <w:r w:rsidRPr="000E55E6">
        <w:rPr>
          <w:rFonts w:asciiTheme="minorBidi" w:eastAsia="Calibri" w:hAnsiTheme="minorBidi" w:cstheme="minorBidi"/>
          <w:spacing w:val="5"/>
          <w:szCs w:val="20"/>
        </w:rPr>
        <w:t>t</w:t>
      </w:r>
      <w:r w:rsidRPr="000E55E6">
        <w:rPr>
          <w:rFonts w:asciiTheme="minorBidi" w:eastAsia="Calibri" w:hAnsiTheme="minorBidi" w:cstheme="minorBidi"/>
          <w:spacing w:val="-4"/>
          <w:szCs w:val="20"/>
        </w:rPr>
        <w:t>y</w:t>
      </w:r>
      <w:r w:rsidRPr="000E55E6">
        <w:rPr>
          <w:rFonts w:asciiTheme="minorBidi" w:eastAsia="Calibri" w:hAnsiTheme="minorBidi" w:cstheme="minorBidi"/>
          <w:spacing w:val="2"/>
          <w:szCs w:val="20"/>
        </w:rPr>
        <w:t>p</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ll</w:t>
      </w:r>
      <w:r w:rsidRPr="000E55E6">
        <w:rPr>
          <w:rFonts w:asciiTheme="minorBidi" w:eastAsia="Calibri" w:hAnsiTheme="minorBidi" w:cstheme="minorBidi"/>
          <w:szCs w:val="20"/>
        </w:rPr>
        <w:t>y 10</w:t>
      </w:r>
      <w:r w:rsidRPr="000E55E6">
        <w:rPr>
          <w:rFonts w:asciiTheme="minorBidi" w:eastAsia="Calibri" w:hAnsiTheme="minorBidi" w:cstheme="minorBidi"/>
          <w:spacing w:val="2"/>
          <w:szCs w:val="20"/>
        </w:rPr>
        <w:t>:</w:t>
      </w:r>
      <w:r w:rsidRPr="000E55E6">
        <w:rPr>
          <w:rFonts w:asciiTheme="minorBidi" w:eastAsia="Calibri" w:hAnsiTheme="minorBidi" w:cstheme="minorBidi"/>
          <w:szCs w:val="20"/>
        </w:rPr>
        <w:t>1</w:t>
      </w:r>
      <w:r w:rsidRPr="000E55E6">
        <w:rPr>
          <w:rFonts w:asciiTheme="minorBidi" w:eastAsia="Calibri" w:hAnsiTheme="minorBidi" w:cstheme="minorBidi"/>
          <w:spacing w:val="25"/>
          <w:szCs w:val="20"/>
        </w:rPr>
        <w:t xml:space="preserve"> </w:t>
      </w:r>
      <w:r w:rsidRPr="000E55E6">
        <w:rPr>
          <w:rFonts w:asciiTheme="minorBidi" w:eastAsia="Calibri" w:hAnsiTheme="minorBidi" w:cstheme="minorBidi"/>
          <w:szCs w:val="20"/>
        </w:rPr>
        <w:t xml:space="preserve">or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 xml:space="preserve">e. </w:t>
      </w:r>
      <w:r w:rsidRPr="000E55E6">
        <w:rPr>
          <w:rFonts w:asciiTheme="minorBidi" w:eastAsia="Calibri" w:hAnsiTheme="minorBidi" w:cstheme="minorBidi"/>
          <w:spacing w:val="23"/>
          <w:szCs w:val="20"/>
        </w:rPr>
        <w:t xml:space="preserve"> </w:t>
      </w:r>
      <w:r w:rsidRPr="000E55E6">
        <w:rPr>
          <w:rFonts w:asciiTheme="minorBidi" w:eastAsia="Calibri" w:hAnsiTheme="minorBidi" w:cstheme="minorBidi"/>
          <w:spacing w:val="-1"/>
          <w:szCs w:val="20"/>
        </w:rPr>
        <w:t>P</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s</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pacing w:val="1"/>
          <w:szCs w:val="20"/>
        </w:rPr>
        <w:t>iv</w:t>
      </w:r>
      <w:r w:rsidRPr="000E55E6">
        <w:rPr>
          <w:rFonts w:asciiTheme="minorBidi" w:eastAsia="Calibri" w:hAnsiTheme="minorBidi" w:cstheme="minorBidi"/>
          <w:szCs w:val="20"/>
        </w:rPr>
        <w:t>e d</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s</w:t>
      </w:r>
      <w:r w:rsidRPr="000E55E6">
        <w:rPr>
          <w:rFonts w:asciiTheme="minorBidi" w:eastAsia="Calibri" w:hAnsiTheme="minorBidi" w:cstheme="minorBidi"/>
          <w:spacing w:val="2"/>
          <w:szCs w:val="20"/>
        </w:rPr>
        <w:t>p</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e</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 xml:space="preserve">ent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s ha</w:t>
      </w:r>
      <w:r w:rsidRPr="000E55E6">
        <w:rPr>
          <w:rFonts w:asciiTheme="minorBidi" w:eastAsia="Calibri" w:hAnsiTheme="minorBidi" w:cstheme="minorBidi"/>
          <w:spacing w:val="-1"/>
          <w:szCs w:val="20"/>
        </w:rPr>
        <w:t>v</w:t>
      </w:r>
      <w:r w:rsidRPr="000E55E6">
        <w:rPr>
          <w:rFonts w:asciiTheme="minorBidi" w:eastAsia="Calibri" w:hAnsiTheme="minorBidi" w:cstheme="minorBidi"/>
          <w:szCs w:val="20"/>
        </w:rPr>
        <w:t>e</w:t>
      </w:r>
      <w:r w:rsidRPr="000E55E6">
        <w:rPr>
          <w:rFonts w:asciiTheme="minorBidi" w:eastAsia="Calibri" w:hAnsiTheme="minorBidi" w:cstheme="minorBidi"/>
          <w:spacing w:val="26"/>
          <w:szCs w:val="20"/>
        </w:rPr>
        <w:t xml:space="preserve"> </w:t>
      </w:r>
      <w:r w:rsidRPr="000E55E6">
        <w:rPr>
          <w:rFonts w:asciiTheme="minorBidi" w:eastAsia="Calibri" w:hAnsiTheme="minorBidi" w:cstheme="minorBidi"/>
          <w:szCs w:val="20"/>
        </w:rPr>
        <w:t>g</w:t>
      </w:r>
      <w:r w:rsidRPr="000E55E6">
        <w:rPr>
          <w:rFonts w:asciiTheme="minorBidi" w:eastAsia="Calibri" w:hAnsiTheme="minorBidi" w:cstheme="minorBidi"/>
          <w:spacing w:val="2"/>
          <w:szCs w:val="20"/>
        </w:rPr>
        <w:t>o</w:t>
      </w:r>
      <w:r w:rsidRPr="000E55E6">
        <w:rPr>
          <w:rFonts w:asciiTheme="minorBidi" w:eastAsia="Calibri" w:hAnsiTheme="minorBidi" w:cstheme="minorBidi"/>
          <w:szCs w:val="20"/>
        </w:rPr>
        <w:t xml:space="preserve">od </w:t>
      </w:r>
      <w:proofErr w:type="spellStart"/>
      <w:r w:rsidR="0016771B" w:rsidRPr="000E55E6">
        <w:rPr>
          <w:rFonts w:asciiTheme="minorBidi" w:eastAsia="Calibri" w:hAnsiTheme="minorBidi" w:cstheme="minorBidi"/>
          <w:szCs w:val="20"/>
        </w:rPr>
        <w:t>r</w:t>
      </w:r>
      <w:r w:rsidRPr="000E55E6">
        <w:rPr>
          <w:rFonts w:asciiTheme="minorBidi" w:eastAsia="Calibri" w:hAnsiTheme="minorBidi" w:cstheme="minorBidi"/>
          <w:szCs w:val="20"/>
        </w:rPr>
        <w:t>ang</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ab</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y</w:t>
      </w:r>
      <w:proofErr w:type="spellEnd"/>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zCs w:val="20"/>
        </w:rPr>
        <w:t>and</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cc</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w:t>
      </w:r>
      <w:r w:rsidRPr="000E55E6">
        <w:rPr>
          <w:rFonts w:asciiTheme="minorBidi" w:eastAsia="Calibri" w:hAnsiTheme="minorBidi" w:cstheme="minorBidi"/>
          <w:spacing w:val="4"/>
          <w:szCs w:val="20"/>
        </w:rPr>
        <w:t>c</w:t>
      </w:r>
      <w:r w:rsidRPr="000E55E6">
        <w:rPr>
          <w:rFonts w:asciiTheme="minorBidi" w:eastAsia="Calibri" w:hAnsiTheme="minorBidi" w:cstheme="minorBidi"/>
          <w:spacing w:val="-4"/>
          <w:szCs w:val="20"/>
        </w:rPr>
        <w:t>y</w:t>
      </w:r>
      <w:r w:rsidRPr="000E55E6">
        <w:rPr>
          <w:rFonts w:asciiTheme="minorBidi" w:eastAsia="Calibri" w:hAnsiTheme="minorBidi" w:cstheme="minorBidi"/>
          <w:szCs w:val="20"/>
        </w:rPr>
        <w:t>,</w:t>
      </w:r>
      <w:r w:rsidRPr="000E55E6">
        <w:rPr>
          <w:rFonts w:asciiTheme="minorBidi" w:eastAsia="Calibri" w:hAnsiTheme="minorBidi" w:cstheme="minorBidi"/>
          <w:spacing w:val="-7"/>
          <w:szCs w:val="20"/>
        </w:rPr>
        <w:t xml:space="preserve"> </w:t>
      </w:r>
      <w:r w:rsidRPr="000E55E6">
        <w:rPr>
          <w:rFonts w:asciiTheme="minorBidi" w:eastAsia="Calibri" w:hAnsiTheme="minorBidi" w:cstheme="minorBidi"/>
          <w:szCs w:val="20"/>
        </w:rPr>
        <w:t>pa</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t</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2"/>
          <w:szCs w:val="20"/>
        </w:rPr>
        <w:t>u</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4"/>
          <w:szCs w:val="20"/>
        </w:rPr>
        <w:t>l</w:t>
      </w:r>
      <w:r w:rsidRPr="000E55E6">
        <w:rPr>
          <w:rFonts w:asciiTheme="minorBidi" w:eastAsia="Calibri" w:hAnsiTheme="minorBidi" w:cstheme="minorBidi"/>
          <w:szCs w:val="20"/>
        </w:rPr>
        <w:t>y</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zCs w:val="20"/>
        </w:rPr>
        <w:t>w</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th</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zCs w:val="20"/>
        </w:rPr>
        <w:t>h</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a</w:t>
      </w:r>
      <w:r w:rsidRPr="000E55E6">
        <w:rPr>
          <w:rFonts w:asciiTheme="minorBidi" w:eastAsia="Calibri" w:hAnsiTheme="minorBidi" w:cstheme="minorBidi"/>
          <w:spacing w:val="4"/>
          <w:szCs w:val="20"/>
        </w:rPr>
        <w:t>v</w:t>
      </w:r>
      <w:r w:rsidRPr="000E55E6">
        <w:rPr>
          <w:rFonts w:asciiTheme="minorBidi" w:eastAsia="Calibri" w:hAnsiTheme="minorBidi" w:cstheme="minorBidi"/>
          <w:szCs w:val="20"/>
        </w:rPr>
        <w:t>y</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zCs w:val="20"/>
        </w:rPr>
        <w:t>or</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pacing w:val="-1"/>
          <w:szCs w:val="20"/>
        </w:rPr>
        <w:t>v</w:t>
      </w:r>
      <w:r w:rsidRPr="000E55E6">
        <w:rPr>
          <w:rFonts w:asciiTheme="minorBidi" w:eastAsia="Calibri" w:hAnsiTheme="minorBidi" w:cstheme="minorBidi"/>
          <w:spacing w:val="1"/>
          <w:szCs w:val="20"/>
        </w:rPr>
        <w:t>isc</w:t>
      </w:r>
      <w:r w:rsidRPr="000E55E6">
        <w:rPr>
          <w:rFonts w:asciiTheme="minorBidi" w:eastAsia="Calibri" w:hAnsiTheme="minorBidi" w:cstheme="minorBidi"/>
          <w:szCs w:val="20"/>
        </w:rPr>
        <w:t>ous</w:t>
      </w:r>
      <w:r w:rsidRPr="000E55E6">
        <w:rPr>
          <w:rFonts w:asciiTheme="minorBidi" w:eastAsia="Calibri" w:hAnsiTheme="minorBidi" w:cstheme="minorBidi"/>
          <w:spacing w:val="-6"/>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d</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w:t>
      </w:r>
    </w:p>
    <w:p w:rsidR="0036284C" w:rsidRPr="000E55E6" w:rsidRDefault="0036284C" w:rsidP="009007F2">
      <w:pPr>
        <w:autoSpaceDE w:val="0"/>
        <w:autoSpaceDN w:val="0"/>
        <w:bidi w:val="0"/>
        <w:adjustRightInd w:val="0"/>
        <w:spacing w:before="5" w:line="110" w:lineRule="exact"/>
        <w:ind w:left="1260"/>
        <w:rPr>
          <w:rFonts w:asciiTheme="minorBidi" w:eastAsia="Calibri" w:hAnsiTheme="minorBidi" w:cstheme="minorBidi"/>
          <w:sz w:val="11"/>
          <w:szCs w:val="11"/>
        </w:rPr>
      </w:pPr>
    </w:p>
    <w:p w:rsidR="0036284C" w:rsidRPr="000E55E6" w:rsidRDefault="0036284C" w:rsidP="009007F2">
      <w:pPr>
        <w:autoSpaceDE w:val="0"/>
        <w:autoSpaceDN w:val="0"/>
        <w:bidi w:val="0"/>
        <w:adjustRightInd w:val="0"/>
        <w:ind w:left="1260" w:right="87"/>
        <w:rPr>
          <w:rFonts w:asciiTheme="minorBidi" w:eastAsia="Calibri" w:hAnsiTheme="minorBidi" w:cstheme="minorBidi"/>
          <w:szCs w:val="20"/>
        </w:rPr>
      </w:pPr>
      <w:r w:rsidRPr="000E55E6">
        <w:rPr>
          <w:rFonts w:asciiTheme="minorBidi" w:eastAsia="Calibri" w:hAnsiTheme="minorBidi" w:cstheme="minorBidi"/>
          <w:b/>
          <w:bCs/>
          <w:szCs w:val="20"/>
        </w:rPr>
        <w:t>c)</w:t>
      </w:r>
      <w:r w:rsidRPr="000E55E6">
        <w:rPr>
          <w:rFonts w:asciiTheme="minorBidi" w:eastAsia="Calibri" w:hAnsiTheme="minorBidi" w:cstheme="minorBidi"/>
          <w:b/>
          <w:bCs/>
          <w:spacing w:val="25"/>
          <w:szCs w:val="20"/>
        </w:rPr>
        <w:t xml:space="preserve"> </w:t>
      </w:r>
      <w:r w:rsidRPr="000E55E6">
        <w:rPr>
          <w:rFonts w:asciiTheme="minorBidi" w:eastAsia="Calibri" w:hAnsiTheme="minorBidi" w:cstheme="minorBidi"/>
          <w:spacing w:val="-1"/>
          <w:szCs w:val="20"/>
        </w:rPr>
        <w:t>P</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s</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v</w:t>
      </w:r>
      <w:r w:rsidRPr="000E55E6">
        <w:rPr>
          <w:rFonts w:asciiTheme="minorBidi" w:eastAsia="Calibri" w:hAnsiTheme="minorBidi" w:cstheme="minorBidi"/>
          <w:szCs w:val="20"/>
        </w:rPr>
        <w:t>e</w:t>
      </w:r>
      <w:r w:rsidRPr="000E55E6">
        <w:rPr>
          <w:rFonts w:asciiTheme="minorBidi" w:eastAsia="Calibri" w:hAnsiTheme="minorBidi" w:cstheme="minorBidi"/>
          <w:spacing w:val="19"/>
          <w:szCs w:val="20"/>
        </w:rPr>
        <w:t xml:space="preserve"> </w:t>
      </w:r>
      <w:r w:rsidRPr="000E55E6">
        <w:rPr>
          <w:rFonts w:asciiTheme="minorBidi" w:eastAsia="Calibri" w:hAnsiTheme="minorBidi" w:cstheme="minorBidi"/>
          <w:spacing w:val="2"/>
          <w:szCs w:val="20"/>
        </w:rPr>
        <w:t>d</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p</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e</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ent</w:t>
      </w:r>
      <w:r w:rsidRPr="000E55E6">
        <w:rPr>
          <w:rFonts w:asciiTheme="minorBidi" w:eastAsia="Calibri" w:hAnsiTheme="minorBidi" w:cstheme="minorBidi"/>
          <w:spacing w:val="14"/>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s</w:t>
      </w:r>
      <w:r w:rsidRPr="000E55E6">
        <w:rPr>
          <w:rFonts w:asciiTheme="minorBidi" w:eastAsia="Calibri" w:hAnsiTheme="minorBidi" w:cstheme="minorBidi"/>
          <w:spacing w:val="19"/>
          <w:szCs w:val="20"/>
        </w:rPr>
        <w:t xml:space="preserve"> </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3"/>
          <w:szCs w:val="20"/>
        </w:rPr>
        <w:t>o</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w:t>
      </w:r>
      <w:r w:rsidRPr="000E55E6">
        <w:rPr>
          <w:rFonts w:asciiTheme="minorBidi" w:eastAsia="Calibri" w:hAnsiTheme="minorBidi" w:cstheme="minorBidi"/>
          <w:spacing w:val="21"/>
          <w:szCs w:val="20"/>
        </w:rPr>
        <w:t xml:space="preserve"> </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w:t>
      </w:r>
      <w:r w:rsidRPr="000E55E6">
        <w:rPr>
          <w:rFonts w:asciiTheme="minorBidi" w:eastAsia="Calibri" w:hAnsiTheme="minorBidi" w:cstheme="minorBidi"/>
          <w:spacing w:val="24"/>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25"/>
          <w:szCs w:val="20"/>
        </w:rPr>
        <w:t xml:space="preserve"> </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an</w:t>
      </w:r>
      <w:r w:rsidRPr="000E55E6">
        <w:rPr>
          <w:rFonts w:asciiTheme="minorBidi" w:eastAsia="Calibri" w:hAnsiTheme="minorBidi" w:cstheme="minorBidi"/>
          <w:spacing w:val="2"/>
          <w:szCs w:val="20"/>
        </w:rPr>
        <w:t>g</w:t>
      </w:r>
      <w:r w:rsidRPr="000E55E6">
        <w:rPr>
          <w:rFonts w:asciiTheme="minorBidi" w:eastAsia="Calibri" w:hAnsiTheme="minorBidi" w:cstheme="minorBidi"/>
          <w:szCs w:val="20"/>
        </w:rPr>
        <w:t>e</w:t>
      </w:r>
      <w:r w:rsidRPr="000E55E6">
        <w:rPr>
          <w:rFonts w:asciiTheme="minorBidi" w:eastAsia="Calibri" w:hAnsiTheme="minorBidi" w:cstheme="minorBidi"/>
          <w:spacing w:val="21"/>
          <w:szCs w:val="20"/>
        </w:rPr>
        <w:t xml:space="preserve"> </w:t>
      </w:r>
      <w:r w:rsidRPr="000E55E6">
        <w:rPr>
          <w:rFonts w:asciiTheme="minorBidi" w:eastAsia="Calibri" w:hAnsiTheme="minorBidi" w:cstheme="minorBidi"/>
          <w:szCs w:val="20"/>
        </w:rPr>
        <w:t>of</w:t>
      </w:r>
      <w:r w:rsidRPr="000E55E6">
        <w:rPr>
          <w:rFonts w:asciiTheme="minorBidi" w:eastAsia="Calibri" w:hAnsiTheme="minorBidi" w:cstheme="minorBidi"/>
          <w:spacing w:val="27"/>
          <w:szCs w:val="20"/>
        </w:rPr>
        <w:t xml:space="preserve"> </w:t>
      </w:r>
      <w:r w:rsidRPr="000E55E6">
        <w:rPr>
          <w:rFonts w:asciiTheme="minorBidi" w:eastAsia="Calibri" w:hAnsiTheme="minorBidi" w:cstheme="minorBidi"/>
          <w:spacing w:val="1"/>
          <w:szCs w:val="20"/>
        </w:rPr>
        <w:t>si</w:t>
      </w:r>
      <w:r w:rsidRPr="000E55E6">
        <w:rPr>
          <w:rFonts w:asciiTheme="minorBidi" w:eastAsia="Calibri" w:hAnsiTheme="minorBidi" w:cstheme="minorBidi"/>
          <w:spacing w:val="-3"/>
          <w:szCs w:val="20"/>
        </w:rPr>
        <w:t>z</w:t>
      </w:r>
      <w:r w:rsidRPr="000E55E6">
        <w:rPr>
          <w:rFonts w:asciiTheme="minorBidi" w:eastAsia="Calibri" w:hAnsiTheme="minorBidi" w:cstheme="minorBidi"/>
          <w:szCs w:val="20"/>
        </w:rPr>
        <w:t>es</w:t>
      </w:r>
      <w:r w:rsidRPr="000E55E6">
        <w:rPr>
          <w:rFonts w:asciiTheme="minorBidi" w:eastAsia="Calibri" w:hAnsiTheme="minorBidi" w:cstheme="minorBidi"/>
          <w:spacing w:val="22"/>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om</w:t>
      </w:r>
      <w:r w:rsidRPr="000E55E6">
        <w:rPr>
          <w:rFonts w:asciiTheme="minorBidi" w:eastAsia="Calibri" w:hAnsiTheme="minorBidi" w:cstheme="minorBidi"/>
          <w:spacing w:val="26"/>
          <w:szCs w:val="20"/>
        </w:rPr>
        <w:t xml:space="preserve"> </w:t>
      </w:r>
      <w:r w:rsidRPr="000E55E6">
        <w:rPr>
          <w:rFonts w:asciiTheme="minorBidi" w:eastAsia="Calibri" w:hAnsiTheme="minorBidi" w:cstheme="minorBidi"/>
          <w:szCs w:val="20"/>
        </w:rPr>
        <w:t>0.38</w:t>
      </w:r>
      <w:r w:rsidRPr="000E55E6">
        <w:rPr>
          <w:rFonts w:asciiTheme="minorBidi" w:eastAsia="Calibri" w:hAnsiTheme="minorBidi" w:cstheme="minorBidi"/>
          <w:spacing w:val="22"/>
          <w:szCs w:val="20"/>
        </w:rPr>
        <w:t xml:space="preserve"> </w:t>
      </w:r>
      <w:r w:rsidRPr="000E55E6">
        <w:rPr>
          <w:rFonts w:asciiTheme="minorBidi" w:eastAsia="Calibri" w:hAnsiTheme="minorBidi" w:cstheme="minorBidi"/>
          <w:spacing w:val="-1"/>
          <w:szCs w:val="20"/>
        </w:rPr>
        <w:t>li</w:t>
      </w:r>
      <w:r w:rsidRPr="000E55E6">
        <w:rPr>
          <w:rFonts w:asciiTheme="minorBidi" w:eastAsia="Calibri" w:hAnsiTheme="minorBidi" w:cstheme="minorBidi"/>
          <w:szCs w:val="20"/>
        </w:rPr>
        <w:t>ter</w:t>
      </w:r>
      <w:r w:rsidRPr="000E55E6">
        <w:rPr>
          <w:rFonts w:asciiTheme="minorBidi" w:eastAsia="Calibri" w:hAnsiTheme="minorBidi" w:cstheme="minorBidi"/>
          <w:spacing w:val="24"/>
          <w:szCs w:val="20"/>
        </w:rPr>
        <w:t xml:space="preserve"> </w:t>
      </w:r>
      <w:r w:rsidRPr="000E55E6">
        <w:rPr>
          <w:rFonts w:asciiTheme="minorBidi" w:eastAsia="Calibri" w:hAnsiTheme="minorBidi" w:cstheme="minorBidi"/>
          <w:spacing w:val="2"/>
          <w:szCs w:val="20"/>
        </w:rPr>
        <w:t>p</w:t>
      </w:r>
      <w:r w:rsidRPr="000E55E6">
        <w:rPr>
          <w:rFonts w:asciiTheme="minorBidi" w:eastAsia="Calibri" w:hAnsiTheme="minorBidi" w:cstheme="minorBidi"/>
          <w:szCs w:val="20"/>
        </w:rPr>
        <w:t>er</w:t>
      </w:r>
      <w:r w:rsidRPr="000E55E6">
        <w:rPr>
          <w:rFonts w:asciiTheme="minorBidi" w:eastAsia="Calibri" w:hAnsiTheme="minorBidi" w:cstheme="minorBidi"/>
          <w:spacing w:val="24"/>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20"/>
          <w:szCs w:val="20"/>
        </w:rPr>
        <w:t xml:space="preserve"> </w:t>
      </w:r>
      <w:r w:rsidRPr="000E55E6">
        <w:rPr>
          <w:rFonts w:asciiTheme="minorBidi" w:eastAsia="Calibri" w:hAnsiTheme="minorBidi" w:cstheme="minorBidi"/>
          <w:spacing w:val="1"/>
          <w:szCs w:val="20"/>
        </w:rPr>
        <w:t>(</w:t>
      </w:r>
      <w:r w:rsidRPr="000E55E6">
        <w:rPr>
          <w:rFonts w:asciiTheme="minorBidi" w:eastAsia="Calibri" w:hAnsiTheme="minorBidi" w:cstheme="minorBidi"/>
          <w:szCs w:val="20"/>
        </w:rPr>
        <w:t>0.1 ga</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on</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zCs w:val="20"/>
        </w:rPr>
        <w:t>per</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6"/>
          <w:szCs w:val="20"/>
        </w:rPr>
        <w:t xml:space="preserve"> </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o</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pacing w:val="2"/>
          <w:szCs w:val="20"/>
        </w:rPr>
        <w:t>3</w:t>
      </w:r>
      <w:r w:rsidRPr="000E55E6">
        <w:rPr>
          <w:rFonts w:asciiTheme="minorBidi" w:eastAsia="Calibri" w:hAnsiTheme="minorBidi" w:cstheme="minorBidi"/>
          <w:szCs w:val="20"/>
        </w:rPr>
        <w:t>40</w:t>
      </w:r>
      <w:r w:rsidRPr="000E55E6">
        <w:rPr>
          <w:rFonts w:asciiTheme="minorBidi" w:eastAsia="Calibri" w:hAnsiTheme="minorBidi" w:cstheme="minorBidi"/>
          <w:spacing w:val="2"/>
          <w:szCs w:val="20"/>
        </w:rPr>
        <w:t>0</w:t>
      </w:r>
      <w:r w:rsidRPr="000E55E6">
        <w:rPr>
          <w:rFonts w:asciiTheme="minorBidi" w:eastAsia="Calibri" w:hAnsiTheme="minorBidi" w:cstheme="minorBidi"/>
          <w:szCs w:val="20"/>
        </w:rPr>
        <w:t>0</w:t>
      </w:r>
      <w:r w:rsidRPr="000E55E6">
        <w:rPr>
          <w:rFonts w:asciiTheme="minorBidi" w:eastAsia="Calibri" w:hAnsiTheme="minorBidi" w:cstheme="minorBidi"/>
          <w:spacing w:val="-4"/>
          <w:szCs w:val="20"/>
        </w:rPr>
        <w:t xml:space="preserve"> </w:t>
      </w:r>
      <w:r w:rsidRPr="000E55E6">
        <w:rPr>
          <w:rFonts w:asciiTheme="minorBidi" w:eastAsia="Calibri" w:hAnsiTheme="minorBidi" w:cstheme="minorBidi"/>
          <w:spacing w:val="-1"/>
          <w:szCs w:val="20"/>
        </w:rPr>
        <w:t>li</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s</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zCs w:val="20"/>
        </w:rPr>
        <w:t>per</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7"/>
          <w:szCs w:val="20"/>
        </w:rPr>
        <w:t xml:space="preserve"> </w:t>
      </w:r>
      <w:r w:rsidRPr="000E55E6">
        <w:rPr>
          <w:rFonts w:asciiTheme="minorBidi" w:eastAsia="Calibri" w:hAnsiTheme="minorBidi" w:cstheme="minorBidi"/>
          <w:spacing w:val="1"/>
          <w:szCs w:val="20"/>
        </w:rPr>
        <w:t>(</w:t>
      </w:r>
      <w:r w:rsidRPr="000E55E6">
        <w:rPr>
          <w:rFonts w:asciiTheme="minorBidi" w:eastAsia="Calibri" w:hAnsiTheme="minorBidi" w:cstheme="minorBidi"/>
          <w:spacing w:val="2"/>
          <w:szCs w:val="20"/>
        </w:rPr>
        <w:t>9</w:t>
      </w:r>
      <w:r w:rsidRPr="000E55E6">
        <w:rPr>
          <w:rFonts w:asciiTheme="minorBidi" w:eastAsia="Calibri" w:hAnsiTheme="minorBidi" w:cstheme="minorBidi"/>
          <w:szCs w:val="20"/>
        </w:rPr>
        <w:t>000</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zCs w:val="20"/>
        </w:rPr>
        <w:t>g</w:t>
      </w:r>
      <w:r w:rsidRPr="000E55E6">
        <w:rPr>
          <w:rFonts w:asciiTheme="minorBidi" w:eastAsia="Calibri" w:hAnsiTheme="minorBidi" w:cstheme="minorBidi"/>
          <w:spacing w:val="2"/>
          <w:szCs w:val="20"/>
        </w:rPr>
        <w:t>a</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ons</w:t>
      </w:r>
      <w:r w:rsidRPr="000E55E6">
        <w:rPr>
          <w:rFonts w:asciiTheme="minorBidi" w:eastAsia="Calibri" w:hAnsiTheme="minorBidi" w:cstheme="minorBidi"/>
          <w:spacing w:val="-5"/>
          <w:szCs w:val="20"/>
        </w:rPr>
        <w:t xml:space="preserve"> </w:t>
      </w:r>
      <w:r w:rsidRPr="000E55E6">
        <w:rPr>
          <w:rFonts w:asciiTheme="minorBidi" w:eastAsia="Calibri" w:hAnsiTheme="minorBidi" w:cstheme="minorBidi"/>
          <w:szCs w:val="20"/>
        </w:rPr>
        <w:t>per</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zCs w:val="20"/>
        </w:rPr>
        <w:t>or</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zCs w:val="20"/>
        </w:rPr>
        <w:t>bet</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Careful consideration shall be given to bearing type, lubrication and protection against abrasive materials.</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P.D. meters shall be monitored from the relevant control room.</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necessary, P.D. meters shall be equipped with a local automatic temperature compensator.</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P.D. meter and their associated strainers, air-eliminators, and flow regulators shall have ANSI raised face flange process connections. Rating shall be in accordance with piping specification.</w:t>
      </w:r>
    </w:p>
    <w:p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P.D. meters and their housing shall meet the hazardous area requirements of section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IEC-60529.</w:t>
      </w:r>
    </w:p>
    <w:p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Electrical connections shall be supplied with the threaded connection, ISO M20x1.5mm.</w:t>
      </w:r>
    </w:p>
    <w:p w:rsidR="00B92B95" w:rsidRPr="000E55E6" w:rsidRDefault="00B92B95" w:rsidP="002A6DDB">
      <w:pPr>
        <w:pStyle w:val="Heading2"/>
      </w:pPr>
      <w:bookmarkStart w:id="317" w:name="_Toc491253994"/>
      <w:bookmarkStart w:id="318" w:name="_Toc506387348"/>
      <w:bookmarkStart w:id="319" w:name="_Toc532896090"/>
      <w:bookmarkStart w:id="320" w:name="_Toc94451547"/>
      <w:bookmarkStart w:id="321" w:name="_Toc109781870"/>
      <w:r w:rsidRPr="000E55E6">
        <w:t>Coriolis</w:t>
      </w:r>
      <w:bookmarkEnd w:id="317"/>
      <w:bookmarkEnd w:id="318"/>
      <w:bookmarkEnd w:id="319"/>
      <w:bookmarkEnd w:id="320"/>
      <w:bookmarkEnd w:id="321"/>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Coriolis flow meter shall be used only when flow measurement cannot be obtained by measuring differential pressure, for large </w:t>
      </w:r>
      <w:proofErr w:type="spellStart"/>
      <w:r w:rsidRPr="000E55E6">
        <w:rPr>
          <w:rFonts w:asciiTheme="minorBidi" w:hAnsiTheme="minorBidi" w:cstheme="minorBidi"/>
          <w:sz w:val="22"/>
          <w:szCs w:val="22"/>
        </w:rPr>
        <w:t>rangeability</w:t>
      </w:r>
      <w:proofErr w:type="spellEnd"/>
      <w:r w:rsidRPr="000E55E6">
        <w:rPr>
          <w:rFonts w:asciiTheme="minorBidi" w:hAnsiTheme="minorBidi" w:cstheme="minorBidi"/>
          <w:sz w:val="22"/>
          <w:szCs w:val="22"/>
        </w:rPr>
        <w:t>, in applications where accurate measurement of mass flow or density is required or corrosive services</w:t>
      </w:r>
      <w:r w:rsidR="002A6DDB" w:rsidRPr="000E55E6">
        <w:rPr>
          <w:rFonts w:asciiTheme="minorBidi" w:hAnsiTheme="minorBidi" w:cstheme="minorBidi"/>
          <w:sz w:val="22"/>
          <w:szCs w:val="22"/>
        </w:rPr>
        <w:t xml:space="preserve"> </w:t>
      </w:r>
      <w:r w:rsidRPr="000E55E6">
        <w:rPr>
          <w:rFonts w:asciiTheme="minorBidi" w:hAnsiTheme="minorBidi" w:cstheme="minorBidi"/>
          <w:sz w:val="22"/>
          <w:szCs w:val="22"/>
        </w:rPr>
        <w:t xml:space="preserve">(titanium or </w:t>
      </w:r>
      <w:proofErr w:type="spellStart"/>
      <w:r w:rsidRPr="000E55E6">
        <w:rPr>
          <w:rFonts w:asciiTheme="minorBidi" w:hAnsiTheme="minorBidi" w:cstheme="minorBidi"/>
          <w:sz w:val="22"/>
          <w:szCs w:val="22"/>
        </w:rPr>
        <w:t>hastelloy</w:t>
      </w:r>
      <w:proofErr w:type="spellEnd"/>
      <w:r w:rsidRPr="000E55E6">
        <w:rPr>
          <w:rFonts w:asciiTheme="minorBidi" w:hAnsiTheme="minorBidi" w:cstheme="minorBidi"/>
          <w:sz w:val="22"/>
          <w:szCs w:val="22"/>
        </w:rPr>
        <w:t xml:space="preserve"> internal tubes).</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are not suitable on liquid services containing significant gas content, or on gas services with low in-line pressure, also slurries, compressed gases, and liquefied gases in line.</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flow meters should be installed on line size 1/4" up to 8".</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shall be used to measure liquids.</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Gas/liquid mixtures shall be avoided.</w:t>
      </w:r>
      <w:r w:rsidR="00333264" w:rsidRPr="000E55E6">
        <w:rPr>
          <w:rFonts w:asciiTheme="minorBidi" w:hAnsiTheme="minorBidi" w:cstheme="minorBidi"/>
          <w:sz w:val="22"/>
          <w:szCs w:val="22"/>
        </w:rPr>
        <w:t xml:space="preserve"> </w:t>
      </w:r>
    </w:p>
    <w:p w:rsidR="00B92B95" w:rsidRPr="000E55E6" w:rsidRDefault="00593AA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According to IPS-E-IN-130, in Coriolis instruments, mass rate is measured at accuracies as high as Â±0.15% of full scale, </w:t>
      </w:r>
      <w:r w:rsidR="00B92B95" w:rsidRPr="000E55E6">
        <w:rPr>
          <w:rFonts w:asciiTheme="minorBidi" w:hAnsiTheme="minorBidi" w:cstheme="minorBidi"/>
          <w:sz w:val="22"/>
          <w:szCs w:val="22"/>
        </w:rPr>
        <w:t>and the repeatability shall be</w:t>
      </w:r>
      <w:r w:rsidRPr="000E55E6">
        <w:rPr>
          <w:rFonts w:asciiTheme="minorBidi" w:hAnsiTheme="minorBidi" w:cstheme="minorBidi"/>
          <w:sz w:val="22"/>
          <w:szCs w:val="22"/>
        </w:rPr>
        <w:t xml:space="preserve"> </w:t>
      </w:r>
      <w:r w:rsidR="00B92B95" w:rsidRPr="000E55E6">
        <w:rPr>
          <w:rFonts w:asciiTheme="minorBidi" w:hAnsiTheme="minorBidi" w:cstheme="minorBidi"/>
          <w:sz w:val="22"/>
          <w:szCs w:val="22"/>
        </w:rPr>
        <w:t>0.25%.</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range-ability of Coriolis meters is typically 20:1.</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are capable of measuring mass flow rate, volumetric flow rate, fluid density and temperature from the same sensor.</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General installation shall ensure that the sensor is full of process fluid. When measuring liquids, the sensor must not be installed at a high point, as gas may accumulate in the sensor. Similarly, when measuring gases, the sensor must not be installed at a low point in the system, as condensation may accumulate in the sensor. If the meter is installed in a vertical line, the fluid flow shall be upwards through the sensor. Upstream and downstream straight run requirements and flow conditioning are not necessary, due to independent flow characteristics.</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body and sensor materials shall be AISI 316 stainless steel as a minimum. Other alloys shall be used as per process fluid requirements.</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shall have ASME flange process connections to ASME B16.5 in line with the pipe specification.</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Coriolis meters and associated electronic housing shall meet electrical certification requirements as stated on the data sheets. Hazardous area applications shall meet Explosion Proof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or </w:t>
      </w:r>
      <w:proofErr w:type="spellStart"/>
      <w:r w:rsidRPr="000E55E6">
        <w:rPr>
          <w:rFonts w:asciiTheme="minorBidi" w:hAnsiTheme="minorBidi" w:cstheme="minorBidi"/>
          <w:sz w:val="22"/>
          <w:szCs w:val="22"/>
        </w:rPr>
        <w:t>Exi</w:t>
      </w:r>
      <w:proofErr w:type="spellEnd"/>
      <w:r w:rsidRPr="000E55E6">
        <w:rPr>
          <w:rFonts w:asciiTheme="minorBidi" w:hAnsiTheme="minorBidi" w:cstheme="minorBidi"/>
          <w:sz w:val="22"/>
          <w:szCs w:val="22"/>
        </w:rPr>
        <w:t xml:space="preserve"> requirements. Ingress protection and weatherproof requirements shall be IP65 as a minimum.</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Electrical connections shall be supplied with the threaded connection ISO M20x1.5mm.</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Any special cabling between the sensor head and the electronic housing shall be supplied by the meter VENDOR. The maximum distance between the two units shall be clearly stated by the VENDOR at the enquiry stage.</w:t>
      </w:r>
    </w:p>
    <w:p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direction shall be clearly and permanently stamped on the meter body.</w:t>
      </w:r>
    </w:p>
    <w:p w:rsidR="00B92B95" w:rsidRPr="000E55E6" w:rsidRDefault="00B92B95" w:rsidP="002A6DDB">
      <w:pPr>
        <w:pStyle w:val="Heading2"/>
      </w:pPr>
      <w:bookmarkStart w:id="322" w:name="_Toc491253995"/>
      <w:r w:rsidRPr="000E55E6">
        <w:t xml:space="preserve"> </w:t>
      </w:r>
      <w:bookmarkStart w:id="323" w:name="_Toc506387349"/>
      <w:bookmarkStart w:id="324" w:name="_Toc532896091"/>
      <w:bookmarkStart w:id="325" w:name="_Toc94451548"/>
      <w:bookmarkStart w:id="326" w:name="_Toc109781871"/>
      <w:r w:rsidRPr="000E55E6">
        <w:t>Turbine</w:t>
      </w:r>
      <w:bookmarkEnd w:id="322"/>
      <w:r w:rsidRPr="000E55E6">
        <w:t xml:space="preserve"> flow meter</w:t>
      </w:r>
      <w:bookmarkEnd w:id="323"/>
      <w:bookmarkEnd w:id="324"/>
      <w:bookmarkEnd w:id="325"/>
      <w:bookmarkEnd w:id="326"/>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 may be used for process flow measurement where highly accurate, wide range measurement of very small flow rates is required, or on clean low viscosity liquids with high range-ability requirements.</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not be installed on lines prone to vibration or close to equipment that emits electromagnetic fields</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be used in relatively clean liquids. Turbine meters shall not be used for</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proofErr w:type="gramStart"/>
      <w:r w:rsidRPr="000E55E6">
        <w:rPr>
          <w:rFonts w:asciiTheme="minorBidi" w:hAnsiTheme="minorBidi" w:cstheme="minorBidi"/>
          <w:sz w:val="22"/>
          <w:szCs w:val="22"/>
        </w:rPr>
        <w:t>viscosities</w:t>
      </w:r>
      <w:proofErr w:type="gramEnd"/>
      <w:r w:rsidRPr="000E55E6">
        <w:rPr>
          <w:rFonts w:asciiTheme="minorBidi" w:hAnsiTheme="minorBidi" w:cstheme="minorBidi"/>
          <w:sz w:val="22"/>
          <w:szCs w:val="22"/>
        </w:rPr>
        <w:t xml:space="preserve"> higher than 10 </w:t>
      </w:r>
      <w:proofErr w:type="spellStart"/>
      <w:r w:rsidRPr="000E55E6">
        <w:rPr>
          <w:rFonts w:asciiTheme="minorBidi" w:hAnsiTheme="minorBidi" w:cstheme="minorBidi"/>
          <w:sz w:val="22"/>
          <w:szCs w:val="22"/>
        </w:rPr>
        <w:t>cP.</w:t>
      </w:r>
      <w:proofErr w:type="spellEnd"/>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can provide range-ability of 10:1 and can be used for operational as well as custody transfer applications.</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Wetted parts shall be constructed from stainless steel (except for magnetic parts) unless otherwise specified on the data sheets.</w:t>
      </w:r>
    </w:p>
    <w:p w:rsidR="009007F2" w:rsidRPr="000E55E6" w:rsidRDefault="009007F2" w:rsidP="009007F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According to IPS-E-IN-130, Turbine meters have the following characteristics (for process flow measurement):</w:t>
      </w:r>
    </w:p>
    <w:p w:rsidR="009007F2" w:rsidRPr="000E55E6" w:rsidRDefault="009007F2" w:rsidP="009007F2">
      <w:pPr>
        <w:autoSpaceDE w:val="0"/>
        <w:autoSpaceDN w:val="0"/>
        <w:bidi w:val="0"/>
        <w:adjustRightInd w:val="0"/>
        <w:spacing w:line="243" w:lineRule="auto"/>
        <w:ind w:left="1440" w:right="54" w:hanging="180"/>
        <w:rPr>
          <w:rFonts w:ascii="Arial" w:eastAsia="Calibri" w:hAnsi="Arial" w:cs="Arial"/>
          <w:szCs w:val="20"/>
        </w:rPr>
      </w:pPr>
      <w:r w:rsidRPr="000E55E6">
        <w:rPr>
          <w:rFonts w:ascii="Arial" w:eastAsia="Calibri" w:hAnsi="Arial" w:cs="Arial"/>
          <w:b/>
          <w:bCs/>
          <w:szCs w:val="20"/>
        </w:rPr>
        <w:t>a)</w:t>
      </w:r>
      <w:r w:rsidRPr="000E55E6">
        <w:rPr>
          <w:rFonts w:ascii="Arial" w:eastAsia="Calibri" w:hAnsi="Arial" w:cs="Arial"/>
          <w:b/>
          <w:bCs/>
          <w:spacing w:val="1"/>
          <w:szCs w:val="20"/>
        </w:rPr>
        <w:t xml:space="preserve"> </w:t>
      </w:r>
      <w:r w:rsidRPr="000E55E6">
        <w:rPr>
          <w:rFonts w:ascii="Arial" w:eastAsia="Calibri" w:hAnsi="Arial" w:cs="Arial"/>
          <w:spacing w:val="-1"/>
          <w:szCs w:val="20"/>
        </w:rPr>
        <w:t>A</w:t>
      </w:r>
      <w:r w:rsidRPr="000E55E6">
        <w:rPr>
          <w:rFonts w:ascii="Arial" w:eastAsia="Calibri" w:hAnsi="Arial" w:cs="Arial"/>
          <w:spacing w:val="1"/>
          <w:szCs w:val="20"/>
        </w:rPr>
        <w:t>cc</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a</w:t>
      </w:r>
      <w:r w:rsidRPr="000E55E6">
        <w:rPr>
          <w:rFonts w:ascii="Arial" w:eastAsia="Calibri" w:hAnsi="Arial" w:cs="Arial"/>
          <w:spacing w:val="4"/>
          <w:szCs w:val="20"/>
        </w:rPr>
        <w:t>c</w:t>
      </w:r>
      <w:r w:rsidRPr="000E55E6">
        <w:rPr>
          <w:rFonts w:ascii="Arial" w:eastAsia="Calibri" w:hAnsi="Arial" w:cs="Arial"/>
          <w:szCs w:val="20"/>
        </w:rPr>
        <w:t>y</w:t>
      </w:r>
      <w:r w:rsidRPr="000E55E6">
        <w:rPr>
          <w:rFonts w:ascii="Arial" w:eastAsia="Calibri" w:hAnsi="Arial" w:cs="Arial"/>
          <w:spacing w:val="-9"/>
          <w:szCs w:val="20"/>
        </w:rPr>
        <w:t xml:space="preserve"> </w:t>
      </w:r>
      <w:r w:rsidRPr="000E55E6">
        <w:rPr>
          <w:rFonts w:ascii="Arial" w:eastAsia="Calibri" w:hAnsi="Arial" w:cs="Arial"/>
          <w:szCs w:val="20"/>
        </w:rPr>
        <w:t>of</w:t>
      </w:r>
      <w:r w:rsidRPr="000E55E6">
        <w:rPr>
          <w:rFonts w:ascii="Arial" w:eastAsia="Calibri" w:hAnsi="Arial" w:cs="Arial"/>
          <w:spacing w:val="2"/>
          <w:szCs w:val="20"/>
        </w:rPr>
        <w:t xml:space="preserve"> </w:t>
      </w:r>
      <w:r w:rsidRPr="000E55E6">
        <w:rPr>
          <w:rFonts w:ascii="Arial" w:eastAsia="Calibri" w:hAnsi="Arial" w:cs="Arial"/>
          <w:szCs w:val="20"/>
        </w:rPr>
        <w:t>0.25</w:t>
      </w:r>
      <w:r w:rsidRPr="000E55E6">
        <w:rPr>
          <w:rFonts w:ascii="Arial" w:eastAsia="Calibri" w:hAnsi="Arial" w:cs="Arial"/>
          <w:spacing w:val="-2"/>
          <w:szCs w:val="20"/>
        </w:rPr>
        <w:t xml:space="preserve"> </w:t>
      </w:r>
      <w:r w:rsidRPr="000E55E6">
        <w:rPr>
          <w:rFonts w:ascii="Arial" w:eastAsia="Calibri" w:hAnsi="Arial" w:cs="Arial"/>
          <w:szCs w:val="20"/>
        </w:rPr>
        <w:t>pe</w:t>
      </w:r>
      <w:r w:rsidRPr="000E55E6">
        <w:rPr>
          <w:rFonts w:ascii="Arial" w:eastAsia="Calibri" w:hAnsi="Arial" w:cs="Arial"/>
          <w:spacing w:val="1"/>
          <w:szCs w:val="20"/>
        </w:rPr>
        <w:t>rc</w:t>
      </w:r>
      <w:r w:rsidRPr="000E55E6">
        <w:rPr>
          <w:rFonts w:ascii="Arial" w:eastAsia="Calibri" w:hAnsi="Arial" w:cs="Arial"/>
          <w:szCs w:val="20"/>
        </w:rPr>
        <w:t>ent</w:t>
      </w:r>
      <w:r w:rsidRPr="000E55E6">
        <w:rPr>
          <w:rFonts w:ascii="Arial" w:eastAsia="Calibri" w:hAnsi="Arial" w:cs="Arial"/>
          <w:spacing w:val="-3"/>
          <w:szCs w:val="20"/>
        </w:rPr>
        <w:t xml:space="preserve"> </w:t>
      </w:r>
      <w:r w:rsidRPr="000E55E6">
        <w:rPr>
          <w:rFonts w:ascii="Arial" w:eastAsia="Calibri" w:hAnsi="Arial" w:cs="Arial"/>
          <w:szCs w:val="20"/>
        </w:rPr>
        <w:t>of</w:t>
      </w:r>
      <w:r w:rsidRPr="000E55E6">
        <w:rPr>
          <w:rFonts w:ascii="Arial" w:eastAsia="Calibri" w:hAnsi="Arial" w:cs="Arial"/>
          <w:spacing w:val="2"/>
          <w:szCs w:val="20"/>
        </w:rPr>
        <w:t xml:space="preserve"> </w:t>
      </w:r>
      <w:r w:rsidRPr="000E55E6">
        <w:rPr>
          <w:rFonts w:ascii="Arial" w:eastAsia="Calibri" w:hAnsi="Arial" w:cs="Arial"/>
          <w:spacing w:val="1"/>
          <w:szCs w:val="20"/>
        </w:rPr>
        <w:t>r</w:t>
      </w:r>
      <w:r w:rsidRPr="000E55E6">
        <w:rPr>
          <w:rFonts w:ascii="Arial" w:eastAsia="Calibri" w:hAnsi="Arial" w:cs="Arial"/>
          <w:szCs w:val="20"/>
        </w:rPr>
        <w:t>ate</w:t>
      </w:r>
      <w:r w:rsidRPr="000E55E6">
        <w:rPr>
          <w:rFonts w:ascii="Arial" w:eastAsia="Calibri" w:hAnsi="Arial" w:cs="Arial"/>
          <w:spacing w:val="-1"/>
          <w:szCs w:val="20"/>
        </w:rPr>
        <w:t xml:space="preserve"> </w:t>
      </w:r>
      <w:r w:rsidRPr="000E55E6">
        <w:rPr>
          <w:rFonts w:ascii="Arial" w:eastAsia="Calibri" w:hAnsi="Arial" w:cs="Arial"/>
          <w:spacing w:val="-2"/>
          <w:szCs w:val="20"/>
        </w:rPr>
        <w:t>w</w:t>
      </w:r>
      <w:r w:rsidRPr="000E55E6">
        <w:rPr>
          <w:rFonts w:ascii="Arial" w:eastAsia="Calibri" w:hAnsi="Arial" w:cs="Arial"/>
          <w:spacing w:val="-1"/>
          <w:szCs w:val="20"/>
        </w:rPr>
        <w:t>i</w:t>
      </w:r>
      <w:r w:rsidRPr="000E55E6">
        <w:rPr>
          <w:rFonts w:ascii="Arial" w:eastAsia="Calibri" w:hAnsi="Arial" w:cs="Arial"/>
          <w:spacing w:val="2"/>
          <w:szCs w:val="20"/>
        </w:rPr>
        <w:t>t</w:t>
      </w:r>
      <w:r w:rsidRPr="000E55E6">
        <w:rPr>
          <w:rFonts w:ascii="Arial" w:eastAsia="Calibri" w:hAnsi="Arial" w:cs="Arial"/>
          <w:szCs w:val="20"/>
        </w:rPr>
        <w:t>h</w:t>
      </w:r>
      <w:r w:rsidRPr="000E55E6">
        <w:rPr>
          <w:rFonts w:ascii="Arial" w:eastAsia="Calibri" w:hAnsi="Arial" w:cs="Arial"/>
          <w:spacing w:val="-2"/>
          <w:szCs w:val="20"/>
        </w:rPr>
        <w:t xml:space="preserve"> </w:t>
      </w:r>
      <w:r w:rsidRPr="000E55E6">
        <w:rPr>
          <w:rFonts w:ascii="Arial" w:eastAsia="Calibri" w:hAnsi="Arial" w:cs="Arial"/>
          <w:spacing w:val="1"/>
          <w:szCs w:val="20"/>
        </w:rPr>
        <w:t>r</w:t>
      </w:r>
      <w:r w:rsidRPr="000E55E6">
        <w:rPr>
          <w:rFonts w:ascii="Arial" w:eastAsia="Calibri" w:hAnsi="Arial" w:cs="Arial"/>
          <w:szCs w:val="20"/>
        </w:rPr>
        <w:t>epe</w:t>
      </w:r>
      <w:r w:rsidRPr="000E55E6">
        <w:rPr>
          <w:rFonts w:ascii="Arial" w:eastAsia="Calibri" w:hAnsi="Arial" w:cs="Arial"/>
          <w:spacing w:val="2"/>
          <w:szCs w:val="20"/>
        </w:rPr>
        <w:t>a</w:t>
      </w:r>
      <w:r w:rsidRPr="000E55E6">
        <w:rPr>
          <w:rFonts w:ascii="Arial" w:eastAsia="Calibri" w:hAnsi="Arial" w:cs="Arial"/>
          <w:szCs w:val="20"/>
        </w:rPr>
        <w:t>ta</w:t>
      </w:r>
      <w:r w:rsidRPr="000E55E6">
        <w:rPr>
          <w:rFonts w:ascii="Arial" w:eastAsia="Calibri" w:hAnsi="Arial" w:cs="Arial"/>
          <w:spacing w:val="2"/>
          <w:szCs w:val="20"/>
        </w:rPr>
        <w:t>b</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pacing w:val="5"/>
          <w:szCs w:val="20"/>
        </w:rPr>
        <w:t>t</w:t>
      </w:r>
      <w:r w:rsidRPr="000E55E6">
        <w:rPr>
          <w:rFonts w:ascii="Arial" w:eastAsia="Calibri" w:hAnsi="Arial" w:cs="Arial"/>
          <w:szCs w:val="20"/>
        </w:rPr>
        <w:t>y</w:t>
      </w:r>
      <w:r w:rsidRPr="000E55E6">
        <w:rPr>
          <w:rFonts w:ascii="Arial" w:eastAsia="Calibri" w:hAnsi="Arial" w:cs="Arial"/>
          <w:spacing w:val="-12"/>
          <w:szCs w:val="20"/>
        </w:rPr>
        <w:t xml:space="preserve"> </w:t>
      </w:r>
      <w:r w:rsidRPr="000E55E6">
        <w:rPr>
          <w:rFonts w:ascii="Arial" w:eastAsia="Calibri" w:hAnsi="Arial" w:cs="Arial"/>
          <w:szCs w:val="20"/>
        </w:rPr>
        <w:t>of</w:t>
      </w:r>
      <w:r w:rsidRPr="000E55E6">
        <w:rPr>
          <w:rFonts w:ascii="Arial" w:eastAsia="Calibri" w:hAnsi="Arial" w:cs="Arial"/>
          <w:spacing w:val="2"/>
          <w:szCs w:val="20"/>
        </w:rPr>
        <w:t xml:space="preserve"> </w:t>
      </w:r>
      <w:r w:rsidRPr="000E55E6">
        <w:rPr>
          <w:rFonts w:ascii="Arial" w:eastAsia="Calibri" w:hAnsi="Arial" w:cs="Arial"/>
          <w:szCs w:val="20"/>
        </w:rPr>
        <w:t>0.10</w:t>
      </w:r>
      <w:r w:rsidRPr="000E55E6">
        <w:rPr>
          <w:rFonts w:ascii="Arial" w:eastAsia="Calibri" w:hAnsi="Arial" w:cs="Arial"/>
          <w:spacing w:val="-2"/>
          <w:szCs w:val="20"/>
        </w:rPr>
        <w:t xml:space="preserve"> </w:t>
      </w:r>
      <w:r w:rsidRPr="000E55E6">
        <w:rPr>
          <w:rFonts w:ascii="Arial" w:eastAsia="Calibri" w:hAnsi="Arial" w:cs="Arial"/>
          <w:spacing w:val="2"/>
          <w:szCs w:val="20"/>
        </w:rPr>
        <w:t>p</w:t>
      </w:r>
      <w:r w:rsidRPr="000E55E6">
        <w:rPr>
          <w:rFonts w:ascii="Arial" w:eastAsia="Calibri" w:hAnsi="Arial" w:cs="Arial"/>
          <w:szCs w:val="20"/>
        </w:rPr>
        <w:t>e</w:t>
      </w:r>
      <w:r w:rsidRPr="000E55E6">
        <w:rPr>
          <w:rFonts w:ascii="Arial" w:eastAsia="Calibri" w:hAnsi="Arial" w:cs="Arial"/>
          <w:spacing w:val="1"/>
          <w:szCs w:val="20"/>
        </w:rPr>
        <w:t>rc</w:t>
      </w:r>
      <w:r w:rsidRPr="000E55E6">
        <w:rPr>
          <w:rFonts w:ascii="Arial" w:eastAsia="Calibri" w:hAnsi="Arial" w:cs="Arial"/>
          <w:szCs w:val="20"/>
        </w:rPr>
        <w:t>ent</w:t>
      </w:r>
      <w:r w:rsidRPr="000E55E6">
        <w:rPr>
          <w:rFonts w:ascii="Arial" w:eastAsia="Calibri" w:hAnsi="Arial" w:cs="Arial"/>
          <w:spacing w:val="-5"/>
          <w:szCs w:val="20"/>
        </w:rPr>
        <w:t xml:space="preserve"> </w:t>
      </w:r>
      <w:r w:rsidRPr="000E55E6">
        <w:rPr>
          <w:rFonts w:ascii="Arial" w:eastAsia="Calibri" w:hAnsi="Arial" w:cs="Arial"/>
          <w:spacing w:val="-1"/>
          <w:szCs w:val="20"/>
        </w:rPr>
        <w:t>i</w:t>
      </w:r>
      <w:r w:rsidRPr="000E55E6">
        <w:rPr>
          <w:rFonts w:ascii="Arial" w:eastAsia="Calibri" w:hAnsi="Arial" w:cs="Arial"/>
          <w:szCs w:val="20"/>
        </w:rPr>
        <w:t>s</w:t>
      </w:r>
      <w:r w:rsidRPr="000E55E6">
        <w:rPr>
          <w:rFonts w:ascii="Arial" w:eastAsia="Calibri" w:hAnsi="Arial" w:cs="Arial"/>
          <w:spacing w:val="2"/>
          <w:szCs w:val="20"/>
        </w:rPr>
        <w:t xml:space="preserve"> t</w:t>
      </w:r>
      <w:r w:rsidRPr="000E55E6">
        <w:rPr>
          <w:rFonts w:ascii="Arial" w:eastAsia="Calibri" w:hAnsi="Arial" w:cs="Arial"/>
          <w:spacing w:val="-4"/>
          <w:szCs w:val="20"/>
        </w:rPr>
        <w:t>y</w:t>
      </w:r>
      <w:r w:rsidRPr="000E55E6">
        <w:rPr>
          <w:rFonts w:ascii="Arial" w:eastAsia="Calibri" w:hAnsi="Arial" w:cs="Arial"/>
          <w:spacing w:val="2"/>
          <w:szCs w:val="20"/>
        </w:rPr>
        <w:t>p</w:t>
      </w:r>
      <w:r w:rsidRPr="000E55E6">
        <w:rPr>
          <w:rFonts w:ascii="Arial" w:eastAsia="Calibri" w:hAnsi="Arial" w:cs="Arial"/>
          <w:spacing w:val="-1"/>
          <w:szCs w:val="20"/>
        </w:rPr>
        <w:t>i</w:t>
      </w:r>
      <w:r w:rsidRPr="000E55E6">
        <w:rPr>
          <w:rFonts w:ascii="Arial" w:eastAsia="Calibri" w:hAnsi="Arial" w:cs="Arial"/>
          <w:spacing w:val="1"/>
          <w:szCs w:val="20"/>
        </w:rPr>
        <w:t>c</w:t>
      </w:r>
      <w:r w:rsidRPr="000E55E6">
        <w:rPr>
          <w:rFonts w:ascii="Arial" w:eastAsia="Calibri" w:hAnsi="Arial" w:cs="Arial"/>
          <w:spacing w:val="2"/>
          <w:szCs w:val="20"/>
        </w:rPr>
        <w:t>a</w:t>
      </w:r>
      <w:r w:rsidRPr="000E55E6">
        <w:rPr>
          <w:rFonts w:ascii="Arial" w:eastAsia="Calibri" w:hAnsi="Arial" w:cs="Arial"/>
          <w:spacing w:val="-1"/>
          <w:szCs w:val="20"/>
        </w:rPr>
        <w:t>l</w:t>
      </w:r>
      <w:r w:rsidRPr="000E55E6">
        <w:rPr>
          <w:rFonts w:ascii="Arial" w:eastAsia="Calibri" w:hAnsi="Arial" w:cs="Arial"/>
          <w:szCs w:val="20"/>
        </w:rPr>
        <w:t>.</w:t>
      </w:r>
      <w:r w:rsidRPr="000E55E6">
        <w:rPr>
          <w:rFonts w:ascii="Arial" w:eastAsia="Calibri" w:hAnsi="Arial" w:cs="Arial"/>
          <w:spacing w:val="-4"/>
          <w:szCs w:val="20"/>
        </w:rPr>
        <w:t xml:space="preserve"> </w:t>
      </w:r>
      <w:r w:rsidRPr="000E55E6">
        <w:rPr>
          <w:rFonts w:ascii="Arial" w:eastAsia="Calibri" w:hAnsi="Arial" w:cs="Arial"/>
          <w:spacing w:val="3"/>
          <w:szCs w:val="20"/>
        </w:rPr>
        <w:t>T</w:t>
      </w:r>
      <w:r w:rsidRPr="000E55E6">
        <w:rPr>
          <w:rFonts w:ascii="Arial" w:eastAsia="Calibri" w:hAnsi="Arial" w:cs="Arial"/>
          <w:szCs w:val="20"/>
        </w:rPr>
        <w:t>o obta</w:t>
      </w:r>
      <w:r w:rsidRPr="000E55E6">
        <w:rPr>
          <w:rFonts w:ascii="Arial" w:eastAsia="Calibri" w:hAnsi="Arial" w:cs="Arial"/>
          <w:spacing w:val="1"/>
          <w:szCs w:val="20"/>
        </w:rPr>
        <w:t>i</w:t>
      </w:r>
      <w:r w:rsidRPr="000E55E6">
        <w:rPr>
          <w:rFonts w:ascii="Arial" w:eastAsia="Calibri" w:hAnsi="Arial" w:cs="Arial"/>
          <w:szCs w:val="20"/>
        </w:rPr>
        <w:t>n</w:t>
      </w:r>
      <w:r w:rsidRPr="000E55E6">
        <w:rPr>
          <w:rFonts w:ascii="Arial" w:eastAsia="Calibri" w:hAnsi="Arial" w:cs="Arial"/>
          <w:spacing w:val="-3"/>
          <w:szCs w:val="20"/>
        </w:rPr>
        <w:t xml:space="preserve"> </w:t>
      </w:r>
      <w:r w:rsidRPr="000E55E6">
        <w:rPr>
          <w:rFonts w:ascii="Arial" w:eastAsia="Calibri" w:hAnsi="Arial" w:cs="Arial"/>
          <w:szCs w:val="20"/>
        </w:rPr>
        <w:t>the h</w:t>
      </w:r>
      <w:r w:rsidRPr="000E55E6">
        <w:rPr>
          <w:rFonts w:ascii="Arial" w:eastAsia="Calibri" w:hAnsi="Arial" w:cs="Arial"/>
          <w:spacing w:val="-1"/>
          <w:szCs w:val="20"/>
        </w:rPr>
        <w:t>i</w:t>
      </w:r>
      <w:r w:rsidRPr="000E55E6">
        <w:rPr>
          <w:rFonts w:ascii="Arial" w:eastAsia="Calibri" w:hAnsi="Arial" w:cs="Arial"/>
          <w:spacing w:val="2"/>
          <w:szCs w:val="20"/>
        </w:rPr>
        <w:t>g</w:t>
      </w:r>
      <w:r w:rsidRPr="000E55E6">
        <w:rPr>
          <w:rFonts w:ascii="Arial" w:eastAsia="Calibri" w:hAnsi="Arial" w:cs="Arial"/>
          <w:szCs w:val="20"/>
        </w:rPr>
        <w:t>he</w:t>
      </w:r>
      <w:r w:rsidRPr="000E55E6">
        <w:rPr>
          <w:rFonts w:ascii="Arial" w:eastAsia="Calibri" w:hAnsi="Arial" w:cs="Arial"/>
          <w:spacing w:val="1"/>
          <w:szCs w:val="20"/>
        </w:rPr>
        <w:t>s</w:t>
      </w:r>
      <w:r w:rsidRPr="000E55E6">
        <w:rPr>
          <w:rFonts w:ascii="Arial" w:eastAsia="Calibri" w:hAnsi="Arial" w:cs="Arial"/>
          <w:szCs w:val="20"/>
        </w:rPr>
        <w:t>t</w:t>
      </w:r>
      <w:r w:rsidRPr="000E55E6">
        <w:rPr>
          <w:rFonts w:ascii="Arial" w:eastAsia="Calibri" w:hAnsi="Arial" w:cs="Arial"/>
          <w:spacing w:val="-6"/>
          <w:szCs w:val="20"/>
        </w:rPr>
        <w:t xml:space="preserve"> </w:t>
      </w:r>
      <w:r w:rsidRPr="000E55E6">
        <w:rPr>
          <w:rFonts w:ascii="Arial" w:eastAsia="Calibri" w:hAnsi="Arial" w:cs="Arial"/>
          <w:spacing w:val="2"/>
          <w:szCs w:val="20"/>
        </w:rPr>
        <w:t>p</w:t>
      </w:r>
      <w:r w:rsidRPr="000E55E6">
        <w:rPr>
          <w:rFonts w:ascii="Arial" w:eastAsia="Calibri" w:hAnsi="Arial" w:cs="Arial"/>
          <w:szCs w:val="20"/>
        </w:rPr>
        <w:t>o</w:t>
      </w:r>
      <w:r w:rsidRPr="000E55E6">
        <w:rPr>
          <w:rFonts w:ascii="Arial" w:eastAsia="Calibri" w:hAnsi="Arial" w:cs="Arial"/>
          <w:spacing w:val="1"/>
          <w:szCs w:val="20"/>
        </w:rPr>
        <w:t>ss</w:t>
      </w:r>
      <w:r w:rsidRPr="000E55E6">
        <w:rPr>
          <w:rFonts w:ascii="Arial" w:eastAsia="Calibri" w:hAnsi="Arial" w:cs="Arial"/>
          <w:spacing w:val="-1"/>
          <w:szCs w:val="20"/>
        </w:rPr>
        <w:t>i</w:t>
      </w:r>
      <w:r w:rsidRPr="000E55E6">
        <w:rPr>
          <w:rFonts w:ascii="Arial" w:eastAsia="Calibri" w:hAnsi="Arial" w:cs="Arial"/>
          <w:szCs w:val="20"/>
        </w:rPr>
        <w:t>b</w:t>
      </w:r>
      <w:r w:rsidRPr="000E55E6">
        <w:rPr>
          <w:rFonts w:ascii="Arial" w:eastAsia="Calibri" w:hAnsi="Arial" w:cs="Arial"/>
          <w:spacing w:val="1"/>
          <w:szCs w:val="20"/>
        </w:rPr>
        <w:t>l</w:t>
      </w:r>
      <w:r w:rsidRPr="000E55E6">
        <w:rPr>
          <w:rFonts w:ascii="Arial" w:eastAsia="Calibri" w:hAnsi="Arial" w:cs="Arial"/>
          <w:szCs w:val="20"/>
        </w:rPr>
        <w:t>e</w:t>
      </w:r>
      <w:r w:rsidRPr="000E55E6">
        <w:rPr>
          <w:rFonts w:ascii="Arial" w:eastAsia="Calibri" w:hAnsi="Arial" w:cs="Arial"/>
          <w:spacing w:val="-8"/>
          <w:szCs w:val="20"/>
        </w:rPr>
        <w:t xml:space="preserve"> </w:t>
      </w:r>
      <w:r w:rsidRPr="000E55E6">
        <w:rPr>
          <w:rFonts w:ascii="Arial" w:eastAsia="Calibri" w:hAnsi="Arial" w:cs="Arial"/>
          <w:szCs w:val="20"/>
        </w:rPr>
        <w:t>a</w:t>
      </w:r>
      <w:r w:rsidRPr="000E55E6">
        <w:rPr>
          <w:rFonts w:ascii="Arial" w:eastAsia="Calibri" w:hAnsi="Arial" w:cs="Arial"/>
          <w:spacing w:val="1"/>
          <w:szCs w:val="20"/>
        </w:rPr>
        <w:t>cc</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a</w:t>
      </w:r>
      <w:r w:rsidRPr="000E55E6">
        <w:rPr>
          <w:rFonts w:ascii="Arial" w:eastAsia="Calibri" w:hAnsi="Arial" w:cs="Arial"/>
          <w:spacing w:val="1"/>
          <w:szCs w:val="20"/>
        </w:rPr>
        <w:t>c</w:t>
      </w:r>
      <w:r w:rsidRPr="000E55E6">
        <w:rPr>
          <w:rFonts w:ascii="Arial" w:eastAsia="Calibri" w:hAnsi="Arial" w:cs="Arial"/>
          <w:spacing w:val="-1"/>
          <w:szCs w:val="20"/>
        </w:rPr>
        <w:t>i</w:t>
      </w:r>
      <w:r w:rsidRPr="000E55E6">
        <w:rPr>
          <w:rFonts w:ascii="Arial" w:eastAsia="Calibri" w:hAnsi="Arial" w:cs="Arial"/>
          <w:szCs w:val="20"/>
        </w:rPr>
        <w:t>e</w:t>
      </w:r>
      <w:r w:rsidRPr="000E55E6">
        <w:rPr>
          <w:rFonts w:ascii="Arial" w:eastAsia="Calibri" w:hAnsi="Arial" w:cs="Arial"/>
          <w:spacing w:val="4"/>
          <w:szCs w:val="20"/>
        </w:rPr>
        <w:t>s</w:t>
      </w:r>
      <w:r w:rsidRPr="000E55E6">
        <w:rPr>
          <w:rFonts w:ascii="Arial" w:eastAsia="Calibri" w:hAnsi="Arial" w:cs="Arial"/>
          <w:szCs w:val="20"/>
        </w:rPr>
        <w:t>,</w:t>
      </w:r>
      <w:r w:rsidRPr="000E55E6">
        <w:rPr>
          <w:rFonts w:ascii="Arial" w:eastAsia="Calibri" w:hAnsi="Arial" w:cs="Arial"/>
          <w:spacing w:val="-10"/>
          <w:szCs w:val="20"/>
        </w:rPr>
        <w:t xml:space="preserve"> </w:t>
      </w:r>
      <w:r w:rsidRPr="000E55E6">
        <w:rPr>
          <w:rFonts w:ascii="Arial" w:eastAsia="Calibri" w:hAnsi="Arial" w:cs="Arial"/>
          <w:spacing w:val="1"/>
          <w:szCs w:val="20"/>
        </w:rPr>
        <w:t>s</w:t>
      </w:r>
      <w:r w:rsidRPr="000E55E6">
        <w:rPr>
          <w:rFonts w:ascii="Arial" w:eastAsia="Calibri" w:hAnsi="Arial" w:cs="Arial"/>
          <w:szCs w:val="20"/>
        </w:rPr>
        <w:t>o</w:t>
      </w:r>
      <w:r w:rsidRPr="000E55E6">
        <w:rPr>
          <w:rFonts w:ascii="Arial" w:eastAsia="Calibri" w:hAnsi="Arial" w:cs="Arial"/>
          <w:spacing w:val="4"/>
          <w:szCs w:val="20"/>
        </w:rPr>
        <w:t>m</w:t>
      </w:r>
      <w:r w:rsidRPr="000E55E6">
        <w:rPr>
          <w:rFonts w:ascii="Arial" w:eastAsia="Calibri" w:hAnsi="Arial" w:cs="Arial"/>
          <w:szCs w:val="20"/>
        </w:rPr>
        <w:t>e</w:t>
      </w:r>
      <w:r w:rsidRPr="000E55E6">
        <w:rPr>
          <w:rFonts w:ascii="Arial" w:eastAsia="Calibri" w:hAnsi="Arial" w:cs="Arial"/>
          <w:spacing w:val="-8"/>
          <w:szCs w:val="20"/>
        </w:rPr>
        <w:t xml:space="preserve"> </w:t>
      </w:r>
      <w:r w:rsidRPr="000E55E6">
        <w:rPr>
          <w:rFonts w:ascii="Arial" w:eastAsia="Calibri" w:hAnsi="Arial" w:cs="Arial"/>
          <w:spacing w:val="2"/>
          <w:szCs w:val="20"/>
        </w:rPr>
        <w:t>f</w:t>
      </w:r>
      <w:r w:rsidRPr="000E55E6">
        <w:rPr>
          <w:rFonts w:ascii="Arial" w:eastAsia="Calibri" w:hAnsi="Arial" w:cs="Arial"/>
          <w:szCs w:val="20"/>
        </w:rPr>
        <w:t>o</w:t>
      </w:r>
      <w:r w:rsidRPr="000E55E6">
        <w:rPr>
          <w:rFonts w:ascii="Arial" w:eastAsia="Calibri" w:hAnsi="Arial" w:cs="Arial"/>
          <w:spacing w:val="-2"/>
          <w:szCs w:val="20"/>
        </w:rPr>
        <w:t>r</w:t>
      </w:r>
      <w:r w:rsidRPr="000E55E6">
        <w:rPr>
          <w:rFonts w:ascii="Arial" w:eastAsia="Calibri" w:hAnsi="Arial" w:cs="Arial"/>
          <w:szCs w:val="20"/>
        </w:rPr>
        <w:t>m of</w:t>
      </w:r>
      <w:r w:rsidRPr="000E55E6">
        <w:rPr>
          <w:rFonts w:ascii="Arial" w:eastAsia="Calibri" w:hAnsi="Arial" w:cs="Arial"/>
          <w:spacing w:val="-2"/>
          <w:szCs w:val="20"/>
        </w:rPr>
        <w:t xml:space="preserve"> </w:t>
      </w:r>
      <w:r w:rsidRPr="000E55E6">
        <w:rPr>
          <w:rFonts w:ascii="Arial" w:eastAsia="Calibri" w:hAnsi="Arial" w:cs="Arial"/>
          <w:spacing w:val="4"/>
          <w:szCs w:val="20"/>
        </w:rPr>
        <w:t>m</w:t>
      </w:r>
      <w:r w:rsidRPr="000E55E6">
        <w:rPr>
          <w:rFonts w:ascii="Arial" w:eastAsia="Calibri" w:hAnsi="Arial" w:cs="Arial"/>
          <w:szCs w:val="20"/>
        </w:rPr>
        <w:t>eter</w:t>
      </w:r>
      <w:r w:rsidRPr="000E55E6">
        <w:rPr>
          <w:rFonts w:ascii="Arial" w:eastAsia="Calibri" w:hAnsi="Arial" w:cs="Arial"/>
          <w:spacing w:val="-4"/>
          <w:szCs w:val="20"/>
        </w:rPr>
        <w:t xml:space="preserve"> </w:t>
      </w:r>
      <w:r w:rsidRPr="000E55E6">
        <w:rPr>
          <w:rFonts w:ascii="Arial" w:eastAsia="Calibri" w:hAnsi="Arial" w:cs="Arial"/>
          <w:szCs w:val="20"/>
        </w:rPr>
        <w:t>p</w:t>
      </w:r>
      <w:r w:rsidRPr="000E55E6">
        <w:rPr>
          <w:rFonts w:ascii="Arial" w:eastAsia="Calibri" w:hAnsi="Arial" w:cs="Arial"/>
          <w:spacing w:val="1"/>
          <w:szCs w:val="20"/>
        </w:rPr>
        <w:t>r</w:t>
      </w:r>
      <w:r w:rsidRPr="000E55E6">
        <w:rPr>
          <w:rFonts w:ascii="Arial" w:eastAsia="Calibri" w:hAnsi="Arial" w:cs="Arial"/>
          <w:szCs w:val="20"/>
        </w:rPr>
        <w:t>o</w:t>
      </w:r>
      <w:r w:rsidRPr="000E55E6">
        <w:rPr>
          <w:rFonts w:ascii="Arial" w:eastAsia="Calibri" w:hAnsi="Arial" w:cs="Arial"/>
          <w:spacing w:val="-1"/>
          <w:szCs w:val="20"/>
        </w:rPr>
        <w:t>vi</w:t>
      </w:r>
      <w:r w:rsidRPr="000E55E6">
        <w:rPr>
          <w:rFonts w:ascii="Arial" w:eastAsia="Calibri" w:hAnsi="Arial" w:cs="Arial"/>
          <w:spacing w:val="2"/>
          <w:szCs w:val="20"/>
        </w:rPr>
        <w:t>n</w:t>
      </w:r>
      <w:r w:rsidRPr="000E55E6">
        <w:rPr>
          <w:rFonts w:ascii="Arial" w:eastAsia="Calibri" w:hAnsi="Arial" w:cs="Arial"/>
          <w:szCs w:val="20"/>
        </w:rPr>
        <w:t>g</w:t>
      </w:r>
      <w:r w:rsidRPr="000E55E6">
        <w:rPr>
          <w:rFonts w:ascii="Arial" w:eastAsia="Calibri" w:hAnsi="Arial" w:cs="Arial"/>
          <w:spacing w:val="-8"/>
          <w:szCs w:val="20"/>
        </w:rPr>
        <w:t xml:space="preserve"> </w:t>
      </w:r>
      <w:r w:rsidRPr="000E55E6">
        <w:rPr>
          <w:rFonts w:ascii="Arial" w:eastAsia="Calibri" w:hAnsi="Arial" w:cs="Arial"/>
          <w:spacing w:val="-1"/>
          <w:szCs w:val="20"/>
        </w:rPr>
        <w:t>i</w:t>
      </w:r>
      <w:r w:rsidRPr="000E55E6">
        <w:rPr>
          <w:rFonts w:ascii="Arial" w:eastAsia="Calibri" w:hAnsi="Arial" w:cs="Arial"/>
          <w:szCs w:val="20"/>
        </w:rPr>
        <w:t xml:space="preserve">s </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2"/>
          <w:szCs w:val="20"/>
        </w:rPr>
        <w:t>q</w:t>
      </w:r>
      <w:r w:rsidRPr="000E55E6">
        <w:rPr>
          <w:rFonts w:ascii="Arial" w:eastAsia="Calibri" w:hAnsi="Arial" w:cs="Arial"/>
          <w:szCs w:val="20"/>
        </w:rPr>
        <w:t>u</w:t>
      </w:r>
      <w:r w:rsidRPr="000E55E6">
        <w:rPr>
          <w:rFonts w:ascii="Arial" w:eastAsia="Calibri" w:hAnsi="Arial" w:cs="Arial"/>
          <w:spacing w:val="-1"/>
          <w:szCs w:val="20"/>
        </w:rPr>
        <w:t>i</w:t>
      </w:r>
      <w:r w:rsidRPr="000E55E6">
        <w:rPr>
          <w:rFonts w:ascii="Arial" w:eastAsia="Calibri" w:hAnsi="Arial" w:cs="Arial"/>
          <w:spacing w:val="1"/>
          <w:szCs w:val="20"/>
        </w:rPr>
        <w:t>r</w:t>
      </w:r>
      <w:r w:rsidRPr="000E55E6">
        <w:rPr>
          <w:rFonts w:ascii="Arial" w:eastAsia="Calibri" w:hAnsi="Arial" w:cs="Arial"/>
          <w:spacing w:val="2"/>
          <w:szCs w:val="20"/>
        </w:rPr>
        <w:t>e</w:t>
      </w:r>
      <w:r w:rsidRPr="000E55E6">
        <w:rPr>
          <w:rFonts w:ascii="Arial" w:eastAsia="Calibri" w:hAnsi="Arial" w:cs="Arial"/>
          <w:szCs w:val="20"/>
        </w:rPr>
        <w:t>d.</w:t>
      </w:r>
    </w:p>
    <w:p w:rsidR="009007F2" w:rsidRPr="000E55E6" w:rsidRDefault="009007F2" w:rsidP="009007F2">
      <w:pPr>
        <w:autoSpaceDE w:val="0"/>
        <w:autoSpaceDN w:val="0"/>
        <w:bidi w:val="0"/>
        <w:adjustRightInd w:val="0"/>
        <w:spacing w:before="5" w:line="110" w:lineRule="exact"/>
        <w:ind w:left="1440" w:hanging="180"/>
        <w:rPr>
          <w:rFonts w:ascii="Arial" w:eastAsia="Calibri" w:hAnsi="Arial" w:cs="Arial"/>
          <w:sz w:val="11"/>
          <w:szCs w:val="11"/>
        </w:rPr>
      </w:pPr>
    </w:p>
    <w:p w:rsidR="009007F2" w:rsidRPr="000E55E6" w:rsidRDefault="009007F2" w:rsidP="009007F2">
      <w:pPr>
        <w:autoSpaceDE w:val="0"/>
        <w:autoSpaceDN w:val="0"/>
        <w:bidi w:val="0"/>
        <w:adjustRightInd w:val="0"/>
        <w:spacing w:line="243" w:lineRule="auto"/>
        <w:ind w:left="1440" w:right="54" w:hanging="180"/>
        <w:rPr>
          <w:rFonts w:ascii="Arial" w:eastAsia="Calibri" w:hAnsi="Arial" w:cs="Arial"/>
          <w:szCs w:val="20"/>
        </w:rPr>
      </w:pPr>
      <w:r w:rsidRPr="000E55E6">
        <w:rPr>
          <w:rFonts w:ascii="Arial" w:eastAsia="Calibri" w:hAnsi="Arial" w:cs="Arial"/>
          <w:b/>
          <w:bCs/>
          <w:spacing w:val="1"/>
          <w:szCs w:val="20"/>
        </w:rPr>
        <w:t>b</w:t>
      </w:r>
      <w:r w:rsidRPr="000E55E6">
        <w:rPr>
          <w:rFonts w:ascii="Arial" w:eastAsia="Calibri" w:hAnsi="Arial" w:cs="Arial"/>
          <w:b/>
          <w:bCs/>
          <w:szCs w:val="20"/>
        </w:rPr>
        <w:t>)</w:t>
      </w:r>
      <w:r w:rsidRPr="000E55E6">
        <w:rPr>
          <w:rFonts w:ascii="Arial" w:eastAsia="Calibri" w:hAnsi="Arial" w:cs="Arial"/>
          <w:b/>
          <w:bCs/>
          <w:spacing w:val="6"/>
          <w:szCs w:val="20"/>
        </w:rPr>
        <w:t xml:space="preserve"> </w:t>
      </w:r>
      <w:proofErr w:type="spellStart"/>
      <w:r w:rsidRPr="000E55E6">
        <w:rPr>
          <w:rFonts w:ascii="Arial" w:eastAsia="Calibri" w:hAnsi="Arial" w:cs="Arial"/>
          <w:szCs w:val="20"/>
        </w:rPr>
        <w:t>Rang</w:t>
      </w:r>
      <w:r w:rsidRPr="000E55E6">
        <w:rPr>
          <w:rFonts w:ascii="Arial" w:eastAsia="Calibri" w:hAnsi="Arial" w:cs="Arial"/>
          <w:spacing w:val="2"/>
          <w:szCs w:val="20"/>
        </w:rPr>
        <w:t>e</w:t>
      </w:r>
      <w:r w:rsidRPr="000E55E6">
        <w:rPr>
          <w:rFonts w:ascii="Arial" w:eastAsia="Calibri" w:hAnsi="Arial" w:cs="Arial"/>
          <w:szCs w:val="20"/>
        </w:rPr>
        <w:t>ab</w:t>
      </w:r>
      <w:r w:rsidRPr="000E55E6">
        <w:rPr>
          <w:rFonts w:ascii="Arial" w:eastAsia="Calibri" w:hAnsi="Arial" w:cs="Arial"/>
          <w:spacing w:val="1"/>
          <w:szCs w:val="20"/>
        </w:rPr>
        <w:t>il</w:t>
      </w:r>
      <w:r w:rsidRPr="000E55E6">
        <w:rPr>
          <w:rFonts w:ascii="Arial" w:eastAsia="Calibri" w:hAnsi="Arial" w:cs="Arial"/>
          <w:spacing w:val="-1"/>
          <w:szCs w:val="20"/>
        </w:rPr>
        <w:t>i</w:t>
      </w:r>
      <w:r w:rsidRPr="000E55E6">
        <w:rPr>
          <w:rFonts w:ascii="Arial" w:eastAsia="Calibri" w:hAnsi="Arial" w:cs="Arial"/>
          <w:spacing w:val="2"/>
          <w:szCs w:val="20"/>
        </w:rPr>
        <w:t>t</w:t>
      </w:r>
      <w:r w:rsidRPr="000E55E6">
        <w:rPr>
          <w:rFonts w:ascii="Arial" w:eastAsia="Calibri" w:hAnsi="Arial" w:cs="Arial"/>
          <w:szCs w:val="20"/>
        </w:rPr>
        <w:t>y</w:t>
      </w:r>
      <w:proofErr w:type="spellEnd"/>
      <w:r w:rsidRPr="000E55E6">
        <w:rPr>
          <w:rFonts w:ascii="Arial" w:eastAsia="Calibri" w:hAnsi="Arial" w:cs="Arial"/>
          <w:spacing w:val="-5"/>
          <w:szCs w:val="20"/>
        </w:rPr>
        <w:t xml:space="preserve"> </w:t>
      </w:r>
      <w:r w:rsidRPr="000E55E6">
        <w:rPr>
          <w:rFonts w:ascii="Arial" w:eastAsia="Calibri" w:hAnsi="Arial" w:cs="Arial"/>
          <w:spacing w:val="2"/>
          <w:szCs w:val="20"/>
        </w:rPr>
        <w:t>t</w:t>
      </w:r>
      <w:r w:rsidRPr="000E55E6">
        <w:rPr>
          <w:rFonts w:ascii="Arial" w:eastAsia="Calibri" w:hAnsi="Arial" w:cs="Arial"/>
          <w:spacing w:val="-4"/>
          <w:szCs w:val="20"/>
        </w:rPr>
        <w:t>y</w:t>
      </w:r>
      <w:r w:rsidRPr="000E55E6">
        <w:rPr>
          <w:rFonts w:ascii="Arial" w:eastAsia="Calibri" w:hAnsi="Arial" w:cs="Arial"/>
          <w:spacing w:val="2"/>
          <w:szCs w:val="20"/>
        </w:rPr>
        <w:t>p</w:t>
      </w:r>
      <w:r w:rsidRPr="000E55E6">
        <w:rPr>
          <w:rFonts w:ascii="Arial" w:eastAsia="Calibri" w:hAnsi="Arial" w:cs="Arial"/>
          <w:spacing w:val="-1"/>
          <w:szCs w:val="20"/>
        </w:rPr>
        <w:t>i</w:t>
      </w:r>
      <w:r w:rsidRPr="000E55E6">
        <w:rPr>
          <w:rFonts w:ascii="Arial" w:eastAsia="Calibri" w:hAnsi="Arial" w:cs="Arial"/>
          <w:spacing w:val="1"/>
          <w:szCs w:val="20"/>
        </w:rPr>
        <w:t>c</w:t>
      </w:r>
      <w:r w:rsidRPr="000E55E6">
        <w:rPr>
          <w:rFonts w:ascii="Arial" w:eastAsia="Calibri" w:hAnsi="Arial" w:cs="Arial"/>
          <w:spacing w:val="2"/>
          <w:szCs w:val="20"/>
        </w:rPr>
        <w:t>a</w:t>
      </w:r>
      <w:r w:rsidRPr="000E55E6">
        <w:rPr>
          <w:rFonts w:ascii="Arial" w:eastAsia="Calibri" w:hAnsi="Arial" w:cs="Arial"/>
          <w:spacing w:val="-1"/>
          <w:szCs w:val="20"/>
        </w:rPr>
        <w:t>l</w:t>
      </w:r>
      <w:r w:rsidRPr="000E55E6">
        <w:rPr>
          <w:rFonts w:ascii="Arial" w:eastAsia="Calibri" w:hAnsi="Arial" w:cs="Arial"/>
          <w:spacing w:val="4"/>
          <w:szCs w:val="20"/>
        </w:rPr>
        <w:t>l</w:t>
      </w:r>
      <w:r w:rsidRPr="000E55E6">
        <w:rPr>
          <w:rFonts w:ascii="Arial" w:eastAsia="Calibri" w:hAnsi="Arial" w:cs="Arial"/>
          <w:szCs w:val="20"/>
        </w:rPr>
        <w:t>y</w:t>
      </w:r>
      <w:r w:rsidRPr="000E55E6">
        <w:rPr>
          <w:rFonts w:ascii="Arial" w:eastAsia="Calibri" w:hAnsi="Arial" w:cs="Arial"/>
          <w:spacing w:val="-4"/>
          <w:szCs w:val="20"/>
        </w:rPr>
        <w:t xml:space="preserve"> </w:t>
      </w:r>
      <w:r w:rsidRPr="000E55E6">
        <w:rPr>
          <w:rFonts w:ascii="Arial" w:eastAsia="Calibri" w:hAnsi="Arial" w:cs="Arial"/>
          <w:spacing w:val="1"/>
          <w:szCs w:val="20"/>
        </w:rPr>
        <w:t>v</w:t>
      </w:r>
      <w:r w:rsidRPr="000E55E6">
        <w:rPr>
          <w:rFonts w:ascii="Arial" w:eastAsia="Calibri" w:hAnsi="Arial" w:cs="Arial"/>
          <w:spacing w:val="2"/>
          <w:szCs w:val="20"/>
        </w:rPr>
        <w:t>a</w:t>
      </w:r>
      <w:r w:rsidRPr="000E55E6">
        <w:rPr>
          <w:rFonts w:ascii="Arial" w:eastAsia="Calibri" w:hAnsi="Arial" w:cs="Arial"/>
          <w:spacing w:val="1"/>
          <w:szCs w:val="20"/>
        </w:rPr>
        <w:t>r</w:t>
      </w:r>
      <w:r w:rsidRPr="000E55E6">
        <w:rPr>
          <w:rFonts w:ascii="Arial" w:eastAsia="Calibri" w:hAnsi="Arial" w:cs="Arial"/>
          <w:spacing w:val="-1"/>
          <w:szCs w:val="20"/>
        </w:rPr>
        <w:t>i</w:t>
      </w:r>
      <w:r w:rsidRPr="000E55E6">
        <w:rPr>
          <w:rFonts w:ascii="Arial" w:eastAsia="Calibri" w:hAnsi="Arial" w:cs="Arial"/>
          <w:szCs w:val="20"/>
        </w:rPr>
        <w:t>es</w:t>
      </w:r>
      <w:r w:rsidRPr="000E55E6">
        <w:rPr>
          <w:rFonts w:ascii="Arial" w:eastAsia="Calibri" w:hAnsi="Arial" w:cs="Arial"/>
          <w:spacing w:val="3"/>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r</w:t>
      </w:r>
      <w:r w:rsidRPr="000E55E6">
        <w:rPr>
          <w:rFonts w:ascii="Arial" w:eastAsia="Calibri" w:hAnsi="Arial" w:cs="Arial"/>
          <w:spacing w:val="-3"/>
          <w:szCs w:val="20"/>
        </w:rPr>
        <w:t>o</w:t>
      </w:r>
      <w:r w:rsidRPr="000E55E6">
        <w:rPr>
          <w:rFonts w:ascii="Arial" w:eastAsia="Calibri" w:hAnsi="Arial" w:cs="Arial"/>
          <w:szCs w:val="20"/>
        </w:rPr>
        <w:t>m</w:t>
      </w:r>
      <w:r w:rsidRPr="000E55E6">
        <w:rPr>
          <w:rFonts w:ascii="Arial" w:eastAsia="Calibri" w:hAnsi="Arial" w:cs="Arial"/>
          <w:spacing w:val="7"/>
          <w:szCs w:val="20"/>
        </w:rPr>
        <w:t xml:space="preserve"> </w:t>
      </w:r>
      <w:r w:rsidRPr="000E55E6">
        <w:rPr>
          <w:rFonts w:ascii="Arial" w:eastAsia="Calibri" w:hAnsi="Arial" w:cs="Arial"/>
          <w:szCs w:val="20"/>
        </w:rPr>
        <w:t>7:1</w:t>
      </w:r>
      <w:r w:rsidRPr="000E55E6">
        <w:rPr>
          <w:rFonts w:ascii="Arial" w:eastAsia="Calibri" w:hAnsi="Arial" w:cs="Arial"/>
          <w:spacing w:val="4"/>
          <w:szCs w:val="20"/>
        </w:rPr>
        <w:t xml:space="preserve"> </w:t>
      </w:r>
      <w:r w:rsidRPr="000E55E6">
        <w:rPr>
          <w:rFonts w:ascii="Arial" w:eastAsia="Calibri" w:hAnsi="Arial" w:cs="Arial"/>
          <w:szCs w:val="20"/>
        </w:rPr>
        <w:t>to</w:t>
      </w:r>
      <w:r w:rsidRPr="000E55E6">
        <w:rPr>
          <w:rFonts w:ascii="Arial" w:eastAsia="Calibri" w:hAnsi="Arial" w:cs="Arial"/>
          <w:spacing w:val="5"/>
          <w:szCs w:val="20"/>
        </w:rPr>
        <w:t xml:space="preserve"> </w:t>
      </w:r>
      <w:r w:rsidRPr="000E55E6">
        <w:rPr>
          <w:rFonts w:ascii="Arial" w:eastAsia="Calibri" w:hAnsi="Arial" w:cs="Arial"/>
          <w:szCs w:val="20"/>
        </w:rPr>
        <w:t>75</w:t>
      </w:r>
      <w:r w:rsidRPr="000E55E6">
        <w:rPr>
          <w:rFonts w:ascii="Arial" w:eastAsia="Calibri" w:hAnsi="Arial" w:cs="Arial"/>
          <w:spacing w:val="2"/>
          <w:szCs w:val="20"/>
        </w:rPr>
        <w:t>:</w:t>
      </w:r>
      <w:r w:rsidRPr="000E55E6">
        <w:rPr>
          <w:rFonts w:ascii="Arial" w:eastAsia="Calibri" w:hAnsi="Arial" w:cs="Arial"/>
          <w:szCs w:val="20"/>
        </w:rPr>
        <w:t>1,</w:t>
      </w:r>
      <w:r w:rsidRPr="000E55E6">
        <w:rPr>
          <w:rFonts w:ascii="Arial" w:eastAsia="Calibri" w:hAnsi="Arial" w:cs="Arial"/>
          <w:spacing w:val="3"/>
          <w:szCs w:val="20"/>
        </w:rPr>
        <w:t xml:space="preserve"> </w:t>
      </w:r>
      <w:r w:rsidRPr="000E55E6">
        <w:rPr>
          <w:rFonts w:ascii="Arial" w:eastAsia="Calibri" w:hAnsi="Arial" w:cs="Arial"/>
          <w:spacing w:val="2"/>
          <w:szCs w:val="20"/>
        </w:rPr>
        <w:t>d</w:t>
      </w:r>
      <w:r w:rsidRPr="000E55E6">
        <w:rPr>
          <w:rFonts w:ascii="Arial" w:eastAsia="Calibri" w:hAnsi="Arial" w:cs="Arial"/>
          <w:szCs w:val="20"/>
        </w:rPr>
        <w:t>ep</w:t>
      </w:r>
      <w:r w:rsidRPr="000E55E6">
        <w:rPr>
          <w:rFonts w:ascii="Arial" w:eastAsia="Calibri" w:hAnsi="Arial" w:cs="Arial"/>
          <w:spacing w:val="2"/>
          <w:szCs w:val="20"/>
        </w:rPr>
        <w:t>e</w:t>
      </w:r>
      <w:r w:rsidRPr="000E55E6">
        <w:rPr>
          <w:rFonts w:ascii="Arial" w:eastAsia="Calibri" w:hAnsi="Arial" w:cs="Arial"/>
          <w:szCs w:val="20"/>
        </w:rPr>
        <w:t>nd</w:t>
      </w:r>
      <w:r w:rsidRPr="000E55E6">
        <w:rPr>
          <w:rFonts w:ascii="Arial" w:eastAsia="Calibri" w:hAnsi="Arial" w:cs="Arial"/>
          <w:spacing w:val="1"/>
          <w:szCs w:val="20"/>
        </w:rPr>
        <w:t>i</w:t>
      </w:r>
      <w:r w:rsidRPr="000E55E6">
        <w:rPr>
          <w:rFonts w:ascii="Arial" w:eastAsia="Calibri" w:hAnsi="Arial" w:cs="Arial"/>
          <w:szCs w:val="20"/>
        </w:rPr>
        <w:t>ng</w:t>
      </w:r>
      <w:r w:rsidRPr="000E55E6">
        <w:rPr>
          <w:rFonts w:ascii="Arial" w:eastAsia="Calibri" w:hAnsi="Arial" w:cs="Arial"/>
          <w:spacing w:val="-2"/>
          <w:szCs w:val="20"/>
        </w:rPr>
        <w:t xml:space="preserve"> </w:t>
      </w:r>
      <w:r w:rsidRPr="000E55E6">
        <w:rPr>
          <w:rFonts w:ascii="Arial" w:eastAsia="Calibri" w:hAnsi="Arial" w:cs="Arial"/>
          <w:spacing w:val="2"/>
          <w:szCs w:val="20"/>
        </w:rPr>
        <w:t>o</w:t>
      </w:r>
      <w:r w:rsidRPr="000E55E6">
        <w:rPr>
          <w:rFonts w:ascii="Arial" w:eastAsia="Calibri" w:hAnsi="Arial" w:cs="Arial"/>
          <w:szCs w:val="20"/>
        </w:rPr>
        <w:t>n</w:t>
      </w:r>
      <w:r w:rsidRPr="000E55E6">
        <w:rPr>
          <w:rFonts w:ascii="Arial" w:eastAsia="Calibri" w:hAnsi="Arial" w:cs="Arial"/>
          <w:spacing w:val="5"/>
          <w:szCs w:val="20"/>
        </w:rPr>
        <w:t xml:space="preserve"> </w:t>
      </w:r>
      <w:r w:rsidRPr="000E55E6">
        <w:rPr>
          <w:rFonts w:ascii="Arial" w:eastAsia="Calibri" w:hAnsi="Arial" w:cs="Arial"/>
          <w:spacing w:val="4"/>
          <w:szCs w:val="20"/>
        </w:rPr>
        <w:t>m</w:t>
      </w:r>
      <w:r w:rsidRPr="000E55E6">
        <w:rPr>
          <w:rFonts w:ascii="Arial" w:eastAsia="Calibri" w:hAnsi="Arial" w:cs="Arial"/>
          <w:szCs w:val="20"/>
        </w:rPr>
        <w:t>eter</w:t>
      </w:r>
      <w:r w:rsidRPr="000E55E6">
        <w:rPr>
          <w:rFonts w:ascii="Arial" w:eastAsia="Calibri" w:hAnsi="Arial" w:cs="Arial"/>
          <w:spacing w:val="3"/>
          <w:szCs w:val="20"/>
        </w:rPr>
        <w:t xml:space="preserve"> </w:t>
      </w:r>
      <w:r w:rsidRPr="000E55E6">
        <w:rPr>
          <w:rFonts w:ascii="Arial" w:eastAsia="Calibri" w:hAnsi="Arial" w:cs="Arial"/>
          <w:szCs w:val="20"/>
        </w:rPr>
        <w:t>de</w:t>
      </w:r>
      <w:r w:rsidRPr="000E55E6">
        <w:rPr>
          <w:rFonts w:ascii="Arial" w:eastAsia="Calibri" w:hAnsi="Arial" w:cs="Arial"/>
          <w:spacing w:val="1"/>
          <w:szCs w:val="20"/>
        </w:rPr>
        <w:t>s</w:t>
      </w:r>
      <w:r w:rsidRPr="000E55E6">
        <w:rPr>
          <w:rFonts w:ascii="Arial" w:eastAsia="Calibri" w:hAnsi="Arial" w:cs="Arial"/>
          <w:spacing w:val="-1"/>
          <w:szCs w:val="20"/>
        </w:rPr>
        <w:t>i</w:t>
      </w:r>
      <w:r w:rsidRPr="000E55E6">
        <w:rPr>
          <w:rFonts w:ascii="Arial" w:eastAsia="Calibri" w:hAnsi="Arial" w:cs="Arial"/>
          <w:szCs w:val="20"/>
        </w:rPr>
        <w:t>gn,</w:t>
      </w:r>
      <w:r w:rsidRPr="000E55E6">
        <w:rPr>
          <w:rFonts w:ascii="Arial" w:eastAsia="Calibri" w:hAnsi="Arial" w:cs="Arial"/>
          <w:spacing w:val="1"/>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zCs w:val="20"/>
        </w:rPr>
        <w:t>u</w:t>
      </w:r>
      <w:r w:rsidRPr="000E55E6">
        <w:rPr>
          <w:rFonts w:ascii="Arial" w:eastAsia="Calibri" w:hAnsi="Arial" w:cs="Arial"/>
          <w:spacing w:val="1"/>
          <w:szCs w:val="20"/>
        </w:rPr>
        <w:t>i</w:t>
      </w:r>
      <w:r w:rsidRPr="000E55E6">
        <w:rPr>
          <w:rFonts w:ascii="Arial" w:eastAsia="Calibri" w:hAnsi="Arial" w:cs="Arial"/>
          <w:szCs w:val="20"/>
        </w:rPr>
        <w:t>d</w:t>
      </w:r>
      <w:r w:rsidRPr="000E55E6">
        <w:rPr>
          <w:rFonts w:ascii="Arial" w:eastAsia="Calibri" w:hAnsi="Arial" w:cs="Arial"/>
          <w:spacing w:val="3"/>
          <w:szCs w:val="20"/>
        </w:rPr>
        <w:t xml:space="preserve"> </w:t>
      </w:r>
      <w:r w:rsidRPr="000E55E6">
        <w:rPr>
          <w:rFonts w:ascii="Arial" w:eastAsia="Calibri" w:hAnsi="Arial" w:cs="Arial"/>
          <w:spacing w:val="1"/>
          <w:szCs w:val="20"/>
        </w:rPr>
        <w:t>v</w:t>
      </w:r>
      <w:r w:rsidRPr="000E55E6">
        <w:rPr>
          <w:rFonts w:ascii="Arial" w:eastAsia="Calibri" w:hAnsi="Arial" w:cs="Arial"/>
          <w:spacing w:val="-1"/>
          <w:szCs w:val="20"/>
        </w:rPr>
        <w:t>i</w:t>
      </w:r>
      <w:r w:rsidRPr="000E55E6">
        <w:rPr>
          <w:rFonts w:ascii="Arial" w:eastAsia="Calibri" w:hAnsi="Arial" w:cs="Arial"/>
          <w:spacing w:val="1"/>
          <w:szCs w:val="20"/>
        </w:rPr>
        <w:t>sc</w:t>
      </w:r>
      <w:r w:rsidRPr="000E55E6">
        <w:rPr>
          <w:rFonts w:ascii="Arial" w:eastAsia="Calibri" w:hAnsi="Arial" w:cs="Arial"/>
          <w:szCs w:val="20"/>
        </w:rPr>
        <w:t>o</w:t>
      </w:r>
      <w:r w:rsidRPr="000E55E6">
        <w:rPr>
          <w:rFonts w:ascii="Arial" w:eastAsia="Calibri" w:hAnsi="Arial" w:cs="Arial"/>
          <w:spacing w:val="1"/>
          <w:szCs w:val="20"/>
        </w:rPr>
        <w:t>s</w:t>
      </w:r>
      <w:r w:rsidRPr="000E55E6">
        <w:rPr>
          <w:rFonts w:ascii="Arial" w:eastAsia="Calibri" w:hAnsi="Arial" w:cs="Arial"/>
          <w:spacing w:val="-1"/>
          <w:szCs w:val="20"/>
        </w:rPr>
        <w:t>i</w:t>
      </w:r>
      <w:r w:rsidRPr="000E55E6">
        <w:rPr>
          <w:rFonts w:ascii="Arial" w:eastAsia="Calibri" w:hAnsi="Arial" w:cs="Arial"/>
          <w:spacing w:val="2"/>
          <w:szCs w:val="20"/>
        </w:rPr>
        <w:t>t</w:t>
      </w:r>
      <w:r w:rsidRPr="000E55E6">
        <w:rPr>
          <w:rFonts w:ascii="Arial" w:eastAsia="Calibri" w:hAnsi="Arial" w:cs="Arial"/>
          <w:spacing w:val="-4"/>
          <w:szCs w:val="20"/>
        </w:rPr>
        <w:t>y</w:t>
      </w:r>
      <w:r w:rsidRPr="000E55E6">
        <w:rPr>
          <w:rFonts w:ascii="Arial" w:eastAsia="Calibri" w:hAnsi="Arial" w:cs="Arial"/>
          <w:szCs w:val="20"/>
        </w:rPr>
        <w:t>, and</w:t>
      </w:r>
      <w:r w:rsidRPr="000E55E6">
        <w:rPr>
          <w:rFonts w:ascii="Arial" w:eastAsia="Calibri" w:hAnsi="Arial" w:cs="Arial"/>
          <w:spacing w:val="-4"/>
          <w:szCs w:val="20"/>
        </w:rPr>
        <w:t xml:space="preserve"> </w:t>
      </w:r>
      <w:r w:rsidRPr="000E55E6">
        <w:rPr>
          <w:rFonts w:ascii="Arial" w:eastAsia="Calibri" w:hAnsi="Arial" w:cs="Arial"/>
          <w:spacing w:val="4"/>
          <w:szCs w:val="20"/>
        </w:rPr>
        <w:t>m</w:t>
      </w:r>
      <w:r w:rsidRPr="000E55E6">
        <w:rPr>
          <w:rFonts w:ascii="Arial" w:eastAsia="Calibri" w:hAnsi="Arial" w:cs="Arial"/>
          <w:szCs w:val="20"/>
        </w:rPr>
        <w:t>eter</w:t>
      </w:r>
      <w:r w:rsidRPr="000E55E6">
        <w:rPr>
          <w:rFonts w:ascii="Arial" w:eastAsia="Calibri" w:hAnsi="Arial" w:cs="Arial"/>
          <w:spacing w:val="-4"/>
          <w:szCs w:val="20"/>
        </w:rPr>
        <w:t xml:space="preserve"> </w:t>
      </w:r>
      <w:r w:rsidRPr="000E55E6">
        <w:rPr>
          <w:rFonts w:ascii="Arial" w:eastAsia="Calibri" w:hAnsi="Arial" w:cs="Arial"/>
          <w:spacing w:val="1"/>
          <w:szCs w:val="20"/>
        </w:rPr>
        <w:t>si</w:t>
      </w:r>
      <w:r w:rsidRPr="000E55E6">
        <w:rPr>
          <w:rFonts w:ascii="Arial" w:eastAsia="Calibri" w:hAnsi="Arial" w:cs="Arial"/>
          <w:spacing w:val="-1"/>
          <w:szCs w:val="20"/>
        </w:rPr>
        <w:t>z</w:t>
      </w:r>
      <w:r w:rsidRPr="000E55E6">
        <w:rPr>
          <w:rFonts w:ascii="Arial" w:eastAsia="Calibri" w:hAnsi="Arial" w:cs="Arial"/>
          <w:szCs w:val="20"/>
        </w:rPr>
        <w:t>e.</w:t>
      </w:r>
    </w:p>
    <w:p w:rsidR="009007F2" w:rsidRPr="000E55E6" w:rsidRDefault="009007F2" w:rsidP="009007F2">
      <w:pPr>
        <w:autoSpaceDE w:val="0"/>
        <w:autoSpaceDN w:val="0"/>
        <w:bidi w:val="0"/>
        <w:adjustRightInd w:val="0"/>
        <w:spacing w:before="5" w:line="110" w:lineRule="exact"/>
        <w:ind w:left="1440" w:hanging="180"/>
        <w:rPr>
          <w:rFonts w:ascii="Arial" w:eastAsia="Calibri" w:hAnsi="Arial" w:cs="Arial"/>
          <w:sz w:val="11"/>
          <w:szCs w:val="11"/>
        </w:rPr>
      </w:pPr>
    </w:p>
    <w:p w:rsidR="009007F2" w:rsidRPr="000E55E6" w:rsidRDefault="009007F2" w:rsidP="009007F2">
      <w:pPr>
        <w:autoSpaceDE w:val="0"/>
        <w:autoSpaceDN w:val="0"/>
        <w:bidi w:val="0"/>
        <w:adjustRightInd w:val="0"/>
        <w:ind w:left="1440" w:right="47" w:hanging="180"/>
        <w:rPr>
          <w:rFonts w:ascii="Arial" w:eastAsia="Calibri" w:hAnsi="Arial" w:cs="Arial"/>
          <w:szCs w:val="20"/>
        </w:rPr>
      </w:pPr>
      <w:r w:rsidRPr="000E55E6">
        <w:rPr>
          <w:rFonts w:ascii="Arial" w:eastAsia="Calibri" w:hAnsi="Arial" w:cs="Arial"/>
          <w:b/>
          <w:bCs/>
          <w:szCs w:val="20"/>
        </w:rPr>
        <w:t>c)</w:t>
      </w:r>
      <w:r w:rsidRPr="000E55E6">
        <w:rPr>
          <w:rFonts w:ascii="Arial" w:eastAsia="Calibri" w:hAnsi="Arial" w:cs="Arial"/>
          <w:b/>
          <w:bCs/>
          <w:spacing w:val="6"/>
          <w:szCs w:val="20"/>
        </w:rPr>
        <w:t xml:space="preserve"> </w:t>
      </w:r>
      <w:r w:rsidRPr="000E55E6">
        <w:rPr>
          <w:rFonts w:ascii="Arial" w:eastAsia="Calibri" w:hAnsi="Arial" w:cs="Arial"/>
          <w:szCs w:val="20"/>
        </w:rPr>
        <w:t>A</w:t>
      </w:r>
      <w:r w:rsidRPr="000E55E6">
        <w:rPr>
          <w:rFonts w:ascii="Arial" w:eastAsia="Calibri" w:hAnsi="Arial" w:cs="Arial"/>
          <w:spacing w:val="5"/>
          <w:szCs w:val="20"/>
        </w:rPr>
        <w:t xml:space="preserve"> </w:t>
      </w:r>
      <w:r w:rsidRPr="000E55E6">
        <w:rPr>
          <w:rFonts w:ascii="Arial" w:eastAsia="Calibri" w:hAnsi="Arial" w:cs="Arial"/>
          <w:szCs w:val="20"/>
        </w:rPr>
        <w:t>h</w:t>
      </w:r>
      <w:r w:rsidRPr="000E55E6">
        <w:rPr>
          <w:rFonts w:ascii="Arial" w:eastAsia="Calibri" w:hAnsi="Arial" w:cs="Arial"/>
          <w:spacing w:val="-1"/>
          <w:szCs w:val="20"/>
        </w:rPr>
        <w:t>i</w:t>
      </w:r>
      <w:r w:rsidRPr="000E55E6">
        <w:rPr>
          <w:rFonts w:ascii="Arial" w:eastAsia="Calibri" w:hAnsi="Arial" w:cs="Arial"/>
          <w:szCs w:val="20"/>
        </w:rPr>
        <w:t>gh</w:t>
      </w:r>
      <w:r w:rsidRPr="000E55E6">
        <w:rPr>
          <w:rFonts w:ascii="Arial" w:eastAsia="Calibri" w:hAnsi="Arial" w:cs="Arial"/>
          <w:spacing w:val="3"/>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1"/>
          <w:szCs w:val="20"/>
        </w:rPr>
        <w:t xml:space="preserve"> r</w:t>
      </w:r>
      <w:r w:rsidRPr="000E55E6">
        <w:rPr>
          <w:rFonts w:ascii="Arial" w:eastAsia="Calibri" w:hAnsi="Arial" w:cs="Arial"/>
          <w:szCs w:val="20"/>
        </w:rPr>
        <w:t>ate</w:t>
      </w:r>
      <w:r w:rsidRPr="000E55E6">
        <w:rPr>
          <w:rFonts w:ascii="Arial" w:eastAsia="Calibri" w:hAnsi="Arial" w:cs="Arial"/>
          <w:spacing w:val="4"/>
          <w:szCs w:val="20"/>
        </w:rPr>
        <w:t xml:space="preserve"> </w:t>
      </w:r>
      <w:r w:rsidRPr="000E55E6">
        <w:rPr>
          <w:rFonts w:ascii="Arial" w:eastAsia="Calibri" w:hAnsi="Arial" w:cs="Arial"/>
          <w:spacing w:val="2"/>
          <w:szCs w:val="20"/>
        </w:rPr>
        <w:t>f</w:t>
      </w:r>
      <w:r w:rsidRPr="000E55E6">
        <w:rPr>
          <w:rFonts w:ascii="Arial" w:eastAsia="Calibri" w:hAnsi="Arial" w:cs="Arial"/>
          <w:szCs w:val="20"/>
        </w:rPr>
        <w:t>or</w:t>
      </w:r>
      <w:r w:rsidRPr="000E55E6">
        <w:rPr>
          <w:rFonts w:ascii="Arial" w:eastAsia="Calibri" w:hAnsi="Arial" w:cs="Arial"/>
          <w:spacing w:val="6"/>
          <w:szCs w:val="20"/>
        </w:rPr>
        <w:t xml:space="preserve"> </w:t>
      </w:r>
      <w:r w:rsidRPr="000E55E6">
        <w:rPr>
          <w:rFonts w:ascii="Arial" w:eastAsia="Calibri" w:hAnsi="Arial" w:cs="Arial"/>
          <w:szCs w:val="20"/>
        </w:rPr>
        <w:t>a</w:t>
      </w:r>
      <w:r w:rsidRPr="000E55E6">
        <w:rPr>
          <w:rFonts w:ascii="Arial" w:eastAsia="Calibri" w:hAnsi="Arial" w:cs="Arial"/>
          <w:spacing w:val="6"/>
          <w:szCs w:val="20"/>
        </w:rPr>
        <w:t xml:space="preserve"> </w:t>
      </w:r>
      <w:r w:rsidRPr="000E55E6">
        <w:rPr>
          <w:rFonts w:ascii="Arial" w:eastAsia="Calibri" w:hAnsi="Arial" w:cs="Arial"/>
          <w:szCs w:val="20"/>
        </w:rPr>
        <w:t>g</w:t>
      </w:r>
      <w:r w:rsidRPr="000E55E6">
        <w:rPr>
          <w:rFonts w:ascii="Arial" w:eastAsia="Calibri" w:hAnsi="Arial" w:cs="Arial"/>
          <w:spacing w:val="-1"/>
          <w:szCs w:val="20"/>
        </w:rPr>
        <w:t>i</w:t>
      </w:r>
      <w:r w:rsidRPr="000E55E6">
        <w:rPr>
          <w:rFonts w:ascii="Arial" w:eastAsia="Calibri" w:hAnsi="Arial" w:cs="Arial"/>
          <w:spacing w:val="1"/>
          <w:szCs w:val="20"/>
        </w:rPr>
        <w:t>v</w:t>
      </w:r>
      <w:r w:rsidRPr="000E55E6">
        <w:rPr>
          <w:rFonts w:ascii="Arial" w:eastAsia="Calibri" w:hAnsi="Arial" w:cs="Arial"/>
          <w:szCs w:val="20"/>
        </w:rPr>
        <w:t>en</w:t>
      </w:r>
      <w:r w:rsidRPr="000E55E6">
        <w:rPr>
          <w:rFonts w:ascii="Arial" w:eastAsia="Calibri" w:hAnsi="Arial" w:cs="Arial"/>
          <w:spacing w:val="2"/>
          <w:szCs w:val="20"/>
        </w:rPr>
        <w:t xml:space="preserve"> </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zCs w:val="20"/>
        </w:rPr>
        <w:t>ne</w:t>
      </w:r>
      <w:r w:rsidRPr="000E55E6">
        <w:rPr>
          <w:rFonts w:ascii="Arial" w:eastAsia="Calibri" w:hAnsi="Arial" w:cs="Arial"/>
          <w:spacing w:val="4"/>
          <w:szCs w:val="20"/>
        </w:rPr>
        <w:t xml:space="preserve"> </w:t>
      </w:r>
      <w:r w:rsidRPr="000E55E6">
        <w:rPr>
          <w:rFonts w:ascii="Arial" w:eastAsia="Calibri" w:hAnsi="Arial" w:cs="Arial"/>
          <w:spacing w:val="1"/>
          <w:szCs w:val="20"/>
        </w:rPr>
        <w:t>si</w:t>
      </w:r>
      <w:r w:rsidRPr="000E55E6">
        <w:rPr>
          <w:rFonts w:ascii="Arial" w:eastAsia="Calibri" w:hAnsi="Arial" w:cs="Arial"/>
          <w:spacing w:val="-1"/>
          <w:szCs w:val="20"/>
        </w:rPr>
        <w:t>z</w:t>
      </w:r>
      <w:r w:rsidRPr="000E55E6">
        <w:rPr>
          <w:rFonts w:ascii="Arial" w:eastAsia="Calibri" w:hAnsi="Arial" w:cs="Arial"/>
          <w:szCs w:val="20"/>
        </w:rPr>
        <w:t>e</w:t>
      </w:r>
      <w:r w:rsidRPr="000E55E6">
        <w:rPr>
          <w:rFonts w:ascii="Arial" w:eastAsia="Calibri" w:hAnsi="Arial" w:cs="Arial"/>
          <w:spacing w:val="3"/>
          <w:szCs w:val="20"/>
        </w:rPr>
        <w:t xml:space="preserve"> </w:t>
      </w:r>
      <w:r w:rsidRPr="000E55E6">
        <w:rPr>
          <w:rFonts w:ascii="Arial" w:eastAsia="Calibri" w:hAnsi="Arial" w:cs="Arial"/>
          <w:spacing w:val="-1"/>
          <w:szCs w:val="20"/>
        </w:rPr>
        <w:t>i</w:t>
      </w:r>
      <w:r w:rsidRPr="000E55E6">
        <w:rPr>
          <w:rFonts w:ascii="Arial" w:eastAsia="Calibri" w:hAnsi="Arial" w:cs="Arial"/>
          <w:szCs w:val="20"/>
        </w:rPr>
        <w:t>s</w:t>
      </w:r>
      <w:r w:rsidRPr="000E55E6">
        <w:rPr>
          <w:rFonts w:ascii="Arial" w:eastAsia="Calibri" w:hAnsi="Arial" w:cs="Arial"/>
          <w:spacing w:val="7"/>
          <w:szCs w:val="20"/>
        </w:rPr>
        <w:t xml:space="preserve"> </w:t>
      </w:r>
      <w:r w:rsidRPr="000E55E6">
        <w:rPr>
          <w:rFonts w:ascii="Arial" w:eastAsia="Calibri" w:hAnsi="Arial" w:cs="Arial"/>
          <w:szCs w:val="20"/>
        </w:rPr>
        <w:t>obt</w:t>
      </w:r>
      <w:r w:rsidRPr="000E55E6">
        <w:rPr>
          <w:rFonts w:ascii="Arial" w:eastAsia="Calibri" w:hAnsi="Arial" w:cs="Arial"/>
          <w:spacing w:val="2"/>
          <w:szCs w:val="20"/>
        </w:rPr>
        <w:t>a</w:t>
      </w:r>
      <w:r w:rsidRPr="000E55E6">
        <w:rPr>
          <w:rFonts w:ascii="Arial" w:eastAsia="Calibri" w:hAnsi="Arial" w:cs="Arial"/>
          <w:spacing w:val="-1"/>
          <w:szCs w:val="20"/>
        </w:rPr>
        <w:t>i</w:t>
      </w:r>
      <w:r w:rsidRPr="000E55E6">
        <w:rPr>
          <w:rFonts w:ascii="Arial" w:eastAsia="Calibri" w:hAnsi="Arial" w:cs="Arial"/>
          <w:spacing w:val="2"/>
          <w:szCs w:val="20"/>
        </w:rPr>
        <w:t>n</w:t>
      </w:r>
      <w:r w:rsidRPr="000E55E6">
        <w:rPr>
          <w:rFonts w:ascii="Arial" w:eastAsia="Calibri" w:hAnsi="Arial" w:cs="Arial"/>
          <w:szCs w:val="20"/>
        </w:rPr>
        <w:t>ab</w:t>
      </w:r>
      <w:r w:rsidRPr="000E55E6">
        <w:rPr>
          <w:rFonts w:ascii="Arial" w:eastAsia="Calibri" w:hAnsi="Arial" w:cs="Arial"/>
          <w:spacing w:val="1"/>
          <w:szCs w:val="20"/>
        </w:rPr>
        <w:t>l</w:t>
      </w:r>
      <w:r w:rsidRPr="000E55E6">
        <w:rPr>
          <w:rFonts w:ascii="Arial" w:eastAsia="Calibri" w:hAnsi="Arial" w:cs="Arial"/>
          <w:szCs w:val="20"/>
        </w:rPr>
        <w:t>e.</w:t>
      </w:r>
      <w:r w:rsidRPr="000E55E6">
        <w:rPr>
          <w:rFonts w:ascii="Arial" w:eastAsia="Calibri" w:hAnsi="Arial" w:cs="Arial"/>
          <w:spacing w:val="-3"/>
          <w:szCs w:val="20"/>
        </w:rPr>
        <w:t xml:space="preserve"> </w:t>
      </w:r>
      <w:r w:rsidRPr="000E55E6">
        <w:rPr>
          <w:rFonts w:ascii="Arial" w:eastAsia="Calibri" w:hAnsi="Arial" w:cs="Arial"/>
          <w:spacing w:val="2"/>
          <w:szCs w:val="20"/>
        </w:rPr>
        <w:t>L</w:t>
      </w:r>
      <w:r w:rsidRPr="000E55E6">
        <w:rPr>
          <w:rFonts w:ascii="Arial" w:eastAsia="Calibri" w:hAnsi="Arial" w:cs="Arial"/>
          <w:spacing w:val="-1"/>
          <w:szCs w:val="20"/>
        </w:rPr>
        <w:t>i</w:t>
      </w:r>
      <w:r w:rsidRPr="000E55E6">
        <w:rPr>
          <w:rFonts w:ascii="Arial" w:eastAsia="Calibri" w:hAnsi="Arial" w:cs="Arial"/>
          <w:szCs w:val="20"/>
        </w:rPr>
        <w:t>ne</w:t>
      </w:r>
      <w:r w:rsidRPr="000E55E6">
        <w:rPr>
          <w:rFonts w:ascii="Arial" w:eastAsia="Calibri" w:hAnsi="Arial" w:cs="Arial"/>
          <w:spacing w:val="3"/>
          <w:szCs w:val="20"/>
        </w:rPr>
        <w:t xml:space="preserve"> </w:t>
      </w:r>
      <w:r w:rsidRPr="000E55E6">
        <w:rPr>
          <w:rFonts w:ascii="Arial" w:eastAsia="Calibri" w:hAnsi="Arial" w:cs="Arial"/>
          <w:spacing w:val="1"/>
          <w:szCs w:val="20"/>
        </w:rPr>
        <w:t>v</w:t>
      </w:r>
      <w:r w:rsidRPr="000E55E6">
        <w:rPr>
          <w:rFonts w:ascii="Arial" w:eastAsia="Calibri" w:hAnsi="Arial" w:cs="Arial"/>
          <w:szCs w:val="20"/>
        </w:rPr>
        <w:t>e</w:t>
      </w:r>
      <w:r w:rsidRPr="000E55E6">
        <w:rPr>
          <w:rFonts w:ascii="Arial" w:eastAsia="Calibri" w:hAnsi="Arial" w:cs="Arial"/>
          <w:spacing w:val="1"/>
          <w:szCs w:val="20"/>
        </w:rPr>
        <w:t>l</w:t>
      </w:r>
      <w:r w:rsidRPr="000E55E6">
        <w:rPr>
          <w:rFonts w:ascii="Arial" w:eastAsia="Calibri" w:hAnsi="Arial" w:cs="Arial"/>
          <w:szCs w:val="20"/>
        </w:rPr>
        <w:t>o</w:t>
      </w:r>
      <w:r w:rsidRPr="000E55E6">
        <w:rPr>
          <w:rFonts w:ascii="Arial" w:eastAsia="Calibri" w:hAnsi="Arial" w:cs="Arial"/>
          <w:spacing w:val="1"/>
          <w:szCs w:val="20"/>
        </w:rPr>
        <w:t>c</w:t>
      </w:r>
      <w:r w:rsidRPr="000E55E6">
        <w:rPr>
          <w:rFonts w:ascii="Arial" w:eastAsia="Calibri" w:hAnsi="Arial" w:cs="Arial"/>
          <w:spacing w:val="-1"/>
          <w:szCs w:val="20"/>
        </w:rPr>
        <w:t>i</w:t>
      </w:r>
      <w:r w:rsidRPr="000E55E6">
        <w:rPr>
          <w:rFonts w:ascii="Arial" w:eastAsia="Calibri" w:hAnsi="Arial" w:cs="Arial"/>
          <w:spacing w:val="5"/>
          <w:szCs w:val="20"/>
        </w:rPr>
        <w:t>t</w:t>
      </w:r>
      <w:r w:rsidRPr="000E55E6">
        <w:rPr>
          <w:rFonts w:ascii="Arial" w:eastAsia="Calibri" w:hAnsi="Arial" w:cs="Arial"/>
          <w:szCs w:val="20"/>
        </w:rPr>
        <w:t>y</w:t>
      </w:r>
      <w:r w:rsidRPr="000E55E6">
        <w:rPr>
          <w:rFonts w:ascii="Arial" w:eastAsia="Calibri" w:hAnsi="Arial" w:cs="Arial"/>
          <w:spacing w:val="-6"/>
          <w:szCs w:val="20"/>
        </w:rPr>
        <w:t xml:space="preserve"> </w:t>
      </w:r>
      <w:r w:rsidRPr="000E55E6">
        <w:rPr>
          <w:rFonts w:ascii="Arial" w:eastAsia="Calibri" w:hAnsi="Arial" w:cs="Arial"/>
          <w:spacing w:val="6"/>
          <w:szCs w:val="20"/>
        </w:rPr>
        <w:t>m</w:t>
      </w:r>
      <w:r w:rsidRPr="000E55E6">
        <w:rPr>
          <w:rFonts w:ascii="Arial" w:eastAsia="Calibri" w:hAnsi="Arial" w:cs="Arial"/>
          <w:spacing w:val="2"/>
          <w:szCs w:val="20"/>
        </w:rPr>
        <w:t>a</w:t>
      </w:r>
      <w:r w:rsidRPr="000E55E6">
        <w:rPr>
          <w:rFonts w:ascii="Arial" w:eastAsia="Calibri" w:hAnsi="Arial" w:cs="Arial"/>
          <w:szCs w:val="20"/>
        </w:rPr>
        <w:t>y</w:t>
      </w:r>
      <w:r w:rsidRPr="000E55E6">
        <w:rPr>
          <w:rFonts w:ascii="Arial" w:eastAsia="Calibri" w:hAnsi="Arial" w:cs="Arial"/>
          <w:spacing w:val="-1"/>
          <w:szCs w:val="20"/>
        </w:rPr>
        <w:t xml:space="preserve"> </w:t>
      </w:r>
      <w:r w:rsidRPr="000E55E6">
        <w:rPr>
          <w:rFonts w:ascii="Arial" w:eastAsia="Calibri" w:hAnsi="Arial" w:cs="Arial"/>
          <w:szCs w:val="20"/>
        </w:rPr>
        <w:t>be</w:t>
      </w:r>
      <w:r w:rsidRPr="000E55E6">
        <w:rPr>
          <w:rFonts w:ascii="Arial" w:eastAsia="Calibri" w:hAnsi="Arial" w:cs="Arial"/>
          <w:spacing w:val="5"/>
          <w:szCs w:val="20"/>
        </w:rPr>
        <w:t xml:space="preserve"> </w:t>
      </w:r>
      <w:r w:rsidRPr="000E55E6">
        <w:rPr>
          <w:rFonts w:ascii="Arial" w:eastAsia="Calibri" w:hAnsi="Arial" w:cs="Arial"/>
          <w:szCs w:val="20"/>
        </w:rPr>
        <w:t>as</w:t>
      </w:r>
      <w:r w:rsidRPr="000E55E6">
        <w:rPr>
          <w:rFonts w:ascii="Arial" w:eastAsia="Calibri" w:hAnsi="Arial" w:cs="Arial"/>
          <w:spacing w:val="6"/>
          <w:szCs w:val="20"/>
        </w:rPr>
        <w:t xml:space="preserve"> </w:t>
      </w:r>
      <w:r w:rsidRPr="000E55E6">
        <w:rPr>
          <w:rFonts w:ascii="Arial" w:eastAsia="Calibri" w:hAnsi="Arial" w:cs="Arial"/>
          <w:szCs w:val="20"/>
        </w:rPr>
        <w:t>h</w:t>
      </w:r>
      <w:r w:rsidRPr="000E55E6">
        <w:rPr>
          <w:rFonts w:ascii="Arial" w:eastAsia="Calibri" w:hAnsi="Arial" w:cs="Arial"/>
          <w:spacing w:val="-1"/>
          <w:szCs w:val="20"/>
        </w:rPr>
        <w:t>i</w:t>
      </w:r>
      <w:r w:rsidRPr="000E55E6">
        <w:rPr>
          <w:rFonts w:ascii="Arial" w:eastAsia="Calibri" w:hAnsi="Arial" w:cs="Arial"/>
          <w:spacing w:val="2"/>
          <w:szCs w:val="20"/>
        </w:rPr>
        <w:t>g</w:t>
      </w:r>
      <w:r w:rsidRPr="000E55E6">
        <w:rPr>
          <w:rFonts w:ascii="Arial" w:eastAsia="Calibri" w:hAnsi="Arial" w:cs="Arial"/>
          <w:szCs w:val="20"/>
        </w:rPr>
        <w:t>h</w:t>
      </w:r>
      <w:r w:rsidRPr="000E55E6">
        <w:rPr>
          <w:rFonts w:ascii="Arial" w:eastAsia="Calibri" w:hAnsi="Arial" w:cs="Arial"/>
          <w:spacing w:val="5"/>
          <w:szCs w:val="20"/>
        </w:rPr>
        <w:t xml:space="preserve"> </w:t>
      </w:r>
      <w:r w:rsidRPr="000E55E6">
        <w:rPr>
          <w:rFonts w:ascii="Arial" w:eastAsia="Calibri" w:hAnsi="Arial" w:cs="Arial"/>
          <w:szCs w:val="20"/>
        </w:rPr>
        <w:t>as</w:t>
      </w:r>
      <w:r w:rsidRPr="000E55E6">
        <w:rPr>
          <w:rFonts w:ascii="Arial" w:eastAsia="Calibri" w:hAnsi="Arial" w:cs="Arial"/>
          <w:spacing w:val="6"/>
          <w:szCs w:val="20"/>
        </w:rPr>
        <w:t xml:space="preserve"> </w:t>
      </w:r>
      <w:r w:rsidRPr="000E55E6">
        <w:rPr>
          <w:rFonts w:ascii="Arial" w:eastAsia="Calibri" w:hAnsi="Arial" w:cs="Arial"/>
          <w:szCs w:val="20"/>
        </w:rPr>
        <w:t>8</w:t>
      </w:r>
      <w:r w:rsidRPr="000E55E6">
        <w:rPr>
          <w:rFonts w:ascii="Arial" w:eastAsia="Calibri" w:hAnsi="Arial" w:cs="Arial"/>
          <w:spacing w:val="6"/>
          <w:szCs w:val="20"/>
        </w:rPr>
        <w:t xml:space="preserve"> </w:t>
      </w:r>
      <w:r w:rsidRPr="000E55E6">
        <w:rPr>
          <w:rFonts w:ascii="Arial" w:eastAsia="Calibri" w:hAnsi="Arial" w:cs="Arial"/>
          <w:szCs w:val="20"/>
        </w:rPr>
        <w:t>to</w:t>
      </w:r>
      <w:r w:rsidRPr="000E55E6">
        <w:rPr>
          <w:rFonts w:ascii="Arial" w:eastAsia="Calibri" w:hAnsi="Arial" w:cs="Arial"/>
          <w:spacing w:val="5"/>
          <w:szCs w:val="20"/>
        </w:rPr>
        <w:t xml:space="preserve"> </w:t>
      </w:r>
      <w:r w:rsidRPr="000E55E6">
        <w:rPr>
          <w:rFonts w:ascii="Arial" w:eastAsia="Calibri" w:hAnsi="Arial" w:cs="Arial"/>
          <w:szCs w:val="20"/>
        </w:rPr>
        <w:t xml:space="preserve">9 </w:t>
      </w:r>
      <w:r w:rsidRPr="000E55E6">
        <w:rPr>
          <w:rFonts w:ascii="Arial" w:eastAsia="Calibri" w:hAnsi="Arial" w:cs="Arial"/>
          <w:spacing w:val="4"/>
          <w:szCs w:val="20"/>
        </w:rPr>
        <w:t>m</w:t>
      </w:r>
      <w:r w:rsidRPr="000E55E6">
        <w:rPr>
          <w:rFonts w:ascii="Arial" w:eastAsia="Calibri" w:hAnsi="Arial" w:cs="Arial"/>
          <w:szCs w:val="20"/>
        </w:rPr>
        <w:t>ete</w:t>
      </w:r>
      <w:r w:rsidRPr="000E55E6">
        <w:rPr>
          <w:rFonts w:ascii="Arial" w:eastAsia="Calibri" w:hAnsi="Arial" w:cs="Arial"/>
          <w:spacing w:val="1"/>
          <w:szCs w:val="20"/>
        </w:rPr>
        <w:t>r</w:t>
      </w:r>
      <w:r w:rsidRPr="000E55E6">
        <w:rPr>
          <w:rFonts w:ascii="Arial" w:eastAsia="Calibri" w:hAnsi="Arial" w:cs="Arial"/>
          <w:szCs w:val="20"/>
        </w:rPr>
        <w:t>s</w:t>
      </w:r>
      <w:r w:rsidRPr="000E55E6">
        <w:rPr>
          <w:rFonts w:ascii="Arial" w:eastAsia="Calibri" w:hAnsi="Arial" w:cs="Arial"/>
          <w:spacing w:val="-5"/>
          <w:szCs w:val="20"/>
        </w:rPr>
        <w:t xml:space="preserve"> </w:t>
      </w:r>
      <w:r w:rsidRPr="000E55E6">
        <w:rPr>
          <w:rFonts w:ascii="Arial" w:eastAsia="Calibri" w:hAnsi="Arial" w:cs="Arial"/>
          <w:spacing w:val="1"/>
          <w:szCs w:val="20"/>
        </w:rPr>
        <w:t>(</w:t>
      </w:r>
      <w:r w:rsidRPr="000E55E6">
        <w:rPr>
          <w:rFonts w:ascii="Arial" w:eastAsia="Calibri" w:hAnsi="Arial" w:cs="Arial"/>
          <w:szCs w:val="20"/>
        </w:rPr>
        <w:t>25</w:t>
      </w:r>
      <w:r w:rsidRPr="000E55E6">
        <w:rPr>
          <w:rFonts w:ascii="Arial" w:eastAsia="Calibri" w:hAnsi="Arial" w:cs="Arial"/>
          <w:spacing w:val="-4"/>
          <w:szCs w:val="20"/>
        </w:rPr>
        <w:t xml:space="preserve"> </w:t>
      </w:r>
      <w:r w:rsidRPr="000E55E6">
        <w:rPr>
          <w:rFonts w:ascii="Arial" w:eastAsia="Calibri" w:hAnsi="Arial" w:cs="Arial"/>
          <w:szCs w:val="20"/>
        </w:rPr>
        <w:t>to</w:t>
      </w:r>
      <w:r w:rsidRPr="000E55E6">
        <w:rPr>
          <w:rFonts w:ascii="Arial" w:eastAsia="Calibri" w:hAnsi="Arial" w:cs="Arial"/>
          <w:spacing w:val="-3"/>
          <w:szCs w:val="20"/>
        </w:rPr>
        <w:t xml:space="preserve"> </w:t>
      </w:r>
      <w:r w:rsidRPr="000E55E6">
        <w:rPr>
          <w:rFonts w:ascii="Arial" w:eastAsia="Calibri" w:hAnsi="Arial" w:cs="Arial"/>
          <w:szCs w:val="20"/>
        </w:rPr>
        <w:t>30</w:t>
      </w:r>
      <w:r w:rsidRPr="000E55E6">
        <w:rPr>
          <w:rFonts w:ascii="Arial" w:eastAsia="Calibri" w:hAnsi="Arial" w:cs="Arial"/>
          <w:spacing w:val="-3"/>
          <w:szCs w:val="20"/>
        </w:rPr>
        <w:t xml:space="preserve"> </w:t>
      </w:r>
      <w:r w:rsidRPr="000E55E6">
        <w:rPr>
          <w:rFonts w:ascii="Arial" w:eastAsia="Calibri" w:hAnsi="Arial" w:cs="Arial"/>
          <w:spacing w:val="2"/>
          <w:szCs w:val="20"/>
        </w:rPr>
        <w:t>f</w:t>
      </w:r>
      <w:r w:rsidRPr="000E55E6">
        <w:rPr>
          <w:rFonts w:ascii="Arial" w:eastAsia="Calibri" w:hAnsi="Arial" w:cs="Arial"/>
          <w:szCs w:val="20"/>
        </w:rPr>
        <w:t>eet)</w:t>
      </w:r>
      <w:r w:rsidRPr="000E55E6">
        <w:rPr>
          <w:rFonts w:ascii="Arial" w:eastAsia="Calibri" w:hAnsi="Arial" w:cs="Arial"/>
          <w:spacing w:val="-3"/>
          <w:szCs w:val="20"/>
        </w:rPr>
        <w:t xml:space="preserve"> </w:t>
      </w:r>
      <w:r w:rsidRPr="000E55E6">
        <w:rPr>
          <w:rFonts w:ascii="Arial" w:eastAsia="Calibri" w:hAnsi="Arial" w:cs="Arial"/>
          <w:spacing w:val="2"/>
          <w:szCs w:val="20"/>
        </w:rPr>
        <w:t>p</w:t>
      </w:r>
      <w:r w:rsidRPr="000E55E6">
        <w:rPr>
          <w:rFonts w:ascii="Arial" w:eastAsia="Calibri" w:hAnsi="Arial" w:cs="Arial"/>
          <w:szCs w:val="20"/>
        </w:rPr>
        <w:t>er</w:t>
      </w:r>
      <w:r w:rsidRPr="000E55E6">
        <w:rPr>
          <w:rFonts w:ascii="Arial" w:eastAsia="Calibri" w:hAnsi="Arial" w:cs="Arial"/>
          <w:spacing w:val="-2"/>
          <w:szCs w:val="20"/>
        </w:rPr>
        <w:t xml:space="preserve"> </w:t>
      </w:r>
      <w:r w:rsidRPr="000E55E6">
        <w:rPr>
          <w:rFonts w:ascii="Arial" w:eastAsia="Calibri" w:hAnsi="Arial" w:cs="Arial"/>
          <w:spacing w:val="1"/>
          <w:szCs w:val="20"/>
        </w:rPr>
        <w:t>s</w:t>
      </w:r>
      <w:r w:rsidRPr="000E55E6">
        <w:rPr>
          <w:rFonts w:ascii="Arial" w:eastAsia="Calibri" w:hAnsi="Arial" w:cs="Arial"/>
          <w:szCs w:val="20"/>
        </w:rPr>
        <w:t>e</w:t>
      </w:r>
      <w:r w:rsidRPr="000E55E6">
        <w:rPr>
          <w:rFonts w:ascii="Arial" w:eastAsia="Calibri" w:hAnsi="Arial" w:cs="Arial"/>
          <w:spacing w:val="1"/>
          <w:szCs w:val="20"/>
        </w:rPr>
        <w:t>c</w:t>
      </w:r>
      <w:r w:rsidRPr="000E55E6">
        <w:rPr>
          <w:rFonts w:ascii="Arial" w:eastAsia="Calibri" w:hAnsi="Arial" w:cs="Arial"/>
          <w:szCs w:val="20"/>
        </w:rPr>
        <w:t>ond.</w:t>
      </w:r>
    </w:p>
    <w:p w:rsidR="009007F2" w:rsidRPr="000E55E6" w:rsidRDefault="009007F2" w:rsidP="009007F2">
      <w:pPr>
        <w:autoSpaceDE w:val="0"/>
        <w:autoSpaceDN w:val="0"/>
        <w:bidi w:val="0"/>
        <w:adjustRightInd w:val="0"/>
        <w:spacing w:before="8" w:line="110" w:lineRule="exact"/>
        <w:ind w:left="1440" w:hanging="180"/>
        <w:rPr>
          <w:rFonts w:ascii="Arial" w:eastAsia="Calibri" w:hAnsi="Arial" w:cs="Arial"/>
          <w:sz w:val="11"/>
          <w:szCs w:val="11"/>
        </w:rPr>
      </w:pPr>
    </w:p>
    <w:p w:rsidR="009007F2" w:rsidRPr="000E55E6" w:rsidRDefault="009007F2" w:rsidP="009007F2">
      <w:pPr>
        <w:autoSpaceDE w:val="0"/>
        <w:autoSpaceDN w:val="0"/>
        <w:bidi w:val="0"/>
        <w:adjustRightInd w:val="0"/>
        <w:spacing w:line="243" w:lineRule="auto"/>
        <w:ind w:left="1440" w:right="55" w:hanging="180"/>
        <w:rPr>
          <w:rFonts w:ascii="Arial" w:eastAsia="Calibri" w:hAnsi="Arial" w:cs="Arial"/>
          <w:szCs w:val="20"/>
        </w:rPr>
      </w:pPr>
      <w:r w:rsidRPr="000E55E6">
        <w:rPr>
          <w:rFonts w:ascii="Arial" w:eastAsia="Calibri" w:hAnsi="Arial" w:cs="Arial"/>
          <w:b/>
          <w:bCs/>
          <w:spacing w:val="1"/>
          <w:szCs w:val="20"/>
        </w:rPr>
        <w:t>d</w:t>
      </w:r>
      <w:r w:rsidRPr="000E55E6">
        <w:rPr>
          <w:rFonts w:ascii="Arial" w:eastAsia="Calibri" w:hAnsi="Arial" w:cs="Arial"/>
          <w:b/>
          <w:bCs/>
          <w:szCs w:val="20"/>
        </w:rPr>
        <w:t>)</w:t>
      </w:r>
      <w:r w:rsidRPr="000E55E6">
        <w:rPr>
          <w:rFonts w:ascii="Arial" w:eastAsia="Calibri" w:hAnsi="Arial" w:cs="Arial"/>
          <w:b/>
          <w:bCs/>
          <w:spacing w:val="28"/>
          <w:szCs w:val="20"/>
        </w:rPr>
        <w:t xml:space="preserve"> </w:t>
      </w:r>
      <w:r w:rsidRPr="000E55E6">
        <w:rPr>
          <w:rFonts w:ascii="Arial" w:eastAsia="Calibri" w:hAnsi="Arial" w:cs="Arial"/>
          <w:spacing w:val="-1"/>
          <w:szCs w:val="20"/>
        </w:rPr>
        <w:t>V</w:t>
      </w:r>
      <w:r w:rsidRPr="000E55E6">
        <w:rPr>
          <w:rFonts w:ascii="Arial" w:eastAsia="Calibri" w:hAnsi="Arial" w:cs="Arial"/>
          <w:szCs w:val="20"/>
        </w:rPr>
        <w:t>e</w:t>
      </w:r>
      <w:r w:rsidRPr="000E55E6">
        <w:rPr>
          <w:rFonts w:ascii="Arial" w:eastAsia="Calibri" w:hAnsi="Arial" w:cs="Arial"/>
          <w:spacing w:val="3"/>
          <w:szCs w:val="20"/>
        </w:rPr>
        <w:t>r</w:t>
      </w:r>
      <w:r w:rsidRPr="000E55E6">
        <w:rPr>
          <w:rFonts w:ascii="Arial" w:eastAsia="Calibri" w:hAnsi="Arial" w:cs="Arial"/>
          <w:szCs w:val="20"/>
        </w:rPr>
        <w:t>y</w:t>
      </w:r>
      <w:r w:rsidRPr="000E55E6">
        <w:rPr>
          <w:rFonts w:ascii="Arial" w:eastAsia="Calibri" w:hAnsi="Arial" w:cs="Arial"/>
          <w:spacing w:val="21"/>
          <w:szCs w:val="20"/>
        </w:rPr>
        <w:t xml:space="preserve"> </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23"/>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22"/>
          <w:szCs w:val="20"/>
        </w:rPr>
        <w:t xml:space="preserve"> </w:t>
      </w:r>
      <w:r w:rsidRPr="000E55E6">
        <w:rPr>
          <w:rFonts w:ascii="Arial" w:eastAsia="Calibri" w:hAnsi="Arial" w:cs="Arial"/>
          <w:spacing w:val="1"/>
          <w:szCs w:val="20"/>
        </w:rPr>
        <w:t>r</w:t>
      </w:r>
      <w:r w:rsidRPr="000E55E6">
        <w:rPr>
          <w:rFonts w:ascii="Arial" w:eastAsia="Calibri" w:hAnsi="Arial" w:cs="Arial"/>
          <w:szCs w:val="20"/>
        </w:rPr>
        <w:t>a</w:t>
      </w:r>
      <w:r w:rsidRPr="000E55E6">
        <w:rPr>
          <w:rFonts w:ascii="Arial" w:eastAsia="Calibri" w:hAnsi="Arial" w:cs="Arial"/>
          <w:spacing w:val="2"/>
          <w:szCs w:val="20"/>
        </w:rPr>
        <w:t>t</w:t>
      </w:r>
      <w:r w:rsidRPr="000E55E6">
        <w:rPr>
          <w:rFonts w:ascii="Arial" w:eastAsia="Calibri" w:hAnsi="Arial" w:cs="Arial"/>
          <w:szCs w:val="20"/>
        </w:rPr>
        <w:t>e</w:t>
      </w:r>
      <w:r w:rsidRPr="000E55E6">
        <w:rPr>
          <w:rFonts w:ascii="Arial" w:eastAsia="Calibri" w:hAnsi="Arial" w:cs="Arial"/>
          <w:spacing w:val="25"/>
          <w:szCs w:val="20"/>
        </w:rPr>
        <w:t xml:space="preserve"> </w:t>
      </w:r>
      <w:r w:rsidRPr="000E55E6">
        <w:rPr>
          <w:rFonts w:ascii="Arial" w:eastAsia="Calibri" w:hAnsi="Arial" w:cs="Arial"/>
          <w:szCs w:val="20"/>
        </w:rPr>
        <w:t>de</w:t>
      </w:r>
      <w:r w:rsidRPr="000E55E6">
        <w:rPr>
          <w:rFonts w:ascii="Arial" w:eastAsia="Calibri" w:hAnsi="Arial" w:cs="Arial"/>
          <w:spacing w:val="1"/>
          <w:szCs w:val="20"/>
        </w:rPr>
        <w:t>si</w:t>
      </w:r>
      <w:r w:rsidRPr="000E55E6">
        <w:rPr>
          <w:rFonts w:ascii="Arial" w:eastAsia="Calibri" w:hAnsi="Arial" w:cs="Arial"/>
          <w:szCs w:val="20"/>
        </w:rPr>
        <w:t>gn</w:t>
      </w:r>
      <w:r w:rsidRPr="000E55E6">
        <w:rPr>
          <w:rFonts w:ascii="Arial" w:eastAsia="Calibri" w:hAnsi="Arial" w:cs="Arial"/>
          <w:spacing w:val="1"/>
          <w:szCs w:val="20"/>
        </w:rPr>
        <w:t>s</w:t>
      </w:r>
      <w:r w:rsidRPr="000E55E6">
        <w:rPr>
          <w:rFonts w:ascii="Arial" w:eastAsia="Calibri" w:hAnsi="Arial" w:cs="Arial"/>
          <w:szCs w:val="20"/>
        </w:rPr>
        <w:t>,</w:t>
      </w:r>
      <w:r w:rsidRPr="000E55E6">
        <w:rPr>
          <w:rFonts w:ascii="Arial" w:eastAsia="Calibri" w:hAnsi="Arial" w:cs="Arial"/>
          <w:spacing w:val="21"/>
          <w:szCs w:val="20"/>
        </w:rPr>
        <w:t xml:space="preserve"> </w:t>
      </w:r>
      <w:r w:rsidRPr="000E55E6">
        <w:rPr>
          <w:rFonts w:ascii="Arial" w:eastAsia="Calibri" w:hAnsi="Arial" w:cs="Arial"/>
          <w:szCs w:val="20"/>
        </w:rPr>
        <w:t>as</w:t>
      </w:r>
      <w:r w:rsidRPr="000E55E6">
        <w:rPr>
          <w:rFonts w:ascii="Arial" w:eastAsia="Calibri" w:hAnsi="Arial" w:cs="Arial"/>
          <w:spacing w:val="27"/>
          <w:szCs w:val="20"/>
        </w:rPr>
        <w:t xml:space="preserve"> </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25"/>
          <w:szCs w:val="20"/>
        </w:rPr>
        <w:t xml:space="preserve"> </w:t>
      </w:r>
      <w:r w:rsidRPr="000E55E6">
        <w:rPr>
          <w:rFonts w:ascii="Arial" w:eastAsia="Calibri" w:hAnsi="Arial" w:cs="Arial"/>
          <w:szCs w:val="20"/>
        </w:rPr>
        <w:t>as</w:t>
      </w:r>
      <w:r w:rsidRPr="000E55E6">
        <w:rPr>
          <w:rFonts w:ascii="Arial" w:eastAsia="Calibri" w:hAnsi="Arial" w:cs="Arial"/>
          <w:spacing w:val="27"/>
          <w:szCs w:val="20"/>
        </w:rPr>
        <w:t xml:space="preserve"> </w:t>
      </w:r>
      <w:r w:rsidRPr="000E55E6">
        <w:rPr>
          <w:rFonts w:ascii="Arial" w:eastAsia="Calibri" w:hAnsi="Arial" w:cs="Arial"/>
          <w:szCs w:val="20"/>
        </w:rPr>
        <w:t>0.02</w:t>
      </w:r>
      <w:r w:rsidRPr="000E55E6">
        <w:rPr>
          <w:rFonts w:ascii="Arial" w:eastAsia="Calibri" w:hAnsi="Arial" w:cs="Arial"/>
          <w:spacing w:val="27"/>
          <w:szCs w:val="20"/>
        </w:rPr>
        <w:t xml:space="preserve"> </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zCs w:val="20"/>
        </w:rPr>
        <w:t>te</w:t>
      </w:r>
      <w:r w:rsidRPr="000E55E6">
        <w:rPr>
          <w:rFonts w:ascii="Arial" w:eastAsia="Calibri" w:hAnsi="Arial" w:cs="Arial"/>
          <w:spacing w:val="1"/>
          <w:szCs w:val="20"/>
        </w:rPr>
        <w:t>r</w:t>
      </w:r>
      <w:r w:rsidRPr="000E55E6">
        <w:rPr>
          <w:rFonts w:ascii="Arial" w:eastAsia="Calibri" w:hAnsi="Arial" w:cs="Arial"/>
          <w:szCs w:val="20"/>
        </w:rPr>
        <w:t>s</w:t>
      </w:r>
      <w:r w:rsidRPr="000E55E6">
        <w:rPr>
          <w:rFonts w:ascii="Arial" w:eastAsia="Calibri" w:hAnsi="Arial" w:cs="Arial"/>
          <w:spacing w:val="25"/>
          <w:szCs w:val="20"/>
        </w:rPr>
        <w:t xml:space="preserve"> </w:t>
      </w:r>
      <w:r w:rsidRPr="000E55E6">
        <w:rPr>
          <w:rFonts w:ascii="Arial" w:eastAsia="Calibri" w:hAnsi="Arial" w:cs="Arial"/>
          <w:spacing w:val="1"/>
          <w:szCs w:val="20"/>
        </w:rPr>
        <w:t>(</w:t>
      </w:r>
      <w:r w:rsidRPr="000E55E6">
        <w:rPr>
          <w:rFonts w:ascii="Arial" w:eastAsia="Calibri" w:hAnsi="Arial" w:cs="Arial"/>
          <w:szCs w:val="20"/>
        </w:rPr>
        <w:t>0.005</w:t>
      </w:r>
      <w:r w:rsidRPr="000E55E6">
        <w:rPr>
          <w:rFonts w:ascii="Arial" w:eastAsia="Calibri" w:hAnsi="Arial" w:cs="Arial"/>
          <w:spacing w:val="25"/>
          <w:szCs w:val="20"/>
        </w:rPr>
        <w:t xml:space="preserve"> </w:t>
      </w:r>
      <w:r w:rsidRPr="000E55E6">
        <w:rPr>
          <w:rFonts w:ascii="Arial" w:eastAsia="Calibri" w:hAnsi="Arial" w:cs="Arial"/>
          <w:szCs w:val="20"/>
        </w:rPr>
        <w:t>ga</w:t>
      </w:r>
      <w:r w:rsidRPr="000E55E6">
        <w:rPr>
          <w:rFonts w:ascii="Arial" w:eastAsia="Calibri" w:hAnsi="Arial" w:cs="Arial"/>
          <w:spacing w:val="1"/>
          <w:szCs w:val="20"/>
        </w:rPr>
        <w:t>l</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n</w:t>
      </w:r>
      <w:r w:rsidRPr="000E55E6">
        <w:rPr>
          <w:rFonts w:ascii="Arial" w:eastAsia="Calibri" w:hAnsi="Arial" w:cs="Arial"/>
          <w:spacing w:val="1"/>
          <w:szCs w:val="20"/>
        </w:rPr>
        <w:t>s</w:t>
      </w:r>
      <w:r w:rsidRPr="000E55E6">
        <w:rPr>
          <w:rFonts w:ascii="Arial" w:eastAsia="Calibri" w:hAnsi="Arial" w:cs="Arial"/>
          <w:szCs w:val="20"/>
        </w:rPr>
        <w:t>)</w:t>
      </w:r>
      <w:r w:rsidRPr="000E55E6">
        <w:rPr>
          <w:rFonts w:ascii="Arial" w:eastAsia="Calibri" w:hAnsi="Arial" w:cs="Arial"/>
          <w:spacing w:val="22"/>
          <w:szCs w:val="20"/>
        </w:rPr>
        <w:t xml:space="preserve"> </w:t>
      </w:r>
      <w:r w:rsidRPr="000E55E6">
        <w:rPr>
          <w:rFonts w:ascii="Arial" w:eastAsia="Calibri" w:hAnsi="Arial" w:cs="Arial"/>
          <w:szCs w:val="20"/>
        </w:rPr>
        <w:t>per</w:t>
      </w:r>
      <w:r w:rsidRPr="000E55E6">
        <w:rPr>
          <w:rFonts w:ascii="Arial" w:eastAsia="Calibri" w:hAnsi="Arial" w:cs="Arial"/>
          <w:spacing w:val="27"/>
          <w:szCs w:val="20"/>
        </w:rPr>
        <w:t xml:space="preserve"> </w:t>
      </w:r>
      <w:r w:rsidRPr="000E55E6">
        <w:rPr>
          <w:rFonts w:ascii="Arial" w:eastAsia="Calibri" w:hAnsi="Arial" w:cs="Arial"/>
          <w:spacing w:val="4"/>
          <w:szCs w:val="20"/>
        </w:rPr>
        <w:t>m</w:t>
      </w:r>
      <w:r w:rsidRPr="000E55E6">
        <w:rPr>
          <w:rFonts w:ascii="Arial" w:eastAsia="Calibri" w:hAnsi="Arial" w:cs="Arial"/>
          <w:spacing w:val="-1"/>
          <w:szCs w:val="20"/>
        </w:rPr>
        <w:t>i</w:t>
      </w:r>
      <w:r w:rsidRPr="000E55E6">
        <w:rPr>
          <w:rFonts w:ascii="Arial" w:eastAsia="Calibri" w:hAnsi="Arial" w:cs="Arial"/>
          <w:szCs w:val="20"/>
        </w:rPr>
        <w:t>nute</w:t>
      </w:r>
      <w:r w:rsidRPr="000E55E6">
        <w:rPr>
          <w:rFonts w:ascii="Arial" w:eastAsia="Calibri" w:hAnsi="Arial" w:cs="Arial"/>
          <w:spacing w:val="22"/>
          <w:szCs w:val="20"/>
        </w:rPr>
        <w:t xml:space="preserve"> </w:t>
      </w:r>
      <w:r w:rsidRPr="000E55E6">
        <w:rPr>
          <w:rFonts w:ascii="Arial" w:eastAsia="Calibri" w:hAnsi="Arial" w:cs="Arial"/>
          <w:spacing w:val="1"/>
          <w:szCs w:val="20"/>
        </w:rPr>
        <w:t>(</w:t>
      </w:r>
      <w:r w:rsidRPr="000E55E6">
        <w:rPr>
          <w:rFonts w:ascii="Arial" w:eastAsia="Calibri" w:hAnsi="Arial" w:cs="Arial"/>
          <w:szCs w:val="20"/>
        </w:rPr>
        <w:t>a</w:t>
      </w:r>
      <w:r w:rsidRPr="000E55E6">
        <w:rPr>
          <w:rFonts w:ascii="Arial" w:eastAsia="Calibri" w:hAnsi="Arial" w:cs="Arial"/>
          <w:spacing w:val="-1"/>
          <w:szCs w:val="20"/>
        </w:rPr>
        <w:t>l</w:t>
      </w:r>
      <w:r w:rsidRPr="000E55E6">
        <w:rPr>
          <w:rFonts w:ascii="Arial" w:eastAsia="Calibri" w:hAnsi="Arial" w:cs="Arial"/>
          <w:szCs w:val="20"/>
        </w:rPr>
        <w:t>th</w:t>
      </w:r>
      <w:r w:rsidRPr="000E55E6">
        <w:rPr>
          <w:rFonts w:ascii="Arial" w:eastAsia="Calibri" w:hAnsi="Arial" w:cs="Arial"/>
          <w:spacing w:val="2"/>
          <w:szCs w:val="20"/>
        </w:rPr>
        <w:t>o</w:t>
      </w:r>
      <w:r w:rsidRPr="000E55E6">
        <w:rPr>
          <w:rFonts w:ascii="Arial" w:eastAsia="Calibri" w:hAnsi="Arial" w:cs="Arial"/>
          <w:szCs w:val="20"/>
        </w:rPr>
        <w:t>ugh no</w:t>
      </w:r>
      <w:r w:rsidRPr="000E55E6">
        <w:rPr>
          <w:rFonts w:ascii="Arial" w:eastAsia="Calibri" w:hAnsi="Arial" w:cs="Arial"/>
          <w:spacing w:val="1"/>
          <w:szCs w:val="20"/>
        </w:rPr>
        <w:t>r</w:t>
      </w:r>
      <w:r w:rsidRPr="000E55E6">
        <w:rPr>
          <w:rFonts w:ascii="Arial" w:eastAsia="Calibri" w:hAnsi="Arial" w:cs="Arial"/>
          <w:spacing w:val="4"/>
          <w:szCs w:val="20"/>
        </w:rPr>
        <w:t>m</w:t>
      </w:r>
      <w:r w:rsidRPr="000E55E6">
        <w:rPr>
          <w:rFonts w:ascii="Arial" w:eastAsia="Calibri" w:hAnsi="Arial" w:cs="Arial"/>
          <w:szCs w:val="20"/>
        </w:rPr>
        <w:t>a</w:t>
      </w:r>
      <w:r w:rsidRPr="000E55E6">
        <w:rPr>
          <w:rFonts w:ascii="Arial" w:eastAsia="Calibri" w:hAnsi="Arial" w:cs="Arial"/>
          <w:spacing w:val="-1"/>
          <w:szCs w:val="20"/>
        </w:rPr>
        <w:t>l</w:t>
      </w:r>
      <w:r w:rsidRPr="000E55E6">
        <w:rPr>
          <w:rFonts w:ascii="Arial" w:eastAsia="Calibri" w:hAnsi="Arial" w:cs="Arial"/>
          <w:spacing w:val="1"/>
          <w:szCs w:val="20"/>
        </w:rPr>
        <w:t>l</w:t>
      </w:r>
      <w:r w:rsidRPr="000E55E6">
        <w:rPr>
          <w:rFonts w:ascii="Arial" w:eastAsia="Calibri" w:hAnsi="Arial" w:cs="Arial"/>
          <w:szCs w:val="20"/>
        </w:rPr>
        <w:t>y</w:t>
      </w:r>
      <w:r w:rsidRPr="000E55E6">
        <w:rPr>
          <w:rFonts w:ascii="Arial" w:eastAsia="Calibri" w:hAnsi="Arial" w:cs="Arial"/>
          <w:spacing w:val="-12"/>
          <w:szCs w:val="20"/>
        </w:rPr>
        <w:t xml:space="preserve"> </w:t>
      </w:r>
      <w:r w:rsidRPr="000E55E6">
        <w:rPr>
          <w:rFonts w:ascii="Arial" w:eastAsia="Calibri" w:hAnsi="Arial" w:cs="Arial"/>
          <w:spacing w:val="2"/>
          <w:szCs w:val="20"/>
        </w:rPr>
        <w:t>n</w:t>
      </w:r>
      <w:r w:rsidRPr="000E55E6">
        <w:rPr>
          <w:rFonts w:ascii="Arial" w:eastAsia="Calibri" w:hAnsi="Arial" w:cs="Arial"/>
          <w:szCs w:val="20"/>
        </w:rPr>
        <w:t>o</w:t>
      </w:r>
      <w:r w:rsidRPr="000E55E6">
        <w:rPr>
          <w:rFonts w:ascii="Arial" w:eastAsia="Calibri" w:hAnsi="Arial" w:cs="Arial"/>
          <w:spacing w:val="2"/>
          <w:szCs w:val="20"/>
        </w:rPr>
        <w:t>n</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zCs w:val="20"/>
        </w:rPr>
        <w:t>near</w:t>
      </w:r>
      <w:r w:rsidRPr="000E55E6">
        <w:rPr>
          <w:rFonts w:ascii="Arial" w:eastAsia="Calibri" w:hAnsi="Arial" w:cs="Arial"/>
          <w:spacing w:val="-5"/>
          <w:szCs w:val="20"/>
        </w:rPr>
        <w:t xml:space="preserve"> </w:t>
      </w:r>
      <w:r w:rsidRPr="000E55E6">
        <w:rPr>
          <w:rFonts w:ascii="Arial" w:eastAsia="Calibri" w:hAnsi="Arial" w:cs="Arial"/>
          <w:spacing w:val="-1"/>
          <w:szCs w:val="20"/>
        </w:rPr>
        <w:t>i</w:t>
      </w:r>
      <w:r w:rsidRPr="000E55E6">
        <w:rPr>
          <w:rFonts w:ascii="Arial" w:eastAsia="Calibri" w:hAnsi="Arial" w:cs="Arial"/>
          <w:szCs w:val="20"/>
        </w:rPr>
        <w:t>n</w:t>
      </w:r>
      <w:r w:rsidRPr="000E55E6">
        <w:rPr>
          <w:rFonts w:ascii="Arial" w:eastAsia="Calibri" w:hAnsi="Arial" w:cs="Arial"/>
          <w:spacing w:val="-3"/>
          <w:szCs w:val="20"/>
        </w:rPr>
        <w:t xml:space="preserve"> </w:t>
      </w:r>
      <w:r w:rsidRPr="000E55E6">
        <w:rPr>
          <w:rFonts w:ascii="Arial" w:eastAsia="Calibri" w:hAnsi="Arial" w:cs="Arial"/>
          <w:spacing w:val="2"/>
          <w:szCs w:val="20"/>
        </w:rPr>
        <w:t>t</w:t>
      </w:r>
      <w:r w:rsidRPr="000E55E6">
        <w:rPr>
          <w:rFonts w:ascii="Arial" w:eastAsia="Calibri" w:hAnsi="Arial" w:cs="Arial"/>
          <w:szCs w:val="20"/>
        </w:rPr>
        <w:t>he</w:t>
      </w:r>
      <w:r w:rsidRPr="000E55E6">
        <w:rPr>
          <w:rFonts w:ascii="Arial" w:eastAsia="Calibri" w:hAnsi="Arial" w:cs="Arial"/>
          <w:spacing w:val="1"/>
          <w:szCs w:val="20"/>
        </w:rPr>
        <w:t>s</w:t>
      </w:r>
      <w:r w:rsidRPr="000E55E6">
        <w:rPr>
          <w:rFonts w:ascii="Arial" w:eastAsia="Calibri" w:hAnsi="Arial" w:cs="Arial"/>
          <w:szCs w:val="20"/>
        </w:rPr>
        <w:t>e</w:t>
      </w:r>
      <w:r w:rsidRPr="000E55E6">
        <w:rPr>
          <w:rFonts w:ascii="Arial" w:eastAsia="Calibri" w:hAnsi="Arial" w:cs="Arial"/>
          <w:spacing w:val="-3"/>
          <w:szCs w:val="20"/>
        </w:rPr>
        <w:t xml:space="preserve"> </w:t>
      </w:r>
      <w:r w:rsidRPr="000E55E6">
        <w:rPr>
          <w:rFonts w:ascii="Arial" w:eastAsia="Calibri" w:hAnsi="Arial" w:cs="Arial"/>
          <w:spacing w:val="1"/>
          <w:szCs w:val="20"/>
        </w:rPr>
        <w:t>r</w:t>
      </w:r>
      <w:r w:rsidRPr="000E55E6">
        <w:rPr>
          <w:rFonts w:ascii="Arial" w:eastAsia="Calibri" w:hAnsi="Arial" w:cs="Arial"/>
          <w:szCs w:val="20"/>
        </w:rPr>
        <w:t>ange</w:t>
      </w:r>
      <w:r w:rsidRPr="000E55E6">
        <w:rPr>
          <w:rFonts w:ascii="Arial" w:eastAsia="Calibri" w:hAnsi="Arial" w:cs="Arial"/>
          <w:spacing w:val="1"/>
          <w:szCs w:val="20"/>
        </w:rPr>
        <w:t>s</w:t>
      </w:r>
      <w:r w:rsidRPr="000E55E6">
        <w:rPr>
          <w:rFonts w:ascii="Arial" w:eastAsia="Calibri" w:hAnsi="Arial" w:cs="Arial"/>
          <w:szCs w:val="20"/>
        </w:rPr>
        <w:t>)</w:t>
      </w:r>
      <w:r w:rsidRPr="000E55E6">
        <w:rPr>
          <w:rFonts w:ascii="Arial" w:eastAsia="Calibri" w:hAnsi="Arial" w:cs="Arial"/>
          <w:spacing w:val="-6"/>
          <w:szCs w:val="20"/>
        </w:rPr>
        <w:t xml:space="preserve"> </w:t>
      </w:r>
      <w:r w:rsidRPr="000E55E6">
        <w:rPr>
          <w:rFonts w:ascii="Arial" w:eastAsia="Calibri" w:hAnsi="Arial" w:cs="Arial"/>
          <w:szCs w:val="20"/>
        </w:rPr>
        <w:t>a</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1"/>
          <w:szCs w:val="20"/>
        </w:rPr>
        <w:t xml:space="preserve"> </w:t>
      </w:r>
      <w:r w:rsidRPr="000E55E6">
        <w:rPr>
          <w:rFonts w:ascii="Arial" w:eastAsia="Calibri" w:hAnsi="Arial" w:cs="Arial"/>
          <w:szCs w:val="20"/>
        </w:rPr>
        <w:t>a</w:t>
      </w:r>
      <w:r w:rsidRPr="000E55E6">
        <w:rPr>
          <w:rFonts w:ascii="Arial" w:eastAsia="Calibri" w:hAnsi="Arial" w:cs="Arial"/>
          <w:spacing w:val="1"/>
          <w:szCs w:val="20"/>
        </w:rPr>
        <w:t>v</w:t>
      </w:r>
      <w:r w:rsidRPr="000E55E6">
        <w:rPr>
          <w:rFonts w:ascii="Arial" w:eastAsia="Calibri" w:hAnsi="Arial" w:cs="Arial"/>
          <w:szCs w:val="20"/>
        </w:rPr>
        <w:t>a</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zCs w:val="20"/>
        </w:rPr>
        <w:t>a</w:t>
      </w:r>
      <w:r w:rsidRPr="000E55E6">
        <w:rPr>
          <w:rFonts w:ascii="Arial" w:eastAsia="Calibri" w:hAnsi="Arial" w:cs="Arial"/>
          <w:spacing w:val="2"/>
          <w:szCs w:val="20"/>
        </w:rPr>
        <w:t>b</w:t>
      </w:r>
      <w:r w:rsidRPr="000E55E6">
        <w:rPr>
          <w:rFonts w:ascii="Arial" w:eastAsia="Calibri" w:hAnsi="Arial" w:cs="Arial"/>
          <w:spacing w:val="-1"/>
          <w:szCs w:val="20"/>
        </w:rPr>
        <w:t>l</w:t>
      </w:r>
      <w:r w:rsidRPr="000E55E6">
        <w:rPr>
          <w:rFonts w:ascii="Arial" w:eastAsia="Calibri" w:hAnsi="Arial" w:cs="Arial"/>
          <w:szCs w:val="20"/>
        </w:rPr>
        <w:t>e.</w:t>
      </w:r>
    </w:p>
    <w:p w:rsidR="009007F2" w:rsidRPr="000E55E6" w:rsidRDefault="009007F2" w:rsidP="009007F2">
      <w:pPr>
        <w:autoSpaceDE w:val="0"/>
        <w:autoSpaceDN w:val="0"/>
        <w:bidi w:val="0"/>
        <w:adjustRightInd w:val="0"/>
        <w:spacing w:before="5" w:line="110" w:lineRule="exact"/>
        <w:ind w:left="1440" w:hanging="180"/>
        <w:rPr>
          <w:rFonts w:ascii="Arial" w:eastAsia="Calibri" w:hAnsi="Arial" w:cs="Arial"/>
          <w:sz w:val="11"/>
          <w:szCs w:val="11"/>
        </w:rPr>
      </w:pPr>
    </w:p>
    <w:p w:rsidR="009007F2" w:rsidRPr="000E55E6" w:rsidRDefault="009007F2" w:rsidP="009007F2">
      <w:pPr>
        <w:autoSpaceDE w:val="0"/>
        <w:autoSpaceDN w:val="0"/>
        <w:bidi w:val="0"/>
        <w:adjustRightInd w:val="0"/>
        <w:ind w:left="1440" w:hanging="180"/>
        <w:rPr>
          <w:rFonts w:ascii="Arial" w:eastAsia="Calibri" w:hAnsi="Arial" w:cs="Arial"/>
          <w:szCs w:val="20"/>
        </w:rPr>
      </w:pPr>
      <w:r w:rsidRPr="000E55E6">
        <w:rPr>
          <w:rFonts w:ascii="Arial" w:eastAsia="Calibri" w:hAnsi="Arial" w:cs="Arial"/>
          <w:b/>
          <w:bCs/>
          <w:szCs w:val="20"/>
        </w:rPr>
        <w:t>e)</w:t>
      </w:r>
      <w:r w:rsidRPr="000E55E6">
        <w:rPr>
          <w:rFonts w:ascii="Arial" w:eastAsia="Calibri" w:hAnsi="Arial" w:cs="Arial"/>
          <w:b/>
          <w:bCs/>
          <w:spacing w:val="-1"/>
          <w:szCs w:val="20"/>
        </w:rPr>
        <w:t xml:space="preserve"> </w:t>
      </w:r>
      <w:r w:rsidRPr="000E55E6">
        <w:rPr>
          <w:rFonts w:ascii="Arial" w:eastAsia="Calibri" w:hAnsi="Arial" w:cs="Arial"/>
          <w:spacing w:val="2"/>
          <w:szCs w:val="20"/>
        </w:rPr>
        <w:t>A</w:t>
      </w:r>
      <w:r w:rsidRPr="000E55E6">
        <w:rPr>
          <w:rFonts w:ascii="Arial" w:eastAsia="Calibri" w:hAnsi="Arial" w:cs="Arial"/>
          <w:spacing w:val="-1"/>
          <w:szCs w:val="20"/>
        </w:rPr>
        <w:t>v</w:t>
      </w:r>
      <w:r w:rsidRPr="000E55E6">
        <w:rPr>
          <w:rFonts w:ascii="Arial" w:eastAsia="Calibri" w:hAnsi="Arial" w:cs="Arial"/>
          <w:szCs w:val="20"/>
        </w:rPr>
        <w:t>a</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pacing w:val="2"/>
          <w:szCs w:val="20"/>
        </w:rPr>
        <w:t>a</w:t>
      </w:r>
      <w:r w:rsidRPr="000E55E6">
        <w:rPr>
          <w:rFonts w:ascii="Arial" w:eastAsia="Calibri" w:hAnsi="Arial" w:cs="Arial"/>
          <w:szCs w:val="20"/>
        </w:rPr>
        <w:t>b</w:t>
      </w:r>
      <w:r w:rsidRPr="000E55E6">
        <w:rPr>
          <w:rFonts w:ascii="Arial" w:eastAsia="Calibri" w:hAnsi="Arial" w:cs="Arial"/>
          <w:spacing w:val="1"/>
          <w:szCs w:val="20"/>
        </w:rPr>
        <w:t>i</w:t>
      </w:r>
      <w:r w:rsidRPr="000E55E6">
        <w:rPr>
          <w:rFonts w:ascii="Arial" w:eastAsia="Calibri" w:hAnsi="Arial" w:cs="Arial"/>
          <w:spacing w:val="-1"/>
          <w:szCs w:val="20"/>
        </w:rPr>
        <w:t>li</w:t>
      </w:r>
      <w:r w:rsidRPr="000E55E6">
        <w:rPr>
          <w:rFonts w:ascii="Arial" w:eastAsia="Calibri" w:hAnsi="Arial" w:cs="Arial"/>
          <w:spacing w:val="5"/>
          <w:szCs w:val="20"/>
        </w:rPr>
        <w:t>t</w:t>
      </w:r>
      <w:r w:rsidRPr="000E55E6">
        <w:rPr>
          <w:rFonts w:ascii="Arial" w:eastAsia="Calibri" w:hAnsi="Arial" w:cs="Arial"/>
          <w:szCs w:val="20"/>
        </w:rPr>
        <w:t>y</w:t>
      </w:r>
      <w:r w:rsidRPr="000E55E6">
        <w:rPr>
          <w:rFonts w:ascii="Arial" w:eastAsia="Calibri" w:hAnsi="Arial" w:cs="Arial"/>
          <w:spacing w:val="-13"/>
          <w:szCs w:val="20"/>
        </w:rPr>
        <w:t xml:space="preserve"> </w:t>
      </w:r>
      <w:r w:rsidRPr="000E55E6">
        <w:rPr>
          <w:rFonts w:ascii="Arial" w:eastAsia="Calibri" w:hAnsi="Arial" w:cs="Arial"/>
          <w:szCs w:val="20"/>
        </w:rPr>
        <w:t xml:space="preserve">of </w:t>
      </w:r>
      <w:r w:rsidRPr="000E55E6">
        <w:rPr>
          <w:rFonts w:ascii="Arial" w:eastAsia="Calibri" w:hAnsi="Arial" w:cs="Arial"/>
          <w:spacing w:val="1"/>
          <w:szCs w:val="20"/>
        </w:rPr>
        <w:t>v</w:t>
      </w:r>
      <w:r w:rsidRPr="000E55E6">
        <w:rPr>
          <w:rFonts w:ascii="Arial" w:eastAsia="Calibri" w:hAnsi="Arial" w:cs="Arial"/>
          <w:szCs w:val="20"/>
        </w:rPr>
        <w:t>e</w:t>
      </w:r>
      <w:r w:rsidRPr="000E55E6">
        <w:rPr>
          <w:rFonts w:ascii="Arial" w:eastAsia="Calibri" w:hAnsi="Arial" w:cs="Arial"/>
          <w:spacing w:val="3"/>
          <w:szCs w:val="20"/>
        </w:rPr>
        <w:t>r</w:t>
      </w:r>
      <w:r w:rsidRPr="000E55E6">
        <w:rPr>
          <w:rFonts w:ascii="Arial" w:eastAsia="Calibri" w:hAnsi="Arial" w:cs="Arial"/>
          <w:szCs w:val="20"/>
        </w:rPr>
        <w:t>y</w:t>
      </w:r>
      <w:r w:rsidRPr="000E55E6">
        <w:rPr>
          <w:rFonts w:ascii="Arial" w:eastAsia="Calibri" w:hAnsi="Arial" w:cs="Arial"/>
          <w:spacing w:val="-5"/>
          <w:szCs w:val="20"/>
        </w:rPr>
        <w:t xml:space="preserve"> </w:t>
      </w:r>
      <w:r w:rsidRPr="000E55E6">
        <w:rPr>
          <w:rFonts w:ascii="Arial" w:eastAsia="Calibri" w:hAnsi="Arial" w:cs="Arial"/>
          <w:szCs w:val="20"/>
        </w:rPr>
        <w:t>w</w:t>
      </w:r>
      <w:r w:rsidRPr="000E55E6">
        <w:rPr>
          <w:rFonts w:ascii="Arial" w:eastAsia="Calibri" w:hAnsi="Arial" w:cs="Arial"/>
          <w:spacing w:val="-1"/>
          <w:szCs w:val="20"/>
        </w:rPr>
        <w:t>i</w:t>
      </w:r>
      <w:r w:rsidRPr="000E55E6">
        <w:rPr>
          <w:rFonts w:ascii="Arial" w:eastAsia="Calibri" w:hAnsi="Arial" w:cs="Arial"/>
          <w:spacing w:val="2"/>
          <w:szCs w:val="20"/>
        </w:rPr>
        <w:t>d</w:t>
      </w:r>
      <w:r w:rsidRPr="000E55E6">
        <w:rPr>
          <w:rFonts w:ascii="Arial" w:eastAsia="Calibri" w:hAnsi="Arial" w:cs="Arial"/>
          <w:szCs w:val="20"/>
        </w:rPr>
        <w:t>e</w:t>
      </w:r>
      <w:r w:rsidRPr="000E55E6">
        <w:rPr>
          <w:rFonts w:ascii="Arial" w:eastAsia="Calibri" w:hAnsi="Arial" w:cs="Arial"/>
          <w:spacing w:val="-5"/>
          <w:szCs w:val="20"/>
        </w:rPr>
        <w:t xml:space="preserve"> </w:t>
      </w:r>
      <w:r w:rsidRPr="000E55E6">
        <w:rPr>
          <w:rFonts w:ascii="Arial" w:eastAsia="Calibri" w:hAnsi="Arial" w:cs="Arial"/>
          <w:spacing w:val="2"/>
          <w:szCs w:val="20"/>
        </w:rPr>
        <w:t>t</w:t>
      </w:r>
      <w:r w:rsidRPr="000E55E6">
        <w:rPr>
          <w:rFonts w:ascii="Arial" w:eastAsia="Calibri" w:hAnsi="Arial" w:cs="Arial"/>
          <w:szCs w:val="20"/>
        </w:rPr>
        <w:t>e</w:t>
      </w:r>
      <w:r w:rsidRPr="000E55E6">
        <w:rPr>
          <w:rFonts w:ascii="Arial" w:eastAsia="Calibri" w:hAnsi="Arial" w:cs="Arial"/>
          <w:spacing w:val="4"/>
          <w:szCs w:val="20"/>
        </w:rPr>
        <w:t>m</w:t>
      </w:r>
      <w:r w:rsidRPr="000E55E6">
        <w:rPr>
          <w:rFonts w:ascii="Arial" w:eastAsia="Calibri" w:hAnsi="Arial" w:cs="Arial"/>
          <w:szCs w:val="20"/>
        </w:rPr>
        <w:t>pe</w:t>
      </w:r>
      <w:r w:rsidRPr="000E55E6">
        <w:rPr>
          <w:rFonts w:ascii="Arial" w:eastAsia="Calibri" w:hAnsi="Arial" w:cs="Arial"/>
          <w:spacing w:val="1"/>
          <w:szCs w:val="20"/>
        </w:rPr>
        <w:t>r</w:t>
      </w:r>
      <w:r w:rsidRPr="000E55E6">
        <w:rPr>
          <w:rFonts w:ascii="Arial" w:eastAsia="Calibri" w:hAnsi="Arial" w:cs="Arial"/>
          <w:szCs w:val="20"/>
        </w:rPr>
        <w:t>atu</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12"/>
          <w:szCs w:val="20"/>
        </w:rPr>
        <w:t xml:space="preserve"> </w:t>
      </w:r>
      <w:r w:rsidRPr="000E55E6">
        <w:rPr>
          <w:rFonts w:ascii="Arial" w:eastAsia="Calibri" w:hAnsi="Arial" w:cs="Arial"/>
          <w:spacing w:val="1"/>
          <w:szCs w:val="20"/>
        </w:rPr>
        <w:t>r</w:t>
      </w:r>
      <w:r w:rsidRPr="000E55E6">
        <w:rPr>
          <w:rFonts w:ascii="Arial" w:eastAsia="Calibri" w:hAnsi="Arial" w:cs="Arial"/>
          <w:szCs w:val="20"/>
        </w:rPr>
        <w:t>anges</w:t>
      </w:r>
      <w:r w:rsidRPr="000E55E6">
        <w:rPr>
          <w:rFonts w:ascii="Arial" w:eastAsia="Calibri" w:hAnsi="Arial" w:cs="Arial"/>
          <w:spacing w:val="-3"/>
          <w:szCs w:val="20"/>
        </w:rPr>
        <w:t xml:space="preserve"> </w:t>
      </w:r>
      <w:r w:rsidRPr="000E55E6">
        <w:rPr>
          <w:rFonts w:ascii="Arial" w:eastAsia="Calibri" w:hAnsi="Arial" w:cs="Arial"/>
          <w:szCs w:val="20"/>
        </w:rPr>
        <w:t>and</w:t>
      </w:r>
      <w:r w:rsidRPr="000E55E6">
        <w:rPr>
          <w:rFonts w:ascii="Arial" w:eastAsia="Calibri" w:hAnsi="Arial" w:cs="Arial"/>
          <w:spacing w:val="-1"/>
          <w:szCs w:val="20"/>
        </w:rPr>
        <w:t xml:space="preserve"> </w:t>
      </w:r>
      <w:r w:rsidRPr="000E55E6">
        <w:rPr>
          <w:rFonts w:ascii="Arial" w:eastAsia="Calibri" w:hAnsi="Arial" w:cs="Arial"/>
          <w:szCs w:val="20"/>
        </w:rPr>
        <w:t>p</w:t>
      </w:r>
      <w:r w:rsidRPr="000E55E6">
        <w:rPr>
          <w:rFonts w:ascii="Arial" w:eastAsia="Calibri" w:hAnsi="Arial" w:cs="Arial"/>
          <w:spacing w:val="1"/>
          <w:szCs w:val="20"/>
        </w:rPr>
        <w:t>r</w:t>
      </w:r>
      <w:r w:rsidRPr="000E55E6">
        <w:rPr>
          <w:rFonts w:ascii="Arial" w:eastAsia="Calibri" w:hAnsi="Arial" w:cs="Arial"/>
          <w:spacing w:val="2"/>
          <w:szCs w:val="20"/>
        </w:rPr>
        <w:t>e</w:t>
      </w:r>
      <w:r w:rsidRPr="000E55E6">
        <w:rPr>
          <w:rFonts w:ascii="Arial" w:eastAsia="Calibri" w:hAnsi="Arial" w:cs="Arial"/>
          <w:spacing w:val="3"/>
          <w:szCs w:val="20"/>
        </w:rPr>
        <w:t>s</w:t>
      </w:r>
      <w:r w:rsidRPr="000E55E6">
        <w:rPr>
          <w:rFonts w:ascii="Arial" w:eastAsia="Calibri" w:hAnsi="Arial" w:cs="Arial"/>
          <w:spacing w:val="1"/>
          <w:szCs w:val="20"/>
        </w:rPr>
        <w:t>s</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9"/>
          <w:szCs w:val="20"/>
        </w:rPr>
        <w:t xml:space="preserve"> </w:t>
      </w:r>
      <w:r w:rsidRPr="000E55E6">
        <w:rPr>
          <w:rFonts w:ascii="Arial" w:eastAsia="Calibri" w:hAnsi="Arial" w:cs="Arial"/>
          <w:spacing w:val="1"/>
          <w:szCs w:val="20"/>
        </w:rPr>
        <w:t>r</w:t>
      </w:r>
      <w:r w:rsidRPr="000E55E6">
        <w:rPr>
          <w:rFonts w:ascii="Arial" w:eastAsia="Calibri" w:hAnsi="Arial" w:cs="Arial"/>
          <w:szCs w:val="20"/>
        </w:rPr>
        <w:t>at</w:t>
      </w:r>
      <w:r w:rsidRPr="000E55E6">
        <w:rPr>
          <w:rFonts w:ascii="Arial" w:eastAsia="Calibri" w:hAnsi="Arial" w:cs="Arial"/>
          <w:spacing w:val="-1"/>
          <w:szCs w:val="20"/>
        </w:rPr>
        <w:t>i</w:t>
      </w:r>
      <w:r w:rsidRPr="000E55E6">
        <w:rPr>
          <w:rFonts w:ascii="Arial" w:eastAsia="Calibri" w:hAnsi="Arial" w:cs="Arial"/>
          <w:szCs w:val="20"/>
        </w:rPr>
        <w:t>ng</w:t>
      </w:r>
      <w:r w:rsidRPr="000E55E6">
        <w:rPr>
          <w:rFonts w:ascii="Arial" w:eastAsia="Calibri" w:hAnsi="Arial" w:cs="Arial"/>
          <w:spacing w:val="1"/>
          <w:szCs w:val="20"/>
        </w:rPr>
        <w:t>s</w:t>
      </w:r>
      <w:r w:rsidRPr="000E55E6">
        <w:rPr>
          <w:rFonts w:ascii="Arial" w:eastAsia="Calibri" w:hAnsi="Arial" w:cs="Arial"/>
          <w:szCs w:val="20"/>
        </w:rPr>
        <w:t>.</w:t>
      </w:r>
    </w:p>
    <w:p w:rsidR="009007F2" w:rsidRPr="000E55E6" w:rsidRDefault="009007F2" w:rsidP="009007F2">
      <w:pPr>
        <w:autoSpaceDE w:val="0"/>
        <w:autoSpaceDN w:val="0"/>
        <w:bidi w:val="0"/>
        <w:adjustRightInd w:val="0"/>
        <w:spacing w:line="120" w:lineRule="exact"/>
        <w:ind w:left="1440" w:hanging="180"/>
        <w:rPr>
          <w:rFonts w:ascii="Arial" w:eastAsia="Calibri" w:hAnsi="Arial" w:cs="Arial"/>
          <w:sz w:val="12"/>
          <w:szCs w:val="12"/>
        </w:rPr>
      </w:pPr>
    </w:p>
    <w:p w:rsidR="009007F2" w:rsidRPr="000E55E6" w:rsidRDefault="009007F2" w:rsidP="009007F2">
      <w:pPr>
        <w:autoSpaceDE w:val="0"/>
        <w:autoSpaceDN w:val="0"/>
        <w:bidi w:val="0"/>
        <w:adjustRightInd w:val="0"/>
        <w:ind w:left="1440" w:hanging="180"/>
        <w:rPr>
          <w:rFonts w:ascii="Arial" w:eastAsia="Calibri" w:hAnsi="Arial" w:cs="Arial"/>
          <w:szCs w:val="20"/>
        </w:rPr>
      </w:pPr>
      <w:r w:rsidRPr="000E55E6">
        <w:rPr>
          <w:rFonts w:ascii="Arial" w:eastAsia="Calibri" w:hAnsi="Arial" w:cs="Arial"/>
          <w:b/>
          <w:bCs/>
          <w:spacing w:val="1"/>
          <w:szCs w:val="20"/>
        </w:rPr>
        <w:t>f</w:t>
      </w:r>
      <w:r w:rsidRPr="000E55E6">
        <w:rPr>
          <w:rFonts w:ascii="Arial" w:eastAsia="Calibri" w:hAnsi="Arial" w:cs="Arial"/>
          <w:b/>
          <w:bCs/>
          <w:szCs w:val="20"/>
        </w:rPr>
        <w:t xml:space="preserve">) </w:t>
      </w:r>
      <w:r w:rsidRPr="000E55E6">
        <w:rPr>
          <w:rFonts w:ascii="Arial" w:eastAsia="Calibri" w:hAnsi="Arial" w:cs="Arial"/>
          <w:spacing w:val="3"/>
          <w:szCs w:val="20"/>
        </w:rPr>
        <w:t>T</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b</w:t>
      </w:r>
      <w:r w:rsidRPr="000E55E6">
        <w:rPr>
          <w:rFonts w:ascii="Arial" w:eastAsia="Calibri" w:hAnsi="Arial" w:cs="Arial"/>
          <w:spacing w:val="-1"/>
          <w:szCs w:val="20"/>
        </w:rPr>
        <w:t>i</w:t>
      </w:r>
      <w:r w:rsidRPr="000E55E6">
        <w:rPr>
          <w:rFonts w:ascii="Arial" w:eastAsia="Calibri" w:hAnsi="Arial" w:cs="Arial"/>
          <w:szCs w:val="20"/>
        </w:rPr>
        <w:t>ne</w:t>
      </w:r>
      <w:r w:rsidRPr="000E55E6">
        <w:rPr>
          <w:rFonts w:ascii="Arial" w:eastAsia="Calibri" w:hAnsi="Arial" w:cs="Arial"/>
          <w:spacing w:val="-8"/>
          <w:szCs w:val="20"/>
        </w:rPr>
        <w:t xml:space="preserve"> </w:t>
      </w:r>
      <w:r w:rsidRPr="000E55E6">
        <w:rPr>
          <w:rFonts w:ascii="Arial" w:eastAsia="Calibri" w:hAnsi="Arial" w:cs="Arial"/>
          <w:spacing w:val="4"/>
          <w:szCs w:val="20"/>
        </w:rPr>
        <w:t>m</w:t>
      </w:r>
      <w:r w:rsidRPr="000E55E6">
        <w:rPr>
          <w:rFonts w:ascii="Arial" w:eastAsia="Calibri" w:hAnsi="Arial" w:cs="Arial"/>
          <w:szCs w:val="20"/>
        </w:rPr>
        <w:t>ete</w:t>
      </w:r>
      <w:r w:rsidRPr="000E55E6">
        <w:rPr>
          <w:rFonts w:ascii="Arial" w:eastAsia="Calibri" w:hAnsi="Arial" w:cs="Arial"/>
          <w:spacing w:val="1"/>
          <w:szCs w:val="20"/>
        </w:rPr>
        <w:t>r</w:t>
      </w:r>
      <w:r w:rsidRPr="000E55E6">
        <w:rPr>
          <w:rFonts w:ascii="Arial" w:eastAsia="Calibri" w:hAnsi="Arial" w:cs="Arial"/>
          <w:szCs w:val="20"/>
        </w:rPr>
        <w:t>s</w:t>
      </w:r>
      <w:r w:rsidRPr="000E55E6">
        <w:rPr>
          <w:rFonts w:ascii="Arial" w:eastAsia="Calibri" w:hAnsi="Arial" w:cs="Arial"/>
          <w:spacing w:val="-5"/>
          <w:szCs w:val="20"/>
        </w:rPr>
        <w:t xml:space="preserve"> </w:t>
      </w:r>
      <w:r w:rsidRPr="000E55E6">
        <w:rPr>
          <w:rFonts w:ascii="Arial" w:eastAsia="Calibri" w:hAnsi="Arial" w:cs="Arial"/>
          <w:szCs w:val="20"/>
        </w:rPr>
        <w:t>a</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4"/>
          <w:szCs w:val="20"/>
        </w:rPr>
        <w:t xml:space="preserve"> </w:t>
      </w:r>
      <w:r w:rsidRPr="000E55E6">
        <w:rPr>
          <w:rFonts w:ascii="Arial" w:eastAsia="Calibri" w:hAnsi="Arial" w:cs="Arial"/>
          <w:szCs w:val="20"/>
        </w:rPr>
        <w:t>a</w:t>
      </w:r>
      <w:r w:rsidRPr="000E55E6">
        <w:rPr>
          <w:rFonts w:ascii="Arial" w:eastAsia="Calibri" w:hAnsi="Arial" w:cs="Arial"/>
          <w:spacing w:val="-1"/>
          <w:szCs w:val="20"/>
        </w:rPr>
        <w:t>v</w:t>
      </w:r>
      <w:r w:rsidRPr="000E55E6">
        <w:rPr>
          <w:rFonts w:ascii="Arial" w:eastAsia="Calibri" w:hAnsi="Arial" w:cs="Arial"/>
          <w:spacing w:val="2"/>
          <w:szCs w:val="20"/>
        </w:rPr>
        <w:t>a</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zCs w:val="20"/>
        </w:rPr>
        <w:t>ab</w:t>
      </w:r>
      <w:r w:rsidRPr="000E55E6">
        <w:rPr>
          <w:rFonts w:ascii="Arial" w:eastAsia="Calibri" w:hAnsi="Arial" w:cs="Arial"/>
          <w:spacing w:val="1"/>
          <w:szCs w:val="20"/>
        </w:rPr>
        <w:t>l</w:t>
      </w:r>
      <w:r w:rsidRPr="000E55E6">
        <w:rPr>
          <w:rFonts w:ascii="Arial" w:eastAsia="Calibri" w:hAnsi="Arial" w:cs="Arial"/>
          <w:szCs w:val="20"/>
        </w:rPr>
        <w:t>e</w:t>
      </w:r>
      <w:r w:rsidRPr="000E55E6">
        <w:rPr>
          <w:rFonts w:ascii="Arial" w:eastAsia="Calibri" w:hAnsi="Arial" w:cs="Arial"/>
          <w:spacing w:val="-9"/>
          <w:szCs w:val="20"/>
        </w:rPr>
        <w:t xml:space="preserve"> </w:t>
      </w:r>
      <w:r w:rsidRPr="000E55E6">
        <w:rPr>
          <w:rFonts w:ascii="Arial" w:eastAsia="Calibri" w:hAnsi="Arial" w:cs="Arial"/>
          <w:spacing w:val="2"/>
          <w:szCs w:val="20"/>
        </w:rPr>
        <w:t>f</w:t>
      </w:r>
      <w:r w:rsidRPr="000E55E6">
        <w:rPr>
          <w:rFonts w:ascii="Arial" w:eastAsia="Calibri" w:hAnsi="Arial" w:cs="Arial"/>
          <w:szCs w:val="20"/>
        </w:rPr>
        <w:t>or</w:t>
      </w:r>
      <w:r w:rsidRPr="000E55E6">
        <w:rPr>
          <w:rFonts w:ascii="Arial" w:eastAsia="Calibri" w:hAnsi="Arial" w:cs="Arial"/>
          <w:spacing w:val="-1"/>
          <w:szCs w:val="20"/>
        </w:rPr>
        <w:t xml:space="preserve"> </w:t>
      </w:r>
      <w:r w:rsidRPr="000E55E6">
        <w:rPr>
          <w:rFonts w:ascii="Arial" w:eastAsia="Calibri" w:hAnsi="Arial" w:cs="Arial"/>
          <w:szCs w:val="20"/>
        </w:rPr>
        <w:t>bi</w:t>
      </w:r>
      <w:r w:rsidRPr="000E55E6">
        <w:rPr>
          <w:rFonts w:ascii="Arial" w:eastAsia="Calibri" w:hAnsi="Arial" w:cs="Arial"/>
          <w:spacing w:val="1"/>
          <w:szCs w:val="20"/>
        </w:rPr>
        <w:t>-</w:t>
      </w:r>
      <w:r w:rsidRPr="000E55E6">
        <w:rPr>
          <w:rFonts w:ascii="Arial" w:eastAsia="Calibri" w:hAnsi="Arial" w:cs="Arial"/>
          <w:spacing w:val="2"/>
          <w:szCs w:val="20"/>
        </w:rPr>
        <w:t>d</w:t>
      </w:r>
      <w:r w:rsidRPr="000E55E6">
        <w:rPr>
          <w:rFonts w:ascii="Arial" w:eastAsia="Calibri" w:hAnsi="Arial" w:cs="Arial"/>
          <w:spacing w:val="-1"/>
          <w:szCs w:val="20"/>
        </w:rPr>
        <w:t>i</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1"/>
          <w:szCs w:val="20"/>
        </w:rPr>
        <w:t>c</w:t>
      </w:r>
      <w:r w:rsidRPr="000E55E6">
        <w:rPr>
          <w:rFonts w:ascii="Arial" w:eastAsia="Calibri" w:hAnsi="Arial" w:cs="Arial"/>
          <w:szCs w:val="20"/>
        </w:rPr>
        <w:t>t</w:t>
      </w:r>
      <w:r w:rsidRPr="000E55E6">
        <w:rPr>
          <w:rFonts w:ascii="Arial" w:eastAsia="Calibri" w:hAnsi="Arial" w:cs="Arial"/>
          <w:spacing w:val="-1"/>
          <w:szCs w:val="20"/>
        </w:rPr>
        <w:t>i</w:t>
      </w:r>
      <w:r w:rsidRPr="000E55E6">
        <w:rPr>
          <w:rFonts w:ascii="Arial" w:eastAsia="Calibri" w:hAnsi="Arial" w:cs="Arial"/>
          <w:spacing w:val="2"/>
          <w:szCs w:val="20"/>
        </w:rPr>
        <w:t>o</w:t>
      </w:r>
      <w:r w:rsidRPr="000E55E6">
        <w:rPr>
          <w:rFonts w:ascii="Arial" w:eastAsia="Calibri" w:hAnsi="Arial" w:cs="Arial"/>
          <w:szCs w:val="20"/>
        </w:rPr>
        <w:t>n</w:t>
      </w:r>
      <w:r w:rsidRPr="000E55E6">
        <w:rPr>
          <w:rFonts w:ascii="Arial" w:eastAsia="Calibri" w:hAnsi="Arial" w:cs="Arial"/>
          <w:spacing w:val="2"/>
          <w:szCs w:val="20"/>
        </w:rPr>
        <w:t>a</w:t>
      </w:r>
      <w:r w:rsidRPr="000E55E6">
        <w:rPr>
          <w:rFonts w:ascii="Arial" w:eastAsia="Calibri" w:hAnsi="Arial" w:cs="Arial"/>
          <w:szCs w:val="20"/>
        </w:rPr>
        <w:t>l</w:t>
      </w:r>
      <w:r w:rsidRPr="000E55E6">
        <w:rPr>
          <w:rFonts w:ascii="Arial" w:eastAsia="Calibri" w:hAnsi="Arial" w:cs="Arial"/>
          <w:spacing w:val="-12"/>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6"/>
          <w:szCs w:val="20"/>
        </w:rPr>
        <w:t xml:space="preserve"> </w:t>
      </w:r>
      <w:r w:rsidRPr="000E55E6">
        <w:rPr>
          <w:rFonts w:ascii="Arial" w:eastAsia="Calibri" w:hAnsi="Arial" w:cs="Arial"/>
          <w:spacing w:val="3"/>
          <w:szCs w:val="20"/>
        </w:rPr>
        <w:t>(</w:t>
      </w:r>
      <w:r w:rsidRPr="000E55E6">
        <w:rPr>
          <w:rFonts w:ascii="Arial" w:eastAsia="Calibri" w:hAnsi="Arial" w:cs="Arial"/>
          <w:szCs w:val="20"/>
        </w:rPr>
        <w:t>as</w:t>
      </w:r>
      <w:r w:rsidRPr="000E55E6">
        <w:rPr>
          <w:rFonts w:ascii="Arial" w:eastAsia="Calibri" w:hAnsi="Arial" w:cs="Arial"/>
          <w:spacing w:val="-2"/>
          <w:szCs w:val="20"/>
        </w:rPr>
        <w:t xml:space="preserve"> </w:t>
      </w:r>
      <w:r w:rsidRPr="000E55E6">
        <w:rPr>
          <w:rFonts w:ascii="Arial" w:eastAsia="Calibri" w:hAnsi="Arial" w:cs="Arial"/>
          <w:szCs w:val="20"/>
        </w:rPr>
        <w:t>a</w:t>
      </w:r>
      <w:r w:rsidRPr="000E55E6">
        <w:rPr>
          <w:rFonts w:ascii="Arial" w:eastAsia="Calibri" w:hAnsi="Arial" w:cs="Arial"/>
          <w:spacing w:val="-2"/>
          <w:szCs w:val="20"/>
        </w:rPr>
        <w:t xml:space="preserve"> </w:t>
      </w:r>
      <w:r w:rsidRPr="000E55E6">
        <w:rPr>
          <w:rFonts w:ascii="Arial" w:eastAsia="Calibri" w:hAnsi="Arial" w:cs="Arial"/>
          <w:spacing w:val="1"/>
          <w:szCs w:val="20"/>
        </w:rPr>
        <w:t>s</w:t>
      </w:r>
      <w:r w:rsidRPr="000E55E6">
        <w:rPr>
          <w:rFonts w:ascii="Arial" w:eastAsia="Calibri" w:hAnsi="Arial" w:cs="Arial"/>
          <w:szCs w:val="20"/>
        </w:rPr>
        <w:t>pe</w:t>
      </w:r>
      <w:r w:rsidRPr="000E55E6">
        <w:rPr>
          <w:rFonts w:ascii="Arial" w:eastAsia="Calibri" w:hAnsi="Arial" w:cs="Arial"/>
          <w:spacing w:val="1"/>
          <w:szCs w:val="20"/>
        </w:rPr>
        <w:t>ci</w:t>
      </w:r>
      <w:r w:rsidRPr="000E55E6">
        <w:rPr>
          <w:rFonts w:ascii="Arial" w:eastAsia="Calibri" w:hAnsi="Arial" w:cs="Arial"/>
          <w:szCs w:val="20"/>
        </w:rPr>
        <w:t>al</w:t>
      </w:r>
      <w:r w:rsidRPr="000E55E6">
        <w:rPr>
          <w:rFonts w:ascii="Arial" w:eastAsia="Calibri" w:hAnsi="Arial" w:cs="Arial"/>
          <w:spacing w:val="-5"/>
          <w:szCs w:val="20"/>
        </w:rPr>
        <w:t xml:space="preserve"> </w:t>
      </w:r>
      <w:r w:rsidRPr="000E55E6">
        <w:rPr>
          <w:rFonts w:ascii="Arial" w:eastAsia="Calibri" w:hAnsi="Arial" w:cs="Arial"/>
          <w:szCs w:val="20"/>
        </w:rPr>
        <w:t>de</w:t>
      </w:r>
      <w:r w:rsidRPr="000E55E6">
        <w:rPr>
          <w:rFonts w:ascii="Arial" w:eastAsia="Calibri" w:hAnsi="Arial" w:cs="Arial"/>
          <w:spacing w:val="1"/>
          <w:szCs w:val="20"/>
        </w:rPr>
        <w:t>s</w:t>
      </w:r>
      <w:r w:rsidRPr="000E55E6">
        <w:rPr>
          <w:rFonts w:ascii="Arial" w:eastAsia="Calibri" w:hAnsi="Arial" w:cs="Arial"/>
          <w:spacing w:val="-1"/>
          <w:szCs w:val="20"/>
        </w:rPr>
        <w:t>i</w:t>
      </w:r>
      <w:r w:rsidRPr="000E55E6">
        <w:rPr>
          <w:rFonts w:ascii="Arial" w:eastAsia="Calibri" w:hAnsi="Arial" w:cs="Arial"/>
          <w:spacing w:val="2"/>
          <w:szCs w:val="20"/>
        </w:rPr>
        <w:t>g</w:t>
      </w:r>
      <w:r w:rsidRPr="000E55E6">
        <w:rPr>
          <w:rFonts w:ascii="Arial" w:eastAsia="Calibri" w:hAnsi="Arial" w:cs="Arial"/>
          <w:szCs w:val="20"/>
        </w:rPr>
        <w:t>n</w:t>
      </w:r>
      <w:r w:rsidRPr="000E55E6">
        <w:rPr>
          <w:rFonts w:ascii="Arial" w:eastAsia="Calibri" w:hAnsi="Arial" w:cs="Arial"/>
          <w:spacing w:val="1"/>
          <w:szCs w:val="20"/>
        </w:rPr>
        <w:t>)</w:t>
      </w:r>
      <w:r w:rsidRPr="000E55E6">
        <w:rPr>
          <w:rFonts w:ascii="Arial" w:eastAsia="Calibri" w:hAnsi="Arial" w:cs="Arial"/>
          <w:szCs w:val="20"/>
        </w:rPr>
        <w:t>.</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It is preferred to use turbine meters for non-lubricating liquid services such as LPG.</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Turbine Meters shall be designed with hydraulic balance to keep the rotor in place and shall have journal bearing construction.</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Materials of construction for the journal bearing and rotor shaft shall be tungsten carbide. The</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proofErr w:type="gramStart"/>
      <w:r w:rsidRPr="000E55E6">
        <w:rPr>
          <w:rFonts w:asciiTheme="minorBidi" w:hAnsiTheme="minorBidi" w:cstheme="minorBidi"/>
          <w:sz w:val="22"/>
          <w:szCs w:val="22"/>
        </w:rPr>
        <w:t>material</w:t>
      </w:r>
      <w:proofErr w:type="gramEnd"/>
      <w:r w:rsidRPr="000E55E6">
        <w:rPr>
          <w:rFonts w:asciiTheme="minorBidi" w:hAnsiTheme="minorBidi" w:cstheme="minorBidi"/>
          <w:sz w:val="22"/>
          <w:szCs w:val="22"/>
        </w:rPr>
        <w:t xml:space="preserve"> of construction for body and other wetted parts shall be suitable for hydrocarbon service as defined on the individual data sheet.</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pickup shall be hermetically sealed or potted.</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be designed for at least 130% of the flow range specified.</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Turbine Meter shall have a nameplate indicating the average pulse rate over the meter range specified.</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One copy of the calibration curve shall be provided by VENDOR with each Turbine Meter for</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CONTARCTOR review and approval.</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Strainers with the proper mesh size, material, and rating shall be installed preceding each meter.</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quote suitable mesh sizes for his Turbine Meters for the EPC CONTRACTOR’S review and approval.</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be supplied by VENDOR with their associated power supply units, which may have the following function in accordance with the individual requirements specified on the individual data sheets.</w:t>
      </w:r>
    </w:p>
    <w:p w:rsidR="00B92B95" w:rsidRPr="000E55E6" w:rsidRDefault="00B92B95" w:rsidP="00261BD1">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a) Pulse signal repeater</w:t>
      </w:r>
    </w:p>
    <w:p w:rsidR="00B92B95" w:rsidRPr="000E55E6" w:rsidRDefault="00B92B95" w:rsidP="00261BD1">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b) Pulse signal convert to analogue signal (4-20mA)</w:t>
      </w:r>
    </w:p>
    <w:p w:rsidR="00B92B95" w:rsidRPr="000E55E6" w:rsidRDefault="00B92B95" w:rsidP="00261BD1">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c) Flow compensatory with temperature and/or pressure signals.</w:t>
      </w:r>
    </w:p>
    <w:p w:rsidR="00596A5F" w:rsidRPr="000E55E6" w:rsidRDefault="00596A5F" w:rsidP="00596A5F">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and their associated strainers, air-eliminators, and flow regulators shall have ASME flange process connections to ASME B16.5 in line with the pipe specification.</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rsidR="00596A5F" w:rsidRPr="000E55E6" w:rsidRDefault="00596A5F" w:rsidP="00596A5F">
      <w:pPr>
        <w:pStyle w:val="ListParagraph"/>
        <w:bidi w:val="0"/>
        <w:spacing w:before="240" w:after="240" w:line="276" w:lineRule="auto"/>
        <w:ind w:left="1260"/>
        <w:jc w:val="lowKashida"/>
        <w:rPr>
          <w:rFonts w:asciiTheme="minorBidi" w:hAnsiTheme="minorBidi" w:cstheme="minorBidi"/>
          <w:sz w:val="22"/>
          <w:szCs w:val="22"/>
        </w:rPr>
      </w:pP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Flanges shall be protected over the entire gasket surfaces adequately for shipping.</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Turbine Meters and their housing shall meet electrical certification requirements as stated on the data sheets. Hazardous area applications shall meet Explosion Proof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or </w:t>
      </w:r>
      <w:proofErr w:type="spellStart"/>
      <w:r w:rsidRPr="000E55E6">
        <w:rPr>
          <w:rFonts w:asciiTheme="minorBidi" w:hAnsiTheme="minorBidi" w:cstheme="minorBidi"/>
          <w:sz w:val="22"/>
          <w:szCs w:val="22"/>
        </w:rPr>
        <w:t>EXi</w:t>
      </w:r>
      <w:proofErr w:type="spellEnd"/>
      <w:r w:rsidRPr="000E55E6">
        <w:rPr>
          <w:rFonts w:asciiTheme="minorBidi" w:hAnsiTheme="minorBidi" w:cstheme="minorBidi"/>
          <w:sz w:val="22"/>
          <w:szCs w:val="22"/>
        </w:rPr>
        <w:t xml:space="preserve"> requirements.</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Ingress protection and weatherproof requirements shall be IP65 as a minimum.</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Electrical connections shall be supplied with the threaded connection ISO M20x1.5.</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direction shall be clearly and permanently stamped on the body of the meter.</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Meter accessories shall include but not limited to the following:</w:t>
      </w:r>
    </w:p>
    <w:p w:rsidR="00B92B95" w:rsidRPr="000E55E6" w:rsidRDefault="00B92B95" w:rsidP="00756D7D">
      <w:pPr>
        <w:pStyle w:val="ListParagraph"/>
        <w:bidi w:val="0"/>
        <w:spacing w:before="240" w:after="240" w:line="276" w:lineRule="auto"/>
        <w:ind w:left="1440"/>
        <w:jc w:val="lowKashida"/>
        <w:rPr>
          <w:rFonts w:asciiTheme="minorBidi" w:hAnsiTheme="minorBidi" w:cstheme="minorBidi"/>
          <w:sz w:val="22"/>
          <w:szCs w:val="22"/>
        </w:rPr>
      </w:pPr>
      <w:r w:rsidRPr="000E55E6">
        <w:rPr>
          <w:rFonts w:asciiTheme="minorBidi" w:hAnsiTheme="minorBidi" w:cstheme="minorBidi"/>
          <w:sz w:val="22"/>
          <w:szCs w:val="22"/>
        </w:rPr>
        <w:t>a) Signal converter</w:t>
      </w:r>
    </w:p>
    <w:p w:rsidR="00B92B95" w:rsidRPr="000E55E6" w:rsidRDefault="00B92B95" w:rsidP="00756D7D">
      <w:pPr>
        <w:pStyle w:val="ListParagraph"/>
        <w:bidi w:val="0"/>
        <w:spacing w:before="240" w:after="240" w:line="276" w:lineRule="auto"/>
        <w:ind w:left="1440"/>
        <w:jc w:val="lowKashida"/>
        <w:rPr>
          <w:rFonts w:asciiTheme="minorBidi" w:hAnsiTheme="minorBidi" w:cstheme="minorBidi"/>
          <w:sz w:val="22"/>
          <w:szCs w:val="22"/>
        </w:rPr>
      </w:pPr>
      <w:r w:rsidRPr="000E55E6">
        <w:rPr>
          <w:rFonts w:asciiTheme="minorBidi" w:hAnsiTheme="minorBidi" w:cstheme="minorBidi"/>
          <w:sz w:val="22"/>
          <w:szCs w:val="22"/>
        </w:rPr>
        <w:t>b) Flow straightener</w:t>
      </w:r>
    </w:p>
    <w:p w:rsidR="00B92B95" w:rsidRPr="000E55E6" w:rsidRDefault="00B92B95" w:rsidP="00756D7D">
      <w:pPr>
        <w:pStyle w:val="ListParagraph"/>
        <w:bidi w:val="0"/>
        <w:spacing w:before="240" w:after="240" w:line="276" w:lineRule="auto"/>
        <w:ind w:left="1440"/>
        <w:jc w:val="lowKashida"/>
        <w:rPr>
          <w:rFonts w:asciiTheme="minorBidi" w:hAnsiTheme="minorBidi" w:cstheme="minorBidi"/>
          <w:sz w:val="22"/>
          <w:szCs w:val="22"/>
        </w:rPr>
      </w:pPr>
      <w:r w:rsidRPr="000E55E6">
        <w:rPr>
          <w:rFonts w:asciiTheme="minorBidi" w:hAnsiTheme="minorBidi" w:cstheme="minorBidi"/>
          <w:sz w:val="22"/>
          <w:szCs w:val="22"/>
        </w:rPr>
        <w:t>c) Read out electronics</w:t>
      </w:r>
    </w:p>
    <w:p w:rsidR="00756D7D" w:rsidRPr="000E55E6" w:rsidRDefault="00756D7D" w:rsidP="00756D7D">
      <w:pPr>
        <w:pStyle w:val="ListParagraph"/>
        <w:bidi w:val="0"/>
        <w:spacing w:before="240" w:after="240" w:line="276" w:lineRule="auto"/>
        <w:ind w:left="480"/>
        <w:jc w:val="lowKashida"/>
        <w:rPr>
          <w:rFonts w:asciiTheme="minorBidi" w:hAnsiTheme="minorBidi" w:cstheme="minorBidi"/>
          <w:sz w:val="22"/>
          <w:szCs w:val="22"/>
        </w:rPr>
      </w:pP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require a straight length in the upstream piping. For the construction of turbine flow meters, two categories shall be distinguished according to the diameter of the pipe:</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Type 1: Flow meters forming part of the process pipe (flanged pipe spool pieces) to 4 inches</w:t>
      </w:r>
    </w:p>
    <w:p w:rsidR="00B92B95" w:rsidRPr="000E55E6" w:rsidRDefault="00B92B95" w:rsidP="009A03CB">
      <w:pPr>
        <w:pStyle w:val="ListParagraph"/>
        <w:numPr>
          <w:ilvl w:val="0"/>
          <w:numId w:val="15"/>
        </w:numPr>
        <w:bidi w:val="0"/>
        <w:spacing w:before="240" w:after="240" w:line="276" w:lineRule="auto"/>
        <w:ind w:left="1928"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Type 2: Insertion type flow meters. They shall be extractable while in operation</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Extraction and isolation system shall be part of the flow meter supply and shall be designed for</w:t>
      </w:r>
      <w:r w:rsidR="00756D7D" w:rsidRPr="000E55E6">
        <w:rPr>
          <w:rFonts w:asciiTheme="minorBidi" w:hAnsiTheme="minorBidi" w:cstheme="minorBidi"/>
          <w:sz w:val="22"/>
          <w:szCs w:val="22"/>
        </w:rPr>
        <w:t xml:space="preserve"> </w:t>
      </w:r>
      <w:r w:rsidRPr="000E55E6">
        <w:rPr>
          <w:rFonts w:asciiTheme="minorBidi" w:hAnsiTheme="minorBidi" w:cstheme="minorBidi"/>
          <w:sz w:val="22"/>
          <w:szCs w:val="22"/>
        </w:rPr>
        <w:t>safety of operators.</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2 ½ inch turbine diameter is not allowed due to piping class constraints.</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flow meters may be protected by filters located upstream of the instruments. The</w:t>
      </w:r>
      <w:r w:rsidR="00756D7D" w:rsidRPr="000E55E6">
        <w:rPr>
          <w:rFonts w:asciiTheme="minorBidi" w:hAnsiTheme="minorBidi" w:cstheme="minorBidi"/>
          <w:sz w:val="22"/>
          <w:szCs w:val="22"/>
        </w:rPr>
        <w:t xml:space="preserve"> </w:t>
      </w:r>
      <w:r w:rsidRPr="000E55E6">
        <w:rPr>
          <w:rFonts w:asciiTheme="minorBidi" w:hAnsiTheme="minorBidi" w:cstheme="minorBidi"/>
          <w:sz w:val="22"/>
          <w:szCs w:val="22"/>
        </w:rPr>
        <w:t>filters/strainers may be temporary or permanent, especially for custody transfer metering purposes.</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Meters shall be protected, as far as practicable, against over-speed, reverse flow and shocks</w:t>
      </w:r>
    </w:p>
    <w:p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performance of any instrument shall be as follows:</w:t>
      </w:r>
    </w:p>
    <w:p w:rsidR="00B92B95" w:rsidRPr="000E55E6" w:rsidRDefault="00B92B95" w:rsidP="009A03CB">
      <w:pPr>
        <w:pStyle w:val="ListParagraph"/>
        <w:numPr>
          <w:ilvl w:val="0"/>
          <w:numId w:val="17"/>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Meter linearity ± 0.25% or better</w:t>
      </w:r>
    </w:p>
    <w:p w:rsidR="00B92B95" w:rsidRPr="000E55E6" w:rsidRDefault="00B92B95" w:rsidP="002A6DDB">
      <w:pPr>
        <w:pStyle w:val="Heading2"/>
      </w:pPr>
      <w:bookmarkStart w:id="327" w:name="_Toc491253996"/>
      <w:bookmarkStart w:id="328" w:name="_Toc506387350"/>
      <w:bookmarkStart w:id="329" w:name="_Toc532896092"/>
      <w:bookmarkStart w:id="330" w:name="_Toc94451549"/>
      <w:bookmarkStart w:id="331" w:name="_Toc109781872"/>
      <w:r w:rsidRPr="000E55E6">
        <w:t>Ultrasonic</w:t>
      </w:r>
      <w:bookmarkEnd w:id="327"/>
      <w:bookmarkEnd w:id="328"/>
      <w:bookmarkEnd w:id="329"/>
      <w:bookmarkEnd w:id="330"/>
      <w:bookmarkEnd w:id="331"/>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no restriction or a </w:t>
      </w:r>
      <w:proofErr w:type="spellStart"/>
      <w:r w:rsidRPr="000E55E6">
        <w:rPr>
          <w:rFonts w:asciiTheme="minorBidi" w:hAnsiTheme="minorBidi" w:cstheme="minorBidi"/>
          <w:sz w:val="22"/>
          <w:szCs w:val="22"/>
        </w:rPr>
        <w:t>rangeability</w:t>
      </w:r>
      <w:proofErr w:type="spellEnd"/>
      <w:r w:rsidRPr="000E55E6">
        <w:rPr>
          <w:rFonts w:asciiTheme="minorBidi" w:hAnsiTheme="minorBidi" w:cstheme="minorBidi"/>
          <w:sz w:val="22"/>
          <w:szCs w:val="22"/>
        </w:rPr>
        <w:t xml:space="preserve"> of more than 3:1 is required, Ultrasonic flow meters may be considered.</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may be used for applications where minimum pressure loss is required due to the presence of flow meter, in pipelines applications with pigging requirements, or in flare lines.</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presence of bubbles or impurities within the process fluid causes erroneous meter reading and as such care has to be taken in the application.</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meters shall not be used in two-phase services.</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Ultrasonic meters are to be implemented they shall be multi-path transit time type.</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System accuracy (meter and all compartments) shall be less than 1% of full scale. Error shall be reduced by careful determination of pipe ID and by increasing number of paths.</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flow meters shall be the Transit Time / time of flight type. Single or multiple beam</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designs shall be considered depending on the application, the greater the number of beams, the</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less the sensitivity to velocity profile effects.</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Laminar or turbulent flows can be measured using the double path instrument.</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flow meters shall be used for fluid measurement where no loss of pressure can be</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tolerated.</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Ultrasonic flow meters shall be considered for gas, or liquid without any second phase of operating conditions. Normal fluid velocities are between 0.3 and 15 m/s.</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meters with insertion probes shall have retraction mechanisms to allow on stream probe</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maintenance.</w:t>
      </w:r>
      <w:r w:rsidR="00DF2D0A" w:rsidRPr="000E55E6">
        <w:rPr>
          <w:noProof/>
          <w:snapToGrid w:val="0"/>
          <w:szCs w:val="20"/>
        </w:rPr>
        <w:t xml:space="preserve"> </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Clamp on type Ultrasonic flow meters shall be used only with approval from the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w:t>
      </w:r>
    </w:p>
    <w:p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VENDOR shall supply the </w:t>
      </w:r>
      <w:proofErr w:type="spellStart"/>
      <w:r w:rsidRPr="000E55E6">
        <w:rPr>
          <w:rFonts w:asciiTheme="minorBidi" w:hAnsiTheme="minorBidi" w:cstheme="minorBidi"/>
          <w:sz w:val="22"/>
          <w:szCs w:val="22"/>
        </w:rPr>
        <w:t>armoured</w:t>
      </w:r>
      <w:proofErr w:type="spellEnd"/>
      <w:r w:rsidRPr="000E55E6">
        <w:rPr>
          <w:rFonts w:asciiTheme="minorBidi" w:hAnsiTheme="minorBidi" w:cstheme="minorBidi"/>
          <w:sz w:val="22"/>
          <w:szCs w:val="22"/>
        </w:rPr>
        <w:t xml:space="preserve"> signal cable and glands for connection between sensor and transmitter. Transmitter shall have Smart capabilities.</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Ultrasonic flow meters shall meet electrical certification requirements as indicated on the individual data sheets. Hazardous area applications shall meet Explosion Proof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or </w:t>
      </w:r>
      <w:proofErr w:type="spellStart"/>
      <w:r w:rsidRPr="000E55E6">
        <w:rPr>
          <w:rFonts w:asciiTheme="minorBidi" w:hAnsiTheme="minorBidi" w:cstheme="minorBidi"/>
          <w:sz w:val="22"/>
          <w:szCs w:val="22"/>
        </w:rPr>
        <w:t>Exi</w:t>
      </w:r>
      <w:proofErr w:type="spellEnd"/>
      <w:r w:rsidRPr="000E55E6">
        <w:rPr>
          <w:rFonts w:asciiTheme="minorBidi" w:hAnsiTheme="minorBidi" w:cstheme="minorBidi"/>
          <w:sz w:val="22"/>
          <w:szCs w:val="22"/>
        </w:rPr>
        <w:t xml:space="preserve"> requirements.</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Ingress protection and weatherproof requirements shall be IP65 as a minimum.</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meters shall have ASME flange process connections to ASME B16.5 in line with the pipe specification.</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Flanges shall be protected over the entire gasket surfaces adequately for shipping.</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Materials for Ultrasonic flow meters shall be in accordance with piping specification of each line class as shown on the individual data sheets.</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NACE material requirements shall be in accordance with paragraph 11.3.5.</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Electrical power supply will be 110 VAC, 50 HZ (UPS) or 24 VDC. Signal output shall be 4-20 mA HART.</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0.5% of F.S for liquid service and ± 1% of F.S for gas service.</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All electrical or electronic connections shall be threaded to ISO M20x1.5.</w:t>
      </w:r>
    </w:p>
    <w:p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i/>
          <w:iCs/>
          <w:sz w:val="22"/>
          <w:szCs w:val="22"/>
          <w:u w:val="single"/>
        </w:rPr>
      </w:pPr>
      <w:r w:rsidRPr="000E55E6">
        <w:rPr>
          <w:rFonts w:asciiTheme="minorBidi" w:hAnsiTheme="minorBidi" w:cstheme="minorBidi"/>
          <w:sz w:val="22"/>
          <w:szCs w:val="22"/>
        </w:rPr>
        <w:t>63 AARH for Ring Joint Flanges</w:t>
      </w:r>
    </w:p>
    <w:p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direction shall be clearly and permanently stamped on the meter body.</w:t>
      </w:r>
    </w:p>
    <w:p w:rsidR="00B92B95" w:rsidRPr="000E55E6" w:rsidRDefault="00B92B95" w:rsidP="002A6DDB">
      <w:pPr>
        <w:pStyle w:val="Heading2"/>
      </w:pPr>
      <w:r w:rsidRPr="000E55E6">
        <w:t xml:space="preserve">  </w:t>
      </w:r>
      <w:bookmarkStart w:id="332" w:name="_Toc506387351"/>
      <w:bookmarkStart w:id="333" w:name="_Toc532896093"/>
      <w:bookmarkStart w:id="334" w:name="_Toc94451550"/>
      <w:bookmarkStart w:id="335" w:name="_Toc109781873"/>
      <w:r w:rsidRPr="000E55E6">
        <w:t>Magnetic Flow Meter</w:t>
      </w:r>
      <w:bookmarkEnd w:id="332"/>
      <w:bookmarkEnd w:id="333"/>
      <w:bookmarkEnd w:id="334"/>
      <w:bookmarkEnd w:id="335"/>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Magnetic flow meters shall be used for volumetric flow of conductive liquids, including slurries and corrosive or abrasive materials. Where no restriction or a range-ability of more than 3: 1 is required, electromagnetic flow meters may be considered. The fluid shall have a conductivity </w:t>
      </w:r>
      <w:proofErr w:type="gramStart"/>
      <w:r w:rsidRPr="000E55E6">
        <w:rPr>
          <w:rFonts w:asciiTheme="minorBidi" w:hAnsiTheme="minorBidi" w:cstheme="minorBidi"/>
          <w:sz w:val="22"/>
          <w:szCs w:val="22"/>
        </w:rPr>
        <w:t xml:space="preserve">of at least 200 </w:t>
      </w:r>
      <w:proofErr w:type="spellStart"/>
      <w:r w:rsidRPr="000E55E6">
        <w:rPr>
          <w:rFonts w:asciiTheme="minorBidi" w:hAnsiTheme="minorBidi" w:cstheme="minorBidi"/>
          <w:sz w:val="22"/>
          <w:szCs w:val="22"/>
        </w:rPr>
        <w:t>μS</w:t>
      </w:r>
      <w:proofErr w:type="spellEnd"/>
      <w:r w:rsidRPr="000E55E6">
        <w:rPr>
          <w:rFonts w:asciiTheme="minorBidi" w:hAnsiTheme="minorBidi" w:cstheme="minorBidi"/>
          <w:sz w:val="22"/>
          <w:szCs w:val="22"/>
        </w:rPr>
        <w:t>/m</w:t>
      </w:r>
      <w:proofErr w:type="gramEnd"/>
      <w:r w:rsidRPr="000E55E6">
        <w:rPr>
          <w:rFonts w:asciiTheme="minorBidi" w:hAnsiTheme="minorBidi" w:cstheme="minorBidi"/>
          <w:sz w:val="22"/>
          <w:szCs w:val="22"/>
        </w:rPr>
        <w:t xml:space="preserve"> at a temperature below the specified limit.</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Electromagnetic flowmeters shall not be used for measuring non-conducting fluids such as</w:t>
      </w:r>
      <w:r w:rsidR="00C17D08" w:rsidRPr="000E55E6">
        <w:rPr>
          <w:rFonts w:asciiTheme="minorBidi" w:hAnsiTheme="minorBidi" w:cstheme="minorBidi"/>
          <w:sz w:val="22"/>
          <w:szCs w:val="22"/>
        </w:rPr>
        <w:t xml:space="preserve"> </w:t>
      </w:r>
      <w:r w:rsidRPr="000E55E6">
        <w:rPr>
          <w:rFonts w:asciiTheme="minorBidi" w:hAnsiTheme="minorBidi" w:cstheme="minorBidi"/>
          <w:sz w:val="22"/>
          <w:szCs w:val="22"/>
        </w:rPr>
        <w:t>hydrocarbon liquids. Electromagnetic flowmeters generally require a high power source of electricity to generate the magnetic field.</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Bipolar pulse type magnetic flow meters with low power consumption shall be used. Power supply connections shall be made generally to the flow converter only. A power isolating switch shall be provided to facilitate local power isolation.</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process fluids could be abrasive, counter flanges shall be provided with detector body to</w:t>
      </w:r>
      <w:r w:rsidR="00D45949" w:rsidRPr="000E55E6">
        <w:rPr>
          <w:rFonts w:asciiTheme="minorBidi" w:hAnsiTheme="minorBidi" w:cstheme="minorBidi"/>
          <w:sz w:val="22"/>
          <w:szCs w:val="22"/>
        </w:rPr>
        <w:t xml:space="preserve"> </w:t>
      </w:r>
      <w:r w:rsidRPr="000E55E6">
        <w:rPr>
          <w:rFonts w:asciiTheme="minorBidi" w:hAnsiTheme="minorBidi" w:cstheme="minorBidi"/>
          <w:sz w:val="22"/>
          <w:szCs w:val="22"/>
        </w:rPr>
        <w:t>prevent damage to the internal lining. Construction of coil and internal lining shall be suitable for maximum rated temperature of the fluid.</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detector body shall have flanged connections to ASME B16.5. Flange rating and material shall be minimum ASME 300#. </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Electromagnetic flow meters and their housing shall meet electrical certification requirements as indicated on the individual data sheet. Hazardous area applications shall meet Explosion Proof </w:t>
      </w:r>
      <w:proofErr w:type="spellStart"/>
      <w:r w:rsidRPr="000E55E6">
        <w:rPr>
          <w:rFonts w:asciiTheme="minorBidi" w:hAnsiTheme="minorBidi" w:cstheme="minorBidi"/>
          <w:sz w:val="22"/>
          <w:szCs w:val="22"/>
        </w:rPr>
        <w:t>EExd</w:t>
      </w:r>
      <w:proofErr w:type="spellEnd"/>
      <w:r w:rsidRPr="000E55E6">
        <w:rPr>
          <w:rFonts w:asciiTheme="minorBidi" w:hAnsiTheme="minorBidi" w:cstheme="minorBidi"/>
          <w:sz w:val="22"/>
          <w:szCs w:val="22"/>
        </w:rPr>
        <w:t xml:space="preserve"> or </w:t>
      </w:r>
      <w:proofErr w:type="spellStart"/>
      <w:r w:rsidRPr="000E55E6">
        <w:rPr>
          <w:rFonts w:asciiTheme="minorBidi" w:hAnsiTheme="minorBidi" w:cstheme="minorBidi"/>
          <w:sz w:val="22"/>
          <w:szCs w:val="22"/>
        </w:rPr>
        <w:t>Exi</w:t>
      </w:r>
      <w:proofErr w:type="spellEnd"/>
      <w:r w:rsidRPr="000E55E6">
        <w:rPr>
          <w:rFonts w:asciiTheme="minorBidi" w:hAnsiTheme="minorBidi" w:cstheme="minorBidi"/>
          <w:sz w:val="22"/>
          <w:szCs w:val="22"/>
        </w:rPr>
        <w:t xml:space="preserve"> requirements. Ingress protection and weatherproof requirements shall be IP65 as a minimum.</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1% of FS and the repeatability shall be 0.25%.</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Velocity through the tube shall determine the meter size in conjunction with the VENDOR’s recommended velocities.</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process conditions indicated on the individual data sheet shall be considered in the selection of the lining, electrodes, and grounding requirements.</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Materials of construction for the meter body and expansion bellow shall be defined on the individual data sheet.</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meter installation shall assure that the meter body remains full of liquid.</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All electrical and electronic connections shall be threaded to ISO M20x1.5.</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direction shall be clearly and permanently stamped on the meter body.</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For hazardous area applications, the housing shall be suitable for Zone 1 as per IEC 60079-10.</w:t>
      </w:r>
    </w:p>
    <w:p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Face Finish</w:t>
      </w:r>
      <w:r w:rsidR="00572096" w:rsidRPr="000E55E6">
        <w:rPr>
          <w:rFonts w:asciiTheme="minorBidi" w:hAnsiTheme="minorBidi" w:cstheme="minorBidi"/>
          <w:sz w:val="22"/>
          <w:szCs w:val="22"/>
        </w:rPr>
        <w:t xml:space="preserve"> </w:t>
      </w:r>
      <w:r w:rsidRPr="000E55E6">
        <w:rPr>
          <w:rFonts w:asciiTheme="minorBidi" w:hAnsiTheme="minorBidi" w:cstheme="minorBidi"/>
          <w:sz w:val="22"/>
          <w:szCs w:val="22"/>
        </w:rPr>
        <w:t>Surface roughness shall be in accordance with ASME 16.5;</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rsidR="00B92B95" w:rsidRPr="000E55E6" w:rsidRDefault="00B92B95" w:rsidP="002A6DDB">
      <w:pPr>
        <w:pStyle w:val="Heading2"/>
      </w:pPr>
      <w:r w:rsidRPr="000E55E6">
        <w:t xml:space="preserve"> </w:t>
      </w:r>
      <w:bookmarkStart w:id="336" w:name="_Toc506387352"/>
      <w:bookmarkStart w:id="337" w:name="_Toc532896094"/>
      <w:bookmarkStart w:id="338" w:name="_Toc94451551"/>
      <w:bookmarkStart w:id="339" w:name="_Toc109781874"/>
      <w:r w:rsidRPr="000E55E6">
        <w:t>Thermal Mass flow Meter</w:t>
      </w:r>
      <w:bookmarkEnd w:id="336"/>
      <w:bookmarkEnd w:id="337"/>
      <w:bookmarkEnd w:id="338"/>
      <w:bookmarkEnd w:id="339"/>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This type of flow meter may be used in special cases where a very large range-ability is required, i.e. gas flow measurement in flare header.</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Thermal mass flow meters shall be used to measure gaseous fluids which have constant</w:t>
      </w:r>
    </w:p>
    <w:p w:rsidR="00B92B95" w:rsidRPr="000E55E6" w:rsidRDefault="00952FC7"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Composition</w:t>
      </w:r>
      <w:r w:rsidR="00B92B95" w:rsidRPr="000E55E6">
        <w:rPr>
          <w:rFonts w:asciiTheme="minorBidi" w:hAnsiTheme="minorBidi" w:cstheme="minorBidi"/>
          <w:sz w:val="22"/>
          <w:szCs w:val="22"/>
        </w:rPr>
        <w:t>. The main application is in measurements of gas flows in quality measuring systems and purge flow measurement to processes. Gas velocity shall not exceed 60 meter/second.</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Normal application is in pipe sizes or ducts up to 3”.</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Thermal mass flow element process connection shall generally be flanged to ASME B16.5. Flange rating and material shall be as per the pipe specification.</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Flanges shall be protected over the entire gasket surfaces adequately for shipping.</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Face Finish</w:t>
      </w:r>
      <w:r w:rsidR="00426B43" w:rsidRPr="000E55E6">
        <w:rPr>
          <w:rFonts w:asciiTheme="minorBidi" w:hAnsiTheme="minorBidi" w:cstheme="minorBidi"/>
          <w:sz w:val="22"/>
          <w:szCs w:val="22"/>
        </w:rPr>
        <w:t xml:space="preserve"> </w:t>
      </w:r>
      <w:r w:rsidRPr="000E55E6">
        <w:rPr>
          <w:rFonts w:asciiTheme="minorBidi" w:hAnsiTheme="minorBidi" w:cstheme="minorBidi"/>
          <w:sz w:val="22"/>
          <w:szCs w:val="22"/>
        </w:rPr>
        <w:t>Surface roughness shall be in accordance with ASME 16.5;</w:t>
      </w:r>
    </w:p>
    <w:p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rsidR="00B92B95" w:rsidRPr="000E55E6" w:rsidRDefault="00B92B95" w:rsidP="009A03CB">
      <w:pPr>
        <w:pStyle w:val="ListParagraph"/>
        <w:numPr>
          <w:ilvl w:val="0"/>
          <w:numId w:val="15"/>
        </w:numPr>
        <w:bidi w:val="0"/>
        <w:spacing w:before="240" w:after="240" w:line="276" w:lineRule="auto"/>
        <w:ind w:left="1928"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flow element design shall allow for field retractable packing gland assembly.</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wetted surfaces shall be </w:t>
      </w:r>
      <w:proofErr w:type="gramStart"/>
      <w:r w:rsidRPr="000E55E6">
        <w:rPr>
          <w:rFonts w:asciiTheme="minorBidi" w:hAnsiTheme="minorBidi" w:cstheme="minorBidi"/>
          <w:sz w:val="22"/>
          <w:szCs w:val="22"/>
        </w:rPr>
        <w:t>316 stainless steel as a minimum</w:t>
      </w:r>
      <w:proofErr w:type="gramEnd"/>
      <w:r w:rsidRPr="000E55E6">
        <w:rPr>
          <w:rFonts w:asciiTheme="minorBidi" w:hAnsiTheme="minorBidi" w:cstheme="minorBidi"/>
          <w:sz w:val="22"/>
          <w:szCs w:val="22"/>
        </w:rPr>
        <w:t>.</w:t>
      </w:r>
    </w:p>
    <w:p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 signal output shall be HART 4-20 mA.</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Electrical power supplies available will be 110 VAC, 50 HZ (UPS) or 24 VDC derived from the control </w:t>
      </w:r>
      <w:r w:rsidR="00755B0A" w:rsidRPr="000E55E6">
        <w:rPr>
          <w:rFonts w:asciiTheme="minorBidi" w:hAnsiTheme="minorBidi" w:cstheme="minorBidi"/>
          <w:sz w:val="22"/>
          <w:szCs w:val="22"/>
        </w:rPr>
        <w:t>system (</w:t>
      </w:r>
      <w:r w:rsidRPr="000E55E6">
        <w:rPr>
          <w:rFonts w:asciiTheme="minorBidi" w:hAnsiTheme="minorBidi" w:cstheme="minorBidi"/>
          <w:sz w:val="22"/>
          <w:szCs w:val="22"/>
        </w:rPr>
        <w:t>loop powered).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Thermal mass flow element and transmitter enclosures shall meet electrical certification requirements as indicated on the individual data sheet. Hazardous area applications shall meet</w:t>
      </w:r>
      <w:r w:rsidR="00D55503" w:rsidRPr="000E55E6">
        <w:rPr>
          <w:rFonts w:asciiTheme="minorBidi" w:hAnsiTheme="minorBidi" w:cstheme="minorBidi"/>
          <w:sz w:val="22"/>
          <w:szCs w:val="22"/>
        </w:rPr>
        <w:t xml:space="preserve"> </w:t>
      </w:r>
      <w:r w:rsidRPr="000E55E6">
        <w:rPr>
          <w:rFonts w:asciiTheme="minorBidi" w:hAnsiTheme="minorBidi" w:cstheme="minorBidi"/>
          <w:sz w:val="22"/>
          <w:szCs w:val="22"/>
        </w:rPr>
        <w:t xml:space="preserve">intrinsically safe, </w:t>
      </w:r>
      <w:proofErr w:type="spellStart"/>
      <w:proofErr w:type="gramStart"/>
      <w:r w:rsidRPr="000E55E6">
        <w:rPr>
          <w:rFonts w:asciiTheme="minorBidi" w:hAnsiTheme="minorBidi" w:cstheme="minorBidi"/>
          <w:sz w:val="22"/>
          <w:szCs w:val="22"/>
        </w:rPr>
        <w:t>Eex</w:t>
      </w:r>
      <w:proofErr w:type="spellEnd"/>
      <w:r w:rsidRPr="000E55E6">
        <w:rPr>
          <w:rFonts w:asciiTheme="minorBidi" w:hAnsiTheme="minorBidi" w:cstheme="minorBidi"/>
          <w:sz w:val="22"/>
          <w:szCs w:val="22"/>
        </w:rPr>
        <w:t>(</w:t>
      </w:r>
      <w:proofErr w:type="spellStart"/>
      <w:proofErr w:type="gramEnd"/>
      <w:r w:rsidRPr="000E55E6">
        <w:rPr>
          <w:rFonts w:asciiTheme="minorBidi" w:hAnsiTheme="minorBidi" w:cstheme="minorBidi"/>
          <w:sz w:val="22"/>
          <w:szCs w:val="22"/>
        </w:rPr>
        <w:t>i</w:t>
      </w:r>
      <w:proofErr w:type="spellEnd"/>
      <w:r w:rsidRPr="000E55E6">
        <w:rPr>
          <w:rFonts w:asciiTheme="minorBidi" w:hAnsiTheme="minorBidi" w:cstheme="minorBidi"/>
          <w:sz w:val="22"/>
          <w:szCs w:val="22"/>
        </w:rPr>
        <w:t>) requirements. Ingress protection shall be weatherproof to IP 65 as a</w:t>
      </w:r>
      <w:r w:rsidR="00D55503" w:rsidRPr="000E55E6">
        <w:rPr>
          <w:rFonts w:asciiTheme="minorBidi" w:hAnsiTheme="minorBidi" w:cstheme="minorBidi"/>
          <w:sz w:val="22"/>
          <w:szCs w:val="22"/>
        </w:rPr>
        <w:t xml:space="preserve"> </w:t>
      </w:r>
      <w:r w:rsidRPr="000E55E6">
        <w:rPr>
          <w:rFonts w:asciiTheme="minorBidi" w:hAnsiTheme="minorBidi" w:cstheme="minorBidi"/>
          <w:sz w:val="22"/>
          <w:szCs w:val="22"/>
        </w:rPr>
        <w:t>minimum.</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0.5% of full scale.</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electrical or electronic connections shall be threaded to ISO M20x1.5.</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supply the interconnecting cabling between the element, transmitter and the</w:t>
      </w:r>
      <w:r w:rsidR="00D55503" w:rsidRPr="000E55E6">
        <w:rPr>
          <w:rFonts w:asciiTheme="minorBidi" w:hAnsiTheme="minorBidi" w:cstheme="minorBidi"/>
          <w:sz w:val="22"/>
          <w:szCs w:val="22"/>
        </w:rPr>
        <w:t xml:space="preserve"> </w:t>
      </w:r>
      <w:r w:rsidRPr="000E55E6">
        <w:rPr>
          <w:rFonts w:asciiTheme="minorBidi" w:hAnsiTheme="minorBidi" w:cstheme="minorBidi"/>
          <w:sz w:val="22"/>
          <w:szCs w:val="22"/>
        </w:rPr>
        <w:t>indicator display/keypad.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direction shall be clearly and permanently stamped on the meter body.</w:t>
      </w:r>
    </w:p>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340" w:name="_Toc491253998"/>
      <w:bookmarkStart w:id="341" w:name="_Toc506387354"/>
      <w:bookmarkStart w:id="342" w:name="_Toc532896096"/>
      <w:bookmarkStart w:id="343" w:name="_Toc94451552"/>
      <w:bookmarkStart w:id="344" w:name="_Toc109781875"/>
      <w:r w:rsidRPr="000E55E6">
        <w:rPr>
          <w:rFonts w:ascii="Arial" w:hAnsi="Arial" w:cs="Arial"/>
          <w:b/>
          <w:bCs/>
          <w:caps/>
          <w:kern w:val="28"/>
          <w:sz w:val="24"/>
        </w:rPr>
        <w:t>LEVEL INSTRUMENTS</w:t>
      </w:r>
      <w:bookmarkEnd w:id="340"/>
      <w:bookmarkEnd w:id="341"/>
      <w:bookmarkEnd w:id="342"/>
      <w:bookmarkEnd w:id="343"/>
      <w:bookmarkEnd w:id="344"/>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 general, displacer type level transmitters shall be used to measure the liquid level in which the range of level is less than 3048 mm. Differential pressure level transmitters shall be used for higher level and where this type of transmitter is preferred to displacer type level transmitter.</w:t>
      </w:r>
    </w:p>
    <w:p w:rsidR="00B92B95" w:rsidRPr="000E55E6" w:rsidRDefault="00D70DA9"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876864" behindDoc="0" locked="0" layoutInCell="1" allowOverlap="1" wp14:anchorId="00A6123B" wp14:editId="7E16009A">
                <wp:simplePos x="0" y="0"/>
                <wp:positionH relativeFrom="column">
                  <wp:posOffset>-1270</wp:posOffset>
                </wp:positionH>
                <wp:positionV relativeFrom="paragraph">
                  <wp:posOffset>834390</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5" style="position:absolute;left:0;text-align:left;margin-left:-.1pt;margin-top:65.7pt;width:38.5pt;height:27.6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" fillcolor="window">
                <v:textbox inset="0,0,0,0">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B92B95" w:rsidRPr="000E55E6">
        <w:rPr>
          <w:rFonts w:asciiTheme="minorBidi" w:hAnsiTheme="minorBidi" w:cstheme="minorBidi"/>
          <w:sz w:val="22"/>
          <w:szCs w:val="22"/>
        </w:rPr>
        <w:t>Other level measuring devices, such as ultrasonic type, or radar type, etc. may be considered depending on process conditions, for special applications, other principles of measurement may be considered, such as ultrasonic instruments or instruments based on capacity, conductivity, radar/laser or bubble type</w:t>
      </w:r>
      <w:r w:rsidR="00B92B95" w:rsidRPr="000E55E6">
        <w:rPr>
          <w:rFonts w:asciiTheme="minorBidi" w:hAnsiTheme="minorBidi" w:cstheme="minorBidi"/>
          <w:sz w:val="22"/>
          <w:szCs w:val="22"/>
          <w:rtl/>
        </w:rPr>
        <w:t>.</w:t>
      </w:r>
    </w:p>
    <w:p w:rsidR="00B92B95" w:rsidRPr="000E55E6" w:rsidRDefault="00B92B95" w:rsidP="002A6DDB">
      <w:pPr>
        <w:pStyle w:val="Heading2"/>
      </w:pPr>
      <w:bookmarkStart w:id="345" w:name="_Toc491253999"/>
      <w:bookmarkStart w:id="346" w:name="_Toc506387355"/>
      <w:bookmarkStart w:id="347" w:name="_Toc532896097"/>
      <w:bookmarkStart w:id="348" w:name="_Toc94451553"/>
      <w:bookmarkStart w:id="349" w:name="_Toc109781876"/>
      <w:r w:rsidRPr="000E55E6">
        <w:t>Differential Pressure Level Measurement</w:t>
      </w:r>
      <w:bookmarkEnd w:id="345"/>
      <w:bookmarkEnd w:id="346"/>
      <w:bookmarkEnd w:id="347"/>
      <w:bookmarkEnd w:id="348"/>
      <w:bookmarkEnd w:id="349"/>
    </w:p>
    <w:p w:rsidR="00B92B95"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required measuring range will normally be equal to the distance between the instrument process connections, however it may be smaller. Also, the required scale zero reading may not coincide with the location of the lower process connection.</w:t>
      </w:r>
    </w:p>
    <w:p w:rsidR="00F00832" w:rsidRPr="009D2422" w:rsidRDefault="00F00832" w:rsidP="00F008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Differential pressure transmitters have faster response characteristics than external cage displacement transmitters and require less range for stable control.</w:t>
      </w:r>
    </w:p>
    <w:p w:rsidR="00F00832" w:rsidRPr="009D2422" w:rsidRDefault="00F00832" w:rsidP="00F008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 xml:space="preserve">Applications of displacement transmitters include remote control and remote indicating or recording of liquid level. This type of transmitter (usually the blind type) generally has an adjustable range and can have a high span elevation/ suppression capability. A receiver-type indicator on the output signal may be provided for local indication. </w:t>
      </w:r>
    </w:p>
    <w:p w:rsidR="00F00832" w:rsidRPr="009D2422" w:rsidRDefault="00F00832" w:rsidP="00F008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 xml:space="preserve">Constant head may be maintained on the external or reference leg of the transmitter, because displacement of the measuring element with measurement changes is minimal even with condensable, no seal pot is required. </w:t>
      </w:r>
    </w:p>
    <w:p w:rsidR="00F00832" w:rsidRPr="009D2422" w:rsidRDefault="00F00832" w:rsidP="009D242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A flange-connected, direct-tank mounted transmitter is used advantageously for measurement of slurries or viscous fluids. If required, the sensing diaphragm can be mounted flush with the inside of the vessel.</w:t>
      </w:r>
    </w:p>
    <w:p w:rsidR="00B92B95" w:rsidRPr="000E55E6" w:rsidRDefault="00B92B95" w:rsidP="002A6DDB">
      <w:pPr>
        <w:pStyle w:val="Heading2"/>
      </w:pPr>
      <w:bookmarkStart w:id="350" w:name="_Toc491254000"/>
      <w:bookmarkStart w:id="351" w:name="_Toc506387356"/>
      <w:bookmarkStart w:id="352" w:name="_Toc532896098"/>
      <w:bookmarkStart w:id="353" w:name="_Toc94451554"/>
      <w:bookmarkStart w:id="354" w:name="_Toc109781877"/>
      <w:r w:rsidRPr="000E55E6">
        <w:t>Displacement Type Level Measurement</w:t>
      </w:r>
      <w:bookmarkEnd w:id="350"/>
      <w:bookmarkEnd w:id="351"/>
      <w:bookmarkEnd w:id="352"/>
      <w:bookmarkEnd w:id="353"/>
      <w:bookmarkEnd w:id="354"/>
    </w:p>
    <w:p w:rsidR="00B92B95" w:rsidRPr="000E55E6" w:rsidRDefault="00B92B95" w:rsidP="008D7851">
      <w:pPr>
        <w:pStyle w:val="ListParagraph"/>
        <w:numPr>
          <w:ilvl w:val="2"/>
          <w:numId w:val="32"/>
        </w:numPr>
        <w:bidi w:val="0"/>
        <w:spacing w:before="240" w:after="240" w:line="276" w:lineRule="auto"/>
        <w:ind w:hanging="229"/>
        <w:jc w:val="lowKashida"/>
        <w:rPr>
          <w:rFonts w:asciiTheme="minorBidi" w:hAnsiTheme="minorBidi" w:cstheme="minorBidi"/>
          <w:b/>
          <w:bCs/>
          <w:sz w:val="22"/>
          <w:szCs w:val="22"/>
        </w:rPr>
      </w:pPr>
      <w:bookmarkStart w:id="355" w:name="_Toc532896099"/>
      <w:r w:rsidRPr="000E55E6">
        <w:rPr>
          <w:rFonts w:asciiTheme="minorBidi" w:hAnsiTheme="minorBidi" w:cstheme="minorBidi"/>
          <w:b/>
          <w:bCs/>
          <w:sz w:val="22"/>
          <w:szCs w:val="22"/>
        </w:rPr>
        <w:t>Electronic Transmitter</w:t>
      </w:r>
      <w:bookmarkEnd w:id="355"/>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transmitters shall be installed in the instrument cases associated with the displacer cages. Instrument performance shall meet or exceed the following requirements:</w:t>
      </w:r>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2268"/>
        <w:jc w:val="lowKashida"/>
        <w:rPr>
          <w:rFonts w:asciiTheme="minorBidi" w:hAnsiTheme="minorBidi" w:cstheme="minorBidi"/>
          <w:sz w:val="22"/>
          <w:szCs w:val="22"/>
        </w:rPr>
      </w:pPr>
      <w:r w:rsidRPr="000E55E6">
        <w:rPr>
          <w:rFonts w:asciiTheme="minorBidi" w:hAnsiTheme="minorBidi" w:cstheme="minorBidi"/>
          <w:sz w:val="22"/>
          <w:szCs w:val="22"/>
        </w:rPr>
        <w:t>Maximum error 0.1% of span</w:t>
      </w:r>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2268"/>
        <w:jc w:val="lowKashida"/>
        <w:rPr>
          <w:rFonts w:asciiTheme="minorBidi" w:hAnsiTheme="minorBidi" w:cstheme="minorBidi"/>
          <w:sz w:val="22"/>
          <w:szCs w:val="22"/>
        </w:rPr>
      </w:pPr>
      <w:r w:rsidRPr="000E55E6">
        <w:rPr>
          <w:rFonts w:asciiTheme="minorBidi" w:hAnsiTheme="minorBidi" w:cstheme="minorBidi"/>
          <w:sz w:val="22"/>
          <w:szCs w:val="22"/>
        </w:rPr>
        <w:t>Hysteresis not more than 0.2% of span</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 means of correction for specific gravity shall be provided, if required.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displacement transmitters shall be torque tube type.</w:t>
      </w:r>
    </w:p>
    <w:p w:rsidR="00952FC7" w:rsidRPr="000E55E6" w:rsidRDefault="00952FC7" w:rsidP="00952FC7">
      <w:pPr>
        <w:pStyle w:val="ListParagraph"/>
        <w:bidi w:val="0"/>
        <w:spacing w:before="240" w:after="240" w:line="276" w:lineRule="auto"/>
        <w:ind w:left="1260"/>
        <w:jc w:val="lowKashida"/>
        <w:rPr>
          <w:rFonts w:asciiTheme="minorBidi" w:hAnsiTheme="minorBidi" w:cstheme="minorBidi"/>
          <w:sz w:val="22"/>
          <w:szCs w:val="22"/>
        </w:rPr>
      </w:pPr>
    </w:p>
    <w:p w:rsidR="00B92B95" w:rsidRPr="000E55E6" w:rsidRDefault="00B92B95" w:rsidP="008D7851">
      <w:pPr>
        <w:pStyle w:val="ListParagraph"/>
        <w:numPr>
          <w:ilvl w:val="2"/>
          <w:numId w:val="32"/>
        </w:numPr>
        <w:bidi w:val="0"/>
        <w:spacing w:before="240" w:after="240" w:line="276" w:lineRule="auto"/>
        <w:ind w:hanging="229"/>
        <w:jc w:val="lowKashida"/>
        <w:rPr>
          <w:rFonts w:asciiTheme="minorBidi" w:hAnsiTheme="minorBidi" w:cstheme="minorBidi"/>
          <w:b/>
          <w:bCs/>
          <w:sz w:val="22"/>
          <w:szCs w:val="22"/>
        </w:rPr>
      </w:pPr>
      <w:bookmarkStart w:id="356" w:name="_Toc532896100"/>
      <w:r w:rsidRPr="000E55E6">
        <w:rPr>
          <w:rFonts w:asciiTheme="minorBidi" w:hAnsiTheme="minorBidi" w:cstheme="minorBidi"/>
          <w:b/>
          <w:bCs/>
          <w:sz w:val="22"/>
          <w:szCs w:val="22"/>
        </w:rPr>
        <w:t>Displacer and Cage</w:t>
      </w:r>
      <w:bookmarkEnd w:id="356"/>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External chamber (cage) displacer type transmitters shall normally be used, and be flanged mounted in accordance with ANSI B 16.5 </w:t>
      </w:r>
      <w:proofErr w:type="gramStart"/>
      <w:r w:rsidRPr="000E55E6">
        <w:rPr>
          <w:rFonts w:asciiTheme="minorBidi" w:hAnsiTheme="minorBidi" w:cstheme="minorBidi"/>
          <w:sz w:val="22"/>
          <w:szCs w:val="22"/>
        </w:rPr>
        <w:t>standard,</w:t>
      </w:r>
      <w:proofErr w:type="gramEnd"/>
      <w:r w:rsidRPr="000E55E6">
        <w:rPr>
          <w:rFonts w:asciiTheme="minorBidi" w:hAnsiTheme="minorBidi" w:cstheme="minorBidi"/>
          <w:sz w:val="22"/>
          <w:szCs w:val="22"/>
        </w:rPr>
        <w:t xml:space="preserve"> Displacer level instruments shall be externally mounted.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connections shall be 2” and minimum 300# rating. Flange surface shall be as per piping specifications.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Displacement type level transmitters are recommended for use in liquid / liquid interface applications.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following standard ranges shall be used: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356 mm (14"), 813 mm (32"), 1219 mm (48"), 1524 mm (60”), 1829 mm (72”), 2134 mm (84”), 2438 mm (96”), 2743 mm (108”),3048mm(120”).</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External type displacement level transmitters, Upper and lower connections, shall be side/side type.</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external displacement type instruments with a side connection shall have rotating heads.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Each displacement type level instrument shall be installed in its own dedicated external cage and have sufficient clearance for installation, removal, and cleaning. </w:t>
      </w:r>
    </w:p>
    <w:p w:rsidR="00B92B95" w:rsidRPr="008357F1" w:rsidRDefault="00D70DA9" w:rsidP="00EB5216">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0E55E6">
        <w:rPr>
          <w:noProof/>
          <w:snapToGrid w:val="0"/>
          <w:szCs w:val="20"/>
        </w:rPr>
        <mc:AlternateContent>
          <mc:Choice Requires="wps">
            <w:drawing>
              <wp:anchor distT="0" distB="0" distL="114300" distR="114300" simplePos="0" relativeHeight="251874816" behindDoc="0" locked="0" layoutInCell="1" allowOverlap="1" wp14:anchorId="04E4E25D" wp14:editId="5BCCC80D">
                <wp:simplePos x="0" y="0"/>
                <wp:positionH relativeFrom="column">
                  <wp:posOffset>67945</wp:posOffset>
                </wp:positionH>
                <wp:positionV relativeFrom="paragraph">
                  <wp:posOffset>351790</wp:posOffset>
                </wp:positionV>
                <wp:extent cx="488950" cy="350520"/>
                <wp:effectExtent l="19050" t="19050" r="44450" b="1143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5" style="position:absolute;left:0;text-align:left;margin-left:5.35pt;margin-top:27.7pt;width:38.5pt;height:27.6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" fillcolor="window">
                <v:textbox inset="0,0,0,0">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B92B95" w:rsidRPr="0001068C">
        <w:rPr>
          <w:rFonts w:asciiTheme="minorBidi" w:hAnsiTheme="minorBidi" w:cstheme="minorBidi"/>
          <w:sz w:val="22"/>
          <w:szCs w:val="22"/>
        </w:rPr>
        <w:t>The</w:t>
      </w:r>
      <w:r w:rsidR="00B92B95" w:rsidRPr="000E55E6">
        <w:rPr>
          <w:rFonts w:asciiTheme="minorBidi" w:hAnsiTheme="minorBidi" w:cstheme="minorBidi"/>
          <w:sz w:val="22"/>
          <w:szCs w:val="22"/>
        </w:rPr>
        <w:t xml:space="preserve"> bottom of all float cages with a side bottom connection (a side nozzle for lower connection) shall be drilled and tapped 3/4” NPT for drain piping. Also the top of all float cages with a side nozzle for upper connection shall be drilled and tapped 3/4” NPT for vent.</w:t>
      </w:r>
      <w:r w:rsidR="00EB5216" w:rsidRPr="00EB5216">
        <w:rPr>
          <w:rFonts w:asciiTheme="minorBidi" w:hAnsiTheme="minorBidi" w:cstheme="minorBidi"/>
          <w:sz w:val="22"/>
          <w:szCs w:val="22"/>
        </w:rPr>
        <w:t xml:space="preserve"> </w:t>
      </w:r>
      <w:r w:rsidR="00EB5216" w:rsidRPr="008357F1">
        <w:rPr>
          <w:rFonts w:asciiTheme="minorBidi" w:hAnsiTheme="minorBidi" w:cstheme="minorBidi"/>
          <w:sz w:val="22"/>
          <w:szCs w:val="22"/>
          <w:highlight w:val="lightGray"/>
        </w:rPr>
        <w:t>Top mounted internal displacers or floats may be used on vessels where an external arrangement is not possible e.g. for buried or underground applications.</w:t>
      </w:r>
    </w:p>
    <w:p w:rsidR="00B92B95" w:rsidRPr="0099073B"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99073B">
        <w:rPr>
          <w:rFonts w:asciiTheme="minorBidi" w:hAnsiTheme="minorBidi" w:cstheme="minorBidi"/>
          <w:sz w:val="22"/>
          <w:szCs w:val="22"/>
        </w:rPr>
        <w:t>Floats shall have limit stops.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Displacer type instruments shall normally have carbon steel body material with stainless steel displacer and </w:t>
      </w:r>
      <w:r w:rsidR="00574249" w:rsidRPr="000E55E6">
        <w:rPr>
          <w:rFonts w:asciiTheme="minorBidi" w:hAnsiTheme="minorBidi" w:cstheme="minorBidi"/>
          <w:sz w:val="22"/>
          <w:szCs w:val="22"/>
        </w:rPr>
        <w:t>Inconel</w:t>
      </w:r>
      <w:r w:rsidRPr="000E55E6">
        <w:rPr>
          <w:rFonts w:asciiTheme="minorBidi" w:hAnsiTheme="minorBidi" w:cstheme="minorBidi"/>
          <w:sz w:val="22"/>
          <w:szCs w:val="22"/>
        </w:rPr>
        <w:t xml:space="preserve"> torque tube unless higher grade material is required</w:t>
      </w:r>
    </w:p>
    <w:p w:rsidR="00B92B95" w:rsidRPr="000E55E6" w:rsidRDefault="00B92B95" w:rsidP="002A6DDB">
      <w:pPr>
        <w:pStyle w:val="Heading2"/>
      </w:pPr>
      <w:bookmarkStart w:id="357" w:name="_Toc491254001"/>
      <w:bookmarkStart w:id="358" w:name="_Toc506387357"/>
      <w:bookmarkStart w:id="359" w:name="_Toc532896101"/>
      <w:bookmarkStart w:id="360" w:name="_Toc94451555"/>
      <w:bookmarkStart w:id="361" w:name="_Toc109781878"/>
      <w:r w:rsidRPr="000E55E6">
        <w:t>Guided Wave Radar Level Measurement</w:t>
      </w:r>
      <w:bookmarkEnd w:id="357"/>
      <w:bookmarkEnd w:id="358"/>
      <w:bookmarkEnd w:id="359"/>
      <w:bookmarkEnd w:id="360"/>
      <w:bookmarkEnd w:id="361"/>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Guided wave radar transmitter shall be considered where eliminating echo interference is needed.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the transmitter is installed directly on the vessel and in the presence of turbulence, a stilling well shall be used.</w:t>
      </w:r>
    </w:p>
    <w:p w:rsidR="00B92B95" w:rsidRPr="000E55E6" w:rsidRDefault="00B92B95" w:rsidP="002A6DDB">
      <w:pPr>
        <w:pStyle w:val="Heading2"/>
      </w:pPr>
      <w:bookmarkStart w:id="362" w:name="_Toc491254002"/>
      <w:bookmarkStart w:id="363" w:name="_Toc506387358"/>
      <w:bookmarkStart w:id="364" w:name="_Toc532896102"/>
      <w:bookmarkStart w:id="365" w:name="_Toc94451556"/>
      <w:bookmarkStart w:id="366" w:name="_Toc109781879"/>
      <w:r w:rsidRPr="000E55E6">
        <w:t>Level Gauges</w:t>
      </w:r>
      <w:bookmarkEnd w:id="362"/>
      <w:bookmarkEnd w:id="363"/>
      <w:bookmarkEnd w:id="364"/>
      <w:bookmarkEnd w:id="365"/>
      <w:bookmarkEnd w:id="366"/>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Gauge Glasses, transparent or reflex types, shall be generally used for local indication and to cover the operating range of all level-measuring instruments with the exception of tank gauges.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Reflex gauge glasses shall be used only for all clean, non-viscous liquids except the following where transparent gauge glasses shall be used:</w:t>
      </w:r>
    </w:p>
    <w:p w:rsidR="00B92B95" w:rsidRPr="000E55E6" w:rsidRDefault="00B92B95" w:rsidP="009A03CB">
      <w:pPr>
        <w:pStyle w:val="ListParagraph"/>
        <w:numPr>
          <w:ilvl w:val="0"/>
          <w:numId w:val="16"/>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Interface between two liquids.</w:t>
      </w:r>
    </w:p>
    <w:p w:rsidR="00B92B95" w:rsidRPr="000E55E6" w:rsidRDefault="00B92B95" w:rsidP="009A03CB">
      <w:pPr>
        <w:pStyle w:val="ListParagraph"/>
        <w:numPr>
          <w:ilvl w:val="0"/>
          <w:numId w:val="16"/>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When the liquid temperature is below 0°C. Gauge glass shall be provided with frost extensions.</w:t>
      </w:r>
    </w:p>
    <w:p w:rsidR="00B92B95" w:rsidRPr="000E55E6" w:rsidRDefault="00B92B95" w:rsidP="009A03CB">
      <w:pPr>
        <w:pStyle w:val="ListParagraph"/>
        <w:numPr>
          <w:ilvl w:val="0"/>
          <w:numId w:val="16"/>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Liquids requiring protecting shields (mica or other). Mica shields shall be used on steam and corrosive services.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glasses are prohibited for LNG/LPG service.</w:t>
      </w:r>
    </w:p>
    <w:p w:rsidR="00675C5F" w:rsidRPr="000E55E6" w:rsidRDefault="00093A0F" w:rsidP="00451A5D">
      <w:pPr>
        <w:bidi w:val="0"/>
        <w:spacing w:before="240" w:after="240" w:line="276" w:lineRule="auto"/>
        <w:ind w:left="900"/>
        <w:jc w:val="lowKashida"/>
        <w:rPr>
          <w:rFonts w:ascii="Arial" w:eastAsia="Calibri" w:hAnsi="Arial" w:cs="Arial"/>
          <w:sz w:val="22"/>
          <w:szCs w:val="22"/>
        </w:rPr>
      </w:pPr>
      <w:r w:rsidRPr="000E55E6">
        <w:rPr>
          <w:rFonts w:ascii="Arial" w:eastAsia="Calibri" w:hAnsi="Arial" w:cs="Arial"/>
          <w:spacing w:val="2"/>
          <w:sz w:val="22"/>
          <w:szCs w:val="22"/>
        </w:rPr>
        <w:t>According IPS-E-IN-140, Reflex Gauges should</w:t>
      </w:r>
      <w:r w:rsidRPr="000E55E6">
        <w:rPr>
          <w:rFonts w:ascii="Arial" w:eastAsia="Calibri" w:hAnsi="Arial" w:cs="Arial"/>
          <w:spacing w:val="-4"/>
          <w:sz w:val="22"/>
          <w:szCs w:val="22"/>
        </w:rPr>
        <w:t xml:space="preserve"> </w:t>
      </w:r>
      <w:r w:rsidRPr="000E55E6">
        <w:rPr>
          <w:rFonts w:ascii="Arial" w:eastAsia="Calibri" w:hAnsi="Arial" w:cs="Arial"/>
          <w:spacing w:val="2"/>
          <w:sz w:val="22"/>
          <w:szCs w:val="22"/>
        </w:rPr>
        <w:t>b</w:t>
      </w:r>
      <w:r w:rsidRPr="000E55E6">
        <w:rPr>
          <w:rFonts w:ascii="Arial" w:eastAsia="Calibri" w:hAnsi="Arial" w:cs="Arial"/>
          <w:sz w:val="22"/>
          <w:szCs w:val="22"/>
        </w:rPr>
        <w:t>e</w:t>
      </w:r>
      <w:r w:rsidRPr="000E55E6">
        <w:rPr>
          <w:rFonts w:ascii="Arial" w:eastAsia="Calibri" w:hAnsi="Arial" w:cs="Arial"/>
          <w:spacing w:val="-3"/>
          <w:sz w:val="22"/>
          <w:szCs w:val="22"/>
        </w:rPr>
        <w:t xml:space="preserve"> </w:t>
      </w:r>
      <w:r w:rsidRPr="000E55E6">
        <w:rPr>
          <w:rFonts w:ascii="Arial" w:eastAsia="Calibri" w:hAnsi="Arial" w:cs="Arial"/>
          <w:sz w:val="22"/>
          <w:szCs w:val="22"/>
        </w:rPr>
        <w:t>u</w:t>
      </w:r>
      <w:r w:rsidRPr="000E55E6">
        <w:rPr>
          <w:rFonts w:ascii="Arial" w:eastAsia="Calibri" w:hAnsi="Arial" w:cs="Arial"/>
          <w:spacing w:val="1"/>
          <w:sz w:val="22"/>
          <w:szCs w:val="22"/>
        </w:rPr>
        <w:t>s</w:t>
      </w:r>
      <w:r w:rsidRPr="000E55E6">
        <w:rPr>
          <w:rFonts w:ascii="Arial" w:eastAsia="Calibri" w:hAnsi="Arial" w:cs="Arial"/>
          <w:spacing w:val="2"/>
          <w:sz w:val="22"/>
          <w:szCs w:val="22"/>
        </w:rPr>
        <w:t>e</w:t>
      </w:r>
      <w:r w:rsidRPr="000E55E6">
        <w:rPr>
          <w:rFonts w:ascii="Arial" w:eastAsia="Calibri" w:hAnsi="Arial" w:cs="Arial"/>
          <w:sz w:val="22"/>
          <w:szCs w:val="22"/>
        </w:rPr>
        <w:t>d</w:t>
      </w:r>
      <w:r w:rsidRPr="000E55E6">
        <w:rPr>
          <w:rFonts w:ascii="Arial" w:eastAsia="Calibri" w:hAnsi="Arial" w:cs="Arial"/>
          <w:spacing w:val="-5"/>
          <w:sz w:val="22"/>
          <w:szCs w:val="22"/>
        </w:rPr>
        <w:t xml:space="preserve"> </w:t>
      </w:r>
      <w:r w:rsidRPr="000E55E6">
        <w:rPr>
          <w:rFonts w:ascii="Arial" w:eastAsia="Calibri" w:hAnsi="Arial" w:cs="Arial"/>
          <w:spacing w:val="2"/>
          <w:sz w:val="22"/>
          <w:szCs w:val="22"/>
        </w:rPr>
        <w:t>o</w:t>
      </w:r>
      <w:r w:rsidRPr="000E55E6">
        <w:rPr>
          <w:rFonts w:ascii="Arial" w:eastAsia="Calibri" w:hAnsi="Arial" w:cs="Arial"/>
          <w:sz w:val="22"/>
          <w:szCs w:val="22"/>
        </w:rPr>
        <w:t>n a</w:t>
      </w:r>
      <w:r w:rsidRPr="000E55E6">
        <w:rPr>
          <w:rFonts w:ascii="Arial" w:eastAsia="Calibri" w:hAnsi="Arial" w:cs="Arial"/>
          <w:spacing w:val="1"/>
          <w:sz w:val="22"/>
          <w:szCs w:val="22"/>
        </w:rPr>
        <w:t>l</w:t>
      </w:r>
      <w:r w:rsidRPr="000E55E6">
        <w:rPr>
          <w:rFonts w:ascii="Arial" w:eastAsia="Calibri" w:hAnsi="Arial" w:cs="Arial"/>
          <w:sz w:val="22"/>
          <w:szCs w:val="22"/>
        </w:rPr>
        <w:t>l</w:t>
      </w:r>
      <w:r w:rsidRPr="000E55E6">
        <w:rPr>
          <w:rFonts w:ascii="Arial" w:eastAsia="Calibri" w:hAnsi="Arial" w:cs="Arial"/>
          <w:spacing w:val="-3"/>
          <w:sz w:val="22"/>
          <w:szCs w:val="22"/>
        </w:rPr>
        <w:t xml:space="preserve"> </w:t>
      </w:r>
      <w:r w:rsidRPr="000E55E6">
        <w:rPr>
          <w:rFonts w:ascii="Arial" w:eastAsia="Calibri" w:hAnsi="Arial" w:cs="Arial"/>
          <w:spacing w:val="2"/>
          <w:sz w:val="22"/>
          <w:szCs w:val="22"/>
        </w:rPr>
        <w:t>o</w:t>
      </w:r>
      <w:r w:rsidRPr="000E55E6">
        <w:rPr>
          <w:rFonts w:ascii="Arial" w:eastAsia="Calibri" w:hAnsi="Arial" w:cs="Arial"/>
          <w:sz w:val="22"/>
          <w:szCs w:val="22"/>
        </w:rPr>
        <w:t>ther</w:t>
      </w:r>
      <w:r w:rsidRPr="000E55E6">
        <w:rPr>
          <w:rFonts w:ascii="Arial" w:eastAsia="Calibri" w:hAnsi="Arial" w:cs="Arial"/>
          <w:spacing w:val="-4"/>
          <w:sz w:val="22"/>
          <w:szCs w:val="22"/>
        </w:rPr>
        <w:t xml:space="preserve"> </w:t>
      </w:r>
      <w:r w:rsidRPr="000E55E6">
        <w:rPr>
          <w:rFonts w:ascii="Arial" w:eastAsia="Calibri" w:hAnsi="Arial" w:cs="Arial"/>
          <w:spacing w:val="4"/>
          <w:sz w:val="22"/>
          <w:szCs w:val="22"/>
        </w:rPr>
        <w:t>c</w:t>
      </w:r>
      <w:r w:rsidRPr="000E55E6">
        <w:rPr>
          <w:rFonts w:ascii="Arial" w:eastAsia="Calibri" w:hAnsi="Arial" w:cs="Arial"/>
          <w:spacing w:val="-1"/>
          <w:sz w:val="22"/>
          <w:szCs w:val="22"/>
        </w:rPr>
        <w:t>l</w:t>
      </w:r>
      <w:r w:rsidRPr="000E55E6">
        <w:rPr>
          <w:rFonts w:ascii="Arial" w:eastAsia="Calibri" w:hAnsi="Arial" w:cs="Arial"/>
          <w:sz w:val="22"/>
          <w:szCs w:val="22"/>
        </w:rPr>
        <w:t>e</w:t>
      </w:r>
      <w:r w:rsidRPr="000E55E6">
        <w:rPr>
          <w:rFonts w:ascii="Arial" w:eastAsia="Calibri" w:hAnsi="Arial" w:cs="Arial"/>
          <w:spacing w:val="2"/>
          <w:sz w:val="22"/>
          <w:szCs w:val="22"/>
        </w:rPr>
        <w:t>a</w:t>
      </w:r>
      <w:r w:rsidRPr="000E55E6">
        <w:rPr>
          <w:rFonts w:ascii="Arial" w:eastAsia="Calibri" w:hAnsi="Arial" w:cs="Arial"/>
          <w:sz w:val="22"/>
          <w:szCs w:val="22"/>
        </w:rPr>
        <w:t>n</w:t>
      </w:r>
      <w:r w:rsidRPr="000E55E6">
        <w:rPr>
          <w:rFonts w:ascii="Arial" w:eastAsia="Calibri" w:hAnsi="Arial" w:cs="Arial"/>
          <w:spacing w:val="-6"/>
          <w:sz w:val="22"/>
          <w:szCs w:val="22"/>
        </w:rPr>
        <w:t xml:space="preserve"> </w:t>
      </w:r>
      <w:r w:rsidRPr="000E55E6">
        <w:rPr>
          <w:rFonts w:ascii="Arial" w:eastAsia="Calibri" w:hAnsi="Arial" w:cs="Arial"/>
          <w:spacing w:val="1"/>
          <w:sz w:val="22"/>
          <w:szCs w:val="22"/>
        </w:rPr>
        <w:t>s</w:t>
      </w:r>
      <w:r w:rsidRPr="000E55E6">
        <w:rPr>
          <w:rFonts w:ascii="Arial" w:eastAsia="Calibri" w:hAnsi="Arial" w:cs="Arial"/>
          <w:spacing w:val="2"/>
          <w:sz w:val="22"/>
          <w:szCs w:val="22"/>
        </w:rPr>
        <w:t>e</w:t>
      </w:r>
      <w:r w:rsidRPr="000E55E6">
        <w:rPr>
          <w:rFonts w:ascii="Arial" w:eastAsia="Calibri" w:hAnsi="Arial" w:cs="Arial"/>
          <w:spacing w:val="1"/>
          <w:sz w:val="22"/>
          <w:szCs w:val="22"/>
        </w:rPr>
        <w:t>r</w:t>
      </w:r>
      <w:r w:rsidRPr="000E55E6">
        <w:rPr>
          <w:rFonts w:ascii="Arial" w:eastAsia="Calibri" w:hAnsi="Arial" w:cs="Arial"/>
          <w:spacing w:val="-1"/>
          <w:sz w:val="22"/>
          <w:szCs w:val="22"/>
        </w:rPr>
        <w:t>vi</w:t>
      </w:r>
      <w:r w:rsidRPr="000E55E6">
        <w:rPr>
          <w:rFonts w:ascii="Arial" w:eastAsia="Calibri" w:hAnsi="Arial" w:cs="Arial"/>
          <w:spacing w:val="1"/>
          <w:sz w:val="22"/>
          <w:szCs w:val="22"/>
        </w:rPr>
        <w:t>c</w:t>
      </w:r>
      <w:r w:rsidRPr="000E55E6">
        <w:rPr>
          <w:rFonts w:ascii="Arial" w:eastAsia="Calibri" w:hAnsi="Arial" w:cs="Arial"/>
          <w:sz w:val="22"/>
          <w:szCs w:val="22"/>
        </w:rPr>
        <w:t>e</w:t>
      </w:r>
      <w:r w:rsidRPr="000E55E6">
        <w:rPr>
          <w:rFonts w:ascii="Arial" w:eastAsia="Calibri" w:hAnsi="Arial" w:cs="Arial"/>
          <w:spacing w:val="2"/>
          <w:sz w:val="22"/>
          <w:szCs w:val="22"/>
        </w:rPr>
        <w:t>s</w:t>
      </w:r>
      <w:r w:rsidRPr="000E55E6">
        <w:rPr>
          <w:rFonts w:ascii="Arial" w:eastAsia="Calibri" w:hAnsi="Arial" w:cs="Arial"/>
          <w:sz w:val="22"/>
          <w:szCs w:val="22"/>
        </w:rPr>
        <w:t>,</w:t>
      </w:r>
      <w:r w:rsidRPr="000E55E6">
        <w:rPr>
          <w:rFonts w:ascii="Arial" w:eastAsia="Calibri" w:hAnsi="Arial" w:cs="Arial"/>
          <w:spacing w:val="-6"/>
          <w:sz w:val="22"/>
          <w:szCs w:val="22"/>
        </w:rPr>
        <w:t xml:space="preserve"> </w:t>
      </w:r>
      <w:r w:rsidRPr="000E55E6">
        <w:rPr>
          <w:rFonts w:ascii="Arial" w:eastAsia="Calibri" w:hAnsi="Arial" w:cs="Arial"/>
          <w:sz w:val="22"/>
          <w:szCs w:val="22"/>
        </w:rPr>
        <w:t>p</w:t>
      </w:r>
      <w:r w:rsidRPr="000E55E6">
        <w:rPr>
          <w:rFonts w:ascii="Arial" w:eastAsia="Calibri" w:hAnsi="Arial" w:cs="Arial"/>
          <w:spacing w:val="1"/>
          <w:sz w:val="22"/>
          <w:szCs w:val="22"/>
        </w:rPr>
        <w:t>r</w:t>
      </w:r>
      <w:r w:rsidRPr="000E55E6">
        <w:rPr>
          <w:rFonts w:ascii="Arial" w:eastAsia="Calibri" w:hAnsi="Arial" w:cs="Arial"/>
          <w:sz w:val="22"/>
          <w:szCs w:val="22"/>
        </w:rPr>
        <w:t>o</w:t>
      </w:r>
      <w:r w:rsidRPr="000E55E6">
        <w:rPr>
          <w:rFonts w:ascii="Arial" w:eastAsia="Calibri" w:hAnsi="Arial" w:cs="Arial"/>
          <w:spacing w:val="1"/>
          <w:sz w:val="22"/>
          <w:szCs w:val="22"/>
        </w:rPr>
        <w:t>v</w:t>
      </w:r>
      <w:r w:rsidRPr="000E55E6">
        <w:rPr>
          <w:rFonts w:ascii="Arial" w:eastAsia="Calibri" w:hAnsi="Arial" w:cs="Arial"/>
          <w:spacing w:val="-1"/>
          <w:sz w:val="22"/>
          <w:szCs w:val="22"/>
        </w:rPr>
        <w:t>i</w:t>
      </w:r>
      <w:r w:rsidRPr="000E55E6">
        <w:rPr>
          <w:rFonts w:ascii="Arial" w:eastAsia="Calibri" w:hAnsi="Arial" w:cs="Arial"/>
          <w:spacing w:val="2"/>
          <w:sz w:val="22"/>
          <w:szCs w:val="22"/>
        </w:rPr>
        <w:t>d</w:t>
      </w:r>
      <w:r w:rsidRPr="000E55E6">
        <w:rPr>
          <w:rFonts w:ascii="Arial" w:eastAsia="Calibri" w:hAnsi="Arial" w:cs="Arial"/>
          <w:sz w:val="22"/>
          <w:szCs w:val="22"/>
        </w:rPr>
        <w:t>ed</w:t>
      </w:r>
      <w:r w:rsidRPr="000E55E6">
        <w:rPr>
          <w:rFonts w:ascii="Arial" w:eastAsia="Calibri" w:hAnsi="Arial" w:cs="Arial"/>
          <w:spacing w:val="-6"/>
          <w:sz w:val="22"/>
          <w:szCs w:val="22"/>
        </w:rPr>
        <w:t xml:space="preserve"> </w:t>
      </w:r>
      <w:r w:rsidRPr="000E55E6">
        <w:rPr>
          <w:rFonts w:ascii="Arial" w:eastAsia="Calibri" w:hAnsi="Arial" w:cs="Arial"/>
          <w:sz w:val="22"/>
          <w:szCs w:val="22"/>
        </w:rPr>
        <w:t>the</w:t>
      </w:r>
      <w:r w:rsidRPr="000E55E6">
        <w:rPr>
          <w:rFonts w:ascii="Arial" w:eastAsia="Calibri" w:hAnsi="Arial" w:cs="Arial"/>
          <w:spacing w:val="-1"/>
          <w:sz w:val="22"/>
          <w:szCs w:val="22"/>
        </w:rPr>
        <w:t xml:space="preserve"> </w:t>
      </w:r>
      <w:r w:rsidRPr="000E55E6">
        <w:rPr>
          <w:rFonts w:ascii="Arial" w:eastAsia="Calibri" w:hAnsi="Arial" w:cs="Arial"/>
          <w:sz w:val="22"/>
          <w:szCs w:val="22"/>
        </w:rPr>
        <w:t>p</w:t>
      </w:r>
      <w:r w:rsidRPr="000E55E6">
        <w:rPr>
          <w:rFonts w:ascii="Arial" w:eastAsia="Calibri" w:hAnsi="Arial" w:cs="Arial"/>
          <w:spacing w:val="1"/>
          <w:sz w:val="22"/>
          <w:szCs w:val="22"/>
        </w:rPr>
        <w:t>r</w:t>
      </w:r>
      <w:r w:rsidRPr="000E55E6">
        <w:rPr>
          <w:rFonts w:ascii="Arial" w:eastAsia="Calibri" w:hAnsi="Arial" w:cs="Arial"/>
          <w:spacing w:val="2"/>
          <w:sz w:val="22"/>
          <w:szCs w:val="22"/>
        </w:rPr>
        <w:t>o</w:t>
      </w:r>
      <w:r w:rsidRPr="000E55E6">
        <w:rPr>
          <w:rFonts w:ascii="Arial" w:eastAsia="Calibri" w:hAnsi="Arial" w:cs="Arial"/>
          <w:sz w:val="22"/>
          <w:szCs w:val="22"/>
        </w:rPr>
        <w:t>du</w:t>
      </w:r>
      <w:r w:rsidRPr="000E55E6">
        <w:rPr>
          <w:rFonts w:ascii="Arial" w:eastAsia="Calibri" w:hAnsi="Arial" w:cs="Arial"/>
          <w:spacing w:val="4"/>
          <w:sz w:val="22"/>
          <w:szCs w:val="22"/>
        </w:rPr>
        <w:t>c</w:t>
      </w:r>
      <w:r w:rsidRPr="000E55E6">
        <w:rPr>
          <w:rFonts w:ascii="Arial" w:eastAsia="Calibri" w:hAnsi="Arial" w:cs="Arial"/>
          <w:sz w:val="22"/>
          <w:szCs w:val="22"/>
        </w:rPr>
        <w:t>t</w:t>
      </w:r>
      <w:r w:rsidRPr="000E55E6">
        <w:rPr>
          <w:rFonts w:ascii="Arial" w:eastAsia="Calibri" w:hAnsi="Arial" w:cs="Arial"/>
          <w:spacing w:val="-7"/>
          <w:sz w:val="22"/>
          <w:szCs w:val="22"/>
        </w:rPr>
        <w:t xml:space="preserve"> </w:t>
      </w:r>
      <w:r w:rsidRPr="000E55E6">
        <w:rPr>
          <w:rFonts w:ascii="Arial" w:eastAsia="Calibri" w:hAnsi="Arial" w:cs="Arial"/>
          <w:sz w:val="22"/>
          <w:szCs w:val="22"/>
        </w:rPr>
        <w:t>d</w:t>
      </w:r>
      <w:r w:rsidRPr="000E55E6">
        <w:rPr>
          <w:rFonts w:ascii="Arial" w:eastAsia="Calibri" w:hAnsi="Arial" w:cs="Arial"/>
          <w:spacing w:val="2"/>
          <w:sz w:val="22"/>
          <w:szCs w:val="22"/>
        </w:rPr>
        <w:t>o</w:t>
      </w:r>
      <w:r w:rsidRPr="000E55E6">
        <w:rPr>
          <w:rFonts w:ascii="Arial" w:eastAsia="Calibri" w:hAnsi="Arial" w:cs="Arial"/>
          <w:sz w:val="22"/>
          <w:szCs w:val="22"/>
        </w:rPr>
        <w:t>es</w:t>
      </w:r>
      <w:r w:rsidRPr="000E55E6">
        <w:rPr>
          <w:rFonts w:ascii="Arial" w:eastAsia="Calibri" w:hAnsi="Arial" w:cs="Arial"/>
          <w:spacing w:val="-3"/>
          <w:sz w:val="22"/>
          <w:szCs w:val="22"/>
        </w:rPr>
        <w:t xml:space="preserve"> </w:t>
      </w:r>
      <w:r w:rsidRPr="000E55E6">
        <w:rPr>
          <w:rFonts w:ascii="Arial" w:eastAsia="Calibri" w:hAnsi="Arial" w:cs="Arial"/>
          <w:spacing w:val="2"/>
          <w:sz w:val="22"/>
          <w:szCs w:val="22"/>
        </w:rPr>
        <w:t>n</w:t>
      </w:r>
      <w:r w:rsidRPr="000E55E6">
        <w:rPr>
          <w:rFonts w:ascii="Arial" w:eastAsia="Calibri" w:hAnsi="Arial" w:cs="Arial"/>
          <w:sz w:val="22"/>
          <w:szCs w:val="22"/>
        </w:rPr>
        <w:t>ot d</w:t>
      </w:r>
      <w:r w:rsidRPr="000E55E6">
        <w:rPr>
          <w:rFonts w:ascii="Arial" w:eastAsia="Calibri" w:hAnsi="Arial" w:cs="Arial"/>
          <w:spacing w:val="-1"/>
          <w:sz w:val="22"/>
          <w:szCs w:val="22"/>
        </w:rPr>
        <w:t>i</w:t>
      </w:r>
      <w:r w:rsidRPr="000E55E6">
        <w:rPr>
          <w:rFonts w:ascii="Arial" w:eastAsia="Calibri" w:hAnsi="Arial" w:cs="Arial"/>
          <w:spacing w:val="1"/>
          <w:sz w:val="22"/>
          <w:szCs w:val="22"/>
        </w:rPr>
        <w:t>ss</w:t>
      </w:r>
      <w:r w:rsidRPr="000E55E6">
        <w:rPr>
          <w:rFonts w:ascii="Arial" w:eastAsia="Calibri" w:hAnsi="Arial" w:cs="Arial"/>
          <w:sz w:val="22"/>
          <w:szCs w:val="22"/>
        </w:rPr>
        <w:t>o</w:t>
      </w:r>
      <w:r w:rsidRPr="000E55E6">
        <w:rPr>
          <w:rFonts w:ascii="Arial" w:eastAsia="Calibri" w:hAnsi="Arial" w:cs="Arial"/>
          <w:spacing w:val="1"/>
          <w:sz w:val="22"/>
          <w:szCs w:val="22"/>
        </w:rPr>
        <w:t>l</w:t>
      </w:r>
      <w:r w:rsidRPr="000E55E6">
        <w:rPr>
          <w:rFonts w:ascii="Arial" w:eastAsia="Calibri" w:hAnsi="Arial" w:cs="Arial"/>
          <w:spacing w:val="-1"/>
          <w:sz w:val="22"/>
          <w:szCs w:val="22"/>
        </w:rPr>
        <w:t>v</w:t>
      </w:r>
      <w:r w:rsidRPr="000E55E6">
        <w:rPr>
          <w:rFonts w:ascii="Arial" w:eastAsia="Calibri" w:hAnsi="Arial" w:cs="Arial"/>
          <w:sz w:val="22"/>
          <w:szCs w:val="22"/>
        </w:rPr>
        <w:t>e</w:t>
      </w:r>
      <w:r w:rsidRPr="000E55E6">
        <w:rPr>
          <w:rFonts w:ascii="Arial" w:eastAsia="Calibri" w:hAnsi="Arial" w:cs="Arial"/>
          <w:spacing w:val="2"/>
          <w:sz w:val="22"/>
          <w:szCs w:val="22"/>
        </w:rPr>
        <w:t xml:space="preserve"> t</w:t>
      </w:r>
      <w:r w:rsidRPr="000E55E6">
        <w:rPr>
          <w:rFonts w:ascii="Arial" w:eastAsia="Calibri" w:hAnsi="Arial" w:cs="Arial"/>
          <w:sz w:val="22"/>
          <w:szCs w:val="22"/>
        </w:rPr>
        <w:t>he</w:t>
      </w:r>
      <w:r w:rsidRPr="000E55E6">
        <w:rPr>
          <w:rFonts w:ascii="Arial" w:eastAsia="Calibri" w:hAnsi="Arial" w:cs="Arial"/>
          <w:spacing w:val="6"/>
          <w:sz w:val="22"/>
          <w:szCs w:val="22"/>
        </w:rPr>
        <w:t xml:space="preserve"> </w:t>
      </w:r>
      <w:r w:rsidRPr="000E55E6">
        <w:rPr>
          <w:rFonts w:ascii="Arial" w:eastAsia="Calibri" w:hAnsi="Arial" w:cs="Arial"/>
          <w:sz w:val="22"/>
          <w:szCs w:val="22"/>
        </w:rPr>
        <w:t>p</w:t>
      </w:r>
      <w:r w:rsidRPr="000E55E6">
        <w:rPr>
          <w:rFonts w:ascii="Arial" w:eastAsia="Calibri" w:hAnsi="Arial" w:cs="Arial"/>
          <w:spacing w:val="2"/>
          <w:sz w:val="22"/>
          <w:szCs w:val="22"/>
        </w:rPr>
        <w:t>a</w:t>
      </w:r>
      <w:r w:rsidRPr="000E55E6">
        <w:rPr>
          <w:rFonts w:ascii="Arial" w:eastAsia="Calibri" w:hAnsi="Arial" w:cs="Arial"/>
          <w:spacing w:val="-1"/>
          <w:sz w:val="22"/>
          <w:szCs w:val="22"/>
        </w:rPr>
        <w:t>i</w:t>
      </w:r>
      <w:r w:rsidRPr="000E55E6">
        <w:rPr>
          <w:rFonts w:ascii="Arial" w:eastAsia="Calibri" w:hAnsi="Arial" w:cs="Arial"/>
          <w:sz w:val="22"/>
          <w:szCs w:val="22"/>
        </w:rPr>
        <w:t>nt</w:t>
      </w:r>
      <w:r w:rsidRPr="000E55E6">
        <w:rPr>
          <w:rFonts w:ascii="Arial" w:eastAsia="Calibri" w:hAnsi="Arial" w:cs="Arial"/>
          <w:spacing w:val="8"/>
          <w:sz w:val="22"/>
          <w:szCs w:val="22"/>
        </w:rPr>
        <w:t xml:space="preserve"> </w:t>
      </w:r>
      <w:r w:rsidRPr="000E55E6">
        <w:rPr>
          <w:rFonts w:ascii="Arial" w:eastAsia="Calibri" w:hAnsi="Arial" w:cs="Arial"/>
          <w:sz w:val="22"/>
          <w:szCs w:val="22"/>
        </w:rPr>
        <w:t>or</w:t>
      </w:r>
      <w:r w:rsidRPr="000E55E6">
        <w:rPr>
          <w:rFonts w:ascii="Arial" w:eastAsia="Calibri" w:hAnsi="Arial" w:cs="Arial"/>
          <w:spacing w:val="8"/>
          <w:sz w:val="22"/>
          <w:szCs w:val="22"/>
        </w:rPr>
        <w:t xml:space="preserve"> </w:t>
      </w:r>
      <w:r w:rsidRPr="000E55E6">
        <w:rPr>
          <w:rFonts w:ascii="Arial" w:eastAsia="Calibri" w:hAnsi="Arial" w:cs="Arial"/>
          <w:sz w:val="22"/>
          <w:szCs w:val="22"/>
        </w:rPr>
        <w:t>ot</w:t>
      </w:r>
      <w:r w:rsidRPr="000E55E6">
        <w:rPr>
          <w:rFonts w:ascii="Arial" w:eastAsia="Calibri" w:hAnsi="Arial" w:cs="Arial"/>
          <w:spacing w:val="2"/>
          <w:sz w:val="22"/>
          <w:szCs w:val="22"/>
        </w:rPr>
        <w:t>h</w:t>
      </w:r>
      <w:r w:rsidRPr="000E55E6">
        <w:rPr>
          <w:rFonts w:ascii="Arial" w:eastAsia="Calibri" w:hAnsi="Arial" w:cs="Arial"/>
          <w:sz w:val="22"/>
          <w:szCs w:val="22"/>
        </w:rPr>
        <w:t>er</w:t>
      </w:r>
      <w:r w:rsidRPr="000E55E6">
        <w:rPr>
          <w:rFonts w:ascii="Arial" w:eastAsia="Calibri" w:hAnsi="Arial" w:cs="Arial"/>
          <w:spacing w:val="5"/>
          <w:sz w:val="22"/>
          <w:szCs w:val="22"/>
        </w:rPr>
        <w:t xml:space="preserve"> </w:t>
      </w:r>
      <w:r w:rsidRPr="000E55E6">
        <w:rPr>
          <w:rFonts w:ascii="Arial" w:eastAsia="Calibri" w:hAnsi="Arial" w:cs="Arial"/>
          <w:spacing w:val="1"/>
          <w:sz w:val="22"/>
          <w:szCs w:val="22"/>
        </w:rPr>
        <w:t>c</w:t>
      </w:r>
      <w:r w:rsidRPr="000E55E6">
        <w:rPr>
          <w:rFonts w:ascii="Arial" w:eastAsia="Calibri" w:hAnsi="Arial" w:cs="Arial"/>
          <w:sz w:val="22"/>
          <w:szCs w:val="22"/>
        </w:rPr>
        <w:t>oat</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3"/>
          <w:sz w:val="22"/>
          <w:szCs w:val="22"/>
        </w:rPr>
        <w:t xml:space="preserve"> </w:t>
      </w:r>
      <w:r w:rsidRPr="000E55E6">
        <w:rPr>
          <w:rFonts w:ascii="Arial" w:eastAsia="Calibri" w:hAnsi="Arial" w:cs="Arial"/>
          <w:sz w:val="22"/>
          <w:szCs w:val="22"/>
        </w:rPr>
        <w:t>on</w:t>
      </w:r>
      <w:r w:rsidRPr="000E55E6">
        <w:rPr>
          <w:rFonts w:ascii="Arial" w:eastAsia="Calibri" w:hAnsi="Arial" w:cs="Arial"/>
          <w:spacing w:val="7"/>
          <w:sz w:val="22"/>
          <w:szCs w:val="22"/>
        </w:rPr>
        <w:t xml:space="preserve"> </w:t>
      </w:r>
      <w:r w:rsidRPr="000E55E6">
        <w:rPr>
          <w:rFonts w:ascii="Arial" w:eastAsia="Calibri" w:hAnsi="Arial" w:cs="Arial"/>
          <w:spacing w:val="2"/>
          <w:sz w:val="22"/>
          <w:szCs w:val="22"/>
        </w:rPr>
        <w:t>t</w:t>
      </w:r>
      <w:r w:rsidRPr="000E55E6">
        <w:rPr>
          <w:rFonts w:ascii="Arial" w:eastAsia="Calibri" w:hAnsi="Arial" w:cs="Arial"/>
          <w:sz w:val="22"/>
          <w:szCs w:val="22"/>
        </w:rPr>
        <w:t>he</w:t>
      </w:r>
      <w:r w:rsidRPr="000E55E6">
        <w:rPr>
          <w:rFonts w:ascii="Arial" w:eastAsia="Calibri" w:hAnsi="Arial" w:cs="Arial"/>
          <w:spacing w:val="8"/>
          <w:sz w:val="22"/>
          <w:szCs w:val="22"/>
        </w:rPr>
        <w:t xml:space="preserve"> </w:t>
      </w:r>
      <w:r w:rsidRPr="000E55E6">
        <w:rPr>
          <w:rFonts w:ascii="Arial" w:eastAsia="Calibri" w:hAnsi="Arial" w:cs="Arial"/>
          <w:spacing w:val="-1"/>
          <w:sz w:val="22"/>
          <w:szCs w:val="22"/>
        </w:rPr>
        <w:t>i</w:t>
      </w:r>
      <w:r w:rsidRPr="000E55E6">
        <w:rPr>
          <w:rFonts w:ascii="Arial" w:eastAsia="Calibri" w:hAnsi="Arial" w:cs="Arial"/>
          <w:sz w:val="22"/>
          <w:szCs w:val="22"/>
        </w:rPr>
        <w:t>n</w:t>
      </w:r>
      <w:r w:rsidRPr="000E55E6">
        <w:rPr>
          <w:rFonts w:ascii="Arial" w:eastAsia="Calibri" w:hAnsi="Arial" w:cs="Arial"/>
          <w:spacing w:val="1"/>
          <w:sz w:val="22"/>
          <w:szCs w:val="22"/>
        </w:rPr>
        <w:t>s</w:t>
      </w:r>
      <w:r w:rsidRPr="000E55E6">
        <w:rPr>
          <w:rFonts w:ascii="Arial" w:eastAsia="Calibri" w:hAnsi="Arial" w:cs="Arial"/>
          <w:spacing w:val="-1"/>
          <w:sz w:val="22"/>
          <w:szCs w:val="22"/>
        </w:rPr>
        <w:t>i</w:t>
      </w:r>
      <w:r w:rsidRPr="000E55E6">
        <w:rPr>
          <w:rFonts w:ascii="Arial" w:eastAsia="Calibri" w:hAnsi="Arial" w:cs="Arial"/>
          <w:spacing w:val="2"/>
          <w:sz w:val="22"/>
          <w:szCs w:val="22"/>
        </w:rPr>
        <w:t>d</w:t>
      </w:r>
      <w:r w:rsidRPr="000E55E6">
        <w:rPr>
          <w:rFonts w:ascii="Arial" w:eastAsia="Calibri" w:hAnsi="Arial" w:cs="Arial"/>
          <w:sz w:val="22"/>
          <w:szCs w:val="22"/>
        </w:rPr>
        <w:t>e</w:t>
      </w:r>
      <w:r w:rsidRPr="000E55E6">
        <w:rPr>
          <w:rFonts w:ascii="Arial" w:eastAsia="Calibri" w:hAnsi="Arial" w:cs="Arial"/>
          <w:spacing w:val="4"/>
          <w:sz w:val="22"/>
          <w:szCs w:val="22"/>
        </w:rPr>
        <w:t xml:space="preserve"> </w:t>
      </w:r>
      <w:r w:rsidRPr="000E55E6">
        <w:rPr>
          <w:rFonts w:ascii="Arial" w:eastAsia="Calibri" w:hAnsi="Arial" w:cs="Arial"/>
          <w:sz w:val="22"/>
          <w:szCs w:val="22"/>
        </w:rPr>
        <w:t>of</w:t>
      </w:r>
      <w:r w:rsidRPr="000E55E6">
        <w:rPr>
          <w:rFonts w:ascii="Arial" w:eastAsia="Calibri" w:hAnsi="Arial" w:cs="Arial"/>
          <w:spacing w:val="10"/>
          <w:sz w:val="22"/>
          <w:szCs w:val="22"/>
        </w:rPr>
        <w:t xml:space="preserve"> </w:t>
      </w:r>
      <w:r w:rsidRPr="000E55E6">
        <w:rPr>
          <w:rFonts w:ascii="Arial" w:eastAsia="Calibri" w:hAnsi="Arial" w:cs="Arial"/>
          <w:sz w:val="22"/>
          <w:szCs w:val="22"/>
        </w:rPr>
        <w:t>the</w:t>
      </w:r>
      <w:r w:rsidRPr="000E55E6">
        <w:rPr>
          <w:rFonts w:ascii="Arial" w:eastAsia="Calibri" w:hAnsi="Arial" w:cs="Arial"/>
          <w:spacing w:val="10"/>
          <w:sz w:val="22"/>
          <w:szCs w:val="22"/>
        </w:rPr>
        <w:t xml:space="preserve"> </w:t>
      </w:r>
      <w:r w:rsidRPr="000E55E6">
        <w:rPr>
          <w:rFonts w:ascii="Arial" w:eastAsia="Calibri" w:hAnsi="Arial" w:cs="Arial"/>
          <w:sz w:val="22"/>
          <w:szCs w:val="22"/>
        </w:rPr>
        <w:t>gau</w:t>
      </w:r>
      <w:r w:rsidRPr="000E55E6">
        <w:rPr>
          <w:rFonts w:ascii="Arial" w:eastAsia="Calibri" w:hAnsi="Arial" w:cs="Arial"/>
          <w:spacing w:val="2"/>
          <w:sz w:val="22"/>
          <w:szCs w:val="22"/>
        </w:rPr>
        <w:t>g</w:t>
      </w:r>
      <w:r w:rsidRPr="000E55E6">
        <w:rPr>
          <w:rFonts w:ascii="Arial" w:eastAsia="Calibri" w:hAnsi="Arial" w:cs="Arial"/>
          <w:sz w:val="22"/>
          <w:szCs w:val="22"/>
        </w:rPr>
        <w:t>e,</w:t>
      </w:r>
      <w:r w:rsidRPr="000E55E6">
        <w:rPr>
          <w:rFonts w:ascii="Arial" w:eastAsia="Calibri" w:hAnsi="Arial" w:cs="Arial"/>
          <w:spacing w:val="3"/>
          <w:sz w:val="22"/>
          <w:szCs w:val="22"/>
        </w:rPr>
        <w:t xml:space="preserve"> </w:t>
      </w:r>
      <w:r w:rsidRPr="000E55E6">
        <w:rPr>
          <w:rFonts w:ascii="Arial" w:eastAsia="Calibri" w:hAnsi="Arial" w:cs="Arial"/>
          <w:sz w:val="22"/>
          <w:szCs w:val="22"/>
        </w:rPr>
        <w:t>t</w:t>
      </w:r>
      <w:r w:rsidRPr="000E55E6">
        <w:rPr>
          <w:rFonts w:ascii="Arial" w:eastAsia="Calibri" w:hAnsi="Arial" w:cs="Arial"/>
          <w:spacing w:val="2"/>
          <w:sz w:val="22"/>
          <w:szCs w:val="22"/>
        </w:rPr>
        <w:t>h</w:t>
      </w:r>
      <w:r w:rsidRPr="000E55E6">
        <w:rPr>
          <w:rFonts w:ascii="Arial" w:eastAsia="Calibri" w:hAnsi="Arial" w:cs="Arial"/>
          <w:sz w:val="22"/>
          <w:szCs w:val="22"/>
        </w:rPr>
        <w:t>e</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4"/>
          <w:sz w:val="22"/>
          <w:szCs w:val="22"/>
        </w:rPr>
        <w:t>b</w:t>
      </w:r>
      <w:r w:rsidRPr="000E55E6">
        <w:rPr>
          <w:rFonts w:ascii="Arial" w:eastAsia="Calibri" w:hAnsi="Arial" w:cs="Arial"/>
          <w:sz w:val="22"/>
          <w:szCs w:val="22"/>
        </w:rPr>
        <w:t>y</w:t>
      </w:r>
      <w:r w:rsidRPr="000E55E6">
        <w:rPr>
          <w:rFonts w:ascii="Arial" w:eastAsia="Calibri" w:hAnsi="Arial" w:cs="Arial"/>
          <w:spacing w:val="-1"/>
          <w:sz w:val="22"/>
          <w:szCs w:val="22"/>
        </w:rPr>
        <w:t xml:space="preserve"> l</w:t>
      </w:r>
      <w:r w:rsidRPr="000E55E6">
        <w:rPr>
          <w:rFonts w:ascii="Arial" w:eastAsia="Calibri" w:hAnsi="Arial" w:cs="Arial"/>
          <w:spacing w:val="2"/>
          <w:sz w:val="22"/>
          <w:szCs w:val="22"/>
        </w:rPr>
        <w:t>e</w:t>
      </w:r>
      <w:r w:rsidRPr="000E55E6">
        <w:rPr>
          <w:rFonts w:ascii="Arial" w:eastAsia="Calibri" w:hAnsi="Arial" w:cs="Arial"/>
          <w:sz w:val="22"/>
          <w:szCs w:val="22"/>
        </w:rPr>
        <w:t>a</w:t>
      </w:r>
      <w:r w:rsidRPr="000E55E6">
        <w:rPr>
          <w:rFonts w:ascii="Arial" w:eastAsia="Calibri" w:hAnsi="Arial" w:cs="Arial"/>
          <w:spacing w:val="1"/>
          <w:sz w:val="22"/>
          <w:szCs w:val="22"/>
        </w:rPr>
        <w:t>v</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3"/>
          <w:sz w:val="22"/>
          <w:szCs w:val="22"/>
        </w:rPr>
        <w:t xml:space="preserve"> </w:t>
      </w:r>
      <w:r w:rsidRPr="000E55E6">
        <w:rPr>
          <w:rFonts w:ascii="Arial" w:eastAsia="Calibri" w:hAnsi="Arial" w:cs="Arial"/>
          <w:sz w:val="22"/>
          <w:szCs w:val="22"/>
        </w:rPr>
        <w:t>a</w:t>
      </w:r>
      <w:r w:rsidRPr="000E55E6">
        <w:rPr>
          <w:rFonts w:ascii="Arial" w:eastAsia="Calibri" w:hAnsi="Arial" w:cs="Arial"/>
          <w:spacing w:val="10"/>
          <w:sz w:val="22"/>
          <w:szCs w:val="22"/>
        </w:rPr>
        <w:t xml:space="preserve"> </w:t>
      </w:r>
      <w:r w:rsidRPr="000E55E6">
        <w:rPr>
          <w:rFonts w:ascii="Arial" w:eastAsia="Calibri" w:hAnsi="Arial" w:cs="Arial"/>
          <w:sz w:val="22"/>
          <w:szCs w:val="22"/>
        </w:rPr>
        <w:t>ba</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5"/>
          <w:sz w:val="22"/>
          <w:szCs w:val="22"/>
        </w:rPr>
        <w:t xml:space="preserve"> </w:t>
      </w:r>
      <w:r w:rsidRPr="000E55E6">
        <w:rPr>
          <w:rFonts w:ascii="Arial" w:eastAsia="Calibri" w:hAnsi="Arial" w:cs="Arial"/>
          <w:spacing w:val="4"/>
          <w:sz w:val="22"/>
          <w:szCs w:val="22"/>
        </w:rPr>
        <w:t>m</w:t>
      </w:r>
      <w:r w:rsidRPr="000E55E6">
        <w:rPr>
          <w:rFonts w:ascii="Arial" w:eastAsia="Calibri" w:hAnsi="Arial" w:cs="Arial"/>
          <w:sz w:val="22"/>
          <w:szCs w:val="22"/>
        </w:rPr>
        <w:t>etal ba</w:t>
      </w:r>
      <w:r w:rsidRPr="000E55E6">
        <w:rPr>
          <w:rFonts w:ascii="Arial" w:eastAsia="Calibri" w:hAnsi="Arial" w:cs="Arial"/>
          <w:spacing w:val="1"/>
          <w:sz w:val="22"/>
          <w:szCs w:val="22"/>
        </w:rPr>
        <w:t>c</w:t>
      </w:r>
      <w:r w:rsidRPr="000E55E6">
        <w:rPr>
          <w:rFonts w:ascii="Arial" w:eastAsia="Calibri" w:hAnsi="Arial" w:cs="Arial"/>
          <w:spacing w:val="4"/>
          <w:sz w:val="22"/>
          <w:szCs w:val="22"/>
        </w:rPr>
        <w:t>k</w:t>
      </w:r>
      <w:r w:rsidRPr="000E55E6">
        <w:rPr>
          <w:rFonts w:ascii="Arial" w:eastAsia="Calibri" w:hAnsi="Arial" w:cs="Arial"/>
          <w:spacing w:val="1"/>
          <w:sz w:val="22"/>
          <w:szCs w:val="22"/>
        </w:rPr>
        <w:t>-</w:t>
      </w:r>
      <w:r w:rsidRPr="000E55E6">
        <w:rPr>
          <w:rFonts w:ascii="Arial" w:eastAsia="Calibri" w:hAnsi="Arial" w:cs="Arial"/>
          <w:spacing w:val="-2"/>
          <w:sz w:val="22"/>
          <w:szCs w:val="22"/>
        </w:rPr>
        <w:t>w</w:t>
      </w:r>
      <w:r w:rsidRPr="000E55E6">
        <w:rPr>
          <w:rFonts w:ascii="Arial" w:eastAsia="Calibri" w:hAnsi="Arial" w:cs="Arial"/>
          <w:sz w:val="22"/>
          <w:szCs w:val="22"/>
        </w:rPr>
        <w:t>a</w:t>
      </w:r>
      <w:r w:rsidRPr="000E55E6">
        <w:rPr>
          <w:rFonts w:ascii="Arial" w:eastAsia="Calibri" w:hAnsi="Arial" w:cs="Arial"/>
          <w:spacing w:val="-1"/>
          <w:sz w:val="22"/>
          <w:szCs w:val="22"/>
        </w:rPr>
        <w:t>l</w:t>
      </w:r>
      <w:r w:rsidRPr="000E55E6">
        <w:rPr>
          <w:rFonts w:ascii="Arial" w:eastAsia="Calibri" w:hAnsi="Arial" w:cs="Arial"/>
          <w:sz w:val="22"/>
          <w:szCs w:val="22"/>
        </w:rPr>
        <w:t>l</w:t>
      </w:r>
      <w:r w:rsidRPr="000E55E6">
        <w:rPr>
          <w:rFonts w:ascii="Arial" w:eastAsia="Calibri" w:hAnsi="Arial" w:cs="Arial"/>
          <w:spacing w:val="-4"/>
          <w:sz w:val="22"/>
          <w:szCs w:val="22"/>
        </w:rPr>
        <w:t xml:space="preserve"> </w:t>
      </w:r>
      <w:r w:rsidRPr="000E55E6">
        <w:rPr>
          <w:rFonts w:ascii="Arial" w:eastAsia="Calibri" w:hAnsi="Arial" w:cs="Arial"/>
          <w:spacing w:val="-2"/>
          <w:sz w:val="22"/>
          <w:szCs w:val="22"/>
        </w:rPr>
        <w:t>w</w:t>
      </w:r>
      <w:r w:rsidRPr="000E55E6">
        <w:rPr>
          <w:rFonts w:ascii="Arial" w:eastAsia="Calibri" w:hAnsi="Arial" w:cs="Arial"/>
          <w:spacing w:val="2"/>
          <w:sz w:val="22"/>
          <w:szCs w:val="22"/>
        </w:rPr>
        <w:t>h</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h</w:t>
      </w:r>
      <w:r w:rsidRPr="000E55E6">
        <w:rPr>
          <w:rFonts w:ascii="Arial" w:eastAsia="Calibri" w:hAnsi="Arial" w:cs="Arial"/>
          <w:spacing w:val="-6"/>
          <w:sz w:val="22"/>
          <w:szCs w:val="22"/>
        </w:rPr>
        <w:t xml:space="preserve"> </w:t>
      </w:r>
      <w:r w:rsidRPr="000E55E6">
        <w:rPr>
          <w:rFonts w:ascii="Arial" w:eastAsia="Calibri" w:hAnsi="Arial" w:cs="Arial"/>
          <w:spacing w:val="1"/>
          <w:sz w:val="22"/>
          <w:szCs w:val="22"/>
        </w:rPr>
        <w:t>i</w:t>
      </w:r>
      <w:r w:rsidRPr="000E55E6">
        <w:rPr>
          <w:rFonts w:ascii="Arial" w:eastAsia="Calibri" w:hAnsi="Arial" w:cs="Arial"/>
          <w:sz w:val="22"/>
          <w:szCs w:val="22"/>
        </w:rPr>
        <w:t>n</w:t>
      </w:r>
      <w:r w:rsidRPr="000E55E6">
        <w:rPr>
          <w:rFonts w:ascii="Arial" w:eastAsia="Calibri" w:hAnsi="Arial" w:cs="Arial"/>
          <w:spacing w:val="-3"/>
          <w:sz w:val="22"/>
          <w:szCs w:val="22"/>
        </w:rPr>
        <w:t xml:space="preserve"> </w:t>
      </w:r>
      <w:r w:rsidRPr="000E55E6">
        <w:rPr>
          <w:rFonts w:ascii="Arial" w:eastAsia="Calibri" w:hAnsi="Arial" w:cs="Arial"/>
          <w:sz w:val="22"/>
          <w:szCs w:val="22"/>
        </w:rPr>
        <w:t>tu</w:t>
      </w:r>
      <w:r w:rsidRPr="000E55E6">
        <w:rPr>
          <w:rFonts w:ascii="Arial" w:eastAsia="Calibri" w:hAnsi="Arial" w:cs="Arial"/>
          <w:spacing w:val="1"/>
          <w:sz w:val="22"/>
          <w:szCs w:val="22"/>
        </w:rPr>
        <w:t>r</w:t>
      </w:r>
      <w:r w:rsidRPr="000E55E6">
        <w:rPr>
          <w:rFonts w:ascii="Arial" w:eastAsia="Calibri" w:hAnsi="Arial" w:cs="Arial"/>
          <w:sz w:val="22"/>
          <w:szCs w:val="22"/>
        </w:rPr>
        <w:t>n</w:t>
      </w:r>
      <w:r w:rsidRPr="000E55E6">
        <w:rPr>
          <w:rFonts w:ascii="Arial" w:eastAsia="Calibri" w:hAnsi="Arial" w:cs="Arial"/>
          <w:spacing w:val="-1"/>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2"/>
          <w:sz w:val="22"/>
          <w:szCs w:val="22"/>
        </w:rPr>
        <w:t>d</w:t>
      </w:r>
      <w:r w:rsidRPr="000E55E6">
        <w:rPr>
          <w:rFonts w:ascii="Arial" w:eastAsia="Calibri" w:hAnsi="Arial" w:cs="Arial"/>
          <w:sz w:val="22"/>
          <w:szCs w:val="22"/>
        </w:rPr>
        <w:t>u</w:t>
      </w:r>
      <w:r w:rsidRPr="000E55E6">
        <w:rPr>
          <w:rFonts w:ascii="Arial" w:eastAsia="Calibri" w:hAnsi="Arial" w:cs="Arial"/>
          <w:spacing w:val="1"/>
          <w:sz w:val="22"/>
          <w:szCs w:val="22"/>
        </w:rPr>
        <w:t>c</w:t>
      </w:r>
      <w:r w:rsidRPr="000E55E6">
        <w:rPr>
          <w:rFonts w:ascii="Arial" w:eastAsia="Calibri" w:hAnsi="Arial" w:cs="Arial"/>
          <w:sz w:val="22"/>
          <w:szCs w:val="22"/>
        </w:rPr>
        <w:t>es</w:t>
      </w:r>
      <w:r w:rsidRPr="000E55E6">
        <w:rPr>
          <w:rFonts w:ascii="Arial" w:eastAsia="Calibri" w:hAnsi="Arial" w:cs="Arial"/>
          <w:spacing w:val="-6"/>
          <w:sz w:val="22"/>
          <w:szCs w:val="22"/>
        </w:rPr>
        <w:t xml:space="preserve"> </w:t>
      </w:r>
      <w:r w:rsidRPr="000E55E6">
        <w:rPr>
          <w:rFonts w:ascii="Arial" w:eastAsia="Calibri" w:hAnsi="Arial" w:cs="Arial"/>
          <w:sz w:val="22"/>
          <w:szCs w:val="22"/>
        </w:rPr>
        <w:t>the</w:t>
      </w:r>
      <w:r w:rsidRPr="000E55E6">
        <w:rPr>
          <w:rFonts w:ascii="Arial" w:eastAsia="Calibri" w:hAnsi="Arial" w:cs="Arial"/>
          <w:spacing w:val="-1"/>
          <w:sz w:val="22"/>
          <w:szCs w:val="22"/>
        </w:rPr>
        <w:t xml:space="preserve"> </w:t>
      </w:r>
      <w:r w:rsidRPr="000E55E6">
        <w:rPr>
          <w:rFonts w:ascii="Arial" w:eastAsia="Calibri" w:hAnsi="Arial" w:cs="Arial"/>
          <w:sz w:val="22"/>
          <w:szCs w:val="22"/>
        </w:rPr>
        <w:t>e</w:t>
      </w:r>
      <w:r w:rsidRPr="000E55E6">
        <w:rPr>
          <w:rFonts w:ascii="Arial" w:eastAsia="Calibri" w:hAnsi="Arial" w:cs="Arial"/>
          <w:spacing w:val="2"/>
          <w:sz w:val="22"/>
          <w:szCs w:val="22"/>
        </w:rPr>
        <w:t>ff</w:t>
      </w:r>
      <w:r w:rsidRPr="000E55E6">
        <w:rPr>
          <w:rFonts w:ascii="Arial" w:eastAsia="Calibri" w:hAnsi="Arial" w:cs="Arial"/>
          <w:sz w:val="22"/>
          <w:szCs w:val="22"/>
        </w:rPr>
        <w:t>e</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iv</w:t>
      </w:r>
      <w:r w:rsidRPr="000E55E6">
        <w:rPr>
          <w:rFonts w:ascii="Arial" w:eastAsia="Calibri" w:hAnsi="Arial" w:cs="Arial"/>
          <w:sz w:val="22"/>
          <w:szCs w:val="22"/>
        </w:rPr>
        <w:t>ene</w:t>
      </w:r>
      <w:r w:rsidRPr="000E55E6">
        <w:rPr>
          <w:rFonts w:ascii="Arial" w:eastAsia="Calibri" w:hAnsi="Arial" w:cs="Arial"/>
          <w:spacing w:val="1"/>
          <w:sz w:val="22"/>
          <w:szCs w:val="22"/>
        </w:rPr>
        <w:t>s</w:t>
      </w:r>
      <w:r w:rsidRPr="000E55E6">
        <w:rPr>
          <w:rFonts w:ascii="Arial" w:eastAsia="Calibri" w:hAnsi="Arial" w:cs="Arial"/>
          <w:sz w:val="22"/>
          <w:szCs w:val="22"/>
        </w:rPr>
        <w:t>s</w:t>
      </w:r>
      <w:r w:rsidRPr="000E55E6">
        <w:rPr>
          <w:rFonts w:ascii="Arial" w:eastAsia="Calibri" w:hAnsi="Arial" w:cs="Arial"/>
          <w:spacing w:val="-11"/>
          <w:sz w:val="22"/>
          <w:szCs w:val="22"/>
        </w:rPr>
        <w:t xml:space="preserve"> </w:t>
      </w:r>
      <w:r w:rsidRPr="000E55E6">
        <w:rPr>
          <w:rFonts w:ascii="Arial" w:eastAsia="Calibri" w:hAnsi="Arial" w:cs="Arial"/>
          <w:sz w:val="22"/>
          <w:szCs w:val="22"/>
        </w:rPr>
        <w:t>of t</w:t>
      </w:r>
      <w:r w:rsidRPr="000E55E6">
        <w:rPr>
          <w:rFonts w:ascii="Arial" w:eastAsia="Calibri" w:hAnsi="Arial" w:cs="Arial"/>
          <w:spacing w:val="3"/>
          <w:sz w:val="22"/>
          <w:szCs w:val="22"/>
        </w:rPr>
        <w:t>h</w:t>
      </w:r>
      <w:r w:rsidRPr="000E55E6">
        <w:rPr>
          <w:rFonts w:ascii="Arial" w:eastAsia="Calibri" w:hAnsi="Arial" w:cs="Arial"/>
          <w:sz w:val="22"/>
          <w:szCs w:val="22"/>
        </w:rPr>
        <w:t>e</w:t>
      </w:r>
      <w:r w:rsidRPr="000E55E6">
        <w:rPr>
          <w:rFonts w:ascii="Arial" w:eastAsia="Calibri" w:hAnsi="Arial" w:cs="Arial"/>
          <w:spacing w:val="-4"/>
          <w:sz w:val="22"/>
          <w:szCs w:val="22"/>
        </w:rPr>
        <w:t xml:space="preserve"> </w:t>
      </w:r>
      <w:r w:rsidRPr="000E55E6">
        <w:rPr>
          <w:rFonts w:ascii="Arial" w:eastAsia="Calibri" w:hAnsi="Arial" w:cs="Arial"/>
          <w:sz w:val="22"/>
          <w:szCs w:val="22"/>
        </w:rPr>
        <w:t>p</w:t>
      </w:r>
      <w:r w:rsidRPr="000E55E6">
        <w:rPr>
          <w:rFonts w:ascii="Arial" w:eastAsia="Calibri" w:hAnsi="Arial" w:cs="Arial"/>
          <w:spacing w:val="1"/>
          <w:sz w:val="22"/>
          <w:szCs w:val="22"/>
        </w:rPr>
        <w:t>r</w:t>
      </w:r>
      <w:r w:rsidRPr="000E55E6">
        <w:rPr>
          <w:rFonts w:ascii="Arial" w:eastAsia="Calibri" w:hAnsi="Arial" w:cs="Arial"/>
          <w:spacing w:val="-1"/>
          <w:sz w:val="22"/>
          <w:szCs w:val="22"/>
        </w:rPr>
        <w:t>i</w:t>
      </w:r>
      <w:r w:rsidRPr="000E55E6">
        <w:rPr>
          <w:rFonts w:ascii="Arial" w:eastAsia="Calibri" w:hAnsi="Arial" w:cs="Arial"/>
          <w:spacing w:val="1"/>
          <w:sz w:val="22"/>
          <w:szCs w:val="22"/>
        </w:rPr>
        <w:t>s</w:t>
      </w:r>
      <w:r w:rsidRPr="000E55E6">
        <w:rPr>
          <w:rFonts w:ascii="Arial" w:eastAsia="Calibri" w:hAnsi="Arial" w:cs="Arial"/>
          <w:spacing w:val="4"/>
          <w:sz w:val="22"/>
          <w:szCs w:val="22"/>
        </w:rPr>
        <w:t>m</w:t>
      </w:r>
      <w:r w:rsidRPr="000E55E6">
        <w:rPr>
          <w:rFonts w:ascii="Arial" w:eastAsia="Calibri" w:hAnsi="Arial" w:cs="Arial"/>
          <w:spacing w:val="1"/>
          <w:sz w:val="22"/>
          <w:szCs w:val="22"/>
        </w:rPr>
        <w:t>s</w:t>
      </w:r>
      <w:r w:rsidRPr="000E55E6">
        <w:rPr>
          <w:rFonts w:ascii="Arial" w:eastAsia="Calibri" w:hAnsi="Arial" w:cs="Arial"/>
          <w:sz w:val="22"/>
          <w:szCs w:val="22"/>
        </w:rPr>
        <w:t>.</w:t>
      </w:r>
      <w:r w:rsidR="00675C5F" w:rsidRPr="000E55E6">
        <w:rPr>
          <w:rFonts w:ascii="Arial" w:eastAsia="Calibri" w:hAnsi="Arial" w:cs="Arial"/>
          <w:sz w:val="22"/>
          <w:szCs w:val="22"/>
        </w:rPr>
        <w:t xml:space="preserve"> And Transparent Gauges should be used in installations involving acid, caustic, or dirty (or dark-colored) liquids, in high-pressure steam applications, for liquid-liquid interface service, and in any application where it is necessary to illuminate the glass from the rear.</w:t>
      </w:r>
    </w:p>
    <w:p w:rsidR="00093A0F" w:rsidRPr="000E55E6" w:rsidRDefault="00093A0F" w:rsidP="00770038">
      <w:pPr>
        <w:pStyle w:val="ListParagraph"/>
        <w:numPr>
          <w:ilvl w:val="0"/>
          <w:numId w:val="13"/>
        </w:numPr>
        <w:autoSpaceDE w:val="0"/>
        <w:autoSpaceDN w:val="0"/>
        <w:bidi w:val="0"/>
        <w:adjustRightInd w:val="0"/>
        <w:spacing w:line="239" w:lineRule="auto"/>
        <w:ind w:right="78"/>
        <w:jc w:val="both"/>
        <w:rPr>
          <w:rFonts w:ascii="Arial" w:eastAsia="Calibri" w:hAnsi="Arial" w:cs="Arial"/>
          <w:sz w:val="22"/>
          <w:szCs w:val="22"/>
        </w:rPr>
      </w:pPr>
      <w:r w:rsidRPr="000E55E6">
        <w:rPr>
          <w:rFonts w:ascii="Arial" w:eastAsia="Calibri" w:hAnsi="Arial" w:cs="Arial"/>
          <w:sz w:val="22"/>
          <w:szCs w:val="22"/>
        </w:rPr>
        <w:t>In</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rv</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e</w:t>
      </w:r>
      <w:r w:rsidRPr="000E55E6">
        <w:rPr>
          <w:rFonts w:ascii="Arial" w:eastAsia="Calibri" w:hAnsi="Arial" w:cs="Arial"/>
          <w:spacing w:val="2"/>
          <w:sz w:val="22"/>
          <w:szCs w:val="22"/>
        </w:rPr>
        <w:t xml:space="preserve"> </w:t>
      </w:r>
      <w:r w:rsidRPr="000E55E6">
        <w:rPr>
          <w:rFonts w:ascii="Arial" w:eastAsia="Calibri" w:hAnsi="Arial" w:cs="Arial"/>
          <w:sz w:val="22"/>
          <w:szCs w:val="22"/>
        </w:rPr>
        <w:t>a</w:t>
      </w:r>
      <w:r w:rsidRPr="000E55E6">
        <w:rPr>
          <w:rFonts w:ascii="Arial" w:eastAsia="Calibri" w:hAnsi="Arial" w:cs="Arial"/>
          <w:spacing w:val="2"/>
          <w:sz w:val="22"/>
          <w:szCs w:val="22"/>
        </w:rPr>
        <w:t>p</w:t>
      </w:r>
      <w:r w:rsidRPr="000E55E6">
        <w:rPr>
          <w:rFonts w:ascii="Arial" w:eastAsia="Calibri" w:hAnsi="Arial" w:cs="Arial"/>
          <w:sz w:val="22"/>
          <w:szCs w:val="22"/>
        </w:rPr>
        <w:t>p</w:t>
      </w:r>
      <w:r w:rsidRPr="000E55E6">
        <w:rPr>
          <w:rFonts w:ascii="Arial" w:eastAsia="Calibri" w:hAnsi="Arial" w:cs="Arial"/>
          <w:spacing w:val="1"/>
          <w:sz w:val="22"/>
          <w:szCs w:val="22"/>
        </w:rPr>
        <w:t>l</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a</w:t>
      </w:r>
      <w:r w:rsidRPr="000E55E6">
        <w:rPr>
          <w:rFonts w:ascii="Arial" w:eastAsia="Calibri" w:hAnsi="Arial" w:cs="Arial"/>
          <w:spacing w:val="2"/>
          <w:sz w:val="22"/>
          <w:szCs w:val="22"/>
        </w:rPr>
        <w:t>t</w:t>
      </w:r>
      <w:r w:rsidRPr="000E55E6">
        <w:rPr>
          <w:rFonts w:ascii="Arial" w:eastAsia="Calibri" w:hAnsi="Arial" w:cs="Arial"/>
          <w:spacing w:val="-1"/>
          <w:sz w:val="22"/>
          <w:szCs w:val="22"/>
        </w:rPr>
        <w:t>i</w:t>
      </w:r>
      <w:r w:rsidRPr="000E55E6">
        <w:rPr>
          <w:rFonts w:ascii="Arial" w:eastAsia="Calibri" w:hAnsi="Arial" w:cs="Arial"/>
          <w:sz w:val="22"/>
          <w:szCs w:val="22"/>
        </w:rPr>
        <w:t>ons</w:t>
      </w:r>
      <w:r w:rsidRPr="000E55E6">
        <w:rPr>
          <w:rFonts w:ascii="Arial" w:eastAsia="Calibri" w:hAnsi="Arial" w:cs="Arial"/>
          <w:spacing w:val="2"/>
          <w:sz w:val="22"/>
          <w:szCs w:val="22"/>
        </w:rPr>
        <w:t xml:space="preserve"> </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pacing w:val="1"/>
          <w:sz w:val="22"/>
          <w:szCs w:val="22"/>
        </w:rPr>
        <w:t>v</w:t>
      </w:r>
      <w:r w:rsidRPr="000E55E6">
        <w:rPr>
          <w:rFonts w:ascii="Arial" w:eastAsia="Calibri" w:hAnsi="Arial" w:cs="Arial"/>
          <w:sz w:val="22"/>
          <w:szCs w:val="22"/>
        </w:rPr>
        <w:t>o</w:t>
      </w:r>
      <w:r w:rsidRPr="000E55E6">
        <w:rPr>
          <w:rFonts w:ascii="Arial" w:eastAsia="Calibri" w:hAnsi="Arial" w:cs="Arial"/>
          <w:spacing w:val="1"/>
          <w:sz w:val="22"/>
          <w:szCs w:val="22"/>
        </w:rPr>
        <w:t>l</w:t>
      </w:r>
      <w:r w:rsidRPr="000E55E6">
        <w:rPr>
          <w:rFonts w:ascii="Arial" w:eastAsia="Calibri" w:hAnsi="Arial" w:cs="Arial"/>
          <w:spacing w:val="-1"/>
          <w:sz w:val="22"/>
          <w:szCs w:val="22"/>
        </w:rPr>
        <w:t>vi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1"/>
          <w:sz w:val="22"/>
          <w:szCs w:val="22"/>
        </w:rPr>
        <w:t xml:space="preserve"> l</w:t>
      </w:r>
      <w:r w:rsidRPr="000E55E6">
        <w:rPr>
          <w:rFonts w:ascii="Arial" w:eastAsia="Calibri" w:hAnsi="Arial" w:cs="Arial"/>
          <w:spacing w:val="-1"/>
          <w:sz w:val="22"/>
          <w:szCs w:val="22"/>
        </w:rPr>
        <w:t>i</w:t>
      </w:r>
      <w:r w:rsidRPr="000E55E6">
        <w:rPr>
          <w:rFonts w:ascii="Arial" w:eastAsia="Calibri" w:hAnsi="Arial" w:cs="Arial"/>
          <w:spacing w:val="2"/>
          <w:sz w:val="22"/>
          <w:szCs w:val="22"/>
        </w:rPr>
        <w:t>q</w:t>
      </w:r>
      <w:r w:rsidRPr="000E55E6">
        <w:rPr>
          <w:rFonts w:ascii="Arial" w:eastAsia="Calibri" w:hAnsi="Arial" w:cs="Arial"/>
          <w:sz w:val="22"/>
          <w:szCs w:val="22"/>
        </w:rPr>
        <w:t>u</w:t>
      </w:r>
      <w:r w:rsidRPr="000E55E6">
        <w:rPr>
          <w:rFonts w:ascii="Arial" w:eastAsia="Calibri" w:hAnsi="Arial" w:cs="Arial"/>
          <w:spacing w:val="1"/>
          <w:sz w:val="22"/>
          <w:szCs w:val="22"/>
        </w:rPr>
        <w:t>i</w:t>
      </w:r>
      <w:r w:rsidRPr="000E55E6">
        <w:rPr>
          <w:rFonts w:ascii="Arial" w:eastAsia="Calibri" w:hAnsi="Arial" w:cs="Arial"/>
          <w:sz w:val="22"/>
          <w:szCs w:val="22"/>
        </w:rPr>
        <w:t>ds</w:t>
      </w:r>
      <w:r w:rsidRPr="000E55E6">
        <w:rPr>
          <w:rFonts w:ascii="Arial" w:eastAsia="Calibri" w:hAnsi="Arial" w:cs="Arial"/>
          <w:spacing w:val="5"/>
          <w:sz w:val="22"/>
          <w:szCs w:val="22"/>
        </w:rPr>
        <w:t xml:space="preserve"> </w:t>
      </w:r>
      <w:r w:rsidRPr="000E55E6">
        <w:rPr>
          <w:rFonts w:ascii="Arial" w:eastAsia="Calibri" w:hAnsi="Arial" w:cs="Arial"/>
          <w:sz w:val="22"/>
          <w:szCs w:val="22"/>
        </w:rPr>
        <w:t>that</w:t>
      </w:r>
      <w:r w:rsidRPr="000E55E6">
        <w:rPr>
          <w:rFonts w:ascii="Arial" w:eastAsia="Calibri" w:hAnsi="Arial" w:cs="Arial"/>
          <w:spacing w:val="8"/>
          <w:sz w:val="22"/>
          <w:szCs w:val="22"/>
        </w:rPr>
        <w:t xml:space="preserve"> </w:t>
      </w:r>
      <w:r w:rsidRPr="000E55E6">
        <w:rPr>
          <w:rFonts w:ascii="Arial" w:eastAsia="Calibri" w:hAnsi="Arial" w:cs="Arial"/>
          <w:spacing w:val="4"/>
          <w:sz w:val="22"/>
          <w:szCs w:val="22"/>
        </w:rPr>
        <w:t>m</w:t>
      </w:r>
      <w:r w:rsidRPr="000E55E6">
        <w:rPr>
          <w:rFonts w:ascii="Arial" w:eastAsia="Calibri" w:hAnsi="Arial" w:cs="Arial"/>
          <w:spacing w:val="2"/>
          <w:sz w:val="22"/>
          <w:szCs w:val="22"/>
        </w:rPr>
        <w:t>a</w:t>
      </w:r>
      <w:r w:rsidRPr="000E55E6">
        <w:rPr>
          <w:rFonts w:ascii="Arial" w:eastAsia="Calibri" w:hAnsi="Arial" w:cs="Arial"/>
          <w:sz w:val="22"/>
          <w:szCs w:val="22"/>
        </w:rPr>
        <w:t xml:space="preserve">y </w:t>
      </w:r>
      <w:r w:rsidRPr="000E55E6">
        <w:rPr>
          <w:rFonts w:ascii="Arial" w:eastAsia="Calibri" w:hAnsi="Arial" w:cs="Arial"/>
          <w:spacing w:val="2"/>
          <w:sz w:val="22"/>
          <w:szCs w:val="22"/>
        </w:rPr>
        <w:t>b</w:t>
      </w:r>
      <w:r w:rsidRPr="000E55E6">
        <w:rPr>
          <w:rFonts w:ascii="Arial" w:eastAsia="Calibri" w:hAnsi="Arial" w:cs="Arial"/>
          <w:sz w:val="22"/>
          <w:szCs w:val="22"/>
        </w:rPr>
        <w:t>o</w:t>
      </w:r>
      <w:r w:rsidRPr="000E55E6">
        <w:rPr>
          <w:rFonts w:ascii="Arial" w:eastAsia="Calibri" w:hAnsi="Arial" w:cs="Arial"/>
          <w:spacing w:val="1"/>
          <w:sz w:val="22"/>
          <w:szCs w:val="22"/>
        </w:rPr>
        <w:t>i</w:t>
      </w:r>
      <w:r w:rsidRPr="000E55E6">
        <w:rPr>
          <w:rFonts w:ascii="Arial" w:eastAsia="Calibri" w:hAnsi="Arial" w:cs="Arial"/>
          <w:spacing w:val="-1"/>
          <w:sz w:val="22"/>
          <w:szCs w:val="22"/>
        </w:rPr>
        <w:t>l</w:t>
      </w:r>
      <w:r w:rsidRPr="000E55E6">
        <w:rPr>
          <w:rFonts w:ascii="Arial" w:eastAsia="Calibri" w:hAnsi="Arial" w:cs="Arial"/>
          <w:sz w:val="22"/>
          <w:szCs w:val="22"/>
        </w:rPr>
        <w:t>,</w:t>
      </w:r>
      <w:r w:rsidRPr="000E55E6">
        <w:rPr>
          <w:rFonts w:ascii="Arial" w:eastAsia="Calibri" w:hAnsi="Arial" w:cs="Arial"/>
          <w:spacing w:val="8"/>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a</w:t>
      </w:r>
      <w:r w:rsidRPr="000E55E6">
        <w:rPr>
          <w:rFonts w:ascii="Arial" w:eastAsia="Calibri" w:hAnsi="Arial" w:cs="Arial"/>
          <w:spacing w:val="1"/>
          <w:sz w:val="22"/>
          <w:szCs w:val="22"/>
        </w:rPr>
        <w:t>r</w:t>
      </w:r>
      <w:r w:rsidRPr="000E55E6">
        <w:rPr>
          <w:rFonts w:ascii="Arial" w:eastAsia="Calibri" w:hAnsi="Arial" w:cs="Arial"/>
          <w:sz w:val="22"/>
          <w:szCs w:val="22"/>
        </w:rPr>
        <w:t>ge</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c</w:t>
      </w:r>
      <w:r w:rsidRPr="000E55E6">
        <w:rPr>
          <w:rFonts w:ascii="Arial" w:eastAsia="Calibri" w:hAnsi="Arial" w:cs="Arial"/>
          <w:sz w:val="22"/>
          <w:szCs w:val="22"/>
        </w:rPr>
        <w:t>ha</w:t>
      </w:r>
      <w:r w:rsidRPr="000E55E6">
        <w:rPr>
          <w:rFonts w:ascii="Arial" w:eastAsia="Calibri" w:hAnsi="Arial" w:cs="Arial"/>
          <w:spacing w:val="4"/>
          <w:sz w:val="22"/>
          <w:szCs w:val="22"/>
        </w:rPr>
        <w:t>m</w:t>
      </w:r>
      <w:r w:rsidRPr="000E55E6">
        <w:rPr>
          <w:rFonts w:ascii="Arial" w:eastAsia="Calibri" w:hAnsi="Arial" w:cs="Arial"/>
          <w:sz w:val="22"/>
          <w:szCs w:val="22"/>
        </w:rPr>
        <w:t>ber</w:t>
      </w:r>
      <w:r w:rsidRPr="000E55E6">
        <w:rPr>
          <w:rFonts w:ascii="Arial" w:eastAsia="Calibri" w:hAnsi="Arial" w:cs="Arial"/>
          <w:spacing w:val="3"/>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2"/>
          <w:sz w:val="22"/>
          <w:szCs w:val="22"/>
        </w:rPr>
        <w:t>f</w:t>
      </w:r>
      <w:r w:rsidRPr="000E55E6">
        <w:rPr>
          <w:rFonts w:ascii="Arial" w:eastAsia="Calibri" w:hAnsi="Arial" w:cs="Arial"/>
          <w:spacing w:val="-1"/>
          <w:sz w:val="22"/>
          <w:szCs w:val="22"/>
        </w:rPr>
        <w:t>l</w:t>
      </w:r>
      <w:r w:rsidRPr="000E55E6">
        <w:rPr>
          <w:rFonts w:ascii="Arial" w:eastAsia="Calibri" w:hAnsi="Arial" w:cs="Arial"/>
          <w:sz w:val="22"/>
          <w:szCs w:val="22"/>
        </w:rPr>
        <w:t>ex</w:t>
      </w:r>
      <w:r w:rsidRPr="000E55E6">
        <w:rPr>
          <w:rFonts w:ascii="Arial" w:eastAsia="Calibri" w:hAnsi="Arial" w:cs="Arial"/>
          <w:spacing w:val="6"/>
          <w:sz w:val="22"/>
          <w:szCs w:val="22"/>
        </w:rPr>
        <w:t xml:space="preserve"> </w:t>
      </w:r>
      <w:r w:rsidRPr="000E55E6">
        <w:rPr>
          <w:rFonts w:ascii="Arial" w:eastAsia="Calibri" w:hAnsi="Arial" w:cs="Arial"/>
          <w:sz w:val="22"/>
          <w:szCs w:val="22"/>
        </w:rPr>
        <w:t>or</w:t>
      </w:r>
      <w:r w:rsidRPr="000E55E6">
        <w:rPr>
          <w:rFonts w:ascii="Arial" w:eastAsia="Calibri" w:hAnsi="Arial" w:cs="Arial"/>
          <w:spacing w:val="9"/>
          <w:sz w:val="22"/>
          <w:szCs w:val="22"/>
        </w:rPr>
        <w:t xml:space="preserve"> </w:t>
      </w:r>
      <w:r w:rsidRPr="000E55E6">
        <w:rPr>
          <w:rFonts w:ascii="Arial" w:eastAsia="Calibri" w:hAnsi="Arial" w:cs="Arial"/>
          <w:sz w:val="22"/>
          <w:szCs w:val="22"/>
        </w:rPr>
        <w:t>t</w:t>
      </w:r>
      <w:r w:rsidRPr="000E55E6">
        <w:rPr>
          <w:rFonts w:ascii="Arial" w:eastAsia="Calibri" w:hAnsi="Arial" w:cs="Arial"/>
          <w:spacing w:val="1"/>
          <w:sz w:val="22"/>
          <w:szCs w:val="22"/>
        </w:rPr>
        <w:t>r</w:t>
      </w:r>
      <w:r w:rsidRPr="000E55E6">
        <w:rPr>
          <w:rFonts w:ascii="Arial" w:eastAsia="Calibri" w:hAnsi="Arial" w:cs="Arial"/>
          <w:sz w:val="22"/>
          <w:szCs w:val="22"/>
        </w:rPr>
        <w:t>an</w:t>
      </w:r>
      <w:r w:rsidRPr="000E55E6">
        <w:rPr>
          <w:rFonts w:ascii="Arial" w:eastAsia="Calibri" w:hAnsi="Arial" w:cs="Arial"/>
          <w:spacing w:val="1"/>
          <w:sz w:val="22"/>
          <w:szCs w:val="22"/>
        </w:rPr>
        <w:t>s</w:t>
      </w:r>
      <w:r w:rsidRPr="000E55E6">
        <w:rPr>
          <w:rFonts w:ascii="Arial" w:eastAsia="Calibri" w:hAnsi="Arial" w:cs="Arial"/>
          <w:sz w:val="22"/>
          <w:szCs w:val="22"/>
        </w:rPr>
        <w:t>pa</w:t>
      </w:r>
      <w:r w:rsidRPr="000E55E6">
        <w:rPr>
          <w:rFonts w:ascii="Arial" w:eastAsia="Calibri" w:hAnsi="Arial" w:cs="Arial"/>
          <w:spacing w:val="1"/>
          <w:sz w:val="22"/>
          <w:szCs w:val="22"/>
        </w:rPr>
        <w:t>r</w:t>
      </w:r>
      <w:r w:rsidRPr="000E55E6">
        <w:rPr>
          <w:rFonts w:ascii="Arial" w:eastAsia="Calibri" w:hAnsi="Arial" w:cs="Arial"/>
          <w:spacing w:val="2"/>
          <w:sz w:val="22"/>
          <w:szCs w:val="22"/>
        </w:rPr>
        <w:t>e</w:t>
      </w:r>
      <w:r w:rsidRPr="000E55E6">
        <w:rPr>
          <w:rFonts w:ascii="Arial" w:eastAsia="Calibri" w:hAnsi="Arial" w:cs="Arial"/>
          <w:sz w:val="22"/>
          <w:szCs w:val="22"/>
        </w:rPr>
        <w:t>nt gauge glasses often are used. These are designed to give an accurate level indication of liquids that boil or tend to surge in the gauge.</w:t>
      </w:r>
    </w:p>
    <w:p w:rsidR="00093A0F" w:rsidRPr="000E55E6" w:rsidRDefault="00093A0F" w:rsidP="00093A0F">
      <w:pPr>
        <w:pStyle w:val="ListParagraph"/>
        <w:numPr>
          <w:ilvl w:val="0"/>
          <w:numId w:val="13"/>
        </w:numPr>
        <w:autoSpaceDE w:val="0"/>
        <w:autoSpaceDN w:val="0"/>
        <w:bidi w:val="0"/>
        <w:adjustRightInd w:val="0"/>
        <w:spacing w:line="239" w:lineRule="auto"/>
        <w:ind w:right="78"/>
        <w:jc w:val="both"/>
        <w:rPr>
          <w:rFonts w:ascii="Arial" w:eastAsia="Calibri" w:hAnsi="Arial" w:cs="Arial"/>
          <w:sz w:val="22"/>
          <w:szCs w:val="22"/>
        </w:rPr>
      </w:pPr>
      <w:r w:rsidRPr="000E55E6">
        <w:rPr>
          <w:rFonts w:ascii="Arial" w:eastAsia="Calibri" w:hAnsi="Arial" w:cs="Arial"/>
          <w:sz w:val="22"/>
          <w:szCs w:val="22"/>
        </w:rPr>
        <w:t>Multiple-section gauge glasses are made up of more than one standard-length section and can be connected to the vessel.</w:t>
      </w:r>
      <w:r w:rsidR="00770038" w:rsidRPr="000E55E6">
        <w:rPr>
          <w:rFonts w:ascii="Arial" w:eastAsia="Calibri" w:hAnsi="Arial" w:cs="Arial"/>
          <w:sz w:val="22"/>
          <w:szCs w:val="22"/>
        </w:rPr>
        <w:t xml:space="preserve"> </w:t>
      </w:r>
      <w:r w:rsidRPr="000E55E6">
        <w:rPr>
          <w:rFonts w:ascii="Arial" w:eastAsia="Calibri" w:hAnsi="Arial" w:cs="Arial"/>
          <w:sz w:val="22"/>
          <w:szCs w:val="22"/>
        </w:rPr>
        <w:t>For greater visibility and safety, gauge glasses should be limited in length to four sections</w:t>
      </w:r>
      <w:r w:rsidR="00770038" w:rsidRPr="000E55E6">
        <w:rPr>
          <w:rFonts w:ascii="Arial" w:eastAsia="Calibri" w:hAnsi="Arial" w:cs="Arial"/>
          <w:sz w:val="22"/>
          <w:szCs w:val="22"/>
        </w:rPr>
        <w:t xml:space="preserve"> </w:t>
      </w:r>
      <w:r w:rsidRPr="000E55E6">
        <w:rPr>
          <w:rFonts w:ascii="Arial" w:eastAsia="Calibri" w:hAnsi="Arial" w:cs="Arial"/>
          <w:sz w:val="22"/>
          <w:szCs w:val="22"/>
        </w:rPr>
        <w:t>1.5 meters between connections. In</w:t>
      </w:r>
      <w:r w:rsidRPr="000E55E6">
        <w:rPr>
          <w:rFonts w:ascii="Arial" w:eastAsia="Calibri" w:hAnsi="Arial" w:cs="Arial"/>
          <w:spacing w:val="34"/>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rv</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es</w:t>
      </w:r>
      <w:r w:rsidRPr="000E55E6">
        <w:rPr>
          <w:rFonts w:ascii="Arial" w:eastAsia="Calibri" w:hAnsi="Arial" w:cs="Arial"/>
          <w:spacing w:val="30"/>
          <w:sz w:val="22"/>
          <w:szCs w:val="22"/>
        </w:rPr>
        <w:t xml:space="preserve"> </w:t>
      </w:r>
      <w:r w:rsidRPr="000E55E6">
        <w:rPr>
          <w:rFonts w:ascii="Arial" w:eastAsia="Calibri" w:hAnsi="Arial" w:cs="Arial"/>
          <w:sz w:val="22"/>
          <w:szCs w:val="22"/>
        </w:rPr>
        <w:t>at</w:t>
      </w:r>
      <w:r w:rsidRPr="000E55E6">
        <w:rPr>
          <w:rFonts w:ascii="Arial" w:eastAsia="Calibri" w:hAnsi="Arial" w:cs="Arial"/>
          <w:spacing w:val="34"/>
          <w:sz w:val="22"/>
          <w:szCs w:val="22"/>
        </w:rPr>
        <w:t xml:space="preserve"> </w:t>
      </w:r>
      <w:r w:rsidRPr="000E55E6">
        <w:rPr>
          <w:rFonts w:ascii="Arial" w:eastAsia="Calibri" w:hAnsi="Arial" w:cs="Arial"/>
          <w:sz w:val="22"/>
          <w:szCs w:val="22"/>
        </w:rPr>
        <w:t>2</w:t>
      </w:r>
      <w:r w:rsidRPr="000E55E6">
        <w:rPr>
          <w:rFonts w:ascii="Arial" w:eastAsia="Calibri" w:hAnsi="Arial" w:cs="Arial"/>
          <w:spacing w:val="2"/>
          <w:sz w:val="22"/>
          <w:szCs w:val="22"/>
        </w:rPr>
        <w:t>00</w:t>
      </w:r>
      <w:r w:rsidRPr="000E55E6">
        <w:rPr>
          <w:rFonts w:ascii="Arial" w:eastAsia="Calibri" w:hAnsi="Arial" w:cs="Arial"/>
          <w:spacing w:val="-1"/>
          <w:sz w:val="22"/>
          <w:szCs w:val="22"/>
        </w:rPr>
        <w:t>°</w:t>
      </w:r>
      <w:r w:rsidRPr="000E55E6">
        <w:rPr>
          <w:rFonts w:ascii="Arial" w:eastAsia="Calibri" w:hAnsi="Arial" w:cs="Arial"/>
          <w:sz w:val="22"/>
          <w:szCs w:val="22"/>
        </w:rPr>
        <w:t>C</w:t>
      </w:r>
      <w:r w:rsidRPr="000E55E6">
        <w:rPr>
          <w:rFonts w:ascii="Arial" w:eastAsia="Calibri" w:hAnsi="Arial" w:cs="Arial"/>
          <w:spacing w:val="31"/>
          <w:sz w:val="22"/>
          <w:szCs w:val="22"/>
        </w:rPr>
        <w:t xml:space="preserve"> </w:t>
      </w:r>
      <w:r w:rsidRPr="000E55E6">
        <w:rPr>
          <w:rFonts w:ascii="Arial" w:eastAsia="Calibri" w:hAnsi="Arial" w:cs="Arial"/>
          <w:sz w:val="22"/>
          <w:szCs w:val="22"/>
        </w:rPr>
        <w:t>or</w:t>
      </w:r>
      <w:r w:rsidRPr="000E55E6">
        <w:rPr>
          <w:rFonts w:ascii="Arial" w:eastAsia="Calibri" w:hAnsi="Arial" w:cs="Arial"/>
          <w:spacing w:val="35"/>
          <w:sz w:val="22"/>
          <w:szCs w:val="22"/>
        </w:rPr>
        <w:t xml:space="preserve"> </w:t>
      </w:r>
      <w:r w:rsidRPr="000E55E6">
        <w:rPr>
          <w:rFonts w:ascii="Arial" w:eastAsia="Calibri" w:hAnsi="Arial" w:cs="Arial"/>
          <w:sz w:val="22"/>
          <w:szCs w:val="22"/>
        </w:rPr>
        <w:t>h</w:t>
      </w:r>
      <w:r w:rsidRPr="000E55E6">
        <w:rPr>
          <w:rFonts w:ascii="Arial" w:eastAsia="Calibri" w:hAnsi="Arial" w:cs="Arial"/>
          <w:spacing w:val="-1"/>
          <w:sz w:val="22"/>
          <w:szCs w:val="22"/>
        </w:rPr>
        <w:t>i</w:t>
      </w:r>
      <w:r w:rsidRPr="000E55E6">
        <w:rPr>
          <w:rFonts w:ascii="Arial" w:eastAsia="Calibri" w:hAnsi="Arial" w:cs="Arial"/>
          <w:sz w:val="22"/>
          <w:szCs w:val="22"/>
        </w:rPr>
        <w:t>g</w:t>
      </w:r>
      <w:r w:rsidRPr="000E55E6">
        <w:rPr>
          <w:rFonts w:ascii="Arial" w:eastAsia="Calibri" w:hAnsi="Arial" w:cs="Arial"/>
          <w:spacing w:val="2"/>
          <w:sz w:val="22"/>
          <w:szCs w:val="22"/>
        </w:rPr>
        <w:t>h</w:t>
      </w:r>
      <w:r w:rsidRPr="000E55E6">
        <w:rPr>
          <w:rFonts w:ascii="Arial" w:eastAsia="Calibri" w:hAnsi="Arial" w:cs="Arial"/>
          <w:sz w:val="22"/>
          <w:szCs w:val="22"/>
        </w:rPr>
        <w:t>e</w:t>
      </w:r>
      <w:r w:rsidRPr="000E55E6">
        <w:rPr>
          <w:rFonts w:ascii="Arial" w:eastAsia="Calibri" w:hAnsi="Arial" w:cs="Arial"/>
          <w:spacing w:val="1"/>
          <w:sz w:val="22"/>
          <w:szCs w:val="22"/>
        </w:rPr>
        <w:t>r</w:t>
      </w:r>
      <w:r w:rsidRPr="000E55E6">
        <w:rPr>
          <w:rFonts w:ascii="Arial" w:eastAsia="Calibri" w:hAnsi="Arial" w:cs="Arial"/>
          <w:sz w:val="22"/>
          <w:szCs w:val="22"/>
        </w:rPr>
        <w:t>,</w:t>
      </w:r>
      <w:r w:rsidRPr="000E55E6">
        <w:rPr>
          <w:rFonts w:ascii="Arial" w:eastAsia="Calibri" w:hAnsi="Arial" w:cs="Arial"/>
          <w:spacing w:val="29"/>
          <w:sz w:val="22"/>
          <w:szCs w:val="22"/>
        </w:rPr>
        <w:t xml:space="preserve"> </w:t>
      </w:r>
      <w:r w:rsidRPr="000E55E6">
        <w:rPr>
          <w:rFonts w:ascii="Arial" w:eastAsia="Calibri" w:hAnsi="Arial" w:cs="Arial"/>
          <w:spacing w:val="-1"/>
          <w:sz w:val="22"/>
          <w:szCs w:val="22"/>
        </w:rPr>
        <w:t>l</w:t>
      </w:r>
      <w:r w:rsidRPr="000E55E6">
        <w:rPr>
          <w:rFonts w:ascii="Arial" w:eastAsia="Calibri" w:hAnsi="Arial" w:cs="Arial"/>
          <w:spacing w:val="2"/>
          <w:sz w:val="22"/>
          <w:szCs w:val="22"/>
        </w:rPr>
        <w:t>e</w:t>
      </w:r>
      <w:r w:rsidRPr="000E55E6">
        <w:rPr>
          <w:rFonts w:ascii="Arial" w:eastAsia="Calibri" w:hAnsi="Arial" w:cs="Arial"/>
          <w:sz w:val="22"/>
          <w:szCs w:val="22"/>
        </w:rPr>
        <w:t>ngth</w:t>
      </w:r>
      <w:r w:rsidRPr="000E55E6">
        <w:rPr>
          <w:rFonts w:ascii="Arial" w:eastAsia="Calibri" w:hAnsi="Arial" w:cs="Arial"/>
          <w:spacing w:val="30"/>
          <w:sz w:val="22"/>
          <w:szCs w:val="22"/>
        </w:rPr>
        <w:t xml:space="preserve"> </w:t>
      </w:r>
      <w:r w:rsidRPr="000E55E6">
        <w:rPr>
          <w:rFonts w:ascii="Arial" w:eastAsia="Calibri" w:hAnsi="Arial" w:cs="Arial"/>
          <w:spacing w:val="2"/>
          <w:sz w:val="22"/>
          <w:szCs w:val="22"/>
        </w:rPr>
        <w:t>t</w:t>
      </w:r>
      <w:r w:rsidRPr="000E55E6">
        <w:rPr>
          <w:rFonts w:ascii="Arial" w:eastAsia="Calibri" w:hAnsi="Arial" w:cs="Arial"/>
          <w:sz w:val="22"/>
          <w:szCs w:val="22"/>
        </w:rPr>
        <w:t>o</w:t>
      </w:r>
      <w:r w:rsidRPr="000E55E6">
        <w:rPr>
          <w:rFonts w:ascii="Arial" w:eastAsia="Calibri" w:hAnsi="Arial" w:cs="Arial"/>
          <w:spacing w:val="34"/>
          <w:sz w:val="22"/>
          <w:szCs w:val="22"/>
        </w:rPr>
        <w:t xml:space="preserve"> </w:t>
      </w:r>
      <w:r w:rsidRPr="000E55E6">
        <w:rPr>
          <w:rFonts w:ascii="Arial" w:eastAsia="Calibri" w:hAnsi="Arial" w:cs="Arial"/>
          <w:sz w:val="22"/>
          <w:szCs w:val="22"/>
        </w:rPr>
        <w:t>be</w:t>
      </w:r>
      <w:r w:rsidRPr="000E55E6">
        <w:rPr>
          <w:rFonts w:ascii="Arial" w:eastAsia="Calibri" w:hAnsi="Arial" w:cs="Arial"/>
          <w:spacing w:val="35"/>
          <w:sz w:val="22"/>
          <w:szCs w:val="22"/>
        </w:rPr>
        <w:t xml:space="preserve"> </w:t>
      </w:r>
      <w:r w:rsidRPr="000E55E6">
        <w:rPr>
          <w:rFonts w:ascii="Arial" w:eastAsia="Calibri" w:hAnsi="Arial" w:cs="Arial"/>
          <w:spacing w:val="-1"/>
          <w:sz w:val="22"/>
          <w:szCs w:val="22"/>
        </w:rPr>
        <w:t>li</w:t>
      </w:r>
      <w:r w:rsidRPr="000E55E6">
        <w:rPr>
          <w:rFonts w:ascii="Arial" w:eastAsia="Calibri" w:hAnsi="Arial" w:cs="Arial"/>
          <w:spacing w:val="4"/>
          <w:sz w:val="22"/>
          <w:szCs w:val="22"/>
        </w:rPr>
        <w:t>m</w:t>
      </w:r>
      <w:r w:rsidRPr="000E55E6">
        <w:rPr>
          <w:rFonts w:ascii="Arial" w:eastAsia="Calibri" w:hAnsi="Arial" w:cs="Arial"/>
          <w:spacing w:val="-1"/>
          <w:sz w:val="22"/>
          <w:szCs w:val="22"/>
        </w:rPr>
        <w:t>i</w:t>
      </w:r>
      <w:r w:rsidRPr="000E55E6">
        <w:rPr>
          <w:rFonts w:ascii="Arial" w:eastAsia="Calibri" w:hAnsi="Arial" w:cs="Arial"/>
          <w:sz w:val="22"/>
          <w:szCs w:val="22"/>
        </w:rPr>
        <w:t>ted</w:t>
      </w:r>
      <w:r w:rsidRPr="000E55E6">
        <w:rPr>
          <w:rFonts w:ascii="Arial" w:eastAsia="Calibri" w:hAnsi="Arial" w:cs="Arial"/>
          <w:spacing w:val="30"/>
          <w:sz w:val="22"/>
          <w:szCs w:val="22"/>
        </w:rPr>
        <w:t xml:space="preserve"> </w:t>
      </w:r>
      <w:r w:rsidRPr="000E55E6">
        <w:rPr>
          <w:rFonts w:ascii="Arial" w:eastAsia="Calibri" w:hAnsi="Arial" w:cs="Arial"/>
          <w:sz w:val="22"/>
          <w:szCs w:val="22"/>
        </w:rPr>
        <w:t>to th</w:t>
      </w:r>
      <w:r w:rsidRPr="000E55E6">
        <w:rPr>
          <w:rFonts w:ascii="Arial" w:eastAsia="Calibri" w:hAnsi="Arial" w:cs="Arial"/>
          <w:spacing w:val="1"/>
          <w:sz w:val="22"/>
          <w:szCs w:val="22"/>
        </w:rPr>
        <w:t>r</w:t>
      </w:r>
      <w:r w:rsidRPr="000E55E6">
        <w:rPr>
          <w:rFonts w:ascii="Arial" w:eastAsia="Calibri" w:hAnsi="Arial" w:cs="Arial"/>
          <w:sz w:val="22"/>
          <w:szCs w:val="22"/>
        </w:rPr>
        <w:t>ee</w:t>
      </w:r>
      <w:r w:rsidRPr="000E55E6">
        <w:rPr>
          <w:rFonts w:ascii="Arial" w:eastAsia="Calibri" w:hAnsi="Arial" w:cs="Arial"/>
          <w:spacing w:val="55"/>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w:t>
      </w:r>
      <w:r w:rsidRPr="000E55E6">
        <w:rPr>
          <w:rFonts w:ascii="Arial" w:eastAsia="Calibri" w:hAnsi="Arial" w:cs="Arial"/>
          <w:spacing w:val="2"/>
          <w:sz w:val="22"/>
          <w:szCs w:val="22"/>
        </w:rPr>
        <w:t>o</w:t>
      </w:r>
      <w:r w:rsidRPr="000E55E6">
        <w:rPr>
          <w:rFonts w:ascii="Arial" w:eastAsia="Calibri" w:hAnsi="Arial" w:cs="Arial"/>
          <w:sz w:val="22"/>
          <w:szCs w:val="22"/>
        </w:rPr>
        <w:t>n</w:t>
      </w:r>
      <w:r w:rsidRPr="000E55E6">
        <w:rPr>
          <w:rFonts w:ascii="Arial" w:eastAsia="Calibri" w:hAnsi="Arial" w:cs="Arial"/>
          <w:spacing w:val="1"/>
          <w:sz w:val="22"/>
          <w:szCs w:val="22"/>
        </w:rPr>
        <w:t>s</w:t>
      </w:r>
      <w:r w:rsidRPr="000E55E6">
        <w:rPr>
          <w:rFonts w:ascii="Arial" w:eastAsia="Calibri" w:hAnsi="Arial" w:cs="Arial"/>
          <w:sz w:val="22"/>
          <w:szCs w:val="22"/>
        </w:rPr>
        <w:t>,</w:t>
      </w:r>
      <w:r w:rsidRPr="000E55E6">
        <w:rPr>
          <w:rFonts w:ascii="Arial" w:eastAsia="Calibri" w:hAnsi="Arial" w:cs="Arial"/>
          <w:spacing w:val="51"/>
          <w:sz w:val="22"/>
          <w:szCs w:val="22"/>
        </w:rPr>
        <w:t xml:space="preserve"> </w:t>
      </w:r>
      <w:r w:rsidRPr="000E55E6">
        <w:rPr>
          <w:rFonts w:ascii="Arial" w:eastAsia="Calibri" w:hAnsi="Arial" w:cs="Arial"/>
          <w:sz w:val="22"/>
          <w:szCs w:val="22"/>
        </w:rPr>
        <w:t xml:space="preserve">In </w:t>
      </w:r>
      <w:r w:rsidRPr="000E55E6">
        <w:rPr>
          <w:rFonts w:ascii="Arial" w:eastAsia="Calibri" w:hAnsi="Arial" w:cs="Arial"/>
          <w:spacing w:val="2"/>
          <w:sz w:val="22"/>
          <w:szCs w:val="22"/>
        </w:rPr>
        <w:t xml:space="preserve"> </w:t>
      </w:r>
      <w:r w:rsidRPr="000E55E6">
        <w:rPr>
          <w:rFonts w:ascii="Arial" w:eastAsia="Calibri" w:hAnsi="Arial" w:cs="Arial"/>
          <w:sz w:val="22"/>
          <w:szCs w:val="22"/>
        </w:rPr>
        <w:t>non</w:t>
      </w:r>
      <w:r w:rsidRPr="000E55E6">
        <w:rPr>
          <w:rFonts w:ascii="Arial" w:eastAsia="Calibri" w:hAnsi="Arial" w:cs="Arial"/>
          <w:spacing w:val="1"/>
          <w:sz w:val="22"/>
          <w:szCs w:val="22"/>
        </w:rPr>
        <w:t>cr</w:t>
      </w:r>
      <w:r w:rsidRPr="000E55E6">
        <w:rPr>
          <w:rFonts w:ascii="Arial" w:eastAsia="Calibri" w:hAnsi="Arial" w:cs="Arial"/>
          <w:spacing w:val="-1"/>
          <w:sz w:val="22"/>
          <w:szCs w:val="22"/>
        </w:rPr>
        <w:t>i</w:t>
      </w:r>
      <w:r w:rsidRPr="000E55E6">
        <w:rPr>
          <w:rFonts w:ascii="Arial" w:eastAsia="Calibri" w:hAnsi="Arial" w:cs="Arial"/>
          <w:spacing w:val="2"/>
          <w:sz w:val="22"/>
          <w:szCs w:val="22"/>
        </w:rPr>
        <w:t>t</w:t>
      </w:r>
      <w:r w:rsidRPr="000E55E6">
        <w:rPr>
          <w:rFonts w:ascii="Arial" w:eastAsia="Calibri" w:hAnsi="Arial" w:cs="Arial"/>
          <w:spacing w:val="1"/>
          <w:sz w:val="22"/>
          <w:szCs w:val="22"/>
        </w:rPr>
        <w:t>ic</w:t>
      </w:r>
      <w:r w:rsidRPr="000E55E6">
        <w:rPr>
          <w:rFonts w:ascii="Arial" w:eastAsia="Calibri" w:hAnsi="Arial" w:cs="Arial"/>
          <w:sz w:val="22"/>
          <w:szCs w:val="22"/>
        </w:rPr>
        <w:t>al</w:t>
      </w:r>
      <w:r w:rsidRPr="000E55E6">
        <w:rPr>
          <w:rFonts w:ascii="Arial" w:eastAsia="Calibri" w:hAnsi="Arial" w:cs="Arial"/>
          <w:spacing w:val="49"/>
          <w:sz w:val="22"/>
          <w:szCs w:val="22"/>
        </w:rPr>
        <w:t xml:space="preserve"> </w:t>
      </w:r>
      <w:r w:rsidRPr="000E55E6">
        <w:rPr>
          <w:rFonts w:ascii="Arial" w:eastAsia="Calibri" w:hAnsi="Arial" w:cs="Arial"/>
          <w:spacing w:val="-1"/>
          <w:sz w:val="22"/>
          <w:szCs w:val="22"/>
        </w:rPr>
        <w:t>l</w:t>
      </w:r>
      <w:r w:rsidRPr="000E55E6">
        <w:rPr>
          <w:rFonts w:ascii="Arial" w:eastAsia="Calibri" w:hAnsi="Arial" w:cs="Arial"/>
          <w:spacing w:val="2"/>
          <w:sz w:val="22"/>
          <w:szCs w:val="22"/>
        </w:rPr>
        <w:t>e</w:t>
      </w:r>
      <w:r w:rsidRPr="000E55E6">
        <w:rPr>
          <w:rFonts w:ascii="Arial" w:eastAsia="Calibri" w:hAnsi="Arial" w:cs="Arial"/>
          <w:spacing w:val="-1"/>
          <w:sz w:val="22"/>
          <w:szCs w:val="22"/>
        </w:rPr>
        <w:t>v</w:t>
      </w:r>
      <w:r w:rsidRPr="000E55E6">
        <w:rPr>
          <w:rFonts w:ascii="Arial" w:eastAsia="Calibri" w:hAnsi="Arial" w:cs="Arial"/>
          <w:spacing w:val="2"/>
          <w:sz w:val="22"/>
          <w:szCs w:val="22"/>
        </w:rPr>
        <w:t>e</w:t>
      </w:r>
      <w:r w:rsidRPr="000E55E6">
        <w:rPr>
          <w:rFonts w:ascii="Arial" w:eastAsia="Calibri" w:hAnsi="Arial" w:cs="Arial"/>
          <w:sz w:val="22"/>
          <w:szCs w:val="22"/>
        </w:rPr>
        <w:t>l</w:t>
      </w:r>
      <w:r w:rsidRPr="000E55E6">
        <w:rPr>
          <w:rFonts w:ascii="Arial" w:eastAsia="Calibri" w:hAnsi="Arial" w:cs="Arial"/>
          <w:spacing w:val="54"/>
          <w:sz w:val="22"/>
          <w:szCs w:val="22"/>
        </w:rPr>
        <w:t xml:space="preserve"> </w:t>
      </w:r>
      <w:r w:rsidRPr="000E55E6">
        <w:rPr>
          <w:rFonts w:ascii="Arial" w:eastAsia="Calibri" w:hAnsi="Arial" w:cs="Arial"/>
          <w:sz w:val="22"/>
          <w:szCs w:val="22"/>
        </w:rPr>
        <w:t>ap</w:t>
      </w:r>
      <w:r w:rsidRPr="000E55E6">
        <w:rPr>
          <w:rFonts w:ascii="Arial" w:eastAsia="Calibri" w:hAnsi="Arial" w:cs="Arial"/>
          <w:spacing w:val="2"/>
          <w:sz w:val="22"/>
          <w:szCs w:val="22"/>
        </w:rPr>
        <w:t>p</w:t>
      </w:r>
      <w:r w:rsidRPr="000E55E6">
        <w:rPr>
          <w:rFonts w:ascii="Arial" w:eastAsia="Calibri" w:hAnsi="Arial" w:cs="Arial"/>
          <w:spacing w:val="-1"/>
          <w:sz w:val="22"/>
          <w:szCs w:val="22"/>
        </w:rPr>
        <w:t>li</w:t>
      </w:r>
      <w:r w:rsidRPr="000E55E6">
        <w:rPr>
          <w:rFonts w:ascii="Arial" w:eastAsia="Calibri" w:hAnsi="Arial" w:cs="Arial"/>
          <w:spacing w:val="1"/>
          <w:sz w:val="22"/>
          <w:szCs w:val="22"/>
        </w:rPr>
        <w:t>c</w:t>
      </w:r>
      <w:r w:rsidRPr="000E55E6">
        <w:rPr>
          <w:rFonts w:ascii="Arial" w:eastAsia="Calibri" w:hAnsi="Arial" w:cs="Arial"/>
          <w:sz w:val="22"/>
          <w:szCs w:val="22"/>
        </w:rPr>
        <w:t>a</w:t>
      </w:r>
      <w:r w:rsidRPr="000E55E6">
        <w:rPr>
          <w:rFonts w:ascii="Arial" w:eastAsia="Calibri" w:hAnsi="Arial" w:cs="Arial"/>
          <w:spacing w:val="2"/>
          <w:sz w:val="22"/>
          <w:szCs w:val="22"/>
        </w:rPr>
        <w:t>t</w:t>
      </w:r>
      <w:r w:rsidRPr="000E55E6">
        <w:rPr>
          <w:rFonts w:ascii="Arial" w:eastAsia="Calibri" w:hAnsi="Arial" w:cs="Arial"/>
          <w:spacing w:val="-1"/>
          <w:sz w:val="22"/>
          <w:szCs w:val="22"/>
        </w:rPr>
        <w:t>i</w:t>
      </w:r>
      <w:r w:rsidRPr="000E55E6">
        <w:rPr>
          <w:rFonts w:ascii="Arial" w:eastAsia="Calibri" w:hAnsi="Arial" w:cs="Arial"/>
          <w:spacing w:val="2"/>
          <w:sz w:val="22"/>
          <w:szCs w:val="22"/>
        </w:rPr>
        <w:t>o</w:t>
      </w:r>
      <w:r w:rsidRPr="000E55E6">
        <w:rPr>
          <w:rFonts w:ascii="Arial" w:eastAsia="Calibri" w:hAnsi="Arial" w:cs="Arial"/>
          <w:sz w:val="22"/>
          <w:szCs w:val="22"/>
        </w:rPr>
        <w:t>ns</w:t>
      </w:r>
      <w:r w:rsidRPr="000E55E6">
        <w:rPr>
          <w:rFonts w:ascii="Arial" w:eastAsia="Calibri" w:hAnsi="Arial" w:cs="Arial"/>
          <w:spacing w:val="51"/>
          <w:sz w:val="22"/>
          <w:szCs w:val="22"/>
        </w:rPr>
        <w:t xml:space="preserve"> </w:t>
      </w:r>
      <w:r w:rsidRPr="000E55E6">
        <w:rPr>
          <w:rFonts w:ascii="Arial" w:eastAsia="Calibri" w:hAnsi="Arial" w:cs="Arial"/>
          <w:sz w:val="22"/>
          <w:szCs w:val="22"/>
        </w:rPr>
        <w:t xml:space="preserve">and </w:t>
      </w:r>
      <w:r w:rsidRPr="000E55E6">
        <w:rPr>
          <w:rFonts w:ascii="Arial" w:eastAsia="Calibri" w:hAnsi="Arial" w:cs="Arial"/>
          <w:spacing w:val="3"/>
          <w:sz w:val="22"/>
          <w:szCs w:val="22"/>
        </w:rPr>
        <w:t xml:space="preserve"> </w:t>
      </w:r>
      <w:r w:rsidRPr="000E55E6">
        <w:rPr>
          <w:rFonts w:ascii="Arial" w:eastAsia="Calibri" w:hAnsi="Arial" w:cs="Arial"/>
          <w:spacing w:val="-2"/>
          <w:sz w:val="22"/>
          <w:szCs w:val="22"/>
        </w:rPr>
        <w:t>w</w:t>
      </w:r>
      <w:r w:rsidRPr="000E55E6">
        <w:rPr>
          <w:rFonts w:ascii="Arial" w:eastAsia="Calibri" w:hAnsi="Arial" w:cs="Arial"/>
          <w:sz w:val="22"/>
          <w:szCs w:val="22"/>
        </w:rPr>
        <w:t>he</w:t>
      </w:r>
      <w:r w:rsidRPr="000E55E6">
        <w:rPr>
          <w:rFonts w:ascii="Arial" w:eastAsia="Calibri" w:hAnsi="Arial" w:cs="Arial"/>
          <w:spacing w:val="3"/>
          <w:sz w:val="22"/>
          <w:szCs w:val="22"/>
        </w:rPr>
        <w:t>r</w:t>
      </w:r>
      <w:r w:rsidRPr="000E55E6">
        <w:rPr>
          <w:rFonts w:ascii="Arial" w:eastAsia="Calibri" w:hAnsi="Arial" w:cs="Arial"/>
          <w:sz w:val="22"/>
          <w:szCs w:val="22"/>
        </w:rPr>
        <w:t>e</w:t>
      </w:r>
      <w:r w:rsidRPr="000E55E6">
        <w:rPr>
          <w:rFonts w:ascii="Arial" w:eastAsia="Calibri" w:hAnsi="Arial" w:cs="Arial"/>
          <w:spacing w:val="54"/>
          <w:sz w:val="22"/>
          <w:szCs w:val="22"/>
        </w:rPr>
        <w:t xml:space="preserve"> </w:t>
      </w:r>
      <w:r w:rsidRPr="000E55E6">
        <w:rPr>
          <w:rFonts w:ascii="Arial" w:eastAsia="Calibri" w:hAnsi="Arial" w:cs="Arial"/>
          <w:sz w:val="22"/>
          <w:szCs w:val="22"/>
        </w:rPr>
        <w:t>te</w:t>
      </w:r>
      <w:r w:rsidRPr="000E55E6">
        <w:rPr>
          <w:rFonts w:ascii="Arial" w:eastAsia="Calibri" w:hAnsi="Arial" w:cs="Arial"/>
          <w:spacing w:val="4"/>
          <w:sz w:val="22"/>
          <w:szCs w:val="22"/>
        </w:rPr>
        <w:t>m</w:t>
      </w:r>
      <w:r w:rsidRPr="000E55E6">
        <w:rPr>
          <w:rFonts w:ascii="Arial" w:eastAsia="Calibri" w:hAnsi="Arial" w:cs="Arial"/>
          <w:sz w:val="22"/>
          <w:szCs w:val="22"/>
        </w:rPr>
        <w:t>pe</w:t>
      </w:r>
      <w:r w:rsidRPr="000E55E6">
        <w:rPr>
          <w:rFonts w:ascii="Arial" w:eastAsia="Calibri" w:hAnsi="Arial" w:cs="Arial"/>
          <w:spacing w:val="1"/>
          <w:sz w:val="22"/>
          <w:szCs w:val="22"/>
        </w:rPr>
        <w:t>r</w:t>
      </w:r>
      <w:r w:rsidRPr="000E55E6">
        <w:rPr>
          <w:rFonts w:ascii="Arial" w:eastAsia="Calibri" w:hAnsi="Arial" w:cs="Arial"/>
          <w:sz w:val="22"/>
          <w:szCs w:val="22"/>
        </w:rPr>
        <w:t>atu</w:t>
      </w:r>
      <w:r w:rsidRPr="000E55E6">
        <w:rPr>
          <w:rFonts w:ascii="Arial" w:eastAsia="Calibri" w:hAnsi="Arial" w:cs="Arial"/>
          <w:spacing w:val="1"/>
          <w:sz w:val="22"/>
          <w:szCs w:val="22"/>
        </w:rPr>
        <w:t>r</w:t>
      </w:r>
      <w:r w:rsidRPr="000E55E6">
        <w:rPr>
          <w:rFonts w:ascii="Arial" w:eastAsia="Calibri" w:hAnsi="Arial" w:cs="Arial"/>
          <w:sz w:val="22"/>
          <w:szCs w:val="22"/>
        </w:rPr>
        <w:t>es</w:t>
      </w:r>
      <w:r w:rsidRPr="000E55E6">
        <w:rPr>
          <w:rFonts w:ascii="Arial" w:eastAsia="Calibri" w:hAnsi="Arial" w:cs="Arial"/>
          <w:spacing w:val="50"/>
          <w:sz w:val="22"/>
          <w:szCs w:val="22"/>
        </w:rPr>
        <w:t xml:space="preserve"> </w:t>
      </w:r>
      <w:r w:rsidRPr="000E55E6">
        <w:rPr>
          <w:rFonts w:ascii="Arial" w:eastAsia="Calibri" w:hAnsi="Arial" w:cs="Arial"/>
          <w:sz w:val="22"/>
          <w:szCs w:val="22"/>
        </w:rPr>
        <w:t>a</w:t>
      </w:r>
      <w:r w:rsidRPr="000E55E6">
        <w:rPr>
          <w:rFonts w:ascii="Arial" w:eastAsia="Calibri" w:hAnsi="Arial" w:cs="Arial"/>
          <w:spacing w:val="1"/>
          <w:sz w:val="22"/>
          <w:szCs w:val="22"/>
        </w:rPr>
        <w:t>r</w:t>
      </w:r>
      <w:r w:rsidRPr="000E55E6">
        <w:rPr>
          <w:rFonts w:ascii="Arial" w:eastAsia="Calibri" w:hAnsi="Arial" w:cs="Arial"/>
          <w:sz w:val="22"/>
          <w:szCs w:val="22"/>
        </w:rPr>
        <w:t xml:space="preserve">e </w:t>
      </w:r>
      <w:r w:rsidRPr="000E55E6">
        <w:rPr>
          <w:rFonts w:ascii="Arial" w:eastAsia="Calibri" w:hAnsi="Arial" w:cs="Arial"/>
          <w:spacing w:val="1"/>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e</w:t>
      </w:r>
      <w:r w:rsidRPr="000E55E6">
        <w:rPr>
          <w:rFonts w:ascii="Arial" w:eastAsia="Calibri" w:hAnsi="Arial" w:cs="Arial"/>
          <w:spacing w:val="1"/>
          <w:sz w:val="22"/>
          <w:szCs w:val="22"/>
        </w:rPr>
        <w:t>s</w:t>
      </w:r>
      <w:r w:rsidRPr="000E55E6">
        <w:rPr>
          <w:rFonts w:ascii="Arial" w:eastAsia="Calibri" w:hAnsi="Arial" w:cs="Arial"/>
          <w:sz w:val="22"/>
          <w:szCs w:val="22"/>
        </w:rPr>
        <w:t xml:space="preserve">s </w:t>
      </w:r>
      <w:r w:rsidRPr="000E55E6">
        <w:rPr>
          <w:rFonts w:ascii="Arial" w:eastAsia="Calibri" w:hAnsi="Arial" w:cs="Arial"/>
          <w:spacing w:val="2"/>
          <w:sz w:val="22"/>
          <w:szCs w:val="22"/>
        </w:rPr>
        <w:t xml:space="preserve"> </w:t>
      </w:r>
      <w:r w:rsidRPr="000E55E6">
        <w:rPr>
          <w:rFonts w:ascii="Arial" w:eastAsia="Calibri" w:hAnsi="Arial" w:cs="Arial"/>
          <w:sz w:val="22"/>
          <w:szCs w:val="22"/>
        </w:rPr>
        <w:t>than</w:t>
      </w:r>
      <w:r w:rsidR="00770038" w:rsidRPr="000E55E6">
        <w:rPr>
          <w:rFonts w:ascii="Arial" w:eastAsia="Calibri" w:hAnsi="Arial" w:cs="Arial"/>
          <w:sz w:val="22"/>
          <w:szCs w:val="22"/>
        </w:rPr>
        <w:t xml:space="preserve"> </w:t>
      </w:r>
      <w:r w:rsidRPr="000E55E6">
        <w:rPr>
          <w:rFonts w:ascii="Arial" w:eastAsia="Calibri" w:hAnsi="Arial" w:cs="Arial"/>
          <w:sz w:val="22"/>
          <w:szCs w:val="22"/>
        </w:rPr>
        <w:t>200</w:t>
      </w:r>
      <w:r w:rsidRPr="000E55E6">
        <w:rPr>
          <w:rFonts w:ascii="Arial" w:eastAsia="Calibri" w:hAnsi="Arial" w:cs="Arial"/>
          <w:spacing w:val="2"/>
          <w:sz w:val="22"/>
          <w:szCs w:val="22"/>
        </w:rPr>
        <w:t>°</w:t>
      </w:r>
      <w:r w:rsidRPr="000E55E6">
        <w:rPr>
          <w:rFonts w:ascii="Arial" w:eastAsia="Calibri" w:hAnsi="Arial" w:cs="Arial"/>
          <w:sz w:val="22"/>
          <w:szCs w:val="22"/>
        </w:rPr>
        <w:t>C,</w:t>
      </w:r>
      <w:r w:rsidRPr="000E55E6">
        <w:rPr>
          <w:rFonts w:ascii="Arial" w:eastAsia="Calibri" w:hAnsi="Arial" w:cs="Arial"/>
          <w:spacing w:val="5"/>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o</w:t>
      </w:r>
      <w:r w:rsidRPr="000E55E6">
        <w:rPr>
          <w:rFonts w:ascii="Arial" w:eastAsia="Calibri" w:hAnsi="Arial" w:cs="Arial"/>
          <w:spacing w:val="2"/>
          <w:sz w:val="22"/>
          <w:szCs w:val="22"/>
        </w:rPr>
        <w:t>n</w:t>
      </w:r>
      <w:r w:rsidRPr="000E55E6">
        <w:rPr>
          <w:rFonts w:ascii="Arial" w:eastAsia="Calibri" w:hAnsi="Arial" w:cs="Arial"/>
          <w:sz w:val="22"/>
          <w:szCs w:val="22"/>
        </w:rPr>
        <w:t>ger</w:t>
      </w:r>
      <w:r w:rsidRPr="000E55E6">
        <w:rPr>
          <w:rFonts w:ascii="Arial" w:eastAsia="Calibri" w:hAnsi="Arial" w:cs="Arial"/>
          <w:spacing w:val="4"/>
          <w:sz w:val="22"/>
          <w:szCs w:val="22"/>
        </w:rPr>
        <w:t xml:space="preserve"> </w:t>
      </w:r>
      <w:r w:rsidRPr="000E55E6">
        <w:rPr>
          <w:rFonts w:ascii="Arial" w:eastAsia="Calibri" w:hAnsi="Arial" w:cs="Arial"/>
          <w:spacing w:val="2"/>
          <w:sz w:val="22"/>
          <w:szCs w:val="22"/>
        </w:rPr>
        <w:t>g</w:t>
      </w:r>
      <w:r w:rsidRPr="000E55E6">
        <w:rPr>
          <w:rFonts w:ascii="Arial" w:eastAsia="Calibri" w:hAnsi="Arial" w:cs="Arial"/>
          <w:sz w:val="22"/>
          <w:szCs w:val="22"/>
        </w:rPr>
        <w:t>au</w:t>
      </w:r>
      <w:r w:rsidRPr="000E55E6">
        <w:rPr>
          <w:rFonts w:ascii="Arial" w:eastAsia="Calibri" w:hAnsi="Arial" w:cs="Arial"/>
          <w:spacing w:val="2"/>
          <w:sz w:val="22"/>
          <w:szCs w:val="22"/>
        </w:rPr>
        <w:t>g</w:t>
      </w:r>
      <w:r w:rsidRPr="000E55E6">
        <w:rPr>
          <w:rFonts w:ascii="Arial" w:eastAsia="Calibri" w:hAnsi="Arial" w:cs="Arial"/>
          <w:sz w:val="22"/>
          <w:szCs w:val="22"/>
        </w:rPr>
        <w:t>e</w:t>
      </w:r>
      <w:r w:rsidRPr="000E55E6">
        <w:rPr>
          <w:rFonts w:ascii="Arial" w:eastAsia="Calibri" w:hAnsi="Arial" w:cs="Arial"/>
          <w:spacing w:val="6"/>
          <w:sz w:val="22"/>
          <w:szCs w:val="22"/>
        </w:rPr>
        <w:t xml:space="preserve"> </w:t>
      </w:r>
      <w:r w:rsidRPr="000E55E6">
        <w:rPr>
          <w:rFonts w:ascii="Arial" w:eastAsia="Calibri" w:hAnsi="Arial" w:cs="Arial"/>
          <w:sz w:val="22"/>
          <w:szCs w:val="22"/>
        </w:rPr>
        <w:t>g</w:t>
      </w:r>
      <w:r w:rsidRPr="000E55E6">
        <w:rPr>
          <w:rFonts w:ascii="Arial" w:eastAsia="Calibri" w:hAnsi="Arial" w:cs="Arial"/>
          <w:spacing w:val="-1"/>
          <w:sz w:val="22"/>
          <w:szCs w:val="22"/>
        </w:rPr>
        <w:t>l</w:t>
      </w:r>
      <w:r w:rsidRPr="000E55E6">
        <w:rPr>
          <w:rFonts w:ascii="Arial" w:eastAsia="Calibri" w:hAnsi="Arial" w:cs="Arial"/>
          <w:sz w:val="22"/>
          <w:szCs w:val="22"/>
        </w:rPr>
        <w:t>a</w:t>
      </w:r>
      <w:r w:rsidRPr="000E55E6">
        <w:rPr>
          <w:rFonts w:ascii="Arial" w:eastAsia="Calibri" w:hAnsi="Arial" w:cs="Arial"/>
          <w:spacing w:val="1"/>
          <w:sz w:val="22"/>
          <w:szCs w:val="22"/>
        </w:rPr>
        <w:t>s</w:t>
      </w:r>
      <w:r w:rsidRPr="000E55E6">
        <w:rPr>
          <w:rFonts w:ascii="Arial" w:eastAsia="Calibri" w:hAnsi="Arial" w:cs="Arial"/>
          <w:spacing w:val="4"/>
          <w:sz w:val="22"/>
          <w:szCs w:val="22"/>
        </w:rPr>
        <w:t>s</w:t>
      </w:r>
      <w:r w:rsidRPr="000E55E6">
        <w:rPr>
          <w:rFonts w:ascii="Arial" w:eastAsia="Calibri" w:hAnsi="Arial" w:cs="Arial"/>
          <w:sz w:val="22"/>
          <w:szCs w:val="22"/>
        </w:rPr>
        <w:t>es</w:t>
      </w:r>
      <w:r w:rsidRPr="000E55E6">
        <w:rPr>
          <w:rFonts w:ascii="Arial" w:eastAsia="Calibri" w:hAnsi="Arial" w:cs="Arial"/>
          <w:spacing w:val="3"/>
          <w:sz w:val="22"/>
          <w:szCs w:val="22"/>
        </w:rPr>
        <w:t xml:space="preserve"> </w:t>
      </w:r>
      <w:r w:rsidRPr="000E55E6">
        <w:rPr>
          <w:rFonts w:ascii="Arial" w:eastAsia="Calibri" w:hAnsi="Arial" w:cs="Arial"/>
          <w:sz w:val="22"/>
          <w:szCs w:val="22"/>
        </w:rPr>
        <w:t>o</w:t>
      </w:r>
      <w:r w:rsidRPr="000E55E6">
        <w:rPr>
          <w:rFonts w:ascii="Arial" w:eastAsia="Calibri" w:hAnsi="Arial" w:cs="Arial"/>
          <w:spacing w:val="2"/>
          <w:sz w:val="22"/>
          <w:szCs w:val="22"/>
        </w:rPr>
        <w:t>f</w:t>
      </w:r>
      <w:r w:rsidRPr="000E55E6">
        <w:rPr>
          <w:rFonts w:ascii="Arial" w:eastAsia="Calibri" w:hAnsi="Arial" w:cs="Arial"/>
          <w:sz w:val="22"/>
          <w:szCs w:val="22"/>
        </w:rPr>
        <w:t>ten</w:t>
      </w:r>
      <w:r w:rsidRPr="000E55E6">
        <w:rPr>
          <w:rFonts w:ascii="Arial" w:eastAsia="Calibri" w:hAnsi="Arial" w:cs="Arial"/>
          <w:spacing w:val="4"/>
          <w:sz w:val="22"/>
          <w:szCs w:val="22"/>
        </w:rPr>
        <w:t xml:space="preserve"> </w:t>
      </w:r>
      <w:r w:rsidRPr="000E55E6">
        <w:rPr>
          <w:rFonts w:ascii="Arial" w:eastAsia="Calibri" w:hAnsi="Arial" w:cs="Arial"/>
          <w:sz w:val="22"/>
          <w:szCs w:val="22"/>
        </w:rPr>
        <w:t>a</w:t>
      </w:r>
      <w:r w:rsidRPr="000E55E6">
        <w:rPr>
          <w:rFonts w:ascii="Arial" w:eastAsia="Calibri" w:hAnsi="Arial" w:cs="Arial"/>
          <w:spacing w:val="3"/>
          <w:sz w:val="22"/>
          <w:szCs w:val="22"/>
        </w:rPr>
        <w:t>r</w:t>
      </w:r>
      <w:r w:rsidRPr="000E55E6">
        <w:rPr>
          <w:rFonts w:ascii="Arial" w:eastAsia="Calibri" w:hAnsi="Arial" w:cs="Arial"/>
          <w:sz w:val="22"/>
          <w:szCs w:val="22"/>
        </w:rPr>
        <w:t>e</w:t>
      </w:r>
      <w:r w:rsidRPr="000E55E6">
        <w:rPr>
          <w:rFonts w:ascii="Arial" w:eastAsia="Calibri" w:hAnsi="Arial" w:cs="Arial"/>
          <w:spacing w:val="5"/>
          <w:sz w:val="22"/>
          <w:szCs w:val="22"/>
        </w:rPr>
        <w:t xml:space="preserve"> </w:t>
      </w:r>
      <w:r w:rsidRPr="000E55E6">
        <w:rPr>
          <w:rFonts w:ascii="Arial" w:eastAsia="Calibri" w:hAnsi="Arial" w:cs="Arial"/>
          <w:sz w:val="22"/>
          <w:szCs w:val="22"/>
        </w:rPr>
        <w:t>u</w:t>
      </w:r>
      <w:r w:rsidRPr="000E55E6">
        <w:rPr>
          <w:rFonts w:ascii="Arial" w:eastAsia="Calibri" w:hAnsi="Arial" w:cs="Arial"/>
          <w:spacing w:val="1"/>
          <w:sz w:val="22"/>
          <w:szCs w:val="22"/>
        </w:rPr>
        <w:t>s</w:t>
      </w:r>
      <w:r w:rsidRPr="000E55E6">
        <w:rPr>
          <w:rFonts w:ascii="Arial" w:eastAsia="Calibri" w:hAnsi="Arial" w:cs="Arial"/>
          <w:spacing w:val="2"/>
          <w:sz w:val="22"/>
          <w:szCs w:val="22"/>
        </w:rPr>
        <w:t>e</w:t>
      </w:r>
      <w:r w:rsidRPr="000E55E6">
        <w:rPr>
          <w:rFonts w:ascii="Arial" w:eastAsia="Calibri" w:hAnsi="Arial" w:cs="Arial"/>
          <w:sz w:val="22"/>
          <w:szCs w:val="22"/>
        </w:rPr>
        <w:t>d,</w:t>
      </w:r>
      <w:r w:rsidRPr="000E55E6">
        <w:rPr>
          <w:rFonts w:ascii="Arial" w:eastAsia="Calibri" w:hAnsi="Arial" w:cs="Arial"/>
          <w:spacing w:val="1"/>
          <w:sz w:val="22"/>
          <w:szCs w:val="22"/>
        </w:rPr>
        <w:t xml:space="preserve"> </w:t>
      </w:r>
      <w:r w:rsidR="008F67D5" w:rsidRPr="000E55E6">
        <w:rPr>
          <w:rFonts w:ascii="Arial" w:eastAsia="Calibri" w:hAnsi="Arial" w:cs="Arial"/>
          <w:spacing w:val="9"/>
          <w:sz w:val="22"/>
          <w:szCs w:val="22"/>
        </w:rPr>
        <w:t>whenever</w:t>
      </w:r>
      <w:r w:rsidRPr="000E55E6">
        <w:rPr>
          <w:rFonts w:ascii="Arial" w:eastAsia="Calibri" w:hAnsi="Arial" w:cs="Arial"/>
          <w:sz w:val="22"/>
          <w:szCs w:val="22"/>
        </w:rPr>
        <w:t xml:space="preserve"> </w:t>
      </w:r>
      <w:r w:rsidRPr="000E55E6">
        <w:rPr>
          <w:rFonts w:ascii="Arial" w:eastAsia="Calibri" w:hAnsi="Arial" w:cs="Arial"/>
          <w:spacing w:val="2"/>
          <w:sz w:val="22"/>
          <w:szCs w:val="22"/>
        </w:rPr>
        <w:t>f</w:t>
      </w:r>
      <w:r w:rsidRPr="000E55E6">
        <w:rPr>
          <w:rFonts w:ascii="Arial" w:eastAsia="Calibri" w:hAnsi="Arial" w:cs="Arial"/>
          <w:sz w:val="22"/>
          <w:szCs w:val="22"/>
        </w:rPr>
        <w:t>our</w:t>
      </w:r>
      <w:r w:rsidRPr="000E55E6">
        <w:rPr>
          <w:rFonts w:ascii="Arial" w:eastAsia="Calibri" w:hAnsi="Arial" w:cs="Arial"/>
          <w:spacing w:val="6"/>
          <w:sz w:val="22"/>
          <w:szCs w:val="22"/>
        </w:rPr>
        <w:t xml:space="preserve"> </w:t>
      </w:r>
      <w:r w:rsidRPr="000E55E6">
        <w:rPr>
          <w:rFonts w:ascii="Arial" w:eastAsia="Calibri" w:hAnsi="Arial" w:cs="Arial"/>
          <w:sz w:val="22"/>
          <w:szCs w:val="22"/>
        </w:rPr>
        <w:t>or</w:t>
      </w:r>
      <w:r w:rsidRPr="000E55E6">
        <w:rPr>
          <w:rFonts w:ascii="Arial" w:eastAsia="Calibri" w:hAnsi="Arial" w:cs="Arial"/>
          <w:spacing w:val="9"/>
          <w:sz w:val="22"/>
          <w:szCs w:val="22"/>
        </w:rPr>
        <w:t xml:space="preserve"> </w:t>
      </w:r>
      <w:r w:rsidRPr="000E55E6">
        <w:rPr>
          <w:rFonts w:ascii="Arial" w:eastAsia="Calibri" w:hAnsi="Arial" w:cs="Arial"/>
          <w:spacing w:val="4"/>
          <w:sz w:val="22"/>
          <w:szCs w:val="22"/>
        </w:rPr>
        <w:t>m</w:t>
      </w:r>
      <w:r w:rsidRPr="000E55E6">
        <w:rPr>
          <w:rFonts w:ascii="Arial" w:eastAsia="Calibri" w:hAnsi="Arial" w:cs="Arial"/>
          <w:sz w:val="22"/>
          <w:szCs w:val="22"/>
        </w:rPr>
        <w:t>o</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4"/>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w:t>
      </w:r>
      <w:r w:rsidRPr="000E55E6">
        <w:rPr>
          <w:rFonts w:ascii="Arial" w:eastAsia="Calibri" w:hAnsi="Arial" w:cs="Arial"/>
          <w:sz w:val="22"/>
          <w:szCs w:val="22"/>
        </w:rPr>
        <w:t>on</w:t>
      </w:r>
      <w:r w:rsidRPr="000E55E6">
        <w:rPr>
          <w:rFonts w:ascii="Arial" w:eastAsia="Calibri" w:hAnsi="Arial" w:cs="Arial"/>
          <w:spacing w:val="4"/>
          <w:sz w:val="22"/>
          <w:szCs w:val="22"/>
        </w:rPr>
        <w:t xml:space="preserve"> </w:t>
      </w:r>
      <w:r w:rsidRPr="000E55E6">
        <w:rPr>
          <w:rFonts w:ascii="Arial" w:eastAsia="Calibri" w:hAnsi="Arial" w:cs="Arial"/>
          <w:sz w:val="22"/>
          <w:szCs w:val="22"/>
        </w:rPr>
        <w:t>g</w:t>
      </w:r>
      <w:r w:rsidRPr="000E55E6">
        <w:rPr>
          <w:rFonts w:ascii="Arial" w:eastAsia="Calibri" w:hAnsi="Arial" w:cs="Arial"/>
          <w:spacing w:val="1"/>
          <w:sz w:val="22"/>
          <w:szCs w:val="22"/>
        </w:rPr>
        <w:t>l</w:t>
      </w:r>
      <w:r w:rsidRPr="000E55E6">
        <w:rPr>
          <w:rFonts w:ascii="Arial" w:eastAsia="Calibri" w:hAnsi="Arial" w:cs="Arial"/>
          <w:sz w:val="22"/>
          <w:szCs w:val="22"/>
        </w:rPr>
        <w:t>a</w:t>
      </w:r>
      <w:r w:rsidRPr="000E55E6">
        <w:rPr>
          <w:rFonts w:ascii="Arial" w:eastAsia="Calibri" w:hAnsi="Arial" w:cs="Arial"/>
          <w:spacing w:val="1"/>
          <w:sz w:val="22"/>
          <w:szCs w:val="22"/>
        </w:rPr>
        <w:t>ss</w:t>
      </w:r>
      <w:r w:rsidRPr="000E55E6">
        <w:rPr>
          <w:rFonts w:ascii="Arial" w:eastAsia="Calibri" w:hAnsi="Arial" w:cs="Arial"/>
          <w:sz w:val="22"/>
          <w:szCs w:val="22"/>
        </w:rPr>
        <w:t>es</w:t>
      </w:r>
      <w:r w:rsidRPr="000E55E6">
        <w:rPr>
          <w:rFonts w:ascii="Arial" w:eastAsia="Calibri" w:hAnsi="Arial" w:cs="Arial"/>
          <w:spacing w:val="3"/>
          <w:sz w:val="22"/>
          <w:szCs w:val="22"/>
        </w:rPr>
        <w:t xml:space="preserve"> </w:t>
      </w:r>
      <w:r w:rsidRPr="000E55E6">
        <w:rPr>
          <w:rFonts w:ascii="Arial" w:eastAsia="Calibri" w:hAnsi="Arial" w:cs="Arial"/>
          <w:sz w:val="22"/>
          <w:szCs w:val="22"/>
        </w:rPr>
        <w:t>a</w:t>
      </w:r>
      <w:r w:rsidRPr="000E55E6">
        <w:rPr>
          <w:rFonts w:ascii="Arial" w:eastAsia="Calibri" w:hAnsi="Arial" w:cs="Arial"/>
          <w:spacing w:val="3"/>
          <w:sz w:val="22"/>
          <w:szCs w:val="22"/>
        </w:rPr>
        <w:t>r</w:t>
      </w:r>
      <w:r w:rsidRPr="000E55E6">
        <w:rPr>
          <w:rFonts w:ascii="Arial" w:eastAsia="Calibri" w:hAnsi="Arial" w:cs="Arial"/>
          <w:sz w:val="22"/>
          <w:szCs w:val="22"/>
        </w:rPr>
        <w:t>e u</w:t>
      </w:r>
      <w:r w:rsidRPr="000E55E6">
        <w:rPr>
          <w:rFonts w:ascii="Arial" w:eastAsia="Calibri" w:hAnsi="Arial" w:cs="Arial"/>
          <w:spacing w:val="1"/>
          <w:sz w:val="22"/>
          <w:szCs w:val="22"/>
        </w:rPr>
        <w:t>s</w:t>
      </w:r>
      <w:r w:rsidRPr="000E55E6">
        <w:rPr>
          <w:rFonts w:ascii="Arial" w:eastAsia="Calibri" w:hAnsi="Arial" w:cs="Arial"/>
          <w:sz w:val="22"/>
          <w:szCs w:val="22"/>
        </w:rPr>
        <w:t>ed,</w:t>
      </w:r>
      <w:r w:rsidRPr="000E55E6">
        <w:rPr>
          <w:rFonts w:ascii="Arial" w:eastAsia="Calibri" w:hAnsi="Arial" w:cs="Arial"/>
          <w:spacing w:val="5"/>
          <w:sz w:val="22"/>
          <w:szCs w:val="22"/>
        </w:rPr>
        <w:t xml:space="preserve"> </w:t>
      </w:r>
      <w:r w:rsidRPr="000E55E6">
        <w:rPr>
          <w:rFonts w:ascii="Arial" w:eastAsia="Calibri" w:hAnsi="Arial" w:cs="Arial"/>
          <w:sz w:val="22"/>
          <w:szCs w:val="22"/>
        </w:rPr>
        <w:t>a</w:t>
      </w:r>
      <w:r w:rsidRPr="000E55E6">
        <w:rPr>
          <w:rFonts w:ascii="Arial" w:eastAsia="Calibri" w:hAnsi="Arial" w:cs="Arial"/>
          <w:spacing w:val="2"/>
          <w:sz w:val="22"/>
          <w:szCs w:val="22"/>
        </w:rPr>
        <w:t>d</w:t>
      </w:r>
      <w:r w:rsidRPr="000E55E6">
        <w:rPr>
          <w:rFonts w:ascii="Arial" w:eastAsia="Calibri" w:hAnsi="Arial" w:cs="Arial"/>
          <w:sz w:val="22"/>
          <w:szCs w:val="22"/>
        </w:rPr>
        <w:t>d</w:t>
      </w:r>
      <w:r w:rsidRPr="000E55E6">
        <w:rPr>
          <w:rFonts w:ascii="Arial" w:eastAsia="Calibri" w:hAnsi="Arial" w:cs="Arial"/>
          <w:spacing w:val="-1"/>
          <w:sz w:val="22"/>
          <w:szCs w:val="22"/>
        </w:rPr>
        <w:t>i</w:t>
      </w:r>
      <w:r w:rsidRPr="000E55E6">
        <w:rPr>
          <w:rFonts w:ascii="Arial" w:eastAsia="Calibri" w:hAnsi="Arial" w:cs="Arial"/>
          <w:spacing w:val="2"/>
          <w:sz w:val="22"/>
          <w:szCs w:val="22"/>
        </w:rPr>
        <w:t>t</w:t>
      </w:r>
      <w:r w:rsidRPr="000E55E6">
        <w:rPr>
          <w:rFonts w:ascii="Arial" w:eastAsia="Calibri" w:hAnsi="Arial" w:cs="Arial"/>
          <w:spacing w:val="-1"/>
          <w:sz w:val="22"/>
          <w:szCs w:val="22"/>
        </w:rPr>
        <w:t>i</w:t>
      </w:r>
      <w:r w:rsidRPr="000E55E6">
        <w:rPr>
          <w:rFonts w:ascii="Arial" w:eastAsia="Calibri" w:hAnsi="Arial" w:cs="Arial"/>
          <w:spacing w:val="2"/>
          <w:sz w:val="22"/>
          <w:szCs w:val="22"/>
        </w:rPr>
        <w:t>o</w:t>
      </w:r>
      <w:r w:rsidRPr="000E55E6">
        <w:rPr>
          <w:rFonts w:ascii="Arial" w:eastAsia="Calibri" w:hAnsi="Arial" w:cs="Arial"/>
          <w:sz w:val="22"/>
          <w:szCs w:val="22"/>
        </w:rPr>
        <w:t>nal</w:t>
      </w:r>
      <w:r w:rsidRPr="000E55E6">
        <w:rPr>
          <w:rFonts w:ascii="Arial" w:eastAsia="Calibri" w:hAnsi="Arial" w:cs="Arial"/>
          <w:spacing w:val="1"/>
          <w:sz w:val="22"/>
          <w:szCs w:val="22"/>
        </w:rPr>
        <w:t xml:space="preserve"> s</w:t>
      </w:r>
      <w:r w:rsidRPr="000E55E6">
        <w:rPr>
          <w:rFonts w:ascii="Arial" w:eastAsia="Calibri" w:hAnsi="Arial" w:cs="Arial"/>
          <w:spacing w:val="2"/>
          <w:sz w:val="22"/>
          <w:szCs w:val="22"/>
        </w:rPr>
        <w:t>u</w:t>
      </w:r>
      <w:r w:rsidRPr="000E55E6">
        <w:rPr>
          <w:rFonts w:ascii="Arial" w:eastAsia="Calibri" w:hAnsi="Arial" w:cs="Arial"/>
          <w:sz w:val="22"/>
          <w:szCs w:val="22"/>
        </w:rPr>
        <w:t>ppo</w:t>
      </w:r>
      <w:r w:rsidRPr="000E55E6">
        <w:rPr>
          <w:rFonts w:ascii="Arial" w:eastAsia="Calibri" w:hAnsi="Arial" w:cs="Arial"/>
          <w:spacing w:val="1"/>
          <w:sz w:val="22"/>
          <w:szCs w:val="22"/>
        </w:rPr>
        <w:t>r</w:t>
      </w:r>
      <w:r w:rsidRPr="000E55E6">
        <w:rPr>
          <w:rFonts w:ascii="Arial" w:eastAsia="Calibri" w:hAnsi="Arial" w:cs="Arial"/>
          <w:sz w:val="22"/>
          <w:szCs w:val="22"/>
        </w:rPr>
        <w:t>t</w:t>
      </w:r>
      <w:r w:rsidRPr="000E55E6">
        <w:rPr>
          <w:rFonts w:ascii="Arial" w:eastAsia="Calibri" w:hAnsi="Arial" w:cs="Arial"/>
          <w:spacing w:val="6"/>
          <w:sz w:val="22"/>
          <w:szCs w:val="22"/>
        </w:rPr>
        <w:t xml:space="preserve"> </w:t>
      </w:r>
      <w:r w:rsidRPr="000E55E6">
        <w:rPr>
          <w:rFonts w:ascii="Arial" w:eastAsia="Calibri" w:hAnsi="Arial" w:cs="Arial"/>
          <w:spacing w:val="4"/>
          <w:sz w:val="22"/>
          <w:szCs w:val="22"/>
        </w:rPr>
        <w:t>m</w:t>
      </w:r>
      <w:r w:rsidRPr="000E55E6">
        <w:rPr>
          <w:rFonts w:ascii="Arial" w:eastAsia="Calibri" w:hAnsi="Arial" w:cs="Arial"/>
          <w:sz w:val="22"/>
          <w:szCs w:val="22"/>
        </w:rPr>
        <w:t>ay</w:t>
      </w:r>
      <w:r w:rsidRPr="000E55E6">
        <w:rPr>
          <w:rFonts w:ascii="Arial" w:eastAsia="Calibri" w:hAnsi="Arial" w:cs="Arial"/>
          <w:spacing w:val="3"/>
          <w:sz w:val="22"/>
          <w:szCs w:val="22"/>
        </w:rPr>
        <w:t xml:space="preserve"> </w:t>
      </w:r>
      <w:r w:rsidRPr="000E55E6">
        <w:rPr>
          <w:rFonts w:ascii="Arial" w:eastAsia="Calibri" w:hAnsi="Arial" w:cs="Arial"/>
          <w:sz w:val="22"/>
          <w:szCs w:val="22"/>
        </w:rPr>
        <w:t>be</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eq</w:t>
      </w:r>
      <w:r w:rsidRPr="000E55E6">
        <w:rPr>
          <w:rFonts w:ascii="Arial" w:eastAsia="Calibri" w:hAnsi="Arial" w:cs="Arial"/>
          <w:spacing w:val="2"/>
          <w:sz w:val="22"/>
          <w:szCs w:val="22"/>
        </w:rPr>
        <w:t>u</w:t>
      </w:r>
      <w:r w:rsidRPr="000E55E6">
        <w:rPr>
          <w:rFonts w:ascii="Arial" w:eastAsia="Calibri" w:hAnsi="Arial" w:cs="Arial"/>
          <w:spacing w:val="-1"/>
          <w:sz w:val="22"/>
          <w:szCs w:val="22"/>
        </w:rPr>
        <w:t>i</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2"/>
          <w:sz w:val="22"/>
          <w:szCs w:val="22"/>
        </w:rPr>
        <w:t>d</w:t>
      </w:r>
      <w:r w:rsidRPr="000E55E6">
        <w:rPr>
          <w:rFonts w:ascii="Arial" w:eastAsia="Calibri" w:hAnsi="Arial" w:cs="Arial"/>
          <w:sz w:val="22"/>
          <w:szCs w:val="22"/>
        </w:rPr>
        <w:t>.</w:t>
      </w:r>
      <w:r w:rsidRPr="000E55E6">
        <w:rPr>
          <w:rFonts w:ascii="Arial" w:eastAsia="Calibri" w:hAnsi="Arial" w:cs="Arial"/>
          <w:spacing w:val="2"/>
          <w:sz w:val="22"/>
          <w:szCs w:val="22"/>
        </w:rPr>
        <w:t xml:space="preserve"> </w:t>
      </w:r>
      <w:r w:rsidRPr="000E55E6">
        <w:rPr>
          <w:rFonts w:ascii="Arial" w:eastAsia="Calibri" w:hAnsi="Arial" w:cs="Arial"/>
          <w:spacing w:val="-1"/>
          <w:sz w:val="22"/>
          <w:szCs w:val="22"/>
        </w:rPr>
        <w:t>E</w:t>
      </w:r>
      <w:r w:rsidRPr="000E55E6">
        <w:rPr>
          <w:rFonts w:ascii="Arial" w:eastAsia="Calibri" w:hAnsi="Arial" w:cs="Arial"/>
          <w:spacing w:val="1"/>
          <w:sz w:val="22"/>
          <w:szCs w:val="22"/>
        </w:rPr>
        <w:t>x</w:t>
      </w:r>
      <w:r w:rsidRPr="000E55E6">
        <w:rPr>
          <w:rFonts w:ascii="Arial" w:eastAsia="Calibri" w:hAnsi="Arial" w:cs="Arial"/>
          <w:sz w:val="22"/>
          <w:szCs w:val="22"/>
        </w:rPr>
        <w:t>p</w:t>
      </w:r>
      <w:r w:rsidRPr="000E55E6">
        <w:rPr>
          <w:rFonts w:ascii="Arial" w:eastAsia="Calibri" w:hAnsi="Arial" w:cs="Arial"/>
          <w:spacing w:val="2"/>
          <w:sz w:val="22"/>
          <w:szCs w:val="22"/>
        </w:rPr>
        <w:t>a</w:t>
      </w:r>
      <w:r w:rsidRPr="000E55E6">
        <w:rPr>
          <w:rFonts w:ascii="Arial" w:eastAsia="Calibri" w:hAnsi="Arial" w:cs="Arial"/>
          <w:sz w:val="22"/>
          <w:szCs w:val="22"/>
        </w:rPr>
        <w:t>n</w:t>
      </w:r>
      <w:r w:rsidRPr="000E55E6">
        <w:rPr>
          <w:rFonts w:ascii="Arial" w:eastAsia="Calibri" w:hAnsi="Arial" w:cs="Arial"/>
          <w:spacing w:val="1"/>
          <w:sz w:val="22"/>
          <w:szCs w:val="22"/>
        </w:rPr>
        <w:t>si</w:t>
      </w:r>
      <w:r w:rsidRPr="000E55E6">
        <w:rPr>
          <w:rFonts w:ascii="Arial" w:eastAsia="Calibri" w:hAnsi="Arial" w:cs="Arial"/>
          <w:sz w:val="22"/>
          <w:szCs w:val="22"/>
        </w:rPr>
        <w:t>on and</w:t>
      </w:r>
      <w:r w:rsidRPr="000E55E6">
        <w:rPr>
          <w:rFonts w:ascii="Arial" w:eastAsia="Calibri" w:hAnsi="Arial" w:cs="Arial"/>
          <w:spacing w:val="6"/>
          <w:sz w:val="22"/>
          <w:szCs w:val="22"/>
        </w:rPr>
        <w:t xml:space="preserve"> </w:t>
      </w:r>
      <w:r w:rsidRPr="000E55E6">
        <w:rPr>
          <w:rFonts w:ascii="Arial" w:eastAsia="Calibri" w:hAnsi="Arial" w:cs="Arial"/>
          <w:spacing w:val="1"/>
          <w:sz w:val="22"/>
          <w:szCs w:val="22"/>
        </w:rPr>
        <w:t>c</w:t>
      </w:r>
      <w:r w:rsidRPr="000E55E6">
        <w:rPr>
          <w:rFonts w:ascii="Arial" w:eastAsia="Calibri" w:hAnsi="Arial" w:cs="Arial"/>
          <w:spacing w:val="2"/>
          <w:sz w:val="22"/>
          <w:szCs w:val="22"/>
        </w:rPr>
        <w:t>o</w:t>
      </w:r>
      <w:r w:rsidRPr="000E55E6">
        <w:rPr>
          <w:rFonts w:ascii="Arial" w:eastAsia="Calibri" w:hAnsi="Arial" w:cs="Arial"/>
          <w:sz w:val="22"/>
          <w:szCs w:val="22"/>
        </w:rPr>
        <w:t>nt</w:t>
      </w:r>
      <w:r w:rsidRPr="000E55E6">
        <w:rPr>
          <w:rFonts w:ascii="Arial" w:eastAsia="Calibri" w:hAnsi="Arial" w:cs="Arial"/>
          <w:spacing w:val="1"/>
          <w:sz w:val="22"/>
          <w:szCs w:val="22"/>
        </w:rPr>
        <w:t>r</w:t>
      </w:r>
      <w:r w:rsidRPr="000E55E6">
        <w:rPr>
          <w:rFonts w:ascii="Arial" w:eastAsia="Calibri" w:hAnsi="Arial" w:cs="Arial"/>
          <w:sz w:val="22"/>
          <w:szCs w:val="22"/>
        </w:rPr>
        <w:t>a</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w:t>
      </w:r>
      <w:r w:rsidRPr="000E55E6">
        <w:rPr>
          <w:rFonts w:ascii="Arial" w:eastAsia="Calibri" w:hAnsi="Arial" w:cs="Arial"/>
          <w:sz w:val="22"/>
          <w:szCs w:val="22"/>
        </w:rPr>
        <w:t>on,</w:t>
      </w:r>
      <w:r w:rsidRPr="000E55E6">
        <w:rPr>
          <w:rFonts w:ascii="Arial" w:eastAsia="Calibri" w:hAnsi="Arial" w:cs="Arial"/>
          <w:spacing w:val="2"/>
          <w:sz w:val="22"/>
          <w:szCs w:val="22"/>
        </w:rPr>
        <w:t xml:space="preserve"> </w:t>
      </w:r>
      <w:r w:rsidRPr="000E55E6">
        <w:rPr>
          <w:rFonts w:ascii="Arial" w:eastAsia="Calibri" w:hAnsi="Arial" w:cs="Arial"/>
          <w:spacing w:val="-2"/>
          <w:sz w:val="22"/>
          <w:szCs w:val="22"/>
        </w:rPr>
        <w:t>w</w:t>
      </w:r>
      <w:r w:rsidRPr="000E55E6">
        <w:rPr>
          <w:rFonts w:ascii="Arial" w:eastAsia="Calibri" w:hAnsi="Arial" w:cs="Arial"/>
          <w:spacing w:val="2"/>
          <w:sz w:val="22"/>
          <w:szCs w:val="22"/>
        </w:rPr>
        <w:t>h</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h</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1"/>
          <w:sz w:val="22"/>
          <w:szCs w:val="22"/>
        </w:rPr>
        <w:t>s</w:t>
      </w:r>
      <w:r w:rsidRPr="000E55E6">
        <w:rPr>
          <w:rFonts w:ascii="Arial" w:eastAsia="Calibri" w:hAnsi="Arial" w:cs="Arial"/>
          <w:sz w:val="22"/>
          <w:szCs w:val="22"/>
        </w:rPr>
        <w:t>u</w:t>
      </w:r>
      <w:r w:rsidRPr="000E55E6">
        <w:rPr>
          <w:rFonts w:ascii="Arial" w:eastAsia="Calibri" w:hAnsi="Arial" w:cs="Arial"/>
          <w:spacing w:val="-1"/>
          <w:sz w:val="22"/>
          <w:szCs w:val="22"/>
        </w:rPr>
        <w:t>l</w:t>
      </w:r>
      <w:r w:rsidRPr="000E55E6">
        <w:rPr>
          <w:rFonts w:ascii="Arial" w:eastAsia="Calibri" w:hAnsi="Arial" w:cs="Arial"/>
          <w:sz w:val="22"/>
          <w:szCs w:val="22"/>
        </w:rPr>
        <w:t>t</w:t>
      </w:r>
      <w:r w:rsidRPr="000E55E6">
        <w:rPr>
          <w:rFonts w:ascii="Arial" w:eastAsia="Calibri" w:hAnsi="Arial" w:cs="Arial"/>
          <w:spacing w:val="5"/>
          <w:sz w:val="22"/>
          <w:szCs w:val="22"/>
        </w:rPr>
        <w:t xml:space="preserve"> </w:t>
      </w:r>
      <w:r w:rsidRPr="000E55E6">
        <w:rPr>
          <w:rFonts w:ascii="Arial" w:eastAsia="Calibri" w:hAnsi="Arial" w:cs="Arial"/>
          <w:spacing w:val="2"/>
          <w:sz w:val="22"/>
          <w:szCs w:val="22"/>
        </w:rPr>
        <w:t>f</w:t>
      </w:r>
      <w:r w:rsidRPr="000E55E6">
        <w:rPr>
          <w:rFonts w:ascii="Arial" w:eastAsia="Calibri" w:hAnsi="Arial" w:cs="Arial"/>
          <w:spacing w:val="-2"/>
          <w:sz w:val="22"/>
          <w:szCs w:val="22"/>
        </w:rPr>
        <w:t>r</w:t>
      </w:r>
      <w:r w:rsidRPr="000E55E6">
        <w:rPr>
          <w:rFonts w:ascii="Arial" w:eastAsia="Calibri" w:hAnsi="Arial" w:cs="Arial"/>
          <w:spacing w:val="-3"/>
          <w:sz w:val="22"/>
          <w:szCs w:val="22"/>
        </w:rPr>
        <w:t>o</w:t>
      </w:r>
      <w:r w:rsidRPr="000E55E6">
        <w:rPr>
          <w:rFonts w:ascii="Arial" w:eastAsia="Calibri" w:hAnsi="Arial" w:cs="Arial"/>
          <w:sz w:val="22"/>
          <w:szCs w:val="22"/>
        </w:rPr>
        <w:t>m te</w:t>
      </w:r>
      <w:r w:rsidRPr="000E55E6">
        <w:rPr>
          <w:rFonts w:ascii="Arial" w:eastAsia="Calibri" w:hAnsi="Arial" w:cs="Arial"/>
          <w:spacing w:val="4"/>
          <w:sz w:val="22"/>
          <w:szCs w:val="22"/>
        </w:rPr>
        <w:t>m</w:t>
      </w:r>
      <w:r w:rsidRPr="000E55E6">
        <w:rPr>
          <w:rFonts w:ascii="Arial" w:eastAsia="Calibri" w:hAnsi="Arial" w:cs="Arial"/>
          <w:sz w:val="22"/>
          <w:szCs w:val="22"/>
        </w:rPr>
        <w:t>pe</w:t>
      </w:r>
      <w:r w:rsidRPr="000E55E6">
        <w:rPr>
          <w:rFonts w:ascii="Arial" w:eastAsia="Calibri" w:hAnsi="Arial" w:cs="Arial"/>
          <w:spacing w:val="1"/>
          <w:sz w:val="22"/>
          <w:szCs w:val="22"/>
        </w:rPr>
        <w:t>r</w:t>
      </w:r>
      <w:r w:rsidRPr="000E55E6">
        <w:rPr>
          <w:rFonts w:ascii="Arial" w:eastAsia="Calibri" w:hAnsi="Arial" w:cs="Arial"/>
          <w:sz w:val="22"/>
          <w:szCs w:val="22"/>
        </w:rPr>
        <w:t>atu</w:t>
      </w:r>
      <w:r w:rsidRPr="000E55E6">
        <w:rPr>
          <w:rFonts w:ascii="Arial" w:eastAsia="Calibri" w:hAnsi="Arial" w:cs="Arial"/>
          <w:spacing w:val="1"/>
          <w:sz w:val="22"/>
          <w:szCs w:val="22"/>
        </w:rPr>
        <w:t>r</w:t>
      </w:r>
      <w:r w:rsidRPr="000E55E6">
        <w:rPr>
          <w:rFonts w:ascii="Arial" w:eastAsia="Calibri" w:hAnsi="Arial" w:cs="Arial"/>
          <w:sz w:val="22"/>
          <w:szCs w:val="22"/>
        </w:rPr>
        <w:t xml:space="preserve">e </w:t>
      </w:r>
      <w:r w:rsidRPr="000E55E6">
        <w:rPr>
          <w:rFonts w:ascii="Arial" w:eastAsia="Calibri" w:hAnsi="Arial" w:cs="Arial"/>
          <w:spacing w:val="1"/>
          <w:sz w:val="22"/>
          <w:szCs w:val="22"/>
        </w:rPr>
        <w:t>c</w:t>
      </w:r>
      <w:r w:rsidRPr="000E55E6">
        <w:rPr>
          <w:rFonts w:ascii="Arial" w:eastAsia="Calibri" w:hAnsi="Arial" w:cs="Arial"/>
          <w:sz w:val="22"/>
          <w:szCs w:val="22"/>
        </w:rPr>
        <w:t>han</w:t>
      </w:r>
      <w:r w:rsidRPr="000E55E6">
        <w:rPr>
          <w:rFonts w:ascii="Arial" w:eastAsia="Calibri" w:hAnsi="Arial" w:cs="Arial"/>
          <w:spacing w:val="2"/>
          <w:sz w:val="22"/>
          <w:szCs w:val="22"/>
        </w:rPr>
        <w:t>g</w:t>
      </w:r>
      <w:r w:rsidRPr="000E55E6">
        <w:rPr>
          <w:rFonts w:ascii="Arial" w:eastAsia="Calibri" w:hAnsi="Arial" w:cs="Arial"/>
          <w:sz w:val="22"/>
          <w:szCs w:val="22"/>
        </w:rPr>
        <w:t>e</w:t>
      </w:r>
      <w:r w:rsidRPr="000E55E6">
        <w:rPr>
          <w:rFonts w:ascii="Arial" w:eastAsia="Calibri" w:hAnsi="Arial" w:cs="Arial"/>
          <w:spacing w:val="1"/>
          <w:sz w:val="22"/>
          <w:szCs w:val="22"/>
        </w:rPr>
        <w:t>s</w:t>
      </w:r>
      <w:r w:rsidRPr="000E55E6">
        <w:rPr>
          <w:rFonts w:ascii="Arial" w:eastAsia="Calibri" w:hAnsi="Arial" w:cs="Arial"/>
          <w:sz w:val="22"/>
          <w:szCs w:val="22"/>
        </w:rPr>
        <w:t>,</w:t>
      </w:r>
      <w:r w:rsidRPr="000E55E6">
        <w:rPr>
          <w:rFonts w:ascii="Arial" w:eastAsia="Calibri" w:hAnsi="Arial" w:cs="Arial"/>
          <w:spacing w:val="3"/>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h</w:t>
      </w:r>
      <w:r w:rsidRPr="000E55E6">
        <w:rPr>
          <w:rFonts w:ascii="Arial" w:eastAsia="Calibri" w:hAnsi="Arial" w:cs="Arial"/>
          <w:spacing w:val="2"/>
          <w:sz w:val="22"/>
          <w:szCs w:val="22"/>
        </w:rPr>
        <w:t>o</w:t>
      </w:r>
      <w:r w:rsidRPr="000E55E6">
        <w:rPr>
          <w:rFonts w:ascii="Arial" w:eastAsia="Calibri" w:hAnsi="Arial" w:cs="Arial"/>
          <w:sz w:val="22"/>
          <w:szCs w:val="22"/>
        </w:rPr>
        <w:t>u</w:t>
      </w:r>
      <w:r w:rsidRPr="000E55E6">
        <w:rPr>
          <w:rFonts w:ascii="Arial" w:eastAsia="Calibri" w:hAnsi="Arial" w:cs="Arial"/>
          <w:spacing w:val="-1"/>
          <w:sz w:val="22"/>
          <w:szCs w:val="22"/>
        </w:rPr>
        <w:t>l</w:t>
      </w:r>
      <w:r w:rsidRPr="000E55E6">
        <w:rPr>
          <w:rFonts w:ascii="Arial" w:eastAsia="Calibri" w:hAnsi="Arial" w:cs="Arial"/>
          <w:sz w:val="22"/>
          <w:szCs w:val="22"/>
        </w:rPr>
        <w:t>d</w:t>
      </w:r>
      <w:r w:rsidRPr="000E55E6">
        <w:rPr>
          <w:rFonts w:ascii="Arial" w:eastAsia="Calibri" w:hAnsi="Arial" w:cs="Arial"/>
          <w:spacing w:val="5"/>
          <w:sz w:val="22"/>
          <w:szCs w:val="22"/>
        </w:rPr>
        <w:t xml:space="preserve"> </w:t>
      </w:r>
      <w:r w:rsidRPr="000E55E6">
        <w:rPr>
          <w:rFonts w:ascii="Arial" w:eastAsia="Calibri" w:hAnsi="Arial" w:cs="Arial"/>
          <w:spacing w:val="2"/>
          <w:sz w:val="22"/>
          <w:szCs w:val="22"/>
        </w:rPr>
        <w:t>b</w:t>
      </w:r>
      <w:r w:rsidRPr="000E55E6">
        <w:rPr>
          <w:rFonts w:ascii="Arial" w:eastAsia="Calibri" w:hAnsi="Arial" w:cs="Arial"/>
          <w:sz w:val="22"/>
          <w:szCs w:val="22"/>
        </w:rPr>
        <w:t>e</w:t>
      </w:r>
      <w:r w:rsidRPr="000E55E6">
        <w:rPr>
          <w:rFonts w:ascii="Arial" w:eastAsia="Calibri" w:hAnsi="Arial" w:cs="Arial"/>
          <w:spacing w:val="9"/>
          <w:sz w:val="22"/>
          <w:szCs w:val="22"/>
        </w:rPr>
        <w:t xml:space="preserve"> </w:t>
      </w:r>
      <w:r w:rsidRPr="000E55E6">
        <w:rPr>
          <w:rFonts w:ascii="Arial" w:eastAsia="Calibri" w:hAnsi="Arial" w:cs="Arial"/>
          <w:spacing w:val="1"/>
          <w:sz w:val="22"/>
          <w:szCs w:val="22"/>
        </w:rPr>
        <w:t>c</w:t>
      </w:r>
      <w:r w:rsidRPr="000E55E6">
        <w:rPr>
          <w:rFonts w:ascii="Arial" w:eastAsia="Calibri" w:hAnsi="Arial" w:cs="Arial"/>
          <w:sz w:val="22"/>
          <w:szCs w:val="22"/>
        </w:rPr>
        <w:t>on</w:t>
      </w:r>
      <w:r w:rsidRPr="000E55E6">
        <w:rPr>
          <w:rFonts w:ascii="Arial" w:eastAsia="Calibri" w:hAnsi="Arial" w:cs="Arial"/>
          <w:spacing w:val="1"/>
          <w:sz w:val="22"/>
          <w:szCs w:val="22"/>
        </w:rPr>
        <w:t>si</w:t>
      </w:r>
      <w:r w:rsidRPr="000E55E6">
        <w:rPr>
          <w:rFonts w:ascii="Arial" w:eastAsia="Calibri" w:hAnsi="Arial" w:cs="Arial"/>
          <w:sz w:val="22"/>
          <w:szCs w:val="22"/>
        </w:rPr>
        <w:t>de</w:t>
      </w:r>
      <w:r w:rsidRPr="000E55E6">
        <w:rPr>
          <w:rFonts w:ascii="Arial" w:eastAsia="Calibri" w:hAnsi="Arial" w:cs="Arial"/>
          <w:spacing w:val="1"/>
          <w:sz w:val="22"/>
          <w:szCs w:val="22"/>
        </w:rPr>
        <w:t>r</w:t>
      </w:r>
      <w:r w:rsidRPr="000E55E6">
        <w:rPr>
          <w:rFonts w:ascii="Arial" w:eastAsia="Calibri" w:hAnsi="Arial" w:cs="Arial"/>
          <w:sz w:val="22"/>
          <w:szCs w:val="22"/>
        </w:rPr>
        <w:t>ed</w:t>
      </w:r>
      <w:r w:rsidRPr="000E55E6">
        <w:rPr>
          <w:rFonts w:ascii="Arial" w:eastAsia="Calibri" w:hAnsi="Arial" w:cs="Arial"/>
          <w:spacing w:val="1"/>
          <w:sz w:val="22"/>
          <w:szCs w:val="22"/>
        </w:rPr>
        <w:t xml:space="preserve"> </w:t>
      </w:r>
      <w:r w:rsidRPr="000E55E6">
        <w:rPr>
          <w:rFonts w:ascii="Arial" w:eastAsia="Calibri" w:hAnsi="Arial" w:cs="Arial"/>
          <w:spacing w:val="2"/>
          <w:sz w:val="22"/>
          <w:szCs w:val="22"/>
        </w:rPr>
        <w:t>t</w:t>
      </w:r>
      <w:r w:rsidRPr="000E55E6">
        <w:rPr>
          <w:rFonts w:ascii="Arial" w:eastAsia="Calibri" w:hAnsi="Arial" w:cs="Arial"/>
          <w:sz w:val="22"/>
          <w:szCs w:val="22"/>
        </w:rPr>
        <w:t>o</w:t>
      </w:r>
      <w:r w:rsidRPr="000E55E6">
        <w:rPr>
          <w:rFonts w:ascii="Arial" w:eastAsia="Calibri" w:hAnsi="Arial" w:cs="Arial"/>
          <w:spacing w:val="9"/>
          <w:sz w:val="22"/>
          <w:szCs w:val="22"/>
        </w:rPr>
        <w:t xml:space="preserve"> </w:t>
      </w:r>
      <w:r w:rsidRPr="000E55E6">
        <w:rPr>
          <w:rFonts w:ascii="Arial" w:eastAsia="Calibri" w:hAnsi="Arial" w:cs="Arial"/>
          <w:sz w:val="22"/>
          <w:szCs w:val="22"/>
        </w:rPr>
        <w:t>de</w:t>
      </w:r>
      <w:r w:rsidRPr="000E55E6">
        <w:rPr>
          <w:rFonts w:ascii="Arial" w:eastAsia="Calibri" w:hAnsi="Arial" w:cs="Arial"/>
          <w:spacing w:val="2"/>
          <w:sz w:val="22"/>
          <w:szCs w:val="22"/>
        </w:rPr>
        <w:t>t</w:t>
      </w:r>
      <w:r w:rsidRPr="000E55E6">
        <w:rPr>
          <w:rFonts w:ascii="Arial" w:eastAsia="Calibri" w:hAnsi="Arial" w:cs="Arial"/>
          <w:sz w:val="22"/>
          <w:szCs w:val="22"/>
        </w:rPr>
        <w:t>e</w:t>
      </w:r>
      <w:r w:rsidRPr="000E55E6">
        <w:rPr>
          <w:rFonts w:ascii="Arial" w:eastAsia="Calibri" w:hAnsi="Arial" w:cs="Arial"/>
          <w:spacing w:val="3"/>
          <w:sz w:val="22"/>
          <w:szCs w:val="22"/>
        </w:rPr>
        <w:t>r</w:t>
      </w:r>
      <w:r w:rsidRPr="000E55E6">
        <w:rPr>
          <w:rFonts w:ascii="Arial" w:eastAsia="Calibri" w:hAnsi="Arial" w:cs="Arial"/>
          <w:spacing w:val="4"/>
          <w:sz w:val="22"/>
          <w:szCs w:val="22"/>
        </w:rPr>
        <w:t>m</w:t>
      </w:r>
      <w:r w:rsidRPr="000E55E6">
        <w:rPr>
          <w:rFonts w:ascii="Arial" w:eastAsia="Calibri" w:hAnsi="Arial" w:cs="Arial"/>
          <w:spacing w:val="-1"/>
          <w:sz w:val="22"/>
          <w:szCs w:val="22"/>
        </w:rPr>
        <w:t>i</w:t>
      </w:r>
      <w:r w:rsidRPr="000E55E6">
        <w:rPr>
          <w:rFonts w:ascii="Arial" w:eastAsia="Calibri" w:hAnsi="Arial" w:cs="Arial"/>
          <w:sz w:val="22"/>
          <w:szCs w:val="22"/>
        </w:rPr>
        <w:t>ne</w:t>
      </w:r>
      <w:r w:rsidRPr="000E55E6">
        <w:rPr>
          <w:rFonts w:ascii="Arial" w:eastAsia="Calibri" w:hAnsi="Arial" w:cs="Arial"/>
          <w:spacing w:val="2"/>
          <w:sz w:val="22"/>
          <w:szCs w:val="22"/>
        </w:rPr>
        <w:t xml:space="preserve"> </w:t>
      </w:r>
      <w:r w:rsidRPr="000E55E6">
        <w:rPr>
          <w:rFonts w:ascii="Arial" w:eastAsia="Calibri" w:hAnsi="Arial" w:cs="Arial"/>
          <w:sz w:val="22"/>
          <w:szCs w:val="22"/>
        </w:rPr>
        <w:t>the</w:t>
      </w:r>
      <w:r w:rsidRPr="000E55E6">
        <w:rPr>
          <w:rFonts w:ascii="Arial" w:eastAsia="Calibri" w:hAnsi="Arial" w:cs="Arial"/>
          <w:spacing w:val="8"/>
          <w:sz w:val="22"/>
          <w:szCs w:val="22"/>
        </w:rPr>
        <w:t xml:space="preserve"> </w:t>
      </w:r>
      <w:r w:rsidRPr="000E55E6">
        <w:rPr>
          <w:rFonts w:ascii="Arial" w:eastAsia="Calibri" w:hAnsi="Arial" w:cs="Arial"/>
          <w:sz w:val="22"/>
          <w:szCs w:val="22"/>
        </w:rPr>
        <w:t>ne</w:t>
      </w:r>
      <w:r w:rsidRPr="000E55E6">
        <w:rPr>
          <w:rFonts w:ascii="Arial" w:eastAsia="Calibri" w:hAnsi="Arial" w:cs="Arial"/>
          <w:spacing w:val="2"/>
          <w:sz w:val="22"/>
          <w:szCs w:val="22"/>
        </w:rPr>
        <w:t>e</w:t>
      </w:r>
      <w:r w:rsidRPr="000E55E6">
        <w:rPr>
          <w:rFonts w:ascii="Arial" w:eastAsia="Calibri" w:hAnsi="Arial" w:cs="Arial"/>
          <w:sz w:val="22"/>
          <w:szCs w:val="22"/>
        </w:rPr>
        <w:t>d</w:t>
      </w:r>
      <w:r w:rsidRPr="000E55E6">
        <w:rPr>
          <w:rFonts w:ascii="Arial" w:eastAsia="Calibri" w:hAnsi="Arial" w:cs="Arial"/>
          <w:spacing w:val="6"/>
          <w:sz w:val="22"/>
          <w:szCs w:val="22"/>
        </w:rPr>
        <w:t xml:space="preserve"> </w:t>
      </w:r>
      <w:r w:rsidRPr="000E55E6">
        <w:rPr>
          <w:rFonts w:ascii="Arial" w:eastAsia="Calibri" w:hAnsi="Arial" w:cs="Arial"/>
          <w:spacing w:val="2"/>
          <w:sz w:val="22"/>
          <w:szCs w:val="22"/>
        </w:rPr>
        <w:t>f</w:t>
      </w:r>
      <w:r w:rsidRPr="000E55E6">
        <w:rPr>
          <w:rFonts w:ascii="Arial" w:eastAsia="Calibri" w:hAnsi="Arial" w:cs="Arial"/>
          <w:sz w:val="22"/>
          <w:szCs w:val="22"/>
        </w:rPr>
        <w:t>or</w:t>
      </w:r>
      <w:r w:rsidRPr="000E55E6">
        <w:rPr>
          <w:rFonts w:ascii="Arial" w:eastAsia="Calibri" w:hAnsi="Arial" w:cs="Arial"/>
          <w:spacing w:val="9"/>
          <w:sz w:val="22"/>
          <w:szCs w:val="22"/>
        </w:rPr>
        <w:t xml:space="preserve"> </w:t>
      </w:r>
      <w:r w:rsidRPr="000E55E6">
        <w:rPr>
          <w:rFonts w:ascii="Arial" w:eastAsia="Calibri" w:hAnsi="Arial" w:cs="Arial"/>
          <w:spacing w:val="-1"/>
          <w:sz w:val="22"/>
          <w:szCs w:val="22"/>
        </w:rPr>
        <w:t>i</w:t>
      </w:r>
      <w:r w:rsidRPr="000E55E6">
        <w:rPr>
          <w:rFonts w:ascii="Arial" w:eastAsia="Calibri" w:hAnsi="Arial" w:cs="Arial"/>
          <w:sz w:val="22"/>
          <w:szCs w:val="22"/>
        </w:rPr>
        <w:t>n</w:t>
      </w:r>
      <w:r w:rsidRPr="000E55E6">
        <w:rPr>
          <w:rFonts w:ascii="Arial" w:eastAsia="Calibri" w:hAnsi="Arial" w:cs="Arial"/>
          <w:spacing w:val="1"/>
          <w:sz w:val="22"/>
          <w:szCs w:val="22"/>
        </w:rPr>
        <w:t>s</w:t>
      </w:r>
      <w:r w:rsidRPr="000E55E6">
        <w:rPr>
          <w:rFonts w:ascii="Arial" w:eastAsia="Calibri" w:hAnsi="Arial" w:cs="Arial"/>
          <w:sz w:val="22"/>
          <w:szCs w:val="22"/>
        </w:rPr>
        <w:t>ta</w:t>
      </w:r>
      <w:r w:rsidRPr="000E55E6">
        <w:rPr>
          <w:rFonts w:ascii="Arial" w:eastAsia="Calibri" w:hAnsi="Arial" w:cs="Arial"/>
          <w:spacing w:val="1"/>
          <w:sz w:val="22"/>
          <w:szCs w:val="22"/>
        </w:rPr>
        <w:t>l</w:t>
      </w:r>
      <w:r w:rsidRPr="000E55E6">
        <w:rPr>
          <w:rFonts w:ascii="Arial" w:eastAsia="Calibri" w:hAnsi="Arial" w:cs="Arial"/>
          <w:spacing w:val="-1"/>
          <w:sz w:val="22"/>
          <w:szCs w:val="22"/>
        </w:rPr>
        <w:t>l</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3"/>
          <w:sz w:val="22"/>
          <w:szCs w:val="22"/>
        </w:rPr>
        <w:t xml:space="preserve"> </w:t>
      </w:r>
      <w:r w:rsidRPr="000E55E6">
        <w:rPr>
          <w:rFonts w:ascii="Arial" w:eastAsia="Calibri" w:hAnsi="Arial" w:cs="Arial"/>
          <w:sz w:val="22"/>
          <w:szCs w:val="22"/>
        </w:rPr>
        <w:t>o</w:t>
      </w:r>
      <w:r w:rsidRPr="000E55E6">
        <w:rPr>
          <w:rFonts w:ascii="Arial" w:eastAsia="Calibri" w:hAnsi="Arial" w:cs="Arial"/>
          <w:spacing w:val="2"/>
          <w:sz w:val="22"/>
          <w:szCs w:val="22"/>
        </w:rPr>
        <w:t>ff</w:t>
      </w:r>
      <w:r w:rsidRPr="000E55E6">
        <w:rPr>
          <w:rFonts w:ascii="Arial" w:eastAsia="Calibri" w:hAnsi="Arial" w:cs="Arial"/>
          <w:spacing w:val="1"/>
          <w:sz w:val="22"/>
          <w:szCs w:val="22"/>
        </w:rPr>
        <w:t>s</w:t>
      </w:r>
      <w:r w:rsidRPr="000E55E6">
        <w:rPr>
          <w:rFonts w:ascii="Arial" w:eastAsia="Calibri" w:hAnsi="Arial" w:cs="Arial"/>
          <w:sz w:val="22"/>
          <w:szCs w:val="22"/>
        </w:rPr>
        <w:t>ets</w:t>
      </w:r>
      <w:r w:rsidRPr="000E55E6">
        <w:rPr>
          <w:rFonts w:ascii="Arial" w:eastAsia="Calibri" w:hAnsi="Arial" w:cs="Arial"/>
          <w:spacing w:val="4"/>
          <w:sz w:val="22"/>
          <w:szCs w:val="22"/>
        </w:rPr>
        <w:t xml:space="preserve"> </w:t>
      </w:r>
      <w:r w:rsidRPr="000E55E6">
        <w:rPr>
          <w:rFonts w:ascii="Arial" w:eastAsia="Calibri" w:hAnsi="Arial" w:cs="Arial"/>
          <w:spacing w:val="-3"/>
          <w:sz w:val="22"/>
          <w:szCs w:val="22"/>
        </w:rPr>
        <w:t>o</w:t>
      </w:r>
      <w:r w:rsidRPr="000E55E6">
        <w:rPr>
          <w:rFonts w:ascii="Arial" w:eastAsia="Calibri" w:hAnsi="Arial" w:cs="Arial"/>
          <w:sz w:val="22"/>
          <w:szCs w:val="22"/>
        </w:rPr>
        <w:t>r e</w:t>
      </w:r>
      <w:r w:rsidRPr="000E55E6">
        <w:rPr>
          <w:rFonts w:ascii="Arial" w:eastAsia="Calibri" w:hAnsi="Arial" w:cs="Arial"/>
          <w:spacing w:val="1"/>
          <w:sz w:val="22"/>
          <w:szCs w:val="22"/>
        </w:rPr>
        <w:t>x</w:t>
      </w:r>
      <w:r w:rsidRPr="000E55E6">
        <w:rPr>
          <w:rFonts w:ascii="Arial" w:eastAsia="Calibri" w:hAnsi="Arial" w:cs="Arial"/>
          <w:sz w:val="22"/>
          <w:szCs w:val="22"/>
        </w:rPr>
        <w:t>pan</w:t>
      </w:r>
      <w:r w:rsidRPr="000E55E6">
        <w:rPr>
          <w:rFonts w:ascii="Arial" w:eastAsia="Calibri" w:hAnsi="Arial" w:cs="Arial"/>
          <w:spacing w:val="1"/>
          <w:sz w:val="22"/>
          <w:szCs w:val="22"/>
        </w:rPr>
        <w:t>si</w:t>
      </w:r>
      <w:r w:rsidRPr="000E55E6">
        <w:rPr>
          <w:rFonts w:ascii="Arial" w:eastAsia="Calibri" w:hAnsi="Arial" w:cs="Arial"/>
          <w:sz w:val="22"/>
          <w:szCs w:val="22"/>
        </w:rPr>
        <w:t>on</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o</w:t>
      </w:r>
      <w:r w:rsidRPr="000E55E6">
        <w:rPr>
          <w:rFonts w:ascii="Arial" w:eastAsia="Calibri" w:hAnsi="Arial" w:cs="Arial"/>
          <w:spacing w:val="2"/>
          <w:sz w:val="22"/>
          <w:szCs w:val="22"/>
        </w:rPr>
        <w:t>o</w:t>
      </w:r>
      <w:r w:rsidRPr="000E55E6">
        <w:rPr>
          <w:rFonts w:ascii="Arial" w:eastAsia="Calibri" w:hAnsi="Arial" w:cs="Arial"/>
          <w:sz w:val="22"/>
          <w:szCs w:val="22"/>
        </w:rPr>
        <w:t>p</w:t>
      </w:r>
      <w:r w:rsidRPr="000E55E6">
        <w:rPr>
          <w:rFonts w:ascii="Arial" w:eastAsia="Calibri" w:hAnsi="Arial" w:cs="Arial"/>
          <w:spacing w:val="1"/>
          <w:sz w:val="22"/>
          <w:szCs w:val="22"/>
        </w:rPr>
        <w:t>s</w:t>
      </w:r>
      <w:r w:rsidRPr="000E55E6">
        <w:rPr>
          <w:rFonts w:ascii="Arial" w:eastAsia="Calibri" w:hAnsi="Arial" w:cs="Arial"/>
          <w:sz w:val="22"/>
          <w:szCs w:val="22"/>
        </w:rPr>
        <w:t>.</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section shall have a visible length of approximately 300mm.</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transparent gauge glasses shall be equipped with plastic wedge shaped type illuminators that meet the electrical area classification requirements.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Supply voltage of illuminators shall be 220 VAC (50 Hz).</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more than one column is required, they shall overlap with a minimum of 50 mm visible length</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all gauge glasses shall be transparent or reflex type with chambers and covers made of carbon steel, and heat resistant borosilicate glass.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glasses shall have 1/2” NPT, top and bottom connections. Seal welding shall not be provided on these connections.</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1" or 2” flanged connection shall be used.</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gauge glasses shall be provided with gauge cook valves to set off flow in the event of the gauge failure or rupture.</w:t>
      </w:r>
    </w:p>
    <w:p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cock valve shall be quick closing and lever operated.</w:t>
      </w:r>
    </w:p>
    <w:p w:rsidR="00B92B95" w:rsidRPr="000E55E6" w:rsidRDefault="00B92B95" w:rsidP="00474FFF">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p w:rsidR="00E2336B" w:rsidRDefault="00B92B95" w:rsidP="00A93714">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r w:rsidRPr="000E55E6">
        <w:rPr>
          <w:rFonts w:asciiTheme="minorBidi" w:hAnsiTheme="minorBidi" w:cstheme="minorBidi"/>
          <w:sz w:val="22"/>
          <w:szCs w:val="22"/>
        </w:rPr>
        <w:t>The following center to center of nozzles shall be selected:</w:t>
      </w:r>
    </w:p>
    <w:p w:rsidR="00A93714" w:rsidRDefault="00A93714" w:rsidP="00A93714">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p w:rsidR="00A93714" w:rsidRPr="00A93714" w:rsidRDefault="00A93714" w:rsidP="00A93714">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p w:rsidR="00952FC7" w:rsidRPr="000E55E6" w:rsidRDefault="00952FC7" w:rsidP="00952FC7">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49"/>
        <w:gridCol w:w="2964"/>
      </w:tblGrid>
      <w:tr w:rsidR="00B92B95" w:rsidRPr="000E55E6" w:rsidTr="00A655FA">
        <w:tc>
          <w:tcPr>
            <w:tcW w:w="2937"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Section × Size Type of  glasses</w:t>
            </w:r>
          </w:p>
        </w:tc>
        <w:tc>
          <w:tcPr>
            <w:tcW w:w="2949"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Visibility</w:t>
            </w:r>
          </w:p>
        </w:tc>
        <w:tc>
          <w:tcPr>
            <w:tcW w:w="2964"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Distance between centers</w:t>
            </w:r>
          </w:p>
        </w:tc>
      </w:tr>
      <w:tr w:rsidR="00B92B95" w:rsidRPr="000E55E6" w:rsidTr="00A655FA">
        <w:tc>
          <w:tcPr>
            <w:tcW w:w="2937"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 9</w:t>
            </w:r>
          </w:p>
        </w:tc>
        <w:tc>
          <w:tcPr>
            <w:tcW w:w="2949"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320</w:t>
            </w:r>
          </w:p>
        </w:tc>
        <w:tc>
          <w:tcPr>
            <w:tcW w:w="2964"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600</w:t>
            </w:r>
          </w:p>
        </w:tc>
      </w:tr>
      <w:tr w:rsidR="00B92B95" w:rsidRPr="000E55E6" w:rsidTr="00A655FA">
        <w:tc>
          <w:tcPr>
            <w:tcW w:w="2937"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2× 9</w:t>
            </w:r>
          </w:p>
        </w:tc>
        <w:tc>
          <w:tcPr>
            <w:tcW w:w="2949"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680</w:t>
            </w:r>
          </w:p>
        </w:tc>
        <w:tc>
          <w:tcPr>
            <w:tcW w:w="2964"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950</w:t>
            </w:r>
          </w:p>
        </w:tc>
      </w:tr>
      <w:tr w:rsidR="00B92B95" w:rsidRPr="000E55E6" w:rsidTr="00A655FA">
        <w:tc>
          <w:tcPr>
            <w:tcW w:w="2937"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3× 9</w:t>
            </w:r>
          </w:p>
        </w:tc>
        <w:tc>
          <w:tcPr>
            <w:tcW w:w="2949"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1040</w:t>
            </w:r>
          </w:p>
        </w:tc>
        <w:tc>
          <w:tcPr>
            <w:tcW w:w="2964"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1300</w:t>
            </w:r>
          </w:p>
        </w:tc>
      </w:tr>
      <w:tr w:rsidR="00B92B95" w:rsidRPr="000E55E6" w:rsidTr="00A655FA">
        <w:tc>
          <w:tcPr>
            <w:tcW w:w="2937"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4× 9</w:t>
            </w:r>
          </w:p>
        </w:tc>
        <w:tc>
          <w:tcPr>
            <w:tcW w:w="2949"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1400</w:t>
            </w:r>
          </w:p>
        </w:tc>
        <w:tc>
          <w:tcPr>
            <w:tcW w:w="2964"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1650</w:t>
            </w:r>
          </w:p>
        </w:tc>
      </w:tr>
      <w:tr w:rsidR="00B92B95" w:rsidRPr="000E55E6" w:rsidTr="00A655FA">
        <w:tc>
          <w:tcPr>
            <w:tcW w:w="2937"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5× 9</w:t>
            </w:r>
          </w:p>
        </w:tc>
        <w:tc>
          <w:tcPr>
            <w:tcW w:w="2949"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1760</w:t>
            </w:r>
          </w:p>
        </w:tc>
        <w:tc>
          <w:tcPr>
            <w:tcW w:w="2964" w:type="dxa"/>
            <w:vAlign w:val="center"/>
          </w:tcPr>
          <w:p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2000</w:t>
            </w:r>
          </w:p>
        </w:tc>
      </w:tr>
    </w:tbl>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gauges shall be installed so that the visible length covers the full operating range of the vessel including transmitter spans and level alarm or shutdown points.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greater measuring range is required, multiple gauge-glasses shall be installed. Where two or more gauge glasses are required, they may be installed either on a standpipe or on independent vessel connections. Control and indication Level transmitter may be installed in same standpipe together with gauges.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instruments on level shutdown service shall have independent direct vessel connections.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Magnetic level gauges may be used in services where glass is subject to becoming dirty from process fluids, thus making it easier to interpret liquid level.</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Magnetic type gauges are preferred where glass failure is likely to occur due to vibration, fluids being handled and where the release of toxic gases, flammable liquids, and so forth is to be avoided. For services rated at 900 </w:t>
      </w:r>
      <w:proofErr w:type="spellStart"/>
      <w:r w:rsidRPr="000E55E6">
        <w:rPr>
          <w:rFonts w:asciiTheme="minorBidi" w:hAnsiTheme="minorBidi" w:cstheme="minorBidi"/>
          <w:sz w:val="22"/>
          <w:szCs w:val="22"/>
        </w:rPr>
        <w:t>lbs</w:t>
      </w:r>
      <w:proofErr w:type="spellEnd"/>
      <w:r w:rsidRPr="000E55E6">
        <w:rPr>
          <w:rFonts w:asciiTheme="minorBidi" w:hAnsiTheme="minorBidi" w:cstheme="minorBidi"/>
          <w:sz w:val="22"/>
          <w:szCs w:val="22"/>
        </w:rPr>
        <w:t xml:space="preserve"> ANSI and higher, and for dirty products, the use of magnetic type gauges shall be considered.</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Alloy or 316 stainless steel construction shall be used for all wetted parts, as the minimum requirement.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glass gaskets shall be suitable for use in the specified process fluid.</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gasket material shall be asbestos free and capable of sealing under continuous pressure and temperature conditions of the gauge glass.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gauge glasses shall be provided with gauge cook valves to set off flow in the event of the gauge failure or rupture.</w:t>
      </w:r>
    </w:p>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367" w:name="_Toc491254003"/>
      <w:bookmarkStart w:id="368" w:name="_Toc506387359"/>
      <w:bookmarkStart w:id="369" w:name="_Toc532896103"/>
      <w:bookmarkStart w:id="370" w:name="_Toc94451557"/>
      <w:bookmarkStart w:id="371" w:name="_Toc109781880"/>
      <w:r w:rsidRPr="000E55E6">
        <w:rPr>
          <w:rFonts w:ascii="Arial" w:hAnsi="Arial" w:cs="Arial"/>
          <w:b/>
          <w:bCs/>
          <w:caps/>
          <w:kern w:val="28"/>
          <w:sz w:val="24"/>
        </w:rPr>
        <w:t>PRESSURE INSTRUMENTS</w:t>
      </w:r>
      <w:bookmarkEnd w:id="367"/>
      <w:bookmarkEnd w:id="368"/>
      <w:bookmarkEnd w:id="369"/>
      <w:bookmarkEnd w:id="370"/>
      <w:bookmarkEnd w:id="371"/>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Pressure gauge and other pressure instruments shall be provided with a 316 stainless steel valve manifold.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sensing element of the transmitters shall be of direct sensing, sealed capsule type</w:t>
      </w:r>
      <w:r w:rsidR="00675C5F" w:rsidRPr="000E55E6">
        <w:rPr>
          <w:rFonts w:asciiTheme="minorBidi" w:hAnsiTheme="minorBidi" w:cstheme="minorBidi"/>
          <w:sz w:val="22"/>
          <w:szCs w:val="22"/>
        </w:rPr>
        <w:t xml:space="preserve"> </w:t>
      </w:r>
      <w:r w:rsidRPr="000E55E6">
        <w:rPr>
          <w:rFonts w:asciiTheme="minorBidi" w:hAnsiTheme="minorBidi" w:cstheme="minorBidi"/>
          <w:sz w:val="22"/>
          <w:szCs w:val="22"/>
        </w:rPr>
        <w:t>(strain gauge, capacitance sensing, etc.)</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Over range pressure protection shall be provided, up to1.3 times design pressure.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For differential pressure transmitters over range pressure protection shall be able to protect the sensing element from 1.3 times </w:t>
      </w:r>
      <w:r w:rsidR="00574249" w:rsidRPr="000E55E6">
        <w:rPr>
          <w:rFonts w:asciiTheme="minorBidi" w:hAnsiTheme="minorBidi" w:cstheme="minorBidi"/>
          <w:sz w:val="22"/>
          <w:szCs w:val="22"/>
        </w:rPr>
        <w:t>of the</w:t>
      </w:r>
      <w:r w:rsidRPr="000E55E6">
        <w:rPr>
          <w:rFonts w:asciiTheme="minorBidi" w:hAnsiTheme="minorBidi" w:cstheme="minorBidi"/>
          <w:sz w:val="22"/>
          <w:szCs w:val="22"/>
        </w:rPr>
        <w:t xml:space="preserve"> maximum design pressure applied to each side with the opposite side vented to atmosphere.</w:t>
      </w:r>
    </w:p>
    <w:p w:rsidR="00D038F6" w:rsidRPr="000E55E6" w:rsidRDefault="00D038F6" w:rsidP="00D038F6">
      <w:pPr>
        <w:pStyle w:val="Heading2"/>
      </w:pPr>
      <w:bookmarkStart w:id="372" w:name="_Toc506387360"/>
      <w:bookmarkStart w:id="373" w:name="_Toc532896104"/>
      <w:bookmarkStart w:id="374" w:name="_Toc82437960"/>
      <w:bookmarkStart w:id="375" w:name="_Toc94451558"/>
      <w:bookmarkStart w:id="376" w:name="_Toc109781881"/>
      <w:bookmarkStart w:id="377" w:name="_Toc530379449"/>
      <w:bookmarkStart w:id="378" w:name="_Toc532896107"/>
      <w:r w:rsidRPr="000E55E6">
        <w:t>Differential Pressure Transmitters:</w:t>
      </w:r>
      <w:bookmarkEnd w:id="372"/>
      <w:bookmarkEnd w:id="373"/>
      <w:bookmarkEnd w:id="374"/>
      <w:bookmarkEnd w:id="375"/>
      <w:bookmarkEnd w:id="376"/>
      <w:r w:rsidRPr="000E55E6">
        <w:t xml:space="preserve"> </w:t>
      </w:r>
    </w:p>
    <w:p w:rsidR="00D038F6" w:rsidRPr="000E55E6" w:rsidRDefault="00D038F6" w:rsidP="00D038F6">
      <w:pPr>
        <w:pStyle w:val="ListParagraph"/>
        <w:numPr>
          <w:ilvl w:val="0"/>
          <w:numId w:val="13"/>
        </w:numPr>
        <w:bidi w:val="0"/>
        <w:spacing w:before="240" w:after="240" w:line="276" w:lineRule="auto"/>
        <w:ind w:left="1259"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Diaphragm-type transmitters with a continuously adjustable range shall be used.</w:t>
      </w:r>
    </w:p>
    <w:p w:rsidR="00D038F6" w:rsidRPr="000E55E6" w:rsidRDefault="00D038F6" w:rsidP="008D7851">
      <w:pPr>
        <w:pStyle w:val="ListParagraph"/>
        <w:numPr>
          <w:ilvl w:val="2"/>
          <w:numId w:val="31"/>
        </w:numPr>
        <w:bidi w:val="0"/>
        <w:spacing w:before="240" w:after="240" w:line="276" w:lineRule="auto"/>
        <w:ind w:firstLine="0"/>
        <w:jc w:val="lowKashida"/>
        <w:rPr>
          <w:rFonts w:asciiTheme="minorBidi" w:hAnsiTheme="minorBidi" w:cstheme="minorBidi"/>
          <w:b/>
          <w:bCs/>
          <w:sz w:val="22"/>
          <w:szCs w:val="22"/>
        </w:rPr>
      </w:pPr>
      <w:bookmarkStart w:id="379" w:name="_Toc532896105"/>
      <w:r w:rsidRPr="000E55E6">
        <w:rPr>
          <w:rFonts w:asciiTheme="minorBidi" w:hAnsiTheme="minorBidi" w:cstheme="minorBidi"/>
          <w:b/>
          <w:bCs/>
          <w:sz w:val="22"/>
          <w:szCs w:val="22"/>
        </w:rPr>
        <w:t>Differential Pressure Transmitters</w:t>
      </w:r>
      <w:bookmarkEnd w:id="379"/>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All meter internals in contact with the process (wetted parts) shall be </w:t>
      </w:r>
      <w:proofErr w:type="gramStart"/>
      <w:r w:rsidRPr="000E55E6">
        <w:rPr>
          <w:rFonts w:asciiTheme="minorBidi" w:hAnsiTheme="minorBidi" w:cstheme="minorBidi"/>
          <w:sz w:val="22"/>
          <w:szCs w:val="22"/>
        </w:rPr>
        <w:t>316 stainless steel,</w:t>
      </w:r>
      <w:proofErr w:type="gramEnd"/>
      <w:r w:rsidRPr="000E55E6">
        <w:rPr>
          <w:rFonts w:asciiTheme="minorBidi" w:hAnsiTheme="minorBidi" w:cstheme="minorBidi"/>
          <w:sz w:val="22"/>
          <w:szCs w:val="22"/>
        </w:rPr>
        <w:t xml:space="preserve"> unless stated otherwise in the individual data sheets.</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Measuring elements must be capable of withstanding pressure up to the body rating </w:t>
      </w:r>
      <w:proofErr w:type="gramStart"/>
      <w:r w:rsidRPr="000E55E6">
        <w:rPr>
          <w:rFonts w:asciiTheme="minorBidi" w:hAnsiTheme="minorBidi" w:cstheme="minorBidi"/>
          <w:sz w:val="22"/>
          <w:szCs w:val="22"/>
        </w:rPr>
        <w:t>in either</w:t>
      </w:r>
      <w:proofErr w:type="gramEnd"/>
      <w:r w:rsidRPr="000E55E6">
        <w:rPr>
          <w:rFonts w:asciiTheme="minorBidi" w:hAnsiTheme="minorBidi" w:cstheme="minorBidi"/>
          <w:sz w:val="22"/>
          <w:szCs w:val="22"/>
        </w:rPr>
        <w:t xml:space="preserve"> direction with neither damage nor zero shifts greater than 1% of the span.</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Elements shall be properly fixed and stress relieved to provide minimum hysteresis.</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Ambient temperature effects on all measuring elements shall be kept to an absolute minimum. All measuring elements shall have minimum </w:t>
      </w:r>
      <w:proofErr w:type="spellStart"/>
      <w:r w:rsidRPr="000E55E6">
        <w:rPr>
          <w:rFonts w:asciiTheme="minorBidi" w:hAnsiTheme="minorBidi" w:cstheme="minorBidi"/>
          <w:sz w:val="22"/>
          <w:szCs w:val="22"/>
        </w:rPr>
        <w:t>thermoelastic</w:t>
      </w:r>
      <w:proofErr w:type="spellEnd"/>
      <w:r w:rsidRPr="000E55E6">
        <w:rPr>
          <w:rFonts w:asciiTheme="minorBidi" w:hAnsiTheme="minorBidi" w:cstheme="minorBidi"/>
          <w:sz w:val="22"/>
          <w:szCs w:val="22"/>
        </w:rPr>
        <w:t xml:space="preserve"> coefficient.</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The gasket material shall be suitable for the process operating pressure and temperature in the event of sensing element failure.</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Accuracy of all measuring devices shall be at least 0.1% of the full span.</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Flow transmitters shall be of the electronic type. Sensing element shall be similar to the elements used for pressure transmitters.</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Over range protection equal to the body rating shall be provided.</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The application of diaphragm sealed flow transmitters shall be the same as those described for pressure transmitters.</w:t>
      </w:r>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Flow transmitters shall be provided with a 316 stainless steel five way valve manifold and stainless steel nameplate.</w:t>
      </w:r>
    </w:p>
    <w:p w:rsidR="00D038F6" w:rsidRPr="000E55E6" w:rsidRDefault="00D038F6" w:rsidP="00D038F6">
      <w:pPr>
        <w:pStyle w:val="ListParagraph"/>
        <w:numPr>
          <w:ilvl w:val="0"/>
          <w:numId w:val="13"/>
        </w:numPr>
        <w:bidi w:val="0"/>
        <w:spacing w:before="240" w:after="240" w:line="276" w:lineRule="auto"/>
        <w:ind w:left="1984" w:hanging="425"/>
        <w:contextualSpacing w:val="0"/>
        <w:jc w:val="lowKashida"/>
        <w:rPr>
          <w:rFonts w:asciiTheme="minorBidi" w:hAnsiTheme="minorBidi" w:cstheme="minorBidi"/>
          <w:sz w:val="22"/>
          <w:szCs w:val="22"/>
        </w:rPr>
      </w:pPr>
      <w:r w:rsidRPr="000E55E6">
        <w:rPr>
          <w:rFonts w:asciiTheme="minorBidi" w:hAnsiTheme="minorBidi" w:cstheme="minorBidi"/>
          <w:sz w:val="22"/>
          <w:szCs w:val="22"/>
        </w:rPr>
        <w:t>Process connection shall be 1/2” NPT.</w:t>
      </w:r>
    </w:p>
    <w:p w:rsidR="00D038F6" w:rsidRPr="000E55E6" w:rsidRDefault="00D038F6" w:rsidP="008D7851">
      <w:pPr>
        <w:pStyle w:val="ListParagraph"/>
        <w:numPr>
          <w:ilvl w:val="2"/>
          <w:numId w:val="31"/>
        </w:numPr>
        <w:bidi w:val="0"/>
        <w:spacing w:before="240" w:after="240" w:line="276" w:lineRule="auto"/>
        <w:ind w:firstLine="0"/>
        <w:jc w:val="lowKashida"/>
        <w:rPr>
          <w:rFonts w:asciiTheme="minorBidi" w:hAnsiTheme="minorBidi" w:cstheme="minorBidi"/>
          <w:b/>
          <w:bCs/>
          <w:sz w:val="22"/>
          <w:szCs w:val="22"/>
        </w:rPr>
      </w:pPr>
      <w:bookmarkStart w:id="380" w:name="_Toc532896106"/>
      <w:r w:rsidRPr="000E55E6">
        <w:rPr>
          <w:rFonts w:asciiTheme="minorBidi" w:hAnsiTheme="minorBidi" w:cstheme="minorBidi"/>
          <w:b/>
          <w:bCs/>
          <w:sz w:val="22"/>
          <w:szCs w:val="22"/>
        </w:rPr>
        <w:t>DP Type Flow Transmitters</w:t>
      </w:r>
      <w:bookmarkEnd w:id="380"/>
    </w:p>
    <w:p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The above mentioned general requirements for flow transmitters are applicable to differential pressure transmitters.</w:t>
      </w:r>
    </w:p>
    <w:p w:rsidR="00B92B95" w:rsidRPr="000E55E6" w:rsidRDefault="00B92B95" w:rsidP="002A6DDB">
      <w:pPr>
        <w:pStyle w:val="Heading2"/>
      </w:pPr>
      <w:bookmarkStart w:id="381" w:name="_Toc94451559"/>
      <w:bookmarkStart w:id="382" w:name="_Toc109781882"/>
      <w:r w:rsidRPr="000E55E6">
        <w:t>Pressure Transmitter</w:t>
      </w:r>
      <w:bookmarkEnd w:id="377"/>
      <w:bookmarkEnd w:id="378"/>
      <w:bookmarkEnd w:id="381"/>
      <w:bookmarkEnd w:id="382"/>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Guaranteed transmission, indication or recording accuracy of the variable shall be at least 0.1% of the instrument range. (With adjustable calibrated range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elements shall be furnished with over-range protection to at least 1.5 times the maximum range of the instrument, and elements in vacuum services shall be capable of withstanding full vacuum regardless of ranges and without shifting calibration more than 0.5% of range.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Pressure elements shall be </w:t>
      </w:r>
      <w:proofErr w:type="gramStart"/>
      <w:r w:rsidRPr="000E55E6">
        <w:rPr>
          <w:rFonts w:asciiTheme="minorBidi" w:hAnsiTheme="minorBidi" w:cstheme="minorBidi"/>
          <w:sz w:val="22"/>
          <w:szCs w:val="22"/>
        </w:rPr>
        <w:t>316 stainless steel as the minimum</w:t>
      </w:r>
      <w:proofErr w:type="gramEnd"/>
      <w:r w:rsidRPr="000E55E6">
        <w:rPr>
          <w:rFonts w:asciiTheme="minorBidi" w:hAnsiTheme="minorBidi" w:cstheme="minorBidi"/>
          <w:sz w:val="22"/>
          <w:szCs w:val="22"/>
        </w:rPr>
        <w: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 connections shall be 1/2” NPT male.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In general, the pressure transmitters shall be provided with a 316 stainless steel two way valve manifold for isolation and vent / drain requirements.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transmitters shall be provided with a 316 stainless steel two way valve manifold (isolation and vent/drain) and stainless steel nameplate.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range of transmitters shall be selected so that normal operating pressure will be within 50% and 85% of calibrated range.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 elements may be used to eliminate purging, winterizing and corrosion except for vacuum services.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measurement of viscous fluids, fluids containing solids, highly corrosive fluids or where temperature changes may influence the fluid conditions, the use of remote diaphragm seals and capillaries may be considered.</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Seals and capillaries shall be considered to be an integral part of the instrument.</w:t>
      </w:r>
    </w:p>
    <w:p w:rsidR="00B92B95" w:rsidRPr="000E55E6" w:rsidRDefault="00B92B95" w:rsidP="002A6DDB">
      <w:pPr>
        <w:pStyle w:val="Heading2"/>
      </w:pPr>
      <w:bookmarkStart w:id="383" w:name="_Toc491254004"/>
      <w:bookmarkStart w:id="384" w:name="_Toc506387361"/>
      <w:bookmarkStart w:id="385" w:name="_Toc532896108"/>
      <w:bookmarkStart w:id="386" w:name="_Toc94451560"/>
      <w:bookmarkStart w:id="387" w:name="_Toc109781883"/>
      <w:r w:rsidRPr="000E55E6">
        <w:t>Pressure Gauge</w:t>
      </w:r>
      <w:bookmarkEnd w:id="383"/>
      <w:bookmarkEnd w:id="384"/>
      <w:bookmarkEnd w:id="385"/>
      <w:bookmarkEnd w:id="386"/>
      <w:bookmarkEnd w:id="387"/>
    </w:p>
    <w:p w:rsidR="00B92B95" w:rsidRPr="000E55E6" w:rsidRDefault="00D70DA9" w:rsidP="009532D2">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388" w:name="_Toc491254005"/>
      <w:bookmarkStart w:id="389" w:name="_Toc506387362"/>
      <w:r w:rsidRPr="000E55E6">
        <w:rPr>
          <w:noProof/>
          <w:snapToGrid w:val="0"/>
          <w:szCs w:val="20"/>
        </w:rPr>
        <mc:AlternateContent>
          <mc:Choice Requires="wps">
            <w:drawing>
              <wp:anchor distT="0" distB="0" distL="114300" distR="114300" simplePos="0" relativeHeight="251870720" behindDoc="0" locked="0" layoutInCell="1" allowOverlap="1" wp14:anchorId="60EBFE65" wp14:editId="588B4F1E">
                <wp:simplePos x="0" y="0"/>
                <wp:positionH relativeFrom="column">
                  <wp:posOffset>154305</wp:posOffset>
                </wp:positionH>
                <wp:positionV relativeFrom="paragraph">
                  <wp:posOffset>425450</wp:posOffset>
                </wp:positionV>
                <wp:extent cx="488950" cy="350520"/>
                <wp:effectExtent l="19050" t="19050" r="44450" b="1143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5" style="position:absolute;left:0;text-align:left;margin-left:12.15pt;margin-top:33.5pt;width:38.5pt;height:27.6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wHQw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" fillcolor="window">
                <v:textbox inset="0,0,0,0">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B92B95" w:rsidRPr="000E55E6">
        <w:rPr>
          <w:rFonts w:asciiTheme="minorBidi" w:hAnsiTheme="minorBidi" w:cstheme="minorBidi"/>
          <w:sz w:val="22"/>
          <w:szCs w:val="22"/>
        </w:rPr>
        <w:t>Pressure elements shall be bourdon tub</w:t>
      </w:r>
      <w:r w:rsidR="00621F82" w:rsidRPr="000E55E6">
        <w:rPr>
          <w:rFonts w:asciiTheme="minorBidi" w:hAnsiTheme="minorBidi" w:cstheme="minorBidi"/>
          <w:sz w:val="22"/>
          <w:szCs w:val="22"/>
          <w:lang w:bidi="fa-IR"/>
        </w:rPr>
        <w:t>0</w:t>
      </w:r>
      <w:r w:rsidR="00B92B95" w:rsidRPr="000E55E6">
        <w:rPr>
          <w:rFonts w:asciiTheme="minorBidi" w:hAnsiTheme="minorBidi" w:cstheme="minorBidi"/>
          <w:sz w:val="22"/>
          <w:szCs w:val="22"/>
        </w:rPr>
        <w:t>e for normal pressure service (from 1Bar up to 1000 Bar) and diaphragm or bellows type for low pressure applications (below 1 Bar) as specified in individual data sheets.</w:t>
      </w:r>
    </w:p>
    <w:p w:rsidR="00B92B95" w:rsidRPr="00FE00E3" w:rsidRDefault="00B92B95" w:rsidP="00FE00E3">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FE00E3">
        <w:rPr>
          <w:rFonts w:asciiTheme="minorBidi" w:hAnsiTheme="minorBidi" w:cstheme="minorBidi"/>
          <w:sz w:val="22"/>
          <w:szCs w:val="22"/>
          <w:highlight w:val="lightGray"/>
        </w:rPr>
        <w:t>Guaranteed gauge accuracy shall be within 0.</w:t>
      </w:r>
      <w:r w:rsidR="00956A02" w:rsidRPr="00FE00E3">
        <w:rPr>
          <w:rFonts w:asciiTheme="minorBidi" w:hAnsiTheme="minorBidi" w:cstheme="minorBidi"/>
          <w:sz w:val="22"/>
          <w:szCs w:val="22"/>
          <w:highlight w:val="lightGray"/>
        </w:rPr>
        <w:t>6</w:t>
      </w:r>
      <w:r w:rsidRPr="00FE00E3">
        <w:rPr>
          <w:rFonts w:asciiTheme="minorBidi" w:hAnsiTheme="minorBidi" w:cstheme="minorBidi"/>
          <w:sz w:val="22"/>
          <w:szCs w:val="22"/>
          <w:highlight w:val="lightGray"/>
        </w:rPr>
        <w:t>% of full scale range</w:t>
      </w:r>
      <w:r w:rsidR="00FE00E3" w:rsidRPr="00FE00E3">
        <w:rPr>
          <w:rFonts w:asciiTheme="minorBidi" w:hAnsiTheme="minorBidi" w:cstheme="minorBidi"/>
          <w:sz w:val="22"/>
          <w:szCs w:val="22"/>
          <w:highlight w:val="lightGray"/>
        </w:rPr>
        <w:t xml:space="preserve">( For Wellhead, Manifold and Pipeline work package)  and </w:t>
      </w:r>
      <w:r w:rsidR="00FE00E3" w:rsidRPr="00FE00E3">
        <w:rPr>
          <w:rFonts w:asciiTheme="minorBidi" w:hAnsiTheme="minorBidi" w:cstheme="minorBidi"/>
          <w:sz w:val="22"/>
          <w:szCs w:val="22"/>
          <w:highlight w:val="lightGray"/>
        </w:rPr>
        <w:t>0</w:t>
      </w:r>
      <w:r w:rsidR="00FE00E3" w:rsidRPr="00FE00E3">
        <w:rPr>
          <w:rFonts w:asciiTheme="minorBidi" w:hAnsiTheme="minorBidi" w:cstheme="minorBidi"/>
          <w:sz w:val="22"/>
          <w:szCs w:val="22"/>
          <w:highlight w:val="lightGray"/>
        </w:rPr>
        <w:t>.5</w:t>
      </w:r>
      <w:r w:rsidR="00FE00E3" w:rsidRPr="00FE00E3">
        <w:rPr>
          <w:rFonts w:asciiTheme="minorBidi" w:hAnsiTheme="minorBidi" w:cstheme="minorBidi"/>
          <w:sz w:val="22"/>
          <w:szCs w:val="22"/>
          <w:highlight w:val="lightGray"/>
        </w:rPr>
        <w:t xml:space="preserve">% of full scale range( For </w:t>
      </w:r>
      <w:r w:rsidR="00FE00E3" w:rsidRPr="00FE00E3">
        <w:rPr>
          <w:rFonts w:asciiTheme="minorBidi" w:hAnsiTheme="minorBidi" w:cstheme="minorBidi"/>
          <w:sz w:val="22"/>
          <w:szCs w:val="22"/>
          <w:highlight w:val="lightGray"/>
        </w:rPr>
        <w:t>GCS</w:t>
      </w:r>
      <w:r w:rsidR="00FE00E3" w:rsidRPr="00FE00E3">
        <w:rPr>
          <w:rFonts w:asciiTheme="minorBidi" w:hAnsiTheme="minorBidi" w:cstheme="minorBidi"/>
          <w:sz w:val="22"/>
          <w:szCs w:val="22"/>
          <w:highlight w:val="lightGray"/>
        </w:rPr>
        <w:t xml:space="preserve"> work package)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Case material shall be stainless steel.</w:t>
      </w:r>
    </w:p>
    <w:p w:rsidR="00B92B95" w:rsidRPr="000E55E6" w:rsidRDefault="00D70DA9"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872768" behindDoc="0" locked="0" layoutInCell="1" allowOverlap="1" wp14:anchorId="39D53172" wp14:editId="42D6AE64">
                <wp:simplePos x="0" y="0"/>
                <wp:positionH relativeFrom="column">
                  <wp:posOffset>33020</wp:posOffset>
                </wp:positionH>
                <wp:positionV relativeFrom="paragraph">
                  <wp:posOffset>241300</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5" style="position:absolute;left:0;text-align:left;margin-left:2.6pt;margin-top:19pt;width:38.5pt;height:27.6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" fillcolor="window">
                <v:textbox inset="0,0,0,0">
                  <w:txbxContent>
                    <w:p w:rsidR="00D70DA9" w:rsidRPr="00166C36" w:rsidRDefault="00D70DA9" w:rsidP="00D70DA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B92B95" w:rsidRPr="000E55E6">
        <w:rPr>
          <w:rFonts w:asciiTheme="minorBidi" w:hAnsiTheme="minorBidi" w:cstheme="minorBidi"/>
          <w:sz w:val="22"/>
          <w:szCs w:val="22"/>
        </w:rPr>
        <w:t>Pressure gauge window shall be made of acrylic or shatterproof glass with a transparency of 75% or better.</w:t>
      </w:r>
    </w:p>
    <w:p w:rsidR="00B92B95" w:rsidRPr="00443E42"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443E42">
        <w:rPr>
          <w:rFonts w:asciiTheme="minorBidi" w:hAnsiTheme="minorBidi" w:cstheme="minorBidi"/>
          <w:sz w:val="22"/>
          <w:szCs w:val="22"/>
          <w:highlight w:val="lightGray"/>
        </w:rPr>
        <w:t>Pressure gauges shall be solid front.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allowable Ranges :</w:t>
      </w:r>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For pressures above atmospheric pressure Following range shall be selected:</w:t>
      </w:r>
    </w:p>
    <w:p w:rsidR="00B92B95" w:rsidRPr="000E55E6" w:rsidRDefault="00B92B95" w:rsidP="00474FFF">
      <w:pPr>
        <w:pStyle w:val="ListParagraph"/>
        <w:autoSpaceDE w:val="0"/>
        <w:autoSpaceDN w:val="0"/>
        <w:bidi w:val="0"/>
        <w:adjustRightInd w:val="0"/>
        <w:spacing w:before="240" w:after="240" w:line="276" w:lineRule="auto"/>
        <w:ind w:left="1620"/>
        <w:jc w:val="lowKashida"/>
        <w:rPr>
          <w:rFonts w:asciiTheme="minorBidi" w:hAnsiTheme="minorBidi" w:cstheme="minorBidi"/>
          <w:sz w:val="22"/>
          <w:szCs w:val="22"/>
        </w:rPr>
      </w:pPr>
      <w:proofErr w:type="gramStart"/>
      <w:r w:rsidRPr="000E55E6">
        <w:rPr>
          <w:rFonts w:asciiTheme="minorBidi" w:hAnsiTheme="minorBidi" w:cstheme="minorBidi"/>
          <w:sz w:val="22"/>
          <w:szCs w:val="22"/>
        </w:rPr>
        <w:t xml:space="preserve">From 0 up to 1, 1.6, 2, 2.5, 4, 6, 10, 16, 25, 40, 60, 100, 160, 250, 400, 600 and 1000 </w:t>
      </w:r>
      <w:proofErr w:type="spellStart"/>
      <w:r w:rsidRPr="000E55E6">
        <w:rPr>
          <w:rFonts w:asciiTheme="minorBidi" w:hAnsiTheme="minorBidi" w:cstheme="minorBidi"/>
          <w:sz w:val="22"/>
          <w:szCs w:val="22"/>
        </w:rPr>
        <w:t>barg</w:t>
      </w:r>
      <w:proofErr w:type="spellEnd"/>
      <w:r w:rsidRPr="000E55E6">
        <w:rPr>
          <w:rFonts w:asciiTheme="minorBidi" w:hAnsiTheme="minorBidi" w:cstheme="minorBidi"/>
          <w:sz w:val="22"/>
          <w:szCs w:val="22"/>
        </w:rPr>
        <w:t>.</w:t>
      </w:r>
      <w:proofErr w:type="gramEnd"/>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For negative pressure gauges:</w:t>
      </w:r>
    </w:p>
    <w:p w:rsidR="00B92B95" w:rsidRPr="000E55E6" w:rsidRDefault="00B92B95" w:rsidP="00474FFF">
      <w:pPr>
        <w:pStyle w:val="ListParagraph"/>
        <w:autoSpaceDE w:val="0"/>
        <w:autoSpaceDN w:val="0"/>
        <w:bidi w:val="0"/>
        <w:adjustRightInd w:val="0"/>
        <w:spacing w:before="240" w:after="240" w:line="276" w:lineRule="auto"/>
        <w:ind w:left="1620"/>
        <w:jc w:val="lowKashida"/>
        <w:rPr>
          <w:rFonts w:asciiTheme="minorBidi" w:hAnsiTheme="minorBidi" w:cstheme="minorBidi"/>
          <w:i/>
          <w:iCs/>
          <w:sz w:val="22"/>
          <w:szCs w:val="22"/>
          <w:u w:val="single"/>
        </w:rPr>
      </w:pPr>
      <w:proofErr w:type="gramStart"/>
      <w:r w:rsidRPr="000E55E6">
        <w:rPr>
          <w:rFonts w:asciiTheme="minorBidi" w:hAnsiTheme="minorBidi" w:cstheme="minorBidi"/>
          <w:sz w:val="22"/>
          <w:szCs w:val="22"/>
        </w:rPr>
        <w:t>From  -</w:t>
      </w:r>
      <w:proofErr w:type="gramEnd"/>
      <w:r w:rsidRPr="000E55E6">
        <w:rPr>
          <w:rFonts w:asciiTheme="minorBidi" w:hAnsiTheme="minorBidi" w:cstheme="minorBidi"/>
          <w:sz w:val="22"/>
          <w:szCs w:val="22"/>
        </w:rPr>
        <w:t xml:space="preserve">1 up to 0 </w:t>
      </w:r>
      <w:proofErr w:type="spellStart"/>
      <w:r w:rsidRPr="000E55E6">
        <w:rPr>
          <w:rFonts w:asciiTheme="minorBidi" w:hAnsiTheme="minorBidi" w:cstheme="minorBidi"/>
          <w:sz w:val="22"/>
          <w:szCs w:val="22"/>
        </w:rPr>
        <w:t>barg</w:t>
      </w:r>
      <w:proofErr w:type="spellEnd"/>
      <w:r w:rsidRPr="000E55E6">
        <w:rPr>
          <w:rFonts w:asciiTheme="minorBidi" w:hAnsiTheme="minorBidi" w:cstheme="minorBidi"/>
          <w:i/>
          <w:iCs/>
          <w:sz w:val="22"/>
          <w:szCs w:val="22"/>
          <w:u w:val="single"/>
        </w:rPr>
        <w:t>.</w:t>
      </w:r>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 xml:space="preserve">For pressure below 1 </w:t>
      </w:r>
      <w:proofErr w:type="spellStart"/>
      <w:r w:rsidRPr="000E55E6">
        <w:rPr>
          <w:rFonts w:asciiTheme="minorBidi" w:hAnsiTheme="minorBidi" w:cstheme="minorBidi"/>
          <w:sz w:val="22"/>
          <w:szCs w:val="22"/>
        </w:rPr>
        <w:t>barg</w:t>
      </w:r>
      <w:proofErr w:type="spellEnd"/>
      <w:r w:rsidRPr="000E55E6">
        <w:rPr>
          <w:rFonts w:asciiTheme="minorBidi" w:hAnsiTheme="minorBidi" w:cstheme="minorBidi"/>
          <w:sz w:val="22"/>
          <w:szCs w:val="22"/>
        </w:rPr>
        <w:t xml:space="preserve"> and/or combined pressure/vacuum gauges :</w:t>
      </w:r>
    </w:p>
    <w:p w:rsidR="00B92B95" w:rsidRPr="000E55E6" w:rsidRDefault="00B92B95" w:rsidP="00474FFF">
      <w:pPr>
        <w:pStyle w:val="ListParagraph"/>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Range according to requirement.</w:t>
      </w:r>
    </w:p>
    <w:p w:rsidR="00B92B95" w:rsidRPr="000E55E6" w:rsidRDefault="00B92B95" w:rsidP="009A03CB">
      <w:pPr>
        <w:pStyle w:val="ListParagraph"/>
        <w:numPr>
          <w:ilvl w:val="0"/>
          <w:numId w:val="15"/>
        </w:numPr>
        <w:autoSpaceDE w:val="0"/>
        <w:autoSpaceDN w:val="0"/>
        <w:bidi w:val="0"/>
        <w:adjustRightInd w:val="0"/>
        <w:spacing w:before="240" w:after="240" w:line="276" w:lineRule="auto"/>
        <w:ind w:left="1616"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Dual scale (</w:t>
      </w:r>
      <w:proofErr w:type="spellStart"/>
      <w:r w:rsidRPr="000E55E6">
        <w:rPr>
          <w:rFonts w:asciiTheme="minorBidi" w:hAnsiTheme="minorBidi" w:cstheme="minorBidi"/>
          <w:sz w:val="22"/>
          <w:szCs w:val="22"/>
        </w:rPr>
        <w:t>barg</w:t>
      </w:r>
      <w:proofErr w:type="spellEnd"/>
      <w:r w:rsidRPr="000E55E6">
        <w:rPr>
          <w:rFonts w:asciiTheme="minorBidi" w:hAnsiTheme="minorBidi" w:cstheme="minorBidi"/>
          <w:sz w:val="22"/>
          <w:szCs w:val="22"/>
        </w:rPr>
        <w:t xml:space="preserve"> and %) shall be used when a pressure gauge is used as mean to indicate a level.</w:t>
      </w:r>
      <w:bookmarkStart w:id="390" w:name="_GoBack"/>
      <w:bookmarkEnd w:id="390"/>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Range of the gauge shall be specified in a manner that the pointer operate in the middle third of the scale at normal service condition and the maximum working pressure (relief valve setting) does not exceed the range.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sensing elements shall be made of ANSI 316 stainless steel unless the process co</w:t>
      </w:r>
      <w:r w:rsidR="000E1AD5" w:rsidRPr="000E55E6">
        <w:rPr>
          <w:rFonts w:asciiTheme="minorBidi" w:hAnsiTheme="minorBidi" w:cstheme="minorBidi"/>
          <w:sz w:val="22"/>
          <w:szCs w:val="22"/>
        </w:rPr>
        <w:t>nditions require a better /high</w:t>
      </w:r>
      <w:r w:rsidRPr="000E55E6">
        <w:rPr>
          <w:rFonts w:asciiTheme="minorBidi" w:hAnsiTheme="minorBidi" w:cstheme="minorBidi"/>
          <w:sz w:val="22"/>
          <w:szCs w:val="22"/>
        </w:rPr>
        <w:t xml:space="preserve"> material.</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that will be subjected to vibration shall be liquid filled.</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be able to withstand 1.3 times the maximum process design rating. When this is not possible gauge protection devices may be employed.</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Over-range protection shall be provided where operating pressure exceeds 1.3 times the maximum scale. Over-range stops shall be provided for the above specified over-range limit.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Pointer stops shall be fitted on the dial so that the pointer can pass the maximum value by not more than 30 degree in order to indicate the overhang condition. The pointer shall stand clear of any end-stop when reading zero.</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Bourdon tubes shall be welded to socket and tip and stress relieved as required.</w:t>
      </w:r>
    </w:p>
    <w:p w:rsidR="00B92B95" w:rsidRPr="000E55E6" w:rsidRDefault="00B92B95" w:rsidP="004E3C2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Unless stated otherwise, </w:t>
      </w:r>
      <w:proofErr w:type="gramStart"/>
      <w:r w:rsidRPr="000E55E6">
        <w:rPr>
          <w:rFonts w:asciiTheme="minorBidi" w:hAnsiTheme="minorBidi" w:cstheme="minorBidi"/>
          <w:sz w:val="22"/>
          <w:szCs w:val="22"/>
        </w:rPr>
        <w:t>316 stainless</w:t>
      </w:r>
      <w:r w:rsidR="004E3C25" w:rsidRPr="000E55E6">
        <w:rPr>
          <w:rFonts w:asciiTheme="minorBidi" w:hAnsiTheme="minorBidi" w:cstheme="minorBidi"/>
          <w:sz w:val="22"/>
          <w:szCs w:val="22"/>
        </w:rPr>
        <w:t xml:space="preserve"> </w:t>
      </w:r>
      <w:r w:rsidRPr="000E55E6">
        <w:rPr>
          <w:rFonts w:asciiTheme="minorBidi" w:hAnsiTheme="minorBidi" w:cstheme="minorBidi"/>
          <w:sz w:val="22"/>
          <w:szCs w:val="22"/>
        </w:rPr>
        <w:t>steel</w:t>
      </w:r>
      <w:proofErr w:type="gramEnd"/>
      <w:r w:rsidRPr="000E55E6">
        <w:rPr>
          <w:rFonts w:asciiTheme="minorBidi" w:hAnsiTheme="minorBidi" w:cstheme="minorBidi"/>
          <w:sz w:val="22"/>
          <w:szCs w:val="22"/>
        </w:rPr>
        <w:t xml:space="preserve"> shall be used for the bourdons, sockets and tips material.</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Movement for all gauges shall be stainless steel or anodized aluminum and nylon. Cases shall be </w:t>
      </w:r>
      <w:r w:rsidRPr="000E55E6">
        <w:rPr>
          <w:rFonts w:asciiTheme="minorBidi" w:hAnsiTheme="minorBidi" w:cstheme="minorBidi"/>
          <w:sz w:val="22"/>
          <w:szCs w:val="22"/>
          <w:u w:val="single"/>
        </w:rPr>
        <w:t>solid front stainless</w:t>
      </w:r>
      <w:r w:rsidRPr="000E55E6">
        <w:rPr>
          <w:rFonts w:asciiTheme="minorBidi" w:hAnsiTheme="minorBidi" w:cstheme="minorBidi"/>
          <w:sz w:val="22"/>
          <w:szCs w:val="22"/>
        </w:rPr>
        <w:t xml:space="preserve"> steel with screwed ring (base plate) type.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Dials shall have diameter of 150mm and shall be </w:t>
      </w:r>
      <w:r w:rsidRPr="000E55E6">
        <w:rPr>
          <w:rFonts w:asciiTheme="minorBidi" w:hAnsiTheme="minorBidi" w:cstheme="minorBidi"/>
          <w:sz w:val="22"/>
          <w:szCs w:val="22"/>
          <w:u w:val="single"/>
        </w:rPr>
        <w:t>white</w:t>
      </w:r>
      <w:r w:rsidR="00F6296F" w:rsidRPr="000E55E6">
        <w:rPr>
          <w:rFonts w:asciiTheme="minorBidi" w:hAnsiTheme="minorBidi" w:cstheme="minorBidi"/>
          <w:sz w:val="22"/>
          <w:szCs w:val="22"/>
          <w:u w:val="single"/>
        </w:rPr>
        <w:t xml:space="preserve"> face</w:t>
      </w:r>
      <w:r w:rsidRPr="000E55E6">
        <w:rPr>
          <w:rFonts w:asciiTheme="minorBidi" w:hAnsiTheme="minorBidi" w:cstheme="minorBidi"/>
          <w:sz w:val="22"/>
          <w:szCs w:val="22"/>
          <w:u w:val="single"/>
        </w:rPr>
        <w:t>,</w:t>
      </w:r>
      <w:r w:rsidRPr="000E55E6">
        <w:rPr>
          <w:rFonts w:asciiTheme="minorBidi" w:hAnsiTheme="minorBidi" w:cstheme="minorBidi"/>
          <w:sz w:val="22"/>
          <w:szCs w:val="22"/>
        </w:rPr>
        <w:t xml:space="preserve"> non-rusting metal, with black figures over 270°. Pointers shall be adjustable without removing them from their shafts. All the pressure gauges shall be scaled in BARG &amp; PSIG.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be suitable for direct mounting with 1/2” NPT bottom connection with wrench flats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have rubber blow-out disc located in the back of the case.</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be equipped with screwdriver slot type adjustment facilities for calibration purposes.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 or chemical attachment shall be used where the fluid is corrosive or has the potential to crystallize or has a high content of impurities.</w:t>
      </w:r>
    </w:p>
    <w:p w:rsidR="00B92B95" w:rsidRPr="000E55E6" w:rsidRDefault="004E3C2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Oil-filled system or Pulsation dampeners</w:t>
      </w:r>
      <w:r w:rsidR="00B92B95" w:rsidRPr="000E55E6">
        <w:rPr>
          <w:rFonts w:asciiTheme="minorBidi" w:hAnsiTheme="minorBidi" w:cstheme="minorBidi"/>
          <w:sz w:val="22"/>
          <w:szCs w:val="22"/>
        </w:rPr>
        <w:t xml:space="preserve"> shall be supplied for all pressure instruments and gauges in vibrating or pulsating services.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siphons shall be provided for all services containing liquid and steam with temperature higher than 100 °C. Siphons shall be of coiled type preferably.</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Pulsation dampeners or oil-filled system shall be supplied for all pressure instruments and gauges in vibrating or pulsating services.</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Pulsation dampeners shall have 1/2" NPT connections and shall be of the externally adjustable type. Body material shall be 316 stainless steel or as specified in the individual data sheet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Weep holes shall be provided on the case bottom of all gauges, unless the case already has sufficient ventilation.</w:t>
      </w:r>
    </w:p>
    <w:p w:rsidR="009D26F6" w:rsidRPr="000E55E6" w:rsidRDefault="009D26F6" w:rsidP="009D26F6">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p>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391" w:name="_Toc532896109"/>
      <w:bookmarkStart w:id="392" w:name="_Toc94451561"/>
      <w:bookmarkStart w:id="393" w:name="_Toc109781884"/>
      <w:r w:rsidRPr="000E55E6">
        <w:rPr>
          <w:rFonts w:ascii="Arial" w:hAnsi="Arial" w:cs="Arial"/>
          <w:b/>
          <w:bCs/>
          <w:caps/>
          <w:kern w:val="28"/>
          <w:sz w:val="24"/>
        </w:rPr>
        <w:t>Temperature Instruments</w:t>
      </w:r>
      <w:bookmarkEnd w:id="388"/>
      <w:bookmarkEnd w:id="389"/>
      <w:bookmarkEnd w:id="391"/>
      <w:bookmarkEnd w:id="392"/>
      <w:bookmarkEnd w:id="393"/>
    </w:p>
    <w:p w:rsidR="00483C82" w:rsidRPr="000E55E6" w:rsidRDefault="00A83372" w:rsidP="002A6DDB">
      <w:pPr>
        <w:pStyle w:val="Heading2"/>
      </w:pPr>
      <w:bookmarkStart w:id="394" w:name="_Toc94451562"/>
      <w:bookmarkStart w:id="395" w:name="_Toc109781885"/>
      <w:r w:rsidRPr="000E55E6">
        <w:t>THERMOWELL</w:t>
      </w:r>
      <w:bookmarkEnd w:id="394"/>
      <w:bookmarkEnd w:id="395"/>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shall normally be drilled bar stock and tapered.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Thermowell</w:t>
      </w:r>
      <w:proofErr w:type="spellEnd"/>
      <w:r w:rsidRPr="000E55E6">
        <w:rPr>
          <w:rFonts w:asciiTheme="minorBidi" w:hAnsiTheme="minorBidi" w:cstheme="minorBidi"/>
          <w:sz w:val="22"/>
          <w:szCs w:val="22"/>
        </w:rPr>
        <w:t xml:space="preserve"> material shall be stainless steel AISI 316 unless process conditions require higher materials. </w:t>
      </w: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located in the piping or on equipment shall be flanged. The entry to </w:t>
      </w:r>
      <w:proofErr w:type="spellStart"/>
      <w:r w:rsidRPr="000E55E6">
        <w:rPr>
          <w:rFonts w:asciiTheme="minorBidi" w:hAnsiTheme="minorBidi" w:cstheme="minorBidi"/>
          <w:sz w:val="22"/>
          <w:szCs w:val="22"/>
        </w:rPr>
        <w:t>thermowell</w:t>
      </w:r>
      <w:proofErr w:type="spellEnd"/>
      <w:r w:rsidRPr="000E55E6">
        <w:rPr>
          <w:rFonts w:asciiTheme="minorBidi" w:hAnsiTheme="minorBidi" w:cstheme="minorBidi"/>
          <w:sz w:val="22"/>
          <w:szCs w:val="22"/>
        </w:rPr>
        <w:t xml:space="preserve"> shall normally be 1/2 NPT.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design of the wells shall be verified by means of stress analysis, resulting from stream velocity condition. </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Process connection for </w:t>
      </w: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shall be at least 300# ANSI, Flange material shall be the same as specified for the associated </w:t>
      </w: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w:t>
      </w: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shall be protected with a suitable closure to prevent the entrance of foreign materials into the well during shipment and construction</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Test </w:t>
      </w: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shall be furnished with a plug of knurled head which is tied with a stainless chain, but without a thermometer.</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 designation and nominal well length shall be stamped on the hex flat surface of the well with a letter size of min. 1/8” high.</w:t>
      </w:r>
    </w:p>
    <w:p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should only be installed in process lines of 4” or larger. Smaller pipe should be swaged up to 4”.</w:t>
      </w:r>
    </w:p>
    <w:p w:rsidR="00483C82" w:rsidRPr="000E55E6" w:rsidRDefault="00483C82" w:rsidP="009532D2">
      <w:pPr>
        <w:pStyle w:val="ListParagraph"/>
        <w:numPr>
          <w:ilvl w:val="0"/>
          <w:numId w:val="13"/>
        </w:numPr>
        <w:bidi w:val="0"/>
        <w:spacing w:before="240" w:after="240" w:line="276" w:lineRule="auto"/>
        <w:jc w:val="lowKashida"/>
        <w:rPr>
          <w:rFonts w:asciiTheme="minorBidi" w:hAnsiTheme="minorBidi" w:cstheme="minorBidi"/>
          <w:sz w:val="22"/>
          <w:szCs w:val="22"/>
        </w:rPr>
      </w:pPr>
      <w:proofErr w:type="spellStart"/>
      <w:r w:rsidRPr="000E55E6">
        <w:rPr>
          <w:rFonts w:asciiTheme="minorBidi" w:hAnsiTheme="minorBidi" w:cstheme="minorBidi"/>
          <w:sz w:val="22"/>
          <w:szCs w:val="22"/>
        </w:rPr>
        <w:t>Thermowells</w:t>
      </w:r>
      <w:proofErr w:type="spellEnd"/>
      <w:r w:rsidRPr="000E55E6">
        <w:rPr>
          <w:rFonts w:asciiTheme="minorBidi" w:hAnsiTheme="minorBidi" w:cstheme="minorBidi"/>
          <w:sz w:val="22"/>
          <w:szCs w:val="22"/>
        </w:rPr>
        <w:t xml:space="preserve"> shall be constructed in accordance with project standards from one-piece Stainless Steel 316/316Lmaterial as minimum or higher grade alloy as specified in datasheet.</w:t>
      </w:r>
    </w:p>
    <w:p w:rsidR="00483C82" w:rsidRPr="000E55E6" w:rsidRDefault="00483C82"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On small lines where adequate immersion cannot be obtained by the </w:t>
      </w:r>
      <w:proofErr w:type="spellStart"/>
      <w:r w:rsidRPr="000E55E6">
        <w:rPr>
          <w:rFonts w:asciiTheme="minorBidi" w:hAnsiTheme="minorBidi" w:cstheme="minorBidi"/>
          <w:sz w:val="22"/>
          <w:szCs w:val="22"/>
        </w:rPr>
        <w:t>thermowell</w:t>
      </w:r>
      <w:proofErr w:type="spellEnd"/>
      <w:r w:rsidRPr="000E55E6">
        <w:rPr>
          <w:rFonts w:asciiTheme="minorBidi" w:hAnsiTheme="minorBidi" w:cstheme="minorBidi"/>
          <w:sz w:val="22"/>
          <w:szCs w:val="22"/>
        </w:rPr>
        <w:t xml:space="preserve"> inserted perpendicular to the line, the well shall be inserted at 90 degrees bend in the line. </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Well material, nominal well length, rating and tag number shall be stamped on the side of the flange. </w:t>
      </w:r>
    </w:p>
    <w:p w:rsidR="00483C82" w:rsidRPr="00126AAE" w:rsidRDefault="00A53057" w:rsidP="00126AA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858432" behindDoc="0" locked="0" layoutInCell="1" allowOverlap="1" wp14:anchorId="02ECAD5B" wp14:editId="4CC3347B">
                <wp:simplePos x="0" y="0"/>
                <wp:positionH relativeFrom="column">
                  <wp:posOffset>1515110</wp:posOffset>
                </wp:positionH>
                <wp:positionV relativeFrom="paragraph">
                  <wp:posOffset>694055</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FC10B7" w:rsidRPr="00166C36" w:rsidRDefault="00FC10B7" w:rsidP="00F7708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F77083">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5" style="position:absolute;left:0;text-align:left;margin-left:119.3pt;margin-top:54.65pt;width:38.5pt;height:27.6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6YRQIAAII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" fillcolor="window">
                <v:textbox inset="0,0,0,0">
                  <w:txbxContent>
                    <w:p w:rsidR="00FC10B7" w:rsidRPr="00166C36" w:rsidRDefault="00FC10B7" w:rsidP="00F7708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F77083">
                        <w:rPr>
                          <w:rFonts w:asciiTheme="minorBidi" w:hAnsiTheme="minorBidi" w:cstheme="minorBidi"/>
                          <w:color w:val="000000"/>
                          <w:sz w:val="16"/>
                          <w:szCs w:val="16"/>
                        </w:rPr>
                        <w:t>4</w:t>
                      </w:r>
                    </w:p>
                  </w:txbxContent>
                </v:textbox>
              </v:shape>
            </w:pict>
          </mc:Fallback>
        </mc:AlternateContent>
      </w:r>
      <w:r w:rsidR="00483C82" w:rsidRPr="000E55E6">
        <w:rPr>
          <w:rFonts w:asciiTheme="minorBidi" w:hAnsiTheme="minorBidi" w:cstheme="minorBidi"/>
          <w:sz w:val="22"/>
          <w:szCs w:val="22"/>
        </w:rPr>
        <w:t xml:space="preserve">When test wells are specified, the </w:t>
      </w:r>
      <w:proofErr w:type="spellStart"/>
      <w:r w:rsidR="00483C82" w:rsidRPr="000E55E6">
        <w:rPr>
          <w:rFonts w:asciiTheme="minorBidi" w:hAnsiTheme="minorBidi" w:cstheme="minorBidi"/>
          <w:sz w:val="22"/>
          <w:szCs w:val="22"/>
        </w:rPr>
        <w:t>thermowell</w:t>
      </w:r>
      <w:proofErr w:type="spellEnd"/>
      <w:r w:rsidR="00483C82" w:rsidRPr="000E55E6">
        <w:rPr>
          <w:rFonts w:asciiTheme="minorBidi" w:hAnsiTheme="minorBidi" w:cstheme="minorBidi"/>
          <w:sz w:val="22"/>
          <w:szCs w:val="22"/>
        </w:rPr>
        <w:t xml:space="preserve"> shall be furnished with a plug of knurled head and tied with a stainless steel chain, but without a thermometer. </w:t>
      </w:r>
      <w:proofErr w:type="spellStart"/>
      <w:r w:rsidR="00483C82" w:rsidRPr="000E55E6">
        <w:rPr>
          <w:rFonts w:asciiTheme="minorBidi" w:hAnsiTheme="minorBidi" w:cstheme="minorBidi"/>
          <w:sz w:val="22"/>
          <w:szCs w:val="22"/>
        </w:rPr>
        <w:t>Thermowell</w:t>
      </w:r>
      <w:proofErr w:type="spellEnd"/>
      <w:r w:rsidR="00483C82" w:rsidRPr="000E55E6">
        <w:rPr>
          <w:rFonts w:asciiTheme="minorBidi" w:hAnsiTheme="minorBidi" w:cstheme="minorBidi"/>
          <w:sz w:val="22"/>
          <w:szCs w:val="22"/>
        </w:rPr>
        <w:t xml:space="preserve"> U-length shall follow this table (Flange Type):</w:t>
      </w:r>
      <w:r w:rsidRPr="00A53057">
        <w:rPr>
          <w:noProof/>
          <w:snapToGrid w:val="0"/>
          <w:szCs w:val="20"/>
        </w:rPr>
        <w:t xml:space="preserve"> </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
        <w:gridCol w:w="2400"/>
        <w:gridCol w:w="661"/>
        <w:gridCol w:w="661"/>
        <w:gridCol w:w="661"/>
        <w:gridCol w:w="661"/>
        <w:gridCol w:w="593"/>
        <w:gridCol w:w="68"/>
        <w:gridCol w:w="661"/>
        <w:gridCol w:w="661"/>
        <w:gridCol w:w="661"/>
        <w:gridCol w:w="661"/>
        <w:gridCol w:w="1121"/>
      </w:tblGrid>
      <w:tr w:rsidR="00B92F11" w:rsidRPr="000E55E6" w:rsidTr="001A1333">
        <w:trPr>
          <w:gridBefore w:val="1"/>
          <w:gridAfter w:val="1"/>
          <w:wBefore w:w="169" w:type="dxa"/>
          <w:wAfter w:w="1121" w:type="dxa"/>
          <w:trHeight w:val="541"/>
        </w:trPr>
        <w:tc>
          <w:tcPr>
            <w:tcW w:w="2400" w:type="dxa"/>
            <w:shd w:val="clear" w:color="auto" w:fill="B6DDE8"/>
            <w:vAlign w:val="center"/>
          </w:tcPr>
          <w:p w:rsidR="00B92F11" w:rsidRPr="00B92F11" w:rsidRDefault="00B92F11" w:rsidP="00B92F11">
            <w:pPr>
              <w:widowControl w:val="0"/>
              <w:bidi w:val="0"/>
              <w:snapToGrid w:val="0"/>
              <w:rPr>
                <w:rFonts w:ascii="Arial" w:hAnsi="Arial" w:cs="Arial"/>
                <w:b/>
                <w:bCs/>
                <w:szCs w:val="20"/>
                <w:lang w:bidi="fa-IR"/>
              </w:rPr>
            </w:pPr>
            <w:r w:rsidRPr="000E55E6">
              <w:rPr>
                <w:rFonts w:ascii="Arial" w:hAnsi="Arial" w:cs="Arial"/>
                <w:b/>
                <w:bCs/>
                <w:szCs w:val="20"/>
                <w:lang w:bidi="fa-IR"/>
              </w:rPr>
              <w:t>Line Size</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4”</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6”</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8”</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10”</w:t>
            </w:r>
          </w:p>
        </w:tc>
        <w:tc>
          <w:tcPr>
            <w:tcW w:w="661" w:type="dxa"/>
            <w:gridSpan w:val="2"/>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12”</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14”</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16”</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18”</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20”</w:t>
            </w:r>
          </w:p>
        </w:tc>
      </w:tr>
      <w:tr w:rsidR="00B92F11" w:rsidRPr="000E55E6" w:rsidTr="001A1333">
        <w:trPr>
          <w:gridBefore w:val="1"/>
          <w:gridAfter w:val="1"/>
          <w:wBefore w:w="169" w:type="dxa"/>
          <w:wAfter w:w="1121" w:type="dxa"/>
          <w:trHeight w:val="549"/>
        </w:trPr>
        <w:tc>
          <w:tcPr>
            <w:tcW w:w="2400" w:type="dxa"/>
            <w:shd w:val="clear" w:color="auto" w:fill="B6DDE8"/>
            <w:vAlign w:val="center"/>
          </w:tcPr>
          <w:p w:rsidR="00B92F11" w:rsidRPr="00B92F11" w:rsidRDefault="00B92F11" w:rsidP="00B92F11">
            <w:pPr>
              <w:widowControl w:val="0"/>
              <w:bidi w:val="0"/>
              <w:snapToGrid w:val="0"/>
              <w:jc w:val="lowKashida"/>
              <w:rPr>
                <w:rFonts w:ascii="Arial" w:hAnsi="Arial" w:cs="Arial"/>
                <w:b/>
                <w:bCs/>
                <w:szCs w:val="20"/>
                <w:lang w:bidi="fa-IR"/>
              </w:rPr>
            </w:pPr>
            <w:r w:rsidRPr="000E55E6">
              <w:rPr>
                <w:rFonts w:ascii="Arial" w:hAnsi="Arial" w:cs="Arial"/>
                <w:b/>
                <w:bCs/>
                <w:szCs w:val="20"/>
                <w:lang w:bidi="fa-IR"/>
              </w:rPr>
              <w:t>Length U (mm)</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200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250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300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300</w:t>
            </w:r>
          </w:p>
        </w:tc>
        <w:tc>
          <w:tcPr>
            <w:tcW w:w="661" w:type="dxa"/>
            <w:gridSpan w:val="2"/>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r>
      <w:tr w:rsidR="00B92B95" w:rsidRPr="000E55E6" w:rsidTr="00B92F11">
        <w:tc>
          <w:tcPr>
            <w:tcW w:w="5806" w:type="dxa"/>
            <w:gridSpan w:val="7"/>
            <w:tcBorders>
              <w:top w:val="nil"/>
              <w:left w:val="nil"/>
              <w:bottom w:val="nil"/>
              <w:right w:val="nil"/>
            </w:tcBorders>
            <w:vAlign w:val="center"/>
          </w:tcPr>
          <w:p w:rsidR="00B92B95" w:rsidRPr="000E55E6" w:rsidRDefault="00B92B95" w:rsidP="00483C82">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On Vessel (</w:t>
            </w:r>
            <w:r w:rsidR="001A4A1F" w:rsidRPr="000E55E6">
              <w:rPr>
                <w:rFonts w:asciiTheme="minorBidi" w:hAnsiTheme="minorBidi" w:cstheme="minorBidi"/>
                <w:sz w:val="22"/>
                <w:szCs w:val="22"/>
              </w:rPr>
              <w:t>Horizontal</w:t>
            </w:r>
            <w:r w:rsidRPr="000E55E6">
              <w:rPr>
                <w:rFonts w:asciiTheme="minorBidi" w:hAnsiTheme="minorBidi" w:cstheme="minorBidi"/>
                <w:sz w:val="22"/>
                <w:szCs w:val="22"/>
              </w:rPr>
              <w:t xml:space="preserve"> installation on Vessel side)</w:t>
            </w:r>
          </w:p>
        </w:tc>
        <w:tc>
          <w:tcPr>
            <w:tcW w:w="3833" w:type="dxa"/>
            <w:gridSpan w:val="6"/>
            <w:tcBorders>
              <w:top w:val="nil"/>
              <w:left w:val="nil"/>
              <w:bottom w:val="nil"/>
              <w:right w:val="nil"/>
            </w:tcBorders>
            <w:vAlign w:val="center"/>
          </w:tcPr>
          <w:p w:rsidR="00B92B95" w:rsidRPr="000E55E6" w:rsidRDefault="00B92B95" w:rsidP="002734BB">
            <w:pPr>
              <w:bidi w:val="0"/>
              <w:spacing w:before="240" w:after="240" w:line="276" w:lineRule="auto"/>
              <w:contextualSpacing/>
              <w:jc w:val="lowKashida"/>
              <w:rPr>
                <w:rFonts w:asciiTheme="minorBidi" w:hAnsiTheme="minorBidi" w:cstheme="minorBidi"/>
                <w:szCs w:val="20"/>
              </w:rPr>
            </w:pPr>
            <w:r w:rsidRPr="000E55E6">
              <w:rPr>
                <w:rFonts w:asciiTheme="minorBidi" w:hAnsiTheme="minorBidi" w:cstheme="minorBidi"/>
                <w:szCs w:val="20"/>
              </w:rPr>
              <w:t>500</w:t>
            </w:r>
          </w:p>
        </w:tc>
      </w:tr>
      <w:tr w:rsidR="00B92B95" w:rsidRPr="000E55E6" w:rsidTr="00B92F11">
        <w:trPr>
          <w:trHeight w:val="649"/>
        </w:trPr>
        <w:tc>
          <w:tcPr>
            <w:tcW w:w="5806" w:type="dxa"/>
            <w:gridSpan w:val="7"/>
            <w:tcBorders>
              <w:top w:val="nil"/>
              <w:left w:val="nil"/>
              <w:bottom w:val="nil"/>
              <w:right w:val="nil"/>
            </w:tcBorders>
            <w:vAlign w:val="center"/>
          </w:tcPr>
          <w:p w:rsidR="00B92B95" w:rsidRPr="000E55E6" w:rsidRDefault="00B92B95" w:rsidP="002734BB">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On Vessel (Vertical installation on Vessel Top)</w:t>
            </w:r>
          </w:p>
        </w:tc>
        <w:tc>
          <w:tcPr>
            <w:tcW w:w="3833" w:type="dxa"/>
            <w:gridSpan w:val="6"/>
            <w:tcBorders>
              <w:top w:val="nil"/>
              <w:left w:val="nil"/>
              <w:bottom w:val="nil"/>
              <w:right w:val="nil"/>
            </w:tcBorders>
            <w:vAlign w:val="center"/>
          </w:tcPr>
          <w:p w:rsidR="00B92B95" w:rsidRPr="000E55E6" w:rsidRDefault="00B92B95" w:rsidP="002734BB">
            <w:pPr>
              <w:bidi w:val="0"/>
              <w:spacing w:before="240" w:after="240" w:line="276" w:lineRule="auto"/>
              <w:contextualSpacing/>
              <w:jc w:val="lowKashida"/>
              <w:rPr>
                <w:rFonts w:asciiTheme="minorBidi" w:hAnsiTheme="minorBidi" w:cstheme="minorBidi"/>
                <w:szCs w:val="20"/>
              </w:rPr>
            </w:pPr>
            <w:r w:rsidRPr="000E55E6">
              <w:rPr>
                <w:rFonts w:asciiTheme="minorBidi" w:hAnsiTheme="minorBidi" w:cstheme="minorBidi"/>
                <w:szCs w:val="20"/>
              </w:rPr>
              <w:t xml:space="preserve">To be design based on application and Vessel </w:t>
            </w:r>
            <w:r w:rsidR="00483C82" w:rsidRPr="000E55E6">
              <w:rPr>
                <w:rFonts w:asciiTheme="minorBidi" w:hAnsiTheme="minorBidi" w:cstheme="minorBidi"/>
                <w:szCs w:val="20"/>
              </w:rPr>
              <w:t>dimension</w:t>
            </w:r>
            <w:r w:rsidRPr="000E55E6">
              <w:rPr>
                <w:rFonts w:asciiTheme="minorBidi" w:hAnsiTheme="minorBidi" w:cstheme="minorBidi"/>
                <w:szCs w:val="20"/>
              </w:rPr>
              <w:t xml:space="preserve"> </w:t>
            </w:r>
          </w:p>
        </w:tc>
      </w:tr>
    </w:tbl>
    <w:p w:rsidR="00B92B95" w:rsidRPr="000E55E6" w:rsidRDefault="00B92B95" w:rsidP="006C7A21">
      <w:pPr>
        <w:bidi w:val="0"/>
        <w:spacing w:before="240" w:after="240" w:line="276" w:lineRule="auto"/>
        <w:ind w:left="1211"/>
        <w:jc w:val="lowKashida"/>
        <w:rPr>
          <w:rFonts w:asciiTheme="minorBidi" w:hAnsiTheme="minorBidi" w:cstheme="minorBidi"/>
          <w:sz w:val="22"/>
          <w:szCs w:val="22"/>
          <w:rtl/>
          <w:lang w:bidi="fa-IR"/>
        </w:rPr>
      </w:pPr>
      <w:r w:rsidRPr="000E55E6">
        <w:rPr>
          <w:rFonts w:asciiTheme="minorBidi" w:hAnsiTheme="minorBidi" w:cstheme="minorBidi"/>
          <w:sz w:val="22"/>
          <w:szCs w:val="22"/>
        </w:rPr>
        <w:t>(*) Length to be confirmed with wake frequency analysis (by vendor)</w:t>
      </w:r>
    </w:p>
    <w:p w:rsidR="00B92B95" w:rsidRPr="000E55E6" w:rsidRDefault="00B92B95" w:rsidP="002A6DDB">
      <w:pPr>
        <w:pStyle w:val="Heading2"/>
      </w:pPr>
      <w:bookmarkStart w:id="396" w:name="_Toc491254006"/>
      <w:bookmarkStart w:id="397" w:name="_Toc506387363"/>
      <w:bookmarkStart w:id="398" w:name="_Toc532896110"/>
      <w:bookmarkStart w:id="399" w:name="_Toc94451563"/>
      <w:bookmarkStart w:id="400" w:name="_Toc109781886"/>
      <w:r w:rsidRPr="000E55E6">
        <w:t>Temperature Gauges</w:t>
      </w:r>
      <w:bookmarkEnd w:id="396"/>
      <w:bookmarkEnd w:id="397"/>
      <w:bookmarkEnd w:id="398"/>
      <w:bookmarkEnd w:id="399"/>
      <w:bookmarkEnd w:id="400"/>
    </w:p>
    <w:p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Bi-Metal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Bi-metallic every angle dial thermometers shall be used for local indication. Dial size shall be 150 mm diameter unless otherwise specified in the data sheet.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Casing and pointer shall be AISI 304 or aluminum, safety glass front with gasket. Dial material shall be aluminum, unless otherwise specified.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Dial color shall be white, non-rusting metal with black figures.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Local zero adjustment shall be possible.</w:t>
      </w:r>
    </w:p>
    <w:p w:rsidR="000B404B" w:rsidRPr="000E55E6" w:rsidRDefault="000B404B" w:rsidP="000B404B">
      <w:pPr>
        <w:pStyle w:val="ListParagraph"/>
        <w:bidi w:val="0"/>
        <w:spacing w:before="240" w:after="240" w:line="276" w:lineRule="auto"/>
        <w:ind w:left="1260"/>
        <w:jc w:val="lowKashida"/>
        <w:rPr>
          <w:rFonts w:asciiTheme="minorBidi" w:hAnsiTheme="minorBidi" w:cstheme="minorBidi"/>
          <w:sz w:val="22"/>
          <w:szCs w:val="22"/>
        </w:rPr>
      </w:pPr>
    </w:p>
    <w:p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Liquid Filled System Thermometers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Bi-metallic types are not suitable, gas or liquid filled capillary instruments may be used. Mercury filled systems shall not be used.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capillary tubing shall be corrosion resistant and sheathed or </w:t>
      </w:r>
      <w:r w:rsidR="001A4A1F" w:rsidRPr="000E55E6">
        <w:rPr>
          <w:rFonts w:asciiTheme="minorBidi" w:hAnsiTheme="minorBidi" w:cstheme="minorBidi"/>
          <w:sz w:val="22"/>
          <w:szCs w:val="22"/>
        </w:rPr>
        <w:t>armored</w:t>
      </w:r>
      <w:r w:rsidRPr="000E55E6">
        <w:rPr>
          <w:rFonts w:asciiTheme="minorBidi" w:hAnsiTheme="minorBidi" w:cstheme="minorBidi"/>
          <w:sz w:val="22"/>
          <w:szCs w:val="22"/>
        </w:rPr>
        <w:t xml:space="preserve">. Length shall be 3m to 10m (maximum). Capillary tubing shall be supported throughout its length. The capillary material shall be Min 316/316L alloy unless otherwise specified. </w:t>
      </w:r>
    </w:p>
    <w:p w:rsidR="000B404B" w:rsidRPr="000E55E6" w:rsidRDefault="000B404B" w:rsidP="000B404B">
      <w:pPr>
        <w:pStyle w:val="ListParagraph"/>
        <w:bidi w:val="0"/>
        <w:spacing w:before="240" w:after="240" w:line="276" w:lineRule="auto"/>
        <w:ind w:left="1260"/>
        <w:jc w:val="lowKashida"/>
        <w:rPr>
          <w:rFonts w:asciiTheme="minorBidi" w:hAnsiTheme="minorBidi" w:cstheme="minorBidi"/>
          <w:sz w:val="22"/>
          <w:szCs w:val="22"/>
        </w:rPr>
      </w:pPr>
    </w:p>
    <w:p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Over-Temperature Protection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Temperature elements shall be capable of withstanding intermittent over-ranging to 1.5 times the maximum scale. </w:t>
      </w:r>
    </w:p>
    <w:p w:rsidR="000B404B" w:rsidRPr="000E55E6" w:rsidRDefault="000B404B" w:rsidP="000B404B">
      <w:pPr>
        <w:pStyle w:val="ListParagraph"/>
        <w:bidi w:val="0"/>
        <w:spacing w:before="240" w:after="240" w:line="276" w:lineRule="auto"/>
        <w:ind w:left="1260"/>
        <w:jc w:val="lowKashida"/>
        <w:rPr>
          <w:rFonts w:asciiTheme="minorBidi" w:hAnsiTheme="minorBidi" w:cstheme="minorBidi"/>
          <w:sz w:val="22"/>
          <w:szCs w:val="22"/>
        </w:rPr>
      </w:pPr>
    </w:p>
    <w:p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Accuracy</w:t>
      </w:r>
    </w:p>
    <w:p w:rsidR="009A03CB"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Guaranteed gauge accuracy shall be ±1% of full span. </w:t>
      </w:r>
    </w:p>
    <w:p w:rsidR="004E0F20" w:rsidRPr="000E55E6" w:rsidRDefault="004E0F20" w:rsidP="004E0F20">
      <w:pPr>
        <w:pStyle w:val="ListParagraph"/>
        <w:numPr>
          <w:ilvl w:val="0"/>
          <w:numId w:val="13"/>
        </w:numPr>
        <w:bidi w:val="0"/>
        <w:spacing w:before="240" w:after="240" w:line="276" w:lineRule="auto"/>
        <w:jc w:val="lowKashida"/>
        <w:rPr>
          <w:rFonts w:asciiTheme="minorBidi" w:hAnsiTheme="minorBidi" w:cstheme="minorBidi"/>
          <w:sz w:val="22"/>
          <w:szCs w:val="22"/>
        </w:rPr>
      </w:pPr>
    </w:p>
    <w:p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Standard Ranges </w:t>
      </w:r>
    </w:p>
    <w:p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thermometers shall be scaled in form of C°/F°. Regardless the process temperature variation in this project the temperature gauges preferred to be standardized as per below list:</w:t>
      </w:r>
    </w:p>
    <w:tbl>
      <w:tblPr>
        <w:tblStyle w:val="TableGrid"/>
        <w:tblW w:w="0" w:type="auto"/>
        <w:tblInd w:w="2898" w:type="dxa"/>
        <w:tblLook w:val="04A0" w:firstRow="1" w:lastRow="0" w:firstColumn="1" w:lastColumn="0" w:noHBand="0" w:noVBand="1"/>
      </w:tblPr>
      <w:tblGrid>
        <w:gridCol w:w="1830"/>
        <w:gridCol w:w="2468"/>
      </w:tblGrid>
      <w:tr w:rsidR="009A03CB" w:rsidRPr="000E55E6" w:rsidTr="00C93454">
        <w:trPr>
          <w:tblHeader/>
        </w:trPr>
        <w:tc>
          <w:tcPr>
            <w:tcW w:w="4298" w:type="dxa"/>
            <w:gridSpan w:val="2"/>
            <w:tcBorders>
              <w:bottom w:val="single" w:sz="4" w:space="0" w:color="auto"/>
            </w:tcBorders>
            <w:shd w:val="clear" w:color="auto" w:fill="B6DDE8" w:themeFill="accent5" w:themeFillTint="66"/>
          </w:tcPr>
          <w:p w:rsidR="009A03CB" w:rsidRPr="000E55E6" w:rsidRDefault="009A03CB" w:rsidP="00C93454">
            <w:pPr>
              <w:widowControl w:val="0"/>
              <w:bidi w:val="0"/>
              <w:jc w:val="center"/>
              <w:rPr>
                <w:rFonts w:ascii="Arial" w:hAnsi="Arial"/>
                <w:sz w:val="22"/>
                <w:szCs w:val="22"/>
              </w:rPr>
            </w:pPr>
            <w:r w:rsidRPr="000E55E6">
              <w:rPr>
                <w:rFonts w:ascii="Arial" w:hAnsi="Arial"/>
                <w:sz w:val="22"/>
                <w:szCs w:val="22"/>
              </w:rPr>
              <w:t>Ranges</w:t>
            </w:r>
          </w:p>
        </w:tc>
      </w:tr>
      <w:tr w:rsidR="009A03CB" w:rsidRPr="000E55E6" w:rsidTr="00C93454">
        <w:tc>
          <w:tcPr>
            <w:tcW w:w="1830"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-30°C(-22°F)</w:t>
            </w:r>
          </w:p>
        </w:tc>
        <w:tc>
          <w:tcPr>
            <w:tcW w:w="2468" w:type="dxa"/>
            <w:tcBorders>
              <w:top w:val="single" w:sz="4" w:space="0" w:color="auto"/>
              <w:left w:val="single" w:sz="4" w:space="0" w:color="auto"/>
              <w:bottom w:val="single" w:sz="4" w:space="0" w:color="auto"/>
              <w:right w:val="single" w:sz="4" w:space="0" w:color="auto"/>
            </w:tcBorders>
          </w:tcPr>
          <w:p w:rsidR="009A03CB" w:rsidRPr="000E55E6" w:rsidRDefault="00C96D4E" w:rsidP="00C93454">
            <w:pPr>
              <w:widowControl w:val="0"/>
              <w:bidi w:val="0"/>
              <w:jc w:val="lowKashida"/>
              <w:rPr>
                <w:rFonts w:ascii="Arial" w:hAnsi="Arial"/>
                <w:sz w:val="22"/>
                <w:szCs w:val="22"/>
              </w:rPr>
            </w:pPr>
            <w:r>
              <w:rPr>
                <w:rFonts w:ascii="Arial" w:hAnsi="Arial"/>
                <w:sz w:val="22"/>
                <w:szCs w:val="22"/>
              </w:rPr>
              <w:t xml:space="preserve">To </w:t>
            </w:r>
            <w:r w:rsidR="009A03CB" w:rsidRPr="000E55E6">
              <w:rPr>
                <w:rFonts w:ascii="Arial" w:hAnsi="Arial"/>
                <w:sz w:val="22"/>
                <w:szCs w:val="22"/>
              </w:rPr>
              <w:t>70°C(158°F)</w:t>
            </w:r>
          </w:p>
        </w:tc>
      </w:tr>
      <w:tr w:rsidR="009A03CB" w:rsidRPr="000E55E6" w:rsidTr="00C93454">
        <w:tc>
          <w:tcPr>
            <w:tcW w:w="1830"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100°C(212°F)</w:t>
            </w:r>
          </w:p>
        </w:tc>
      </w:tr>
      <w:tr w:rsidR="009A03CB" w:rsidRPr="000E55E6" w:rsidTr="00C93454">
        <w:tc>
          <w:tcPr>
            <w:tcW w:w="1830"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20°C (68°F)</w:t>
            </w:r>
          </w:p>
        </w:tc>
        <w:tc>
          <w:tcPr>
            <w:tcW w:w="2468"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120°C(248°F)</w:t>
            </w:r>
          </w:p>
        </w:tc>
      </w:tr>
      <w:tr w:rsidR="009A03CB" w:rsidRPr="000E55E6" w:rsidTr="00C93454">
        <w:tc>
          <w:tcPr>
            <w:tcW w:w="1830"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160°C(320°F),</w:t>
            </w:r>
          </w:p>
        </w:tc>
      </w:tr>
      <w:tr w:rsidR="009A03CB" w:rsidRPr="000E55E6" w:rsidTr="00C93454">
        <w:tc>
          <w:tcPr>
            <w:tcW w:w="1830"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250°C(482°F),</w:t>
            </w:r>
          </w:p>
        </w:tc>
      </w:tr>
      <w:tr w:rsidR="009A03CB" w:rsidRPr="000E55E6" w:rsidTr="00C93454">
        <w:tc>
          <w:tcPr>
            <w:tcW w:w="1830"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400°C(752°F)</w:t>
            </w:r>
          </w:p>
        </w:tc>
      </w:tr>
    </w:tbl>
    <w:p w:rsidR="004E0F20" w:rsidRDefault="004E0F20" w:rsidP="004E0F20">
      <w:pPr>
        <w:pStyle w:val="ListParagraph"/>
        <w:widowControl w:val="0"/>
        <w:autoSpaceDE w:val="0"/>
        <w:autoSpaceDN w:val="0"/>
        <w:bidi w:val="0"/>
        <w:adjustRightInd w:val="0"/>
        <w:spacing w:line="276" w:lineRule="auto"/>
        <w:ind w:left="2410"/>
        <w:jc w:val="lowKashida"/>
        <w:rPr>
          <w:rFonts w:ascii="Arial" w:hAnsi="Arial" w:cs="Arial"/>
          <w:b/>
          <w:bCs/>
          <w:sz w:val="22"/>
          <w:szCs w:val="22"/>
          <w:lang w:bidi="fa-IR"/>
        </w:rPr>
      </w:pPr>
    </w:p>
    <w:p w:rsidR="009A03CB" w:rsidRPr="000E55E6" w:rsidRDefault="009A03CB" w:rsidP="004E0F20">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Connection </w:t>
      </w:r>
    </w:p>
    <w:p w:rsidR="009A03CB" w:rsidRPr="004E0F20" w:rsidRDefault="009A03CB" w:rsidP="004E0F2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thermometer stem shall be 6 mm (1/4”) diameter, with min SS 316/316Lmaterial and </w:t>
      </w:r>
      <w:proofErr w:type="spellStart"/>
      <w:r w:rsidRPr="000E55E6">
        <w:rPr>
          <w:rFonts w:asciiTheme="minorBidi" w:hAnsiTheme="minorBidi" w:cstheme="minorBidi"/>
          <w:sz w:val="22"/>
          <w:szCs w:val="22"/>
        </w:rPr>
        <w:t>thermowell</w:t>
      </w:r>
      <w:proofErr w:type="spellEnd"/>
      <w:r w:rsidRPr="000E55E6">
        <w:rPr>
          <w:rFonts w:asciiTheme="minorBidi" w:hAnsiTheme="minorBidi" w:cstheme="minorBidi"/>
          <w:sz w:val="22"/>
          <w:szCs w:val="22"/>
        </w:rPr>
        <w:t xml:space="preserve"> with flange process connection. </w:t>
      </w:r>
    </w:p>
    <w:p w:rsidR="00B92B95" w:rsidRPr="000E55E6" w:rsidRDefault="00B92B95" w:rsidP="002A6DDB">
      <w:pPr>
        <w:pStyle w:val="Heading2"/>
      </w:pPr>
      <w:bookmarkStart w:id="401" w:name="_Toc532896111"/>
      <w:bookmarkStart w:id="402" w:name="_Toc94451564"/>
      <w:bookmarkStart w:id="403" w:name="_Toc109781887"/>
      <w:bookmarkStart w:id="404" w:name="_Toc506387364"/>
      <w:r w:rsidRPr="000E55E6">
        <w:t>Temperature Transmitters</w:t>
      </w:r>
      <w:bookmarkEnd w:id="401"/>
      <w:bookmarkEnd w:id="402"/>
      <w:bookmarkEnd w:id="403"/>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RTD shall be used as means of temperature measurement. The choice between resistance thermometers and thermocouples shall take the following into consideration: </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accuracy of measurement is required greater than obtainable with a thermocouple, a resistance thermometer shall be used. </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Resistance thermometers shall not be used where high frequency vibration is present, e.g. in high velocity steam or gas streams. </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narrow range duty is required i.e. less than 100°C range a resistance thermometer shall be used. </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Thermocouples and resistance thermometers pocket assemblies shall be provided with weatherproof terminal heads certified for the appropriate area classification.  Heads shall be orientated to prevent ingress of water. </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 shall be smart type and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rsidR="00483C82" w:rsidRPr="000E55E6" w:rsidRDefault="00483C82" w:rsidP="002F5FF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connection of electrical transmitters to control center shall be via safety barriers. Where transmission from hazardous areas is required, installations shall be Intrinsically Safe </w:t>
      </w:r>
      <w:proofErr w:type="spellStart"/>
      <w:r w:rsidRPr="000E55E6">
        <w:rPr>
          <w:rFonts w:asciiTheme="minorBidi" w:hAnsiTheme="minorBidi" w:cstheme="minorBidi"/>
          <w:sz w:val="22"/>
          <w:szCs w:val="22"/>
        </w:rPr>
        <w:t>EExia</w:t>
      </w:r>
      <w:proofErr w:type="spellEnd"/>
      <w:r w:rsidRPr="000E55E6">
        <w:rPr>
          <w:rFonts w:asciiTheme="minorBidi" w:hAnsiTheme="minorBidi" w:cstheme="minorBidi"/>
          <w:sz w:val="22"/>
          <w:szCs w:val="22"/>
        </w:rPr>
        <w:t xml:space="preserve"> suitable for </w:t>
      </w:r>
      <w:r w:rsidRPr="002F5FF7">
        <w:rPr>
          <w:rFonts w:asciiTheme="minorBidi" w:hAnsiTheme="minorBidi" w:cstheme="minorBidi"/>
          <w:sz w:val="22"/>
          <w:szCs w:val="22"/>
          <w:highlight w:val="lightGray"/>
        </w:rPr>
        <w:t>Zone</w:t>
      </w:r>
      <w:r w:rsidR="002F5FF7" w:rsidRPr="002F5FF7">
        <w:rPr>
          <w:rFonts w:asciiTheme="minorBidi" w:hAnsiTheme="minorBidi" w:cstheme="minorBidi"/>
          <w:sz w:val="22"/>
          <w:szCs w:val="22"/>
          <w:highlight w:val="lightGray"/>
        </w:rPr>
        <w:t xml:space="preserve"> 2</w:t>
      </w:r>
      <w:r w:rsidRPr="002F5FF7">
        <w:rPr>
          <w:rFonts w:asciiTheme="minorBidi" w:hAnsiTheme="minorBidi" w:cstheme="minorBidi"/>
          <w:sz w:val="22"/>
          <w:szCs w:val="22"/>
          <w:highlight w:val="lightGray"/>
        </w:rPr>
        <w:t>- IIB T4.</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Supply voltage shall be 24 V DC. The input signal shall be </w:t>
      </w:r>
      <w:proofErr w:type="spellStart"/>
      <w:r w:rsidRPr="000E55E6">
        <w:rPr>
          <w:rFonts w:asciiTheme="minorBidi" w:hAnsiTheme="minorBidi" w:cstheme="minorBidi"/>
          <w:sz w:val="22"/>
          <w:szCs w:val="22"/>
        </w:rPr>
        <w:t>galvanically</w:t>
      </w:r>
      <w:proofErr w:type="spellEnd"/>
      <w:r w:rsidRPr="000E55E6">
        <w:rPr>
          <w:rFonts w:asciiTheme="minorBidi" w:hAnsiTheme="minorBidi" w:cstheme="minorBidi"/>
          <w:sz w:val="22"/>
          <w:szCs w:val="22"/>
        </w:rPr>
        <w:t xml:space="preserve"> isolated from the output and ground.</w:t>
      </w:r>
    </w:p>
    <w:p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ambient temperature effect shall be less than ±0.2% of span.</w:t>
      </w:r>
    </w:p>
    <w:p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Temperature transmitters shall be head mounted or remote mounted where line vibration is high.</w:t>
      </w:r>
    </w:p>
    <w:p w:rsidR="00483C82" w:rsidRPr="000E55E6" w:rsidRDefault="00483C82" w:rsidP="008D7851">
      <w:pPr>
        <w:pStyle w:val="ListParagraph"/>
        <w:widowControl w:val="0"/>
        <w:numPr>
          <w:ilvl w:val="2"/>
          <w:numId w:val="26"/>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sz w:val="22"/>
          <w:szCs w:val="22"/>
        </w:rPr>
        <w:t xml:space="preserve"> </w:t>
      </w:r>
      <w:r w:rsidRPr="000E55E6">
        <w:rPr>
          <w:rFonts w:ascii="Arial" w:hAnsi="Arial" w:cs="Arial"/>
          <w:b/>
          <w:bCs/>
          <w:sz w:val="22"/>
          <w:szCs w:val="22"/>
          <w:lang w:bidi="fa-IR"/>
        </w:rPr>
        <w:t xml:space="preserve">Resistance Temperature Detector (RTD) </w:t>
      </w:r>
    </w:p>
    <w:p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RTD’s is normally considered for applications where very narrow spans and high accuracy are required. The guaranteed transmission, indication or recording accuracy of the variable shall be at least 0.1% of the range of the instrument.</w:t>
      </w:r>
    </w:p>
    <w:p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RTD extension wires shall be copper and </w:t>
      </w:r>
      <w:r w:rsidR="001A4A1F" w:rsidRPr="000E55E6">
        <w:rPr>
          <w:rFonts w:asciiTheme="minorBidi" w:hAnsiTheme="minorBidi" w:cstheme="minorBidi"/>
          <w:sz w:val="22"/>
          <w:szCs w:val="22"/>
        </w:rPr>
        <w:t>color</w:t>
      </w:r>
      <w:r w:rsidRPr="000E55E6">
        <w:rPr>
          <w:rFonts w:asciiTheme="minorBidi" w:hAnsiTheme="minorBidi" w:cstheme="minorBidi"/>
          <w:sz w:val="22"/>
          <w:szCs w:val="22"/>
        </w:rPr>
        <w:t xml:space="preserve"> coded with polyvinyl insulation. The RTD’s shall be used for the range not exceeding 200°C. 3 wires type for RTD used on process general application, according to need.</w:t>
      </w:r>
    </w:p>
    <w:p w:rsidR="00483C82" w:rsidRPr="000E55E6" w:rsidRDefault="00483C82" w:rsidP="008D7851">
      <w:pPr>
        <w:pStyle w:val="ListParagraph"/>
        <w:widowControl w:val="0"/>
        <w:numPr>
          <w:ilvl w:val="2"/>
          <w:numId w:val="26"/>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Thermocouples</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Thermocouples shall generally be used for remote temperature reading for all services.</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Thermocouples shall be two-wire type with terminal blocks enclosed in a weatherproof head (IP-65) having a female threaded, gasket cover</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Thermocouple elements shall be in accordance with the latest ISA/ANSI-MC 96.1 standards.</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Terminal heads shall have a cast metal base containing floating terminal blocks, mounted on non-conducting heat resistant material for single element. Terminal blocks shall be identified. The cast metal cap shall be fastened to base by a small chain on a swivel. It shall be provided with a screw driver slot, a heat and moisture resistant gasket and shall have female threads. Cable entry connection on the terminal head shall be ISO 20mm.</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Magnesium Oxide insulated sheath type thermocouple assemblies should be considered where applicable</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Color code for thermocouple wires shall be in accordance with ANSIMC 96.1 table 4</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Initial calibration tolerances for thermocouples shall be in accordance with the standard tolerances of table 8 of ANSI-MC 96.1.</w:t>
      </w:r>
    </w:p>
    <w:p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specifications of thermocouples shall be in accordance with IPS-E-IN-120(Part 7).</w:t>
      </w:r>
    </w:p>
    <w:p w:rsidR="00483C82" w:rsidRPr="000E55E6" w:rsidRDefault="00483C82" w:rsidP="002F5FF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Thermocouples shall be mineral insulated, sheathed to 6mm (1/4”) diameter in accordance with IEC-60584 and with hot junction insulated from the sheath. Thermocouple heads shall be </w:t>
      </w:r>
      <w:proofErr w:type="spellStart"/>
      <w:r w:rsidRPr="000E55E6">
        <w:rPr>
          <w:rFonts w:asciiTheme="minorBidi" w:hAnsiTheme="minorBidi" w:cstheme="minorBidi"/>
          <w:sz w:val="22"/>
          <w:szCs w:val="22"/>
        </w:rPr>
        <w:t>EExia</w:t>
      </w:r>
      <w:proofErr w:type="spellEnd"/>
      <w:r w:rsidRPr="000E55E6">
        <w:rPr>
          <w:rFonts w:asciiTheme="minorBidi" w:hAnsiTheme="minorBidi" w:cstheme="minorBidi"/>
          <w:sz w:val="22"/>
          <w:szCs w:val="22"/>
        </w:rPr>
        <w:t xml:space="preserve"> suitable for </w:t>
      </w:r>
      <w:r w:rsidRPr="002F5FF7">
        <w:rPr>
          <w:rFonts w:asciiTheme="minorBidi" w:hAnsiTheme="minorBidi" w:cstheme="minorBidi"/>
          <w:sz w:val="22"/>
          <w:szCs w:val="22"/>
          <w:highlight w:val="lightGray"/>
        </w:rPr>
        <w:t>Zone</w:t>
      </w:r>
      <w:r w:rsidR="002F5FF7" w:rsidRPr="002F5FF7">
        <w:rPr>
          <w:rFonts w:asciiTheme="minorBidi" w:hAnsiTheme="minorBidi" w:cstheme="minorBidi"/>
          <w:sz w:val="22"/>
          <w:szCs w:val="22"/>
          <w:highlight w:val="lightGray"/>
        </w:rPr>
        <w:t xml:space="preserve"> 2</w:t>
      </w:r>
      <w:r w:rsidRPr="002F5FF7">
        <w:rPr>
          <w:rFonts w:asciiTheme="minorBidi" w:hAnsiTheme="minorBidi" w:cstheme="minorBidi"/>
          <w:sz w:val="22"/>
          <w:szCs w:val="22"/>
          <w:highlight w:val="lightGray"/>
        </w:rPr>
        <w:t>- IIB T4</w:t>
      </w:r>
      <w:r w:rsidRPr="000E55E6">
        <w:rPr>
          <w:rFonts w:asciiTheme="minorBidi" w:hAnsiTheme="minorBidi" w:cstheme="minorBidi"/>
          <w:sz w:val="22"/>
          <w:szCs w:val="22"/>
        </w:rPr>
        <w:t xml:space="preserve">. Thermocouple head terminals shall be marked with positive and negative symbols. The signal from any thermocouple used in conjunction with a shutdown system shall not be connected to any other device. </w:t>
      </w:r>
    </w:p>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405" w:name="_Toc532896113"/>
      <w:bookmarkStart w:id="406" w:name="_Toc94451565"/>
      <w:bookmarkStart w:id="407" w:name="_Toc109781888"/>
      <w:bookmarkEnd w:id="404"/>
      <w:r w:rsidRPr="000E55E6">
        <w:rPr>
          <w:rFonts w:ascii="Arial" w:hAnsi="Arial" w:cs="Arial"/>
          <w:b/>
          <w:bCs/>
          <w:caps/>
          <w:kern w:val="28"/>
          <w:sz w:val="24"/>
        </w:rPr>
        <w:t>Corrosion Coupon and Probe</w:t>
      </w:r>
      <w:bookmarkEnd w:id="405"/>
      <w:bookmarkEnd w:id="406"/>
      <w:bookmarkEnd w:id="407"/>
    </w:p>
    <w:p w:rsidR="00B92B95" w:rsidRPr="000E55E6" w:rsidRDefault="00B92B95" w:rsidP="002A6DDB">
      <w:pPr>
        <w:pStyle w:val="Heading2"/>
      </w:pPr>
      <w:r w:rsidRPr="000E55E6">
        <w:t xml:space="preserve"> </w:t>
      </w:r>
      <w:bookmarkStart w:id="408" w:name="_Toc532896114"/>
      <w:bookmarkStart w:id="409" w:name="_Toc94451566"/>
      <w:bookmarkStart w:id="410" w:name="_Toc109781889"/>
      <w:r w:rsidRPr="000E55E6">
        <w:t>Corrosion coupons</w:t>
      </w:r>
      <w:bookmarkEnd w:id="408"/>
      <w:bookmarkEnd w:id="409"/>
      <w:bookmarkEnd w:id="410"/>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preferred method for internal corrosion and erosion monitoring is to use weight loss coupons in which the weight loss of the coupons is representative of the weight loss of the pipe. Other methods such as pre-stressed coupons or scale coupons may be considered in special cases.</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coupons are made of the same or similar material as the pipe being monitored.</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Coupons shall be of 3"/6" strip, flush disc, or disc type depending on the process data and installation conditions. Other special types like rod coupons, ladder strip coupons may be used in case of Vendor advice.</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Shape, size and surface area of corrosion coupons shall be predetermined and their weights have to be measured in about 0.0001 gram accuracy. They shall have a uniform reproducible surface finish and a distinguishing serial number; and have to be stored in a protective container.</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coupons shall be of retrieval type and shall be installed using proper access fitting, solid plug assembly and heavy duty protective cover. Required tool clearance shall be advised by the vendor.</w:t>
      </w:r>
    </w:p>
    <w:p w:rsidR="00B92B95"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Access fittings shall provide safe access to pressurized pipelines for corrosion monitoring coupons.</w:t>
      </w:r>
    </w:p>
    <w:p w:rsidR="00B71D71" w:rsidRPr="00F97775" w:rsidRDefault="006B0E1A" w:rsidP="00A919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bookmarkStart w:id="411" w:name="_Toc532896115"/>
      <w:bookmarkStart w:id="412" w:name="_Toc94451567"/>
      <w:r w:rsidRPr="000E55E6">
        <w:rPr>
          <w:noProof/>
          <w:snapToGrid w:val="0"/>
          <w:szCs w:val="20"/>
        </w:rPr>
        <mc:AlternateContent>
          <mc:Choice Requires="wps">
            <w:drawing>
              <wp:anchor distT="0" distB="0" distL="114300" distR="114300" simplePos="0" relativeHeight="251866624" behindDoc="0" locked="0" layoutInCell="1" allowOverlap="1" wp14:anchorId="64517A08" wp14:editId="24C36F75">
                <wp:simplePos x="0" y="0"/>
                <wp:positionH relativeFrom="column">
                  <wp:posOffset>-15240</wp:posOffset>
                </wp:positionH>
                <wp:positionV relativeFrom="paragraph">
                  <wp:posOffset>12065</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6B0E1A" w:rsidRPr="00166C36" w:rsidRDefault="006B0E1A" w:rsidP="006B0E1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5" style="position:absolute;left:0;text-align:left;margin-left:-1.2pt;margin-top:.95pt;width:38.5pt;height:27.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34YRA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" fillcolor="window">
                <v:textbox inset="0,0,0,0">
                  <w:txbxContent>
                    <w:p w:rsidR="006B0E1A" w:rsidRPr="00166C36" w:rsidRDefault="006B0E1A" w:rsidP="006B0E1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B71D71" w:rsidRPr="00F97775">
        <w:rPr>
          <w:rFonts w:asciiTheme="minorBidi" w:hAnsiTheme="minorBidi" w:cstheme="minorBidi"/>
          <w:sz w:val="22"/>
          <w:szCs w:val="22"/>
          <w:highlight w:val="lightGray"/>
        </w:rPr>
        <w:t xml:space="preserve">Mounting Position for Gas services should be at 12 O'clock Position </w:t>
      </w:r>
      <w:proofErr w:type="gramStart"/>
      <w:r w:rsidR="00B71D71" w:rsidRPr="00F97775">
        <w:rPr>
          <w:rFonts w:asciiTheme="minorBidi" w:hAnsiTheme="minorBidi" w:cstheme="minorBidi"/>
          <w:sz w:val="22"/>
          <w:szCs w:val="22"/>
          <w:highlight w:val="lightGray"/>
        </w:rPr>
        <w:t>and  6</w:t>
      </w:r>
      <w:proofErr w:type="gramEnd"/>
      <w:r w:rsidR="00B71D71" w:rsidRPr="00F97775">
        <w:rPr>
          <w:rFonts w:asciiTheme="minorBidi" w:hAnsiTheme="minorBidi" w:cstheme="minorBidi"/>
          <w:sz w:val="22"/>
          <w:szCs w:val="22"/>
          <w:highlight w:val="lightGray"/>
        </w:rPr>
        <w:t xml:space="preserve"> O'clock Position </w:t>
      </w:r>
      <w:r w:rsidR="00A91932">
        <w:rPr>
          <w:rFonts w:asciiTheme="minorBidi" w:hAnsiTheme="minorBidi" w:cstheme="minorBidi"/>
          <w:sz w:val="22"/>
          <w:szCs w:val="22"/>
          <w:highlight w:val="lightGray"/>
        </w:rPr>
        <w:t xml:space="preserve">for </w:t>
      </w:r>
      <w:r w:rsidR="00A91932" w:rsidRPr="00F97775">
        <w:rPr>
          <w:rFonts w:asciiTheme="minorBidi" w:hAnsiTheme="minorBidi" w:cstheme="minorBidi"/>
          <w:sz w:val="22"/>
          <w:szCs w:val="22"/>
          <w:highlight w:val="lightGray"/>
        </w:rPr>
        <w:t>Liquid services</w:t>
      </w:r>
      <w:r w:rsidR="00A91932">
        <w:rPr>
          <w:rFonts w:asciiTheme="minorBidi" w:hAnsiTheme="minorBidi" w:cstheme="minorBidi"/>
          <w:sz w:val="22"/>
          <w:szCs w:val="22"/>
          <w:highlight w:val="lightGray"/>
        </w:rPr>
        <w:t xml:space="preserve"> is required , however </w:t>
      </w:r>
      <w:r w:rsidR="00A91932" w:rsidRPr="00F97775">
        <w:rPr>
          <w:rFonts w:asciiTheme="minorBidi" w:hAnsiTheme="minorBidi" w:cstheme="minorBidi"/>
          <w:sz w:val="22"/>
          <w:szCs w:val="22"/>
          <w:highlight w:val="lightGray"/>
        </w:rPr>
        <w:t xml:space="preserve"> </w:t>
      </w:r>
      <w:r w:rsidR="00A91932">
        <w:rPr>
          <w:rFonts w:asciiTheme="minorBidi" w:hAnsiTheme="minorBidi" w:cstheme="minorBidi"/>
          <w:sz w:val="22"/>
          <w:szCs w:val="22"/>
          <w:highlight w:val="lightGray"/>
        </w:rPr>
        <w:t xml:space="preserve">location shall be finalized at site due to access and position of each item. </w:t>
      </w:r>
    </w:p>
    <w:p w:rsidR="00B92B95" w:rsidRPr="000E55E6" w:rsidRDefault="00B92B95" w:rsidP="002A6DDB">
      <w:pPr>
        <w:pStyle w:val="Heading2"/>
      </w:pPr>
      <w:bookmarkStart w:id="413" w:name="_Toc109781890"/>
      <w:r w:rsidRPr="000E55E6">
        <w:t>Corrosion probes</w:t>
      </w:r>
      <w:bookmarkEnd w:id="411"/>
      <w:bookmarkEnd w:id="412"/>
      <w:bookmarkEnd w:id="413"/>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Electrical Resistance (ER) or Linear Polarization Resistance (LPR) methods shall be used in corrosion probes. Ultrasonic Examination, Acoustic Emission and other methods may be used individually or in combination with other methods if the Vendor advises.</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Corrosion probes shall be exposed to the same corrosive medium as the process facilities in order to determine and monitor corrosion type, level and rate.</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sour services, ER type probes are not a good case; whereas LPR probes are recommended for these services. LPR probes may be used for highly conductive fluids as well.</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Transmitted electronic signals shall use a nominal voltage level of 24 V</w:t>
      </w:r>
      <w:r w:rsidR="00483C82" w:rsidRPr="000E55E6">
        <w:rPr>
          <w:rFonts w:asciiTheme="minorBidi" w:hAnsiTheme="minorBidi" w:cstheme="minorBidi"/>
          <w:sz w:val="22"/>
          <w:szCs w:val="22"/>
        </w:rPr>
        <w:t>DC</w:t>
      </w:r>
      <w:r w:rsidRPr="000E55E6">
        <w:rPr>
          <w:rFonts w:asciiTheme="minorBidi" w:hAnsiTheme="minorBidi" w:cstheme="minorBidi"/>
          <w:sz w:val="22"/>
          <w:szCs w:val="22"/>
        </w:rPr>
        <w:t xml:space="preserve"> on a two-wire or four-wire transmission circuit (two-wire is highly preferred).</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 shall preferably be integrally mounted on the probe. Otherwise the special connecting cable between transmitter and probe shall be furnished by Vendor.</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Remote mounted transmitters shall be equipped with stainless steel mounting accessories for wall or yoke mounting (on 2” pipe).</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Electronic units which have to be installed inside control panels shall be of DIN rail mounting type.</w:t>
      </w:r>
    </w:p>
    <w:p w:rsidR="00295C6C" w:rsidRDefault="00295C6C" w:rsidP="00295C6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Unit of measurement for Corrosion probes shall be millimeter, micrometer and Mils. </w:t>
      </w:r>
    </w:p>
    <w:p w:rsidR="006B0E1A" w:rsidRPr="00F97775" w:rsidRDefault="006B0E1A" w:rsidP="006B0E1A">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bookmarkStart w:id="414" w:name="_Toc532896232"/>
      <w:bookmarkStart w:id="415" w:name="_Toc94451568"/>
      <w:bookmarkStart w:id="416" w:name="_Toc109781891"/>
      <w:r w:rsidRPr="000E55E6">
        <w:rPr>
          <w:noProof/>
          <w:snapToGrid w:val="0"/>
          <w:szCs w:val="20"/>
        </w:rPr>
        <mc:AlternateContent>
          <mc:Choice Requires="wps">
            <w:drawing>
              <wp:anchor distT="0" distB="0" distL="114300" distR="114300" simplePos="0" relativeHeight="251868672" behindDoc="0" locked="0" layoutInCell="1" allowOverlap="1" wp14:anchorId="23F6E2E0" wp14:editId="516A6AD7">
                <wp:simplePos x="0" y="0"/>
                <wp:positionH relativeFrom="column">
                  <wp:posOffset>-15240</wp:posOffset>
                </wp:positionH>
                <wp:positionV relativeFrom="paragraph">
                  <wp:posOffset>12065</wp:posOffset>
                </wp:positionV>
                <wp:extent cx="488950" cy="350520"/>
                <wp:effectExtent l="19050" t="19050" r="44450" b="1143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6B0E1A" w:rsidRPr="00166C36" w:rsidRDefault="006B0E1A" w:rsidP="006B0E1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5" style="position:absolute;left:0;text-align:left;margin-left:-1.2pt;margin-top:.95pt;width:38.5pt;height:27.6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PwRAIAAIM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" fillcolor="window">
                <v:textbox inset="0,0,0,0">
                  <w:txbxContent>
                    <w:p w:rsidR="006B0E1A" w:rsidRPr="00166C36" w:rsidRDefault="006B0E1A" w:rsidP="006B0E1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Pr="00F97775">
        <w:rPr>
          <w:rFonts w:asciiTheme="minorBidi" w:hAnsiTheme="minorBidi" w:cstheme="minorBidi"/>
          <w:sz w:val="22"/>
          <w:szCs w:val="22"/>
          <w:highlight w:val="lightGray"/>
        </w:rPr>
        <w:t xml:space="preserve">Mounting Position for Gas services should be at 12 O'clock Position </w:t>
      </w:r>
      <w:proofErr w:type="gramStart"/>
      <w:r w:rsidRPr="00F97775">
        <w:rPr>
          <w:rFonts w:asciiTheme="minorBidi" w:hAnsiTheme="minorBidi" w:cstheme="minorBidi"/>
          <w:sz w:val="22"/>
          <w:szCs w:val="22"/>
          <w:highlight w:val="lightGray"/>
        </w:rPr>
        <w:t>and  6</w:t>
      </w:r>
      <w:proofErr w:type="gramEnd"/>
      <w:r w:rsidRPr="00F97775">
        <w:rPr>
          <w:rFonts w:asciiTheme="minorBidi" w:hAnsiTheme="minorBidi" w:cstheme="minorBidi"/>
          <w:sz w:val="22"/>
          <w:szCs w:val="22"/>
          <w:highlight w:val="lightGray"/>
        </w:rPr>
        <w:t xml:space="preserve"> O'clock Position </w:t>
      </w:r>
      <w:r>
        <w:rPr>
          <w:rFonts w:asciiTheme="minorBidi" w:hAnsiTheme="minorBidi" w:cstheme="minorBidi"/>
          <w:sz w:val="22"/>
          <w:szCs w:val="22"/>
          <w:highlight w:val="lightGray"/>
        </w:rPr>
        <w:t xml:space="preserve">for </w:t>
      </w:r>
      <w:r w:rsidRPr="00F97775">
        <w:rPr>
          <w:rFonts w:asciiTheme="minorBidi" w:hAnsiTheme="minorBidi" w:cstheme="minorBidi"/>
          <w:sz w:val="22"/>
          <w:szCs w:val="22"/>
          <w:highlight w:val="lightGray"/>
        </w:rPr>
        <w:t>Liquid services</w:t>
      </w:r>
      <w:r>
        <w:rPr>
          <w:rFonts w:asciiTheme="minorBidi" w:hAnsiTheme="minorBidi" w:cstheme="minorBidi"/>
          <w:sz w:val="22"/>
          <w:szCs w:val="22"/>
          <w:highlight w:val="lightGray"/>
        </w:rPr>
        <w:t xml:space="preserve"> is required , however </w:t>
      </w:r>
      <w:r w:rsidRPr="00F97775">
        <w:rPr>
          <w:rFonts w:asciiTheme="minorBidi" w:hAnsiTheme="minorBidi" w:cstheme="minorBidi"/>
          <w:sz w:val="22"/>
          <w:szCs w:val="22"/>
          <w:highlight w:val="lightGray"/>
        </w:rPr>
        <w:t xml:space="preserve"> </w:t>
      </w:r>
      <w:r>
        <w:rPr>
          <w:rFonts w:asciiTheme="minorBidi" w:hAnsiTheme="minorBidi" w:cstheme="minorBidi"/>
          <w:sz w:val="22"/>
          <w:szCs w:val="22"/>
          <w:highlight w:val="lightGray"/>
        </w:rPr>
        <w:t xml:space="preserve">location shall be finalized at site due to access and position of each item. </w:t>
      </w:r>
    </w:p>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r w:rsidRPr="000E55E6">
        <w:rPr>
          <w:rFonts w:ascii="Arial" w:hAnsi="Arial" w:cs="Arial"/>
          <w:b/>
          <w:bCs/>
          <w:caps/>
          <w:kern w:val="28"/>
          <w:sz w:val="24"/>
        </w:rPr>
        <w:t>Vendor Documentation</w:t>
      </w:r>
      <w:bookmarkEnd w:id="414"/>
      <w:bookmarkEnd w:id="415"/>
      <w:bookmarkEnd w:id="416"/>
    </w:p>
    <w:p w:rsidR="00B92B95" w:rsidRPr="000E55E6" w:rsidRDefault="00B92B95" w:rsidP="002A6DDB">
      <w:pPr>
        <w:pStyle w:val="Heading2"/>
      </w:pPr>
      <w:bookmarkStart w:id="417" w:name="_Toc532896233"/>
      <w:bookmarkStart w:id="418" w:name="_Toc94451569"/>
      <w:bookmarkStart w:id="419" w:name="_Toc109781892"/>
      <w:r w:rsidRPr="000E55E6">
        <w:t>General</w:t>
      </w:r>
      <w:bookmarkEnd w:id="417"/>
      <w:bookmarkEnd w:id="418"/>
      <w:bookmarkEnd w:id="419"/>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As a minimum, VENDOR is responsible to provide documentation for the equipment. VENDOR is responsible for all documentation in strict accordance with the requirements of the specifications. The VENDOR shall furnish soft copies of drawings/documents that are of suitable first generation quality. Drawings that are, in PURCHASER’s opinion, not of suitable quality will be returned to the VENDOR for resubmission or at PURCHASER’s option may be redrafted by PURCHASER or their representatives at the VENDOR’s expense.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submit all approval documents (design calculations, detailed drawings etc.) within the time frame as specified after receipt of purchase order.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Fabrication shall not commence until calculation, drawings are approved by PURCHASER. VENDOR shall obtain and provide all VENDOR data, drawings, test results as specified in codes, regulations, standards and specifications including, but not limited to: </w:t>
      </w:r>
    </w:p>
    <w:p w:rsidR="00B92B95" w:rsidRPr="000E55E6" w:rsidRDefault="00B92B95" w:rsidP="008D7851">
      <w:pPr>
        <w:pStyle w:val="ListParagraph"/>
        <w:numPr>
          <w:ilvl w:val="0"/>
          <w:numId w:val="29"/>
        </w:numPr>
        <w:autoSpaceDE w:val="0"/>
        <w:autoSpaceDN w:val="0"/>
        <w:bidi w:val="0"/>
        <w:adjustRightInd w:val="0"/>
        <w:spacing w:before="240" w:after="240" w:line="276" w:lineRule="auto"/>
        <w:ind w:left="1710"/>
        <w:jc w:val="lowKashida"/>
        <w:rPr>
          <w:rFonts w:asciiTheme="minorBidi" w:hAnsiTheme="minorBidi" w:cstheme="minorBidi"/>
          <w:sz w:val="22"/>
          <w:szCs w:val="22"/>
        </w:rPr>
      </w:pPr>
      <w:r w:rsidRPr="000E55E6">
        <w:rPr>
          <w:rFonts w:asciiTheme="minorBidi" w:hAnsiTheme="minorBidi" w:cstheme="minorBidi"/>
          <w:sz w:val="22"/>
          <w:szCs w:val="22"/>
        </w:rPr>
        <w:t>All material and final inspection test reports and certification certificates.</w:t>
      </w:r>
    </w:p>
    <w:p w:rsidR="00B92B95" w:rsidRPr="000E55E6" w:rsidRDefault="00B92B95" w:rsidP="008D7851">
      <w:pPr>
        <w:pStyle w:val="ListParagraph"/>
        <w:numPr>
          <w:ilvl w:val="0"/>
          <w:numId w:val="29"/>
        </w:numPr>
        <w:autoSpaceDE w:val="0"/>
        <w:autoSpaceDN w:val="0"/>
        <w:bidi w:val="0"/>
        <w:adjustRightInd w:val="0"/>
        <w:spacing w:before="240" w:after="240" w:line="276" w:lineRule="auto"/>
        <w:ind w:left="1710"/>
        <w:jc w:val="lowKashida"/>
        <w:rPr>
          <w:rFonts w:asciiTheme="minorBidi" w:hAnsiTheme="minorBidi" w:cstheme="minorBidi"/>
          <w:sz w:val="22"/>
          <w:szCs w:val="22"/>
        </w:rPr>
      </w:pPr>
      <w:r w:rsidRPr="000E55E6">
        <w:rPr>
          <w:rFonts w:asciiTheme="minorBidi" w:hAnsiTheme="minorBidi" w:cstheme="minorBidi"/>
          <w:sz w:val="22"/>
          <w:szCs w:val="22"/>
        </w:rPr>
        <w:t xml:space="preserve">Drawings including details and bills of material.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Parts list, recommended spare parts inventory, operating and maintenance instructions, and any special tools necessary to properly service and maintain the instrument.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VENDOR shall complete each data sheet (included in requisition) with the required information and submit along with the bid.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 addition to hard copy, the VENDOR shall provide two (2) sets of CD-ROM, which shall include operation and instruction manual, result of factory test and commissioning test.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Documentation shall be prepared </w:t>
      </w:r>
      <w:r w:rsidR="002B4B51" w:rsidRPr="000E55E6">
        <w:rPr>
          <w:rFonts w:asciiTheme="minorBidi" w:hAnsiTheme="minorBidi" w:cstheme="minorBidi"/>
          <w:sz w:val="22"/>
          <w:szCs w:val="22"/>
        </w:rPr>
        <w:t xml:space="preserve">also </w:t>
      </w:r>
      <w:r w:rsidRPr="000E55E6">
        <w:rPr>
          <w:rFonts w:asciiTheme="minorBidi" w:hAnsiTheme="minorBidi" w:cstheme="minorBidi"/>
          <w:sz w:val="22"/>
          <w:szCs w:val="22"/>
        </w:rPr>
        <w:t>in PDF format and indexed.</w:t>
      </w:r>
    </w:p>
    <w:p w:rsidR="00B92B95" w:rsidRPr="000E55E6" w:rsidRDefault="00B92B95" w:rsidP="002A6DDB">
      <w:pPr>
        <w:pStyle w:val="Heading2"/>
      </w:pPr>
      <w:bookmarkStart w:id="420" w:name="_Toc325183634"/>
      <w:bookmarkStart w:id="421" w:name="_Toc401570017"/>
      <w:bookmarkStart w:id="422" w:name="_Toc403464146"/>
      <w:bookmarkStart w:id="423" w:name="_Toc532896234"/>
      <w:bookmarkStart w:id="424" w:name="_Toc94451570"/>
      <w:bookmarkStart w:id="425" w:name="_Toc109781893"/>
      <w:r w:rsidRPr="000E55E6">
        <w:t>Documentation Required With Proposal</w:t>
      </w:r>
      <w:bookmarkEnd w:id="420"/>
      <w:bookmarkEnd w:id="421"/>
      <w:bookmarkEnd w:id="422"/>
      <w:bookmarkEnd w:id="423"/>
      <w:bookmarkEnd w:id="424"/>
      <w:bookmarkEnd w:id="425"/>
    </w:p>
    <w:p w:rsidR="00B92B95" w:rsidRPr="000E55E6" w:rsidRDefault="00B92B95" w:rsidP="001D57CB">
      <w:pPr>
        <w:autoSpaceDE w:val="0"/>
        <w:autoSpaceDN w:val="0"/>
        <w:bidi w:val="0"/>
        <w:adjustRightInd w:val="0"/>
        <w:spacing w:before="240" w:after="240" w:line="276" w:lineRule="auto"/>
        <w:ind w:left="709"/>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 xml:space="preserve">The following </w:t>
      </w:r>
      <w:r w:rsidRPr="000E55E6">
        <w:rPr>
          <w:rFonts w:asciiTheme="minorBidi" w:hAnsiTheme="minorBidi" w:cstheme="minorBidi"/>
          <w:sz w:val="22"/>
          <w:szCs w:val="22"/>
        </w:rPr>
        <w:t>information</w:t>
      </w:r>
      <w:r w:rsidRPr="000E55E6">
        <w:rPr>
          <w:rFonts w:asciiTheme="minorBidi" w:hAnsiTheme="minorBidi" w:cstheme="minorBidi"/>
          <w:color w:val="000000"/>
          <w:sz w:val="22"/>
          <w:szCs w:val="22"/>
        </w:rPr>
        <w:t xml:space="preserve"> shall be included with the proposal:</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Complete data sheets</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Utility requirements, weight details, and other interface data</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Technical Specification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QA Document Requirement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Design, Manufacturing and Delivery Plan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Table of Compliance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Commissioning and recommended two years spare parts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Overall scope of work definition</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Training details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List of Proposed VENDOR/Sub-VENDORS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Application List/Manufacturing and Training facilities </w:t>
      </w:r>
    </w:p>
    <w:p w:rsidR="00B92B95" w:rsidRPr="000E55E6" w:rsidRDefault="00B92B95" w:rsidP="008D7851">
      <w:pPr>
        <w:pStyle w:val="ListParagraph"/>
        <w:numPr>
          <w:ilvl w:val="0"/>
          <w:numId w:val="21"/>
        </w:numPr>
        <w:autoSpaceDE w:val="0"/>
        <w:autoSpaceDN w:val="0"/>
        <w:bidi w:val="0"/>
        <w:adjustRightInd w:val="0"/>
        <w:spacing w:before="240" w:after="240" w:line="276" w:lineRule="auto"/>
        <w:ind w:hanging="360"/>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 xml:space="preserve">Project Team/Resumes/Execution details </w:t>
      </w:r>
    </w:p>
    <w:p w:rsidR="00B92B95" w:rsidRPr="000E55E6" w:rsidRDefault="00B92B95" w:rsidP="002A6DDB">
      <w:pPr>
        <w:pStyle w:val="Heading2"/>
      </w:pPr>
      <w:bookmarkStart w:id="426" w:name="_Toc325183635"/>
      <w:bookmarkStart w:id="427" w:name="_Toc401570018"/>
      <w:bookmarkStart w:id="428" w:name="_Toc403464147"/>
      <w:bookmarkStart w:id="429" w:name="_Toc532896235"/>
      <w:bookmarkStart w:id="430" w:name="_Toc94451571"/>
      <w:bookmarkStart w:id="431" w:name="_Toc109781894"/>
      <w:r w:rsidRPr="000E55E6">
        <w:t>Documents for Review/Approval</w:t>
      </w:r>
      <w:bookmarkEnd w:id="426"/>
      <w:bookmarkEnd w:id="427"/>
      <w:bookmarkEnd w:id="428"/>
      <w:bookmarkEnd w:id="429"/>
      <w:bookmarkEnd w:id="430"/>
      <w:bookmarkEnd w:id="431"/>
      <w:r w:rsidRPr="000E55E6">
        <w:t xml:space="preserve">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Consistent with the attempt to minimize documentation only documents, which provide key information, will be required for review by the CLIENT. In addition, in order to verify compliance with the project requirements, certain other documents will also be subject to CLIENT’s approval. The scope of documentation for review will be discussed and agreed jointly by the CLIENT and the VENDOR during the technical discussions (following the Technical Bid submission) based on the VENDOR Documentation. </w:t>
      </w:r>
    </w:p>
    <w:p w:rsidR="00B92B95" w:rsidRPr="000E55E6" w:rsidRDefault="00B92B95" w:rsidP="002A6DDB">
      <w:pPr>
        <w:pStyle w:val="Heading2"/>
      </w:pPr>
      <w:bookmarkStart w:id="432" w:name="_Toc325183636"/>
      <w:bookmarkStart w:id="433" w:name="_Toc401570019"/>
      <w:bookmarkStart w:id="434" w:name="_Toc403464148"/>
      <w:bookmarkStart w:id="435" w:name="_Toc532896236"/>
      <w:bookmarkStart w:id="436" w:name="_Toc94451572"/>
      <w:bookmarkStart w:id="437" w:name="_Toc109781895"/>
      <w:r w:rsidRPr="000E55E6">
        <w:t>Specific Requirements</w:t>
      </w:r>
      <w:bookmarkEnd w:id="432"/>
      <w:bookmarkEnd w:id="433"/>
      <w:bookmarkEnd w:id="434"/>
      <w:bookmarkEnd w:id="435"/>
      <w:bookmarkEnd w:id="436"/>
      <w:bookmarkEnd w:id="437"/>
      <w:r w:rsidRPr="000E55E6">
        <w:t xml:space="preserve">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PURCHASER shall be given minimum fifteen (15) working days excluding courier time for review and approval of VENDOR drawings.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VENDOR shall supply all documents and drawings in files/books, with proper indexing to indicate documents/files within each. Two sets of CD-ROM's shall be supplied for software and final drawings. </w:t>
      </w:r>
    </w:p>
    <w:p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equipment Installation, Operation and Maintenance Manuals shall include a list of special tools, equipment maintenance and instructions on how to use them.</w:t>
      </w:r>
    </w:p>
    <w:p w:rsidR="00B92B95" w:rsidRPr="000E55E6" w:rsidRDefault="00B92B95" w:rsidP="002A6DDB">
      <w:pPr>
        <w:pStyle w:val="Heading2"/>
      </w:pPr>
      <w:bookmarkStart w:id="438" w:name="_Toc325183637"/>
      <w:bookmarkStart w:id="439" w:name="_Toc401570020"/>
      <w:bookmarkStart w:id="440" w:name="_Toc403464149"/>
      <w:bookmarkStart w:id="441" w:name="_Toc532896237"/>
      <w:bookmarkStart w:id="442" w:name="_Toc94451573"/>
      <w:bookmarkStart w:id="443" w:name="_Toc109781896"/>
      <w:r w:rsidRPr="000E55E6">
        <w:t>Certification</w:t>
      </w:r>
      <w:bookmarkEnd w:id="438"/>
      <w:bookmarkEnd w:id="439"/>
      <w:bookmarkEnd w:id="440"/>
      <w:bookmarkEnd w:id="441"/>
      <w:bookmarkEnd w:id="442"/>
      <w:bookmarkEnd w:id="443"/>
      <w:r w:rsidRPr="000E55E6">
        <w:t xml:space="preserve"> </w:t>
      </w:r>
    </w:p>
    <w:p w:rsidR="00B92B95" w:rsidRPr="000E55E6" w:rsidRDefault="00B92B95" w:rsidP="001D57CB">
      <w:pPr>
        <w:autoSpaceDE w:val="0"/>
        <w:autoSpaceDN w:val="0"/>
        <w:bidi w:val="0"/>
        <w:adjustRightInd w:val="0"/>
        <w:spacing w:before="240" w:after="240" w:line="276" w:lineRule="auto"/>
        <w:ind w:left="709"/>
        <w:jc w:val="lowKashida"/>
        <w:rPr>
          <w:rFonts w:asciiTheme="minorBidi" w:hAnsiTheme="minorBidi" w:cstheme="minorBidi"/>
          <w:sz w:val="22"/>
          <w:szCs w:val="22"/>
        </w:rPr>
      </w:pPr>
      <w:r w:rsidRPr="000E55E6">
        <w:rPr>
          <w:rFonts w:asciiTheme="minorBidi" w:hAnsiTheme="minorBidi" w:cstheme="minorBidi"/>
          <w:sz w:val="22"/>
          <w:szCs w:val="22"/>
        </w:rPr>
        <w:t xml:space="preserve">VENDOR shall provide the following certification as a minimum: </w:t>
      </w:r>
    </w:p>
    <w:p w:rsidR="00B92B95" w:rsidRPr="000E55E6" w:rsidRDefault="00B92B95" w:rsidP="008D7851">
      <w:pPr>
        <w:pStyle w:val="ListParagraph"/>
        <w:numPr>
          <w:ilvl w:val="0"/>
          <w:numId w:val="22"/>
        </w:numPr>
        <w:autoSpaceDE w:val="0"/>
        <w:autoSpaceDN w:val="0"/>
        <w:bidi w:val="0"/>
        <w:adjustRightInd w:val="0"/>
        <w:spacing w:before="240" w:after="240" w:line="276" w:lineRule="auto"/>
        <w:ind w:left="1418" w:hanging="425"/>
        <w:jc w:val="lowKashida"/>
        <w:rPr>
          <w:rFonts w:asciiTheme="minorBidi" w:hAnsiTheme="minorBidi" w:cstheme="minorBidi"/>
          <w:sz w:val="22"/>
          <w:szCs w:val="22"/>
        </w:rPr>
      </w:pPr>
      <w:r w:rsidRPr="000E55E6">
        <w:rPr>
          <w:rFonts w:asciiTheme="minorBidi" w:hAnsiTheme="minorBidi" w:cstheme="minorBidi"/>
          <w:sz w:val="22"/>
          <w:szCs w:val="22"/>
        </w:rPr>
        <w:t>Material Certificates</w:t>
      </w:r>
    </w:p>
    <w:p w:rsidR="00B92B95" w:rsidRPr="000E55E6" w:rsidRDefault="00B92B95" w:rsidP="008D7851">
      <w:pPr>
        <w:pStyle w:val="ListParagraph"/>
        <w:numPr>
          <w:ilvl w:val="0"/>
          <w:numId w:val="22"/>
        </w:numPr>
        <w:autoSpaceDE w:val="0"/>
        <w:autoSpaceDN w:val="0"/>
        <w:bidi w:val="0"/>
        <w:adjustRightInd w:val="0"/>
        <w:spacing w:before="240" w:after="240" w:line="276" w:lineRule="auto"/>
        <w:ind w:left="1418"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Test/Calibration Certificates </w:t>
      </w:r>
    </w:p>
    <w:p w:rsidR="00B92B95" w:rsidRPr="000E55E6" w:rsidRDefault="00B92B95" w:rsidP="008D7851">
      <w:pPr>
        <w:pStyle w:val="ListParagraph"/>
        <w:numPr>
          <w:ilvl w:val="0"/>
          <w:numId w:val="22"/>
        </w:numPr>
        <w:autoSpaceDE w:val="0"/>
        <w:autoSpaceDN w:val="0"/>
        <w:bidi w:val="0"/>
        <w:adjustRightInd w:val="0"/>
        <w:spacing w:before="240" w:after="240" w:line="276" w:lineRule="auto"/>
        <w:ind w:left="1418"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Certificate of Conformance </w:t>
      </w:r>
    </w:p>
    <w:p w:rsidR="00406397" w:rsidRPr="000E55E6" w:rsidRDefault="00406397" w:rsidP="0040639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44" w:name="_Toc423178865"/>
      <w:bookmarkStart w:id="445" w:name="_Toc425848172"/>
      <w:bookmarkStart w:id="446" w:name="_Toc531697225"/>
      <w:bookmarkStart w:id="447" w:name="_Toc532800217"/>
      <w:bookmarkStart w:id="448" w:name="_Toc533583947"/>
      <w:bookmarkStart w:id="449" w:name="_Toc78295955"/>
      <w:bookmarkStart w:id="450" w:name="_Toc94451574"/>
      <w:bookmarkStart w:id="451" w:name="_Toc109781897"/>
      <w:r w:rsidRPr="000E55E6">
        <w:rPr>
          <w:rFonts w:asciiTheme="minorBidi" w:hAnsiTheme="minorBidi" w:cstheme="minorBidi"/>
          <w:b/>
          <w:bCs/>
          <w:caps/>
          <w:kern w:val="28"/>
          <w:sz w:val="24"/>
        </w:rPr>
        <w:t>INSPECTION AND TESTING</w:t>
      </w:r>
      <w:bookmarkEnd w:id="444"/>
      <w:bookmarkEnd w:id="445"/>
      <w:bookmarkEnd w:id="446"/>
      <w:bookmarkEnd w:id="447"/>
      <w:bookmarkEnd w:id="448"/>
      <w:bookmarkEnd w:id="449"/>
      <w:bookmarkEnd w:id="450"/>
      <w:bookmarkEnd w:id="451"/>
    </w:p>
    <w:p w:rsidR="00406397" w:rsidRPr="000E55E6" w:rsidRDefault="00A954E3" w:rsidP="006D7D38">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452" w:name="_Toc423178868"/>
      <w:bookmarkStart w:id="453" w:name="_Toc425848175"/>
      <w:bookmarkStart w:id="454" w:name="_Toc531697226"/>
      <w:bookmarkStart w:id="455" w:name="_Toc532800218"/>
      <w:r w:rsidRPr="000E55E6">
        <w:rPr>
          <w:rFonts w:asciiTheme="minorBidi" w:hAnsiTheme="minorBidi" w:cstheme="minorBidi"/>
          <w:sz w:val="22"/>
          <w:szCs w:val="22"/>
        </w:rPr>
        <w:t xml:space="preserve">Instruments </w:t>
      </w:r>
      <w:r w:rsidR="00406397" w:rsidRPr="000E55E6">
        <w:rPr>
          <w:rFonts w:asciiTheme="minorBidi" w:hAnsiTheme="minorBidi" w:cstheme="minorBidi"/>
          <w:sz w:val="22"/>
          <w:szCs w:val="22"/>
        </w:rPr>
        <w:t xml:space="preserve">shall be fully inspected and tested at the VENDOR’s works to ensure satisfactory operation before packing and shipping. A schedule for testing and inspection shall be detailed in the manufacturing quality plan. The tests will be witnessed by the CONTRACTOR and </w:t>
      </w:r>
      <w:r w:rsidR="001A4A1F" w:rsidRPr="000E55E6">
        <w:rPr>
          <w:rFonts w:asciiTheme="minorBidi" w:hAnsiTheme="minorBidi" w:cstheme="minorBidi"/>
          <w:sz w:val="22"/>
          <w:szCs w:val="22"/>
        </w:rPr>
        <w:t>CLIENT</w:t>
      </w:r>
      <w:r w:rsidR="00406397" w:rsidRPr="000E55E6">
        <w:rPr>
          <w:rFonts w:asciiTheme="minorBidi" w:hAnsiTheme="minorBidi" w:cstheme="minorBidi"/>
          <w:sz w:val="22"/>
          <w:szCs w:val="22"/>
        </w:rPr>
        <w:t>.</w:t>
      </w:r>
    </w:p>
    <w:p w:rsidR="00406397" w:rsidRPr="000E55E6" w:rsidRDefault="00406397" w:rsidP="002A6DDB">
      <w:pPr>
        <w:pStyle w:val="Heading2"/>
      </w:pPr>
      <w:bookmarkStart w:id="456" w:name="_Toc167068343"/>
      <w:bookmarkStart w:id="457" w:name="_Toc175559911"/>
      <w:bookmarkStart w:id="458" w:name="_Toc414170794"/>
      <w:bookmarkStart w:id="459" w:name="_Toc424455281"/>
      <w:bookmarkStart w:id="460" w:name="_Toc533583948"/>
      <w:bookmarkStart w:id="461" w:name="_Toc78295956"/>
      <w:bookmarkStart w:id="462" w:name="_Toc94451575"/>
      <w:bookmarkStart w:id="463" w:name="_Toc109781898"/>
      <w:r w:rsidRPr="000E55E6">
        <w:t>INSPECTION AND TESTING PROCEDURES</w:t>
      </w:r>
      <w:bookmarkEnd w:id="456"/>
      <w:bookmarkEnd w:id="457"/>
      <w:bookmarkEnd w:id="458"/>
      <w:bookmarkEnd w:id="459"/>
      <w:bookmarkEnd w:id="460"/>
      <w:bookmarkEnd w:id="461"/>
      <w:bookmarkEnd w:id="462"/>
      <w:bookmarkEnd w:id="463"/>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submit detailed procedures and test sheets for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and CONTRACTOR approval which cover the Factory Acceptance Testing 8 weeks before FAT. These procedures shall adequately cover both the VENDOR’s own equipment/design and that of any sub-vendors.</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sub-supplied equipment/design is not explicitly covered by the VENDOR’s procedures, then this must be covered by documentation provided with the sub-supply. The VENDOR is responsible for the inspection, co-ordination and retention of the documentation.</w:t>
      </w:r>
    </w:p>
    <w:p w:rsidR="00406397" w:rsidRPr="000E55E6" w:rsidRDefault="00406397" w:rsidP="002A6DDB">
      <w:pPr>
        <w:pStyle w:val="Heading2"/>
      </w:pPr>
      <w:bookmarkStart w:id="464" w:name="_Toc167068344"/>
      <w:bookmarkStart w:id="465" w:name="_Toc175559912"/>
      <w:bookmarkStart w:id="466" w:name="_Toc414170795"/>
      <w:bookmarkStart w:id="467" w:name="_Toc424455282"/>
      <w:bookmarkStart w:id="468" w:name="_Toc533583949"/>
      <w:bookmarkStart w:id="469" w:name="_Toc78295957"/>
      <w:bookmarkStart w:id="470" w:name="_Toc94451576"/>
      <w:bookmarkStart w:id="471" w:name="_Toc109781899"/>
      <w:r w:rsidRPr="000E55E6">
        <w:t>INSPECTION AND TESTING DOCUMENTATION</w:t>
      </w:r>
      <w:bookmarkEnd w:id="464"/>
      <w:bookmarkEnd w:id="465"/>
      <w:bookmarkEnd w:id="466"/>
      <w:bookmarkEnd w:id="467"/>
      <w:bookmarkEnd w:id="468"/>
      <w:bookmarkEnd w:id="469"/>
      <w:bookmarkEnd w:id="470"/>
      <w:bookmarkEnd w:id="471"/>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maintain up to date documentation at all times reflecting the inspection/testing status of the equipment. The VENDOR will be required to formally submit certain parts of the documentation as defined in the CONTRACTOR’s order. However, the submitted documentation shall not be regarded as the total requirements.</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CONTRACTOR and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will wish to inspect retained documentation such as internal test results, equipment logs and fault correction records. The original signed test procedures and test sheets shall be supplied to the CONTRACTOR and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at the completion of the tests.</w:t>
      </w:r>
    </w:p>
    <w:p w:rsidR="000E1AD5" w:rsidRPr="000E55E6" w:rsidRDefault="000E1AD5" w:rsidP="000E1AD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main basis tests of instruments shall be the latest edition of IPS-I-IN-100.</w:t>
      </w:r>
    </w:p>
    <w:p w:rsidR="000E1AD5" w:rsidRPr="000E55E6" w:rsidRDefault="000E1AD5" w:rsidP="000E1AD5">
      <w:pPr>
        <w:pStyle w:val="ListParagraph"/>
        <w:bidi w:val="0"/>
        <w:spacing w:before="240" w:after="240" w:line="276" w:lineRule="auto"/>
        <w:ind w:left="1260"/>
        <w:jc w:val="lowKashida"/>
        <w:rPr>
          <w:rFonts w:asciiTheme="minorBidi" w:hAnsiTheme="minorBidi" w:cstheme="minorBidi"/>
          <w:sz w:val="22"/>
          <w:szCs w:val="22"/>
        </w:rPr>
      </w:pPr>
    </w:p>
    <w:p w:rsidR="00406397" w:rsidRPr="000E55E6" w:rsidRDefault="00406397" w:rsidP="002A6DDB">
      <w:pPr>
        <w:pStyle w:val="Heading2"/>
      </w:pPr>
      <w:bookmarkStart w:id="472" w:name="_Toc167068345"/>
      <w:bookmarkStart w:id="473" w:name="_Toc175559913"/>
      <w:bookmarkStart w:id="474" w:name="_Toc414170796"/>
      <w:bookmarkStart w:id="475" w:name="_Toc424455283"/>
      <w:bookmarkStart w:id="476" w:name="_Toc533583950"/>
      <w:bookmarkStart w:id="477" w:name="_Toc78295958"/>
      <w:bookmarkStart w:id="478" w:name="_Toc94451577"/>
      <w:bookmarkStart w:id="479" w:name="_Toc109781900"/>
      <w:r w:rsidRPr="000E55E6">
        <w:t>FACTORY ACCEPTANCE TEST (FAT)</w:t>
      </w:r>
      <w:bookmarkEnd w:id="472"/>
      <w:bookmarkEnd w:id="473"/>
      <w:bookmarkEnd w:id="474"/>
      <w:bookmarkEnd w:id="475"/>
      <w:bookmarkEnd w:id="476"/>
      <w:bookmarkEnd w:id="477"/>
      <w:bookmarkEnd w:id="478"/>
      <w:bookmarkEnd w:id="479"/>
      <w:r w:rsidR="00093647" w:rsidRPr="000E55E6">
        <w:rPr>
          <w:noProof/>
          <w:snapToGrid w:val="0"/>
          <w:szCs w:val="20"/>
        </w:rPr>
        <w:t xml:space="preserve"> </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Prior to advising the CONTRACTOR and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that the equipment is ready for the Factory Acceptance Test (FAT), the VENDOR shall have completed his own 100% in-house test of each cabinet/panel. On successful completion of this, the VENDOR shall then undertake the FAT.</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CONTRACTOR and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will wish to witness the FAT prior to releasing the equipment for shipment. The VENDOR shall be responsible for conducting the test and providing all necessary facilities, test equipment and personnel.</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Factory acceptance test (FAT) shall be performed to demonstrate that the FGS performs as per specification, including any site specific configuration.</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different type of input (e.g. fire/gas detectors) shall be tested through use of an actual field/interface device, where practicable. Simulators may be used by the agreement of the Principal.</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output shall be demonstrated through the simulation of inputs, thus proving logic and outputs.</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FAT will be performed against a procedure, provided by Vendor, and subject to Principal approval. Test results shall be accurately recorded, including any simulators used and any ad hoc tests performed.</w:t>
      </w:r>
    </w:p>
    <w:p w:rsidR="00406397" w:rsidRPr="000E55E6" w:rsidRDefault="00406397" w:rsidP="002A6DDB">
      <w:pPr>
        <w:pStyle w:val="Heading2"/>
      </w:pPr>
      <w:bookmarkStart w:id="480" w:name="_Toc423178870"/>
      <w:bookmarkStart w:id="481" w:name="_Toc425848177"/>
      <w:bookmarkStart w:id="482" w:name="_Toc531697228"/>
      <w:bookmarkStart w:id="483" w:name="_Toc532800220"/>
      <w:bookmarkStart w:id="484" w:name="_Toc533583953"/>
      <w:bookmarkStart w:id="485" w:name="_Toc78295960"/>
      <w:bookmarkStart w:id="486" w:name="_Toc94451578"/>
      <w:bookmarkStart w:id="487" w:name="_Toc109781901"/>
      <w:bookmarkEnd w:id="452"/>
      <w:bookmarkEnd w:id="453"/>
      <w:bookmarkEnd w:id="454"/>
      <w:bookmarkEnd w:id="455"/>
      <w:r w:rsidRPr="000E55E6">
        <w:t>COMMISSIONING SUPPORT</w:t>
      </w:r>
      <w:bookmarkEnd w:id="480"/>
      <w:bookmarkEnd w:id="481"/>
      <w:bookmarkEnd w:id="482"/>
      <w:bookmarkEnd w:id="483"/>
      <w:bookmarkEnd w:id="484"/>
      <w:bookmarkEnd w:id="485"/>
      <w:bookmarkEnd w:id="486"/>
      <w:bookmarkEnd w:id="487"/>
      <w:r w:rsidRPr="000E55E6">
        <w:t xml:space="preserve"> </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VENDOR specialist services will be required during commissioning of the equipment. A comprehensive proposal to provide the required specialists for commissioning support shall form part of VENDOR’s scope. Proposal shall include details of the skill and the hourly rates offered.</w:t>
      </w:r>
    </w:p>
    <w:p w:rsidR="00406397" w:rsidRPr="000E55E6" w:rsidRDefault="00406397" w:rsidP="002A6DDB">
      <w:pPr>
        <w:pStyle w:val="Heading2"/>
      </w:pPr>
      <w:bookmarkStart w:id="488" w:name="_Toc423178871"/>
      <w:bookmarkStart w:id="489" w:name="_Toc425848178"/>
      <w:bookmarkStart w:id="490" w:name="_Toc531697229"/>
      <w:bookmarkStart w:id="491" w:name="_Toc532800221"/>
      <w:bookmarkStart w:id="492" w:name="_Toc533583954"/>
      <w:bookmarkStart w:id="493" w:name="_Toc78295961"/>
      <w:bookmarkStart w:id="494" w:name="_Toc94451579"/>
      <w:bookmarkStart w:id="495" w:name="_Toc109781902"/>
      <w:r w:rsidRPr="000E55E6">
        <w:t>SITE SUPERVISION</w:t>
      </w:r>
      <w:bookmarkEnd w:id="488"/>
      <w:bookmarkEnd w:id="489"/>
      <w:bookmarkEnd w:id="490"/>
      <w:bookmarkEnd w:id="491"/>
      <w:bookmarkEnd w:id="492"/>
      <w:bookmarkEnd w:id="493"/>
      <w:bookmarkEnd w:id="494"/>
      <w:bookmarkEnd w:id="495"/>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When specified in the Purchase Order, the VENDOR shall provide representatives to assist the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during installation, commissioning and initial start-up for all aspects of the equipment.</w:t>
      </w:r>
    </w:p>
    <w:p w:rsidR="00406397" w:rsidRPr="000E55E6" w:rsidRDefault="00406397" w:rsidP="00406397">
      <w:pPr>
        <w:keepNext/>
        <w:widowControl w:val="0"/>
        <w:numPr>
          <w:ilvl w:val="0"/>
          <w:numId w:val="1"/>
        </w:numPr>
        <w:bidi w:val="0"/>
        <w:spacing w:before="240" w:after="240"/>
        <w:jc w:val="both"/>
        <w:outlineLvl w:val="0"/>
        <w:rPr>
          <w:rFonts w:ascii="Arial" w:hAnsi="Arial" w:cs="Arial"/>
          <w:b/>
          <w:bCs/>
          <w:caps/>
          <w:kern w:val="28"/>
          <w:sz w:val="24"/>
        </w:rPr>
      </w:pPr>
      <w:bookmarkStart w:id="496" w:name="_Toc276375683"/>
      <w:bookmarkStart w:id="497" w:name="_Toc356322213"/>
      <w:bookmarkStart w:id="498" w:name="_Toc462238492"/>
      <w:bookmarkStart w:id="499" w:name="_Toc11548357"/>
      <w:bookmarkStart w:id="500" w:name="_Toc33267223"/>
      <w:bookmarkStart w:id="501" w:name="_Toc78294734"/>
      <w:bookmarkStart w:id="502" w:name="_Toc78295962"/>
      <w:bookmarkStart w:id="503" w:name="_Toc94451580"/>
      <w:bookmarkStart w:id="504" w:name="_Toc109781903"/>
      <w:r w:rsidRPr="000E55E6">
        <w:rPr>
          <w:rFonts w:ascii="Arial" w:hAnsi="Arial" w:cs="Arial"/>
          <w:b/>
          <w:bCs/>
          <w:caps/>
          <w:kern w:val="28"/>
          <w:sz w:val="24"/>
        </w:rPr>
        <w:t>SPARE PARTS AND SPECIAL TOOLS</w:t>
      </w:r>
      <w:bookmarkEnd w:id="496"/>
      <w:bookmarkEnd w:id="497"/>
      <w:bookmarkEnd w:id="498"/>
      <w:bookmarkEnd w:id="499"/>
      <w:bookmarkEnd w:id="500"/>
      <w:bookmarkEnd w:id="501"/>
      <w:bookmarkEnd w:id="502"/>
      <w:bookmarkEnd w:id="503"/>
      <w:bookmarkEnd w:id="504"/>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provide certain quantities of consumable for the installation, pre-commissioning, commissioning, </w:t>
      </w:r>
      <w:proofErr w:type="gramStart"/>
      <w:r w:rsidRPr="000E55E6">
        <w:rPr>
          <w:rFonts w:asciiTheme="minorBidi" w:hAnsiTheme="minorBidi" w:cstheme="minorBidi"/>
          <w:sz w:val="22"/>
          <w:szCs w:val="22"/>
        </w:rPr>
        <w:t>start</w:t>
      </w:r>
      <w:proofErr w:type="gramEnd"/>
      <w:r w:rsidRPr="000E55E6">
        <w:rPr>
          <w:rFonts w:asciiTheme="minorBidi" w:hAnsiTheme="minorBidi" w:cstheme="minorBidi"/>
          <w:sz w:val="22"/>
          <w:szCs w:val="22"/>
        </w:rPr>
        <w:t>-up and up to the end of the guarantee period.</w:t>
      </w:r>
    </w:p>
    <w:p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quantities shall be estimated by Vendor and shall be based upon the Vendor’s experience. The following two periods shall be taken into account:</w:t>
      </w:r>
    </w:p>
    <w:p w:rsidR="00406397" w:rsidRPr="000E55E6" w:rsidRDefault="00406397" w:rsidP="008D7851">
      <w:pPr>
        <w:numPr>
          <w:ilvl w:val="0"/>
          <w:numId w:val="30"/>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0E55E6">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406397" w:rsidRPr="000E55E6" w:rsidRDefault="00406397" w:rsidP="008D7851">
      <w:pPr>
        <w:numPr>
          <w:ilvl w:val="0"/>
          <w:numId w:val="30"/>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0E55E6">
        <w:rPr>
          <w:rFonts w:asciiTheme="minorBidi" w:eastAsiaTheme="minorHAnsi" w:hAnsiTheme="minorBidi" w:cstheme="minorBidi"/>
          <w:sz w:val="22"/>
          <w:szCs w:val="22"/>
          <w:shd w:val="clear" w:color="auto" w:fill="FFFFFF"/>
          <w:lang w:eastAsia="en-GB"/>
        </w:rPr>
        <w:t>Normal use of the System</w:t>
      </w:r>
    </w:p>
    <w:p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Spare parts for commissioning and start-up; a qualified and complete list based on PROJECT SPARE PART SUPPLY PROCEDURE (Doc. No. E&amp;D-QC-SP-1).</w:t>
      </w:r>
    </w:p>
    <w:p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Spare parts for two years operation; a qualified and complete list based on PROJECT SPARE PART SUPPLY PROCEDURE (Doc. No. E&amp;D-QC-SP-1).</w:t>
      </w:r>
    </w:p>
    <w:p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be able to provide spares back up and support for the plant life of at least 20 years. </w:t>
      </w:r>
    </w:p>
    <w:p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SPIR form shall be approved by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prior to procurement. </w:t>
      </w:r>
    </w:p>
    <w:p w:rsidR="00406397" w:rsidRPr="000E55E6" w:rsidRDefault="00406397" w:rsidP="00406397">
      <w:pPr>
        <w:keepNext/>
        <w:widowControl w:val="0"/>
        <w:numPr>
          <w:ilvl w:val="1"/>
          <w:numId w:val="1"/>
        </w:numPr>
        <w:bidi w:val="0"/>
        <w:spacing w:before="240" w:after="240"/>
        <w:outlineLvl w:val="1"/>
        <w:rPr>
          <w:rFonts w:ascii="Arial" w:hAnsi="Arial" w:cs="Arial"/>
          <w:b/>
          <w:bCs/>
          <w:caps/>
          <w:sz w:val="22"/>
          <w:szCs w:val="22"/>
          <w:lang w:val="en-GB"/>
        </w:rPr>
      </w:pPr>
      <w:bookmarkStart w:id="505" w:name="_Toc437873925"/>
      <w:bookmarkStart w:id="506" w:name="_Toc10287455"/>
      <w:bookmarkStart w:id="507" w:name="_Toc28775551"/>
      <w:bookmarkStart w:id="508" w:name="_Toc33267224"/>
      <w:bookmarkStart w:id="509" w:name="_Toc78294735"/>
      <w:bookmarkStart w:id="510" w:name="_Toc78295963"/>
      <w:bookmarkStart w:id="511" w:name="_Toc94451581"/>
      <w:bookmarkStart w:id="512" w:name="_Toc109781904"/>
      <w:r w:rsidRPr="000E55E6">
        <w:rPr>
          <w:rFonts w:ascii="Arial" w:hAnsi="Arial" w:cs="Arial"/>
          <w:b/>
          <w:bCs/>
          <w:caps/>
          <w:sz w:val="22"/>
          <w:szCs w:val="22"/>
          <w:lang w:val="en-GB"/>
        </w:rPr>
        <w:t>SPECIAL TOOLS</w:t>
      </w:r>
      <w:bookmarkEnd w:id="505"/>
      <w:bookmarkEnd w:id="506"/>
      <w:bookmarkEnd w:id="507"/>
      <w:bookmarkEnd w:id="508"/>
      <w:bookmarkEnd w:id="509"/>
      <w:bookmarkEnd w:id="510"/>
      <w:bookmarkEnd w:id="511"/>
      <w:bookmarkEnd w:id="512"/>
    </w:p>
    <w:p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Special Tools (as option / if any; to be recommended by Vendor)</w:t>
      </w:r>
    </w:p>
    <w:p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513" w:name="_Toc532896238"/>
      <w:bookmarkStart w:id="514" w:name="_Toc94451582"/>
      <w:bookmarkStart w:id="515" w:name="_Toc109781905"/>
      <w:r w:rsidRPr="000E55E6">
        <w:rPr>
          <w:rFonts w:ascii="Arial" w:hAnsi="Arial" w:cs="Arial"/>
          <w:b/>
          <w:bCs/>
          <w:caps/>
          <w:kern w:val="28"/>
          <w:sz w:val="24"/>
        </w:rPr>
        <w:t>Packing &amp; Preservation</w:t>
      </w:r>
      <w:bookmarkEnd w:id="513"/>
      <w:bookmarkEnd w:id="514"/>
      <w:bookmarkEnd w:id="515"/>
    </w:p>
    <w:p w:rsidR="00B92B95" w:rsidRPr="000E55E6" w:rsidRDefault="00B92B95" w:rsidP="002A6DDB">
      <w:pPr>
        <w:pStyle w:val="Heading2"/>
      </w:pPr>
      <w:bookmarkStart w:id="516" w:name="_Toc532896239"/>
      <w:bookmarkStart w:id="517" w:name="_Toc94451583"/>
      <w:bookmarkStart w:id="518" w:name="_Toc109781906"/>
      <w:r w:rsidRPr="000E55E6">
        <w:t>Packing</w:t>
      </w:r>
      <w:bookmarkEnd w:id="516"/>
      <w:bookmarkEnd w:id="517"/>
      <w:bookmarkEnd w:id="518"/>
      <w:r w:rsidRPr="000E55E6">
        <w:t xml:space="preserve">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equipment shall be securely packed for shipment from VENDOR’s location to the actual equipment destination. All items must be protected from handling damage either by protective packing with cartons, crates, etc. or by securing to pallets.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material must be packed in a way that handling with forklift truck or crane is possible. If there is a risk of damage to equipment and other appurtenances during transportation, they shall be disconnected and tagged. All components shall then be securely packed as above.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Equipment shall be adequately packed to withstand at least 12 months storage at construction site prior to installation. The VENDOR shall recommend any necessary procedures to be imposed during storage.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Spare Parts shall be packed separately and clearly marked “Spare Parts”. Weights (in kg) and </w:t>
      </w:r>
      <w:r w:rsidR="00A11FEF" w:rsidRPr="000E55E6">
        <w:rPr>
          <w:rFonts w:asciiTheme="minorBidi" w:hAnsiTheme="minorBidi" w:cstheme="minorBidi"/>
          <w:sz w:val="22"/>
          <w:szCs w:val="22"/>
        </w:rPr>
        <w:t>center</w:t>
      </w:r>
      <w:r w:rsidRPr="000E55E6">
        <w:rPr>
          <w:rFonts w:asciiTheme="minorBidi" w:hAnsiTheme="minorBidi" w:cstheme="minorBidi"/>
          <w:sz w:val="22"/>
          <w:szCs w:val="22"/>
        </w:rPr>
        <w:t xml:space="preserve"> of gravity diagrams should be marked on packages.</w:t>
      </w:r>
    </w:p>
    <w:p w:rsidR="00B92B95" w:rsidRPr="000E55E6" w:rsidRDefault="00B92B95" w:rsidP="002A6DDB">
      <w:pPr>
        <w:pStyle w:val="Heading2"/>
      </w:pPr>
      <w:bookmarkStart w:id="519" w:name="_Toc532896240"/>
      <w:bookmarkStart w:id="520" w:name="_Toc94451584"/>
      <w:bookmarkStart w:id="521" w:name="_Toc109781907"/>
      <w:r w:rsidRPr="000E55E6">
        <w:t>Preservation</w:t>
      </w:r>
      <w:bookmarkEnd w:id="519"/>
      <w:bookmarkEnd w:id="520"/>
      <w:bookmarkEnd w:id="521"/>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equipment shall be thoroughly cleaned internally and packaged free of loose foreign materials. VENDOR shall replace all parts which have defects due to loose debris left from fabrication / shop tests of his own cost.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surfaces not painted with the prescribed painting system, shall be coated with corrosion protective grease for transportation and 12 months storage in Iran, Tropical condition.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openings shall be covered or capped to protect the inside from dust, rust and moisture. Dry ant shall be enclosed in the package for absorption of moisture. </w:t>
      </w:r>
    </w:p>
    <w:p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Flanged openings shall be provided with gasket metal closures securely fastened with bolts or clamps.</w:t>
      </w:r>
    </w:p>
    <w:p w:rsidR="00B92B95" w:rsidRPr="00474FFF" w:rsidRDefault="00B92B95" w:rsidP="00474FFF">
      <w:pPr>
        <w:autoSpaceDE w:val="0"/>
        <w:autoSpaceDN w:val="0"/>
        <w:bidi w:val="0"/>
        <w:adjustRightInd w:val="0"/>
        <w:spacing w:before="240" w:after="240" w:line="276" w:lineRule="auto"/>
        <w:ind w:left="720"/>
        <w:jc w:val="lowKashida"/>
        <w:rPr>
          <w:rFonts w:asciiTheme="minorBidi" w:hAnsiTheme="minorBidi" w:cstheme="minorBidi"/>
          <w:color w:val="000000"/>
          <w:sz w:val="22"/>
          <w:szCs w:val="22"/>
          <w:rtl/>
          <w:lang w:bidi="fa-IR"/>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0C" w:rsidRDefault="0049750C" w:rsidP="00053F8D">
      <w:r>
        <w:separator/>
      </w:r>
    </w:p>
  </w:endnote>
  <w:endnote w:type="continuationSeparator" w:id="0">
    <w:p w:rsidR="0049750C" w:rsidRDefault="0049750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0C" w:rsidRDefault="0049750C" w:rsidP="00053F8D">
      <w:r>
        <w:separator/>
      </w:r>
    </w:p>
  </w:footnote>
  <w:footnote w:type="continuationSeparator" w:id="0">
    <w:p w:rsidR="0049750C" w:rsidRDefault="0049750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C10B7" w:rsidRPr="008C593B" w:rsidTr="00B92B95">
      <w:trPr>
        <w:cantSplit/>
        <w:trHeight w:val="1843"/>
        <w:jc w:val="center"/>
      </w:trPr>
      <w:tc>
        <w:tcPr>
          <w:tcW w:w="2524" w:type="dxa"/>
          <w:tcBorders>
            <w:top w:val="single" w:sz="12" w:space="0" w:color="auto"/>
            <w:left w:val="single" w:sz="12" w:space="0" w:color="auto"/>
          </w:tcBorders>
        </w:tcPr>
        <w:p w:rsidR="00FC10B7" w:rsidRDefault="00FC10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6D5CE72A" wp14:editId="201D16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C10B7" w:rsidRPr="00ED37F3" w:rsidRDefault="00FC10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6FC5573" wp14:editId="6966EBC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2C6F0FD3" wp14:editId="3BBEDAC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C10B7" w:rsidRDefault="00FC10B7"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C10B7" w:rsidRPr="00C6018E" w:rsidRDefault="00FC10B7"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FC10B7" w:rsidRDefault="00FC10B7" w:rsidP="00C6018E">
          <w:pPr>
            <w:tabs>
              <w:tab w:val="right" w:pos="29"/>
            </w:tabs>
            <w:jc w:val="center"/>
            <w:rPr>
              <w:rFonts w:ascii="Arial" w:hAnsi="Arial" w:cs="B Zar"/>
              <w:b/>
              <w:bCs/>
              <w:sz w:val="28"/>
              <w:szCs w:val="28"/>
              <w:lang w:bidi="fa-IR"/>
            </w:rPr>
          </w:pPr>
        </w:p>
        <w:p w:rsidR="00FC10B7" w:rsidRPr="00FA21C4" w:rsidRDefault="00FC10B7"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FC10B7" w:rsidRPr="0034040D" w:rsidRDefault="00FC10B7" w:rsidP="00EB2D3E">
          <w:pPr>
            <w:bidi w:val="0"/>
            <w:jc w:val="center"/>
            <w:rPr>
              <w:noProof/>
              <w:sz w:val="24"/>
              <w:rtl/>
            </w:rPr>
          </w:pPr>
          <w:r w:rsidRPr="0034040D">
            <w:rPr>
              <w:rFonts w:ascii="Arial" w:hAnsi="Arial" w:cs="B Zar"/>
              <w:noProof/>
              <w:color w:val="000000"/>
              <w:sz w:val="24"/>
            </w:rPr>
            <w:drawing>
              <wp:inline distT="0" distB="0" distL="0" distR="0" wp14:anchorId="23DC0F49" wp14:editId="4C433B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C10B7" w:rsidRPr="0034040D" w:rsidRDefault="00FC10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C10B7" w:rsidRPr="008C593B" w:rsidTr="00B92B95">
      <w:trPr>
        <w:cantSplit/>
        <w:trHeight w:val="150"/>
        <w:jc w:val="center"/>
      </w:trPr>
      <w:tc>
        <w:tcPr>
          <w:tcW w:w="2524" w:type="dxa"/>
          <w:vMerge w:val="restart"/>
          <w:tcBorders>
            <w:left w:val="single" w:sz="12" w:space="0" w:color="auto"/>
          </w:tcBorders>
          <w:vAlign w:val="center"/>
        </w:tcPr>
        <w:p w:rsidR="00FC10B7" w:rsidRPr="00F67855" w:rsidRDefault="00FC10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54DC3">
            <w:rPr>
              <w:rFonts w:ascii="Arial" w:hAnsi="Arial" w:cs="B Zar"/>
              <w:b/>
              <w:bCs/>
              <w:noProof/>
              <w:color w:val="000000"/>
              <w:sz w:val="18"/>
              <w:szCs w:val="18"/>
              <w:rtl/>
            </w:rPr>
            <w:t>43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54DC3">
            <w:rPr>
              <w:rFonts w:ascii="Arial" w:hAnsi="Arial" w:cs="B Zar"/>
              <w:b/>
              <w:bCs/>
              <w:noProof/>
              <w:color w:val="000000"/>
              <w:sz w:val="18"/>
              <w:szCs w:val="18"/>
              <w:rtl/>
            </w:rPr>
            <w:t>53</w:t>
          </w:r>
          <w:r w:rsidRPr="00F1221B">
            <w:rPr>
              <w:rFonts w:ascii="Arial" w:hAnsi="Arial" w:cs="B Zar"/>
              <w:b/>
              <w:bCs/>
              <w:color w:val="000000"/>
              <w:sz w:val="18"/>
              <w:szCs w:val="18"/>
            </w:rPr>
            <w:fldChar w:fldCharType="end"/>
          </w:r>
        </w:p>
      </w:tc>
      <w:tc>
        <w:tcPr>
          <w:tcW w:w="5868" w:type="dxa"/>
          <w:gridSpan w:val="8"/>
          <w:vAlign w:val="center"/>
        </w:tcPr>
        <w:p w:rsidR="00FC10B7" w:rsidRPr="003E261A" w:rsidRDefault="00FC10B7"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INSTRUMENTATION</w:t>
          </w:r>
        </w:p>
      </w:tc>
      <w:tc>
        <w:tcPr>
          <w:tcW w:w="2327" w:type="dxa"/>
          <w:tcBorders>
            <w:bottom w:val="nil"/>
            <w:right w:val="single" w:sz="12" w:space="0" w:color="auto"/>
          </w:tcBorders>
          <w:vAlign w:val="center"/>
        </w:tcPr>
        <w:p w:rsidR="00FC10B7" w:rsidRPr="007B6EBF" w:rsidRDefault="00FC10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C10B7" w:rsidRPr="008C593B" w:rsidTr="00B92B95">
      <w:trPr>
        <w:cantSplit/>
        <w:trHeight w:val="207"/>
        <w:jc w:val="center"/>
      </w:trPr>
      <w:tc>
        <w:tcPr>
          <w:tcW w:w="2524" w:type="dxa"/>
          <w:vMerge/>
          <w:tcBorders>
            <w:left w:val="single" w:sz="12" w:space="0" w:color="auto"/>
          </w:tcBorders>
          <w:vAlign w:val="center"/>
        </w:tcPr>
        <w:p w:rsidR="00FC10B7" w:rsidRPr="00F1221B" w:rsidRDefault="00FC10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C10B7" w:rsidRPr="00571B19" w:rsidRDefault="00FC10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C10B7" w:rsidRPr="00571B19" w:rsidRDefault="00FC10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C10B7" w:rsidRPr="00571B19" w:rsidRDefault="00FC10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C10B7" w:rsidRPr="00571B19" w:rsidRDefault="00FC10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C10B7" w:rsidRPr="00571B19" w:rsidRDefault="00FC10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C10B7" w:rsidRPr="00571B19" w:rsidRDefault="00FC10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C10B7" w:rsidRPr="00571B19" w:rsidRDefault="00FC10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C10B7" w:rsidRPr="00571B19" w:rsidRDefault="00FC10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C10B7" w:rsidRPr="00470459" w:rsidRDefault="00FC10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C10B7" w:rsidRPr="008C593B" w:rsidTr="00181B50">
      <w:trPr>
        <w:cantSplit/>
        <w:trHeight w:val="206"/>
        <w:jc w:val="center"/>
      </w:trPr>
      <w:tc>
        <w:tcPr>
          <w:tcW w:w="2524" w:type="dxa"/>
          <w:vMerge/>
          <w:tcBorders>
            <w:left w:val="single" w:sz="12" w:space="0" w:color="auto"/>
            <w:bottom w:val="single" w:sz="12" w:space="0" w:color="auto"/>
          </w:tcBorders>
          <w:vAlign w:val="center"/>
        </w:tcPr>
        <w:p w:rsidR="00FC10B7" w:rsidRPr="008C593B" w:rsidRDefault="00FC10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shd w:val="clear" w:color="auto" w:fill="auto"/>
          <w:vAlign w:val="center"/>
        </w:tcPr>
        <w:p w:rsidR="00FC10B7" w:rsidRPr="007B6EBF" w:rsidRDefault="00FC10B7" w:rsidP="00F77083">
          <w:pPr>
            <w:pStyle w:val="Header"/>
            <w:bidi w:val="0"/>
            <w:jc w:val="center"/>
            <w:rPr>
              <w:rFonts w:ascii="Arial" w:hAnsi="Arial" w:cs="B Zar"/>
              <w:color w:val="000000"/>
              <w:sz w:val="16"/>
              <w:szCs w:val="16"/>
            </w:rPr>
          </w:pPr>
          <w:r w:rsidRPr="00A54A1A">
            <w:rPr>
              <w:rFonts w:ascii="Arial" w:hAnsi="Arial" w:cs="B Zar"/>
              <w:color w:val="000000"/>
              <w:sz w:val="16"/>
              <w:szCs w:val="16"/>
              <w:highlight w:val="lightGray"/>
            </w:rPr>
            <w:t>D0</w:t>
          </w:r>
          <w:r w:rsidR="00F77083">
            <w:rPr>
              <w:rFonts w:ascii="Arial" w:hAnsi="Arial" w:cs="B Zar"/>
              <w:color w:val="000000"/>
              <w:sz w:val="16"/>
              <w:szCs w:val="16"/>
            </w:rPr>
            <w:t>4</w:t>
          </w:r>
        </w:p>
      </w:tc>
      <w:tc>
        <w:tcPr>
          <w:tcW w:w="711"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FC10B7" w:rsidRPr="007B6EBF" w:rsidRDefault="00FC10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C10B7" w:rsidRPr="008C593B" w:rsidRDefault="00FC10B7" w:rsidP="00EB2D3E">
          <w:pPr>
            <w:bidi w:val="0"/>
            <w:jc w:val="center"/>
            <w:rPr>
              <w:rFonts w:ascii="Arial" w:hAnsi="Arial" w:cs="Arial"/>
              <w:b/>
              <w:bCs/>
              <w:rtl/>
              <w:lang w:bidi="fa-IR"/>
            </w:rPr>
          </w:pPr>
        </w:p>
      </w:tc>
    </w:tr>
  </w:tbl>
  <w:p w:rsidR="00FC10B7" w:rsidRPr="00CE0376" w:rsidRDefault="00FC10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22E68"/>
    <w:multiLevelType w:val="hybridMultilevel"/>
    <w:tmpl w:val="053C3B9C"/>
    <w:lvl w:ilvl="0" w:tplc="5C4A01A0">
      <w:start w:val="1"/>
      <w:numFmt w:val="bullet"/>
      <w:lvlText w:val=""/>
      <w:lvlJc w:val="left"/>
      <w:pPr>
        <w:ind w:left="2988" w:hanging="360"/>
      </w:pPr>
      <w:rPr>
        <w:rFonts w:ascii="Symbol" w:hAnsi="Symbol" w:hint="default"/>
      </w:rPr>
    </w:lvl>
    <w:lvl w:ilvl="1" w:tplc="C982FF60">
      <w:start w:val="1"/>
      <w:numFmt w:val="bullet"/>
      <w:lvlText w:val="o"/>
      <w:lvlJc w:val="left"/>
      <w:pPr>
        <w:ind w:left="3708" w:hanging="360"/>
      </w:pPr>
      <w:rPr>
        <w:rFonts w:ascii="Courier New" w:hAnsi="Courier New" w:cs="Courier New" w:hint="default"/>
      </w:rPr>
    </w:lvl>
    <w:lvl w:ilvl="2" w:tplc="C730101E" w:tentative="1">
      <w:start w:val="1"/>
      <w:numFmt w:val="bullet"/>
      <w:lvlText w:val=""/>
      <w:lvlJc w:val="left"/>
      <w:pPr>
        <w:ind w:left="4428" w:hanging="360"/>
      </w:pPr>
      <w:rPr>
        <w:rFonts w:ascii="Wingdings" w:hAnsi="Wingdings" w:hint="default"/>
      </w:rPr>
    </w:lvl>
    <w:lvl w:ilvl="3" w:tplc="97FC1E98" w:tentative="1">
      <w:start w:val="1"/>
      <w:numFmt w:val="bullet"/>
      <w:lvlText w:val=""/>
      <w:lvlJc w:val="left"/>
      <w:pPr>
        <w:ind w:left="5148" w:hanging="360"/>
      </w:pPr>
      <w:rPr>
        <w:rFonts w:ascii="Symbol" w:hAnsi="Symbol" w:hint="default"/>
      </w:rPr>
    </w:lvl>
    <w:lvl w:ilvl="4" w:tplc="EF449D68" w:tentative="1">
      <w:start w:val="1"/>
      <w:numFmt w:val="bullet"/>
      <w:lvlText w:val="o"/>
      <w:lvlJc w:val="left"/>
      <w:pPr>
        <w:ind w:left="5868" w:hanging="360"/>
      </w:pPr>
      <w:rPr>
        <w:rFonts w:ascii="Courier New" w:hAnsi="Courier New" w:cs="Courier New" w:hint="default"/>
      </w:rPr>
    </w:lvl>
    <w:lvl w:ilvl="5" w:tplc="4426CD72" w:tentative="1">
      <w:start w:val="1"/>
      <w:numFmt w:val="bullet"/>
      <w:lvlText w:val=""/>
      <w:lvlJc w:val="left"/>
      <w:pPr>
        <w:ind w:left="6588" w:hanging="360"/>
      </w:pPr>
      <w:rPr>
        <w:rFonts w:ascii="Wingdings" w:hAnsi="Wingdings" w:hint="default"/>
      </w:rPr>
    </w:lvl>
    <w:lvl w:ilvl="6" w:tplc="410837E8" w:tentative="1">
      <w:start w:val="1"/>
      <w:numFmt w:val="bullet"/>
      <w:lvlText w:val=""/>
      <w:lvlJc w:val="left"/>
      <w:pPr>
        <w:ind w:left="7308" w:hanging="360"/>
      </w:pPr>
      <w:rPr>
        <w:rFonts w:ascii="Symbol" w:hAnsi="Symbol" w:hint="default"/>
      </w:rPr>
    </w:lvl>
    <w:lvl w:ilvl="7" w:tplc="4800A6C4" w:tentative="1">
      <w:start w:val="1"/>
      <w:numFmt w:val="bullet"/>
      <w:lvlText w:val="o"/>
      <w:lvlJc w:val="left"/>
      <w:pPr>
        <w:ind w:left="8028" w:hanging="360"/>
      </w:pPr>
      <w:rPr>
        <w:rFonts w:ascii="Courier New" w:hAnsi="Courier New" w:cs="Courier New" w:hint="default"/>
      </w:rPr>
    </w:lvl>
    <w:lvl w:ilvl="8" w:tplc="22CE9B32" w:tentative="1">
      <w:start w:val="1"/>
      <w:numFmt w:val="bullet"/>
      <w:lvlText w:val=""/>
      <w:lvlJc w:val="left"/>
      <w:pPr>
        <w:ind w:left="8748" w:hanging="360"/>
      </w:pPr>
      <w:rPr>
        <w:rFonts w:ascii="Wingdings" w:hAnsi="Wingdings" w:hint="default"/>
      </w:r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80F5BEC"/>
    <w:multiLevelType w:val="hybridMultilevel"/>
    <w:tmpl w:val="9768E500"/>
    <w:lvl w:ilvl="0" w:tplc="04090005">
      <w:start w:val="1"/>
      <w:numFmt w:val="bullet"/>
      <w:lvlText w:val=""/>
      <w:lvlJc w:val="left"/>
      <w:pPr>
        <w:ind w:left="1931" w:hanging="360"/>
      </w:pPr>
      <w:rPr>
        <w:rFonts w:ascii="Wingdings" w:hAnsi="Wingdings"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nsid w:val="0AFF1A17"/>
    <w:multiLevelType w:val="multilevel"/>
    <w:tmpl w:val="270A330C"/>
    <w:lvl w:ilvl="0">
      <w:start w:val="12"/>
      <w:numFmt w:val="decimal"/>
      <w:lvlText w:val="%1."/>
      <w:lvlJc w:val="left"/>
      <w:pPr>
        <w:ind w:left="660" w:hanging="66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nsid w:val="0B7415B0"/>
    <w:multiLevelType w:val="multilevel"/>
    <w:tmpl w:val="62DE5428"/>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31E9E"/>
    <w:multiLevelType w:val="hybridMultilevel"/>
    <w:tmpl w:val="108E6BB0"/>
    <w:lvl w:ilvl="0" w:tplc="4A74C9F2">
      <w:start w:val="1"/>
      <w:numFmt w:val="bullet"/>
      <w:lvlText w:val="-"/>
      <w:lvlJc w:val="center"/>
      <w:pPr>
        <w:ind w:left="1931"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9">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2C80D95"/>
    <w:multiLevelType w:val="hybridMultilevel"/>
    <w:tmpl w:val="9EAEE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EA224B"/>
    <w:multiLevelType w:val="hybridMultilevel"/>
    <w:tmpl w:val="B95C9222"/>
    <w:lvl w:ilvl="0" w:tplc="4A74C9F2">
      <w:start w:val="1"/>
      <w:numFmt w:val="bullet"/>
      <w:lvlText w:val="-"/>
      <w:lvlJc w:val="center"/>
      <w:pPr>
        <w:ind w:left="162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480595D"/>
    <w:multiLevelType w:val="multilevel"/>
    <w:tmpl w:val="1592D820"/>
    <w:lvl w:ilvl="0">
      <w:start w:val="10"/>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nsid w:val="37FD34CA"/>
    <w:multiLevelType w:val="multilevel"/>
    <w:tmpl w:val="D312D92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832227C"/>
    <w:multiLevelType w:val="multilevel"/>
    <w:tmpl w:val="2BC44FF2"/>
    <w:lvl w:ilvl="0">
      <w:start w:val="1"/>
      <w:numFmt w:val="decimal"/>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9CA2C97"/>
    <w:multiLevelType w:val="hybridMultilevel"/>
    <w:tmpl w:val="510835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CF078C3"/>
    <w:multiLevelType w:val="hybridMultilevel"/>
    <w:tmpl w:val="59A0DDDE"/>
    <w:lvl w:ilvl="0" w:tplc="0D524776">
      <w:start w:val="1"/>
      <w:numFmt w:val="decimal"/>
      <w:pStyle w:val="Heading3"/>
      <w:lvlText w:val="17.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C25B23"/>
    <w:multiLevelType w:val="hybridMultilevel"/>
    <w:tmpl w:val="29AC04EC"/>
    <w:lvl w:ilvl="0" w:tplc="04090001">
      <w:start w:val="1"/>
      <w:numFmt w:val="bullet"/>
      <w:lvlText w:val=""/>
      <w:lvlJc w:val="left"/>
      <w:pPr>
        <w:ind w:left="1800" w:hanging="360"/>
      </w:pPr>
      <w:rPr>
        <w:rFonts w:ascii="Wingdings" w:hAnsi="Wingdings" w:hint="default"/>
      </w:rPr>
    </w:lvl>
    <w:lvl w:ilvl="1" w:tplc="7BCCE810"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1C24962"/>
    <w:multiLevelType w:val="multilevel"/>
    <w:tmpl w:val="021AEE98"/>
    <w:lvl w:ilvl="0">
      <w:start w:val="12"/>
      <w:numFmt w:val="decimal"/>
      <w:lvlText w:val="%1."/>
      <w:lvlJc w:val="left"/>
      <w:pPr>
        <w:ind w:left="660" w:hanging="66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4">
    <w:nsid w:val="5A2A3D55"/>
    <w:multiLevelType w:val="multilevel"/>
    <w:tmpl w:val="73ECC00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280"/>
        </w:tabs>
        <w:ind w:left="228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B034C61"/>
    <w:multiLevelType w:val="hybridMultilevel"/>
    <w:tmpl w:val="F2D8E4AC"/>
    <w:lvl w:ilvl="0" w:tplc="0809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22302"/>
    <w:multiLevelType w:val="hybridMultilevel"/>
    <w:tmpl w:val="96B0799C"/>
    <w:lvl w:ilvl="0" w:tplc="4A74C9F2">
      <w:start w:val="1"/>
      <w:numFmt w:val="bullet"/>
      <w:lvlText w:val="-"/>
      <w:lvlJc w:val="center"/>
      <w:pPr>
        <w:ind w:left="126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nsid w:val="5EC32016"/>
    <w:multiLevelType w:val="hybridMultilevel"/>
    <w:tmpl w:val="D0609010"/>
    <w:lvl w:ilvl="0" w:tplc="BFCEC5DE">
      <w:start w:val="1"/>
      <w:numFmt w:val="bullet"/>
      <w:pStyle w:val="MainTextBullet"/>
      <w:lvlText w:val=""/>
      <w:lvlJc w:val="left"/>
      <w:pPr>
        <w:ind w:left="720" w:hanging="360"/>
      </w:pPr>
      <w:rPr>
        <w:rFonts w:ascii="Symbol" w:hAnsi="Symbol" w:hint="default"/>
        <w:color w:val="auto"/>
      </w:rPr>
    </w:lvl>
    <w:lvl w:ilvl="1" w:tplc="625E0B8A">
      <w:start w:val="1"/>
      <w:numFmt w:val="bullet"/>
      <w:lvlText w:val="o"/>
      <w:lvlJc w:val="left"/>
      <w:pPr>
        <w:ind w:left="1440" w:hanging="360"/>
      </w:pPr>
      <w:rPr>
        <w:rFonts w:ascii="Courier New" w:hAnsi="Courier New" w:cs="Courier New" w:hint="default"/>
      </w:rPr>
    </w:lvl>
    <w:lvl w:ilvl="2" w:tplc="02FE07E0" w:tentative="1">
      <w:start w:val="1"/>
      <w:numFmt w:val="bullet"/>
      <w:lvlText w:val=""/>
      <w:lvlJc w:val="left"/>
      <w:pPr>
        <w:ind w:left="2160" w:hanging="360"/>
      </w:pPr>
      <w:rPr>
        <w:rFonts w:ascii="Wingdings" w:hAnsi="Wingdings" w:hint="default"/>
      </w:rPr>
    </w:lvl>
    <w:lvl w:ilvl="3" w:tplc="8DC8D6DA" w:tentative="1">
      <w:start w:val="1"/>
      <w:numFmt w:val="bullet"/>
      <w:lvlText w:val=""/>
      <w:lvlJc w:val="left"/>
      <w:pPr>
        <w:ind w:left="2880" w:hanging="360"/>
      </w:pPr>
      <w:rPr>
        <w:rFonts w:ascii="Symbol" w:hAnsi="Symbol" w:hint="default"/>
      </w:rPr>
    </w:lvl>
    <w:lvl w:ilvl="4" w:tplc="09068E76" w:tentative="1">
      <w:start w:val="1"/>
      <w:numFmt w:val="bullet"/>
      <w:lvlText w:val="o"/>
      <w:lvlJc w:val="left"/>
      <w:pPr>
        <w:ind w:left="3600" w:hanging="360"/>
      </w:pPr>
      <w:rPr>
        <w:rFonts w:ascii="Courier New" w:hAnsi="Courier New" w:cs="Courier New" w:hint="default"/>
      </w:rPr>
    </w:lvl>
    <w:lvl w:ilvl="5" w:tplc="C40219B4" w:tentative="1">
      <w:start w:val="1"/>
      <w:numFmt w:val="bullet"/>
      <w:lvlText w:val=""/>
      <w:lvlJc w:val="left"/>
      <w:pPr>
        <w:ind w:left="4320" w:hanging="360"/>
      </w:pPr>
      <w:rPr>
        <w:rFonts w:ascii="Wingdings" w:hAnsi="Wingdings" w:hint="default"/>
      </w:rPr>
    </w:lvl>
    <w:lvl w:ilvl="6" w:tplc="65BC6D06" w:tentative="1">
      <w:start w:val="1"/>
      <w:numFmt w:val="bullet"/>
      <w:lvlText w:val=""/>
      <w:lvlJc w:val="left"/>
      <w:pPr>
        <w:ind w:left="5040" w:hanging="360"/>
      </w:pPr>
      <w:rPr>
        <w:rFonts w:ascii="Symbol" w:hAnsi="Symbol" w:hint="default"/>
      </w:rPr>
    </w:lvl>
    <w:lvl w:ilvl="7" w:tplc="E432E37C" w:tentative="1">
      <w:start w:val="1"/>
      <w:numFmt w:val="bullet"/>
      <w:lvlText w:val="o"/>
      <w:lvlJc w:val="left"/>
      <w:pPr>
        <w:ind w:left="5760" w:hanging="360"/>
      </w:pPr>
      <w:rPr>
        <w:rFonts w:ascii="Courier New" w:hAnsi="Courier New" w:cs="Courier New" w:hint="default"/>
      </w:rPr>
    </w:lvl>
    <w:lvl w:ilvl="8" w:tplc="CED4559C" w:tentative="1">
      <w:start w:val="1"/>
      <w:numFmt w:val="bullet"/>
      <w:lvlText w:val=""/>
      <w:lvlJc w:val="left"/>
      <w:pPr>
        <w:ind w:left="6480" w:hanging="360"/>
      </w:pPr>
      <w:rPr>
        <w:rFonts w:ascii="Wingdings" w:hAnsi="Wingdings" w:hint="default"/>
      </w:rPr>
    </w:lvl>
  </w:abstractNum>
  <w:abstractNum w:abstractNumId="28">
    <w:nsid w:val="62E6581E"/>
    <w:multiLevelType w:val="hybridMultilevel"/>
    <w:tmpl w:val="A52C0C0A"/>
    <w:lvl w:ilvl="0" w:tplc="04090001">
      <w:start w:val="1"/>
      <w:numFmt w:val="bullet"/>
      <w:lvlText w:val=""/>
      <w:lvlJc w:val="left"/>
      <w:pPr>
        <w:ind w:left="1429" w:hanging="360"/>
      </w:pPr>
      <w:rPr>
        <w:rFonts w:ascii="Symbol" w:hAnsi="Symbol" w:hint="default"/>
      </w:rPr>
    </w:lvl>
    <w:lvl w:ilvl="1" w:tplc="56A8C824">
      <w:start w:val="1"/>
      <w:numFmt w:val="lowerLetter"/>
      <w:lvlText w:val="%2)"/>
      <w:lvlJc w:val="left"/>
      <w:pPr>
        <w:ind w:left="2149" w:hanging="360"/>
      </w:pPr>
      <w:rPr>
        <w:rFonts w:hint="default"/>
      </w:r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9">
    <w:nsid w:val="63127924"/>
    <w:multiLevelType w:val="hybridMultilevel"/>
    <w:tmpl w:val="7FA8AEE2"/>
    <w:lvl w:ilvl="0" w:tplc="0D9205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1">
    <w:nsid w:val="6FD22D52"/>
    <w:multiLevelType w:val="hybridMultilevel"/>
    <w:tmpl w:val="F962C5AC"/>
    <w:lvl w:ilvl="0" w:tplc="DA6ACA40">
      <w:start w:val="1560"/>
      <w:numFmt w:val="bullet"/>
      <w:lvlText w:val="−"/>
      <w:lvlJc w:val="left"/>
      <w:pPr>
        <w:ind w:left="1620" w:hanging="360"/>
      </w:pPr>
      <w:rPr>
        <w:rFonts w:ascii="Cambria" w:eastAsiaTheme="minorHAnsi" w:hAnsi="Cambria" w:cstheme="majorBidi" w:hint="default"/>
      </w:rPr>
    </w:lvl>
    <w:lvl w:ilvl="1" w:tplc="AAA2B432" w:tentative="1">
      <w:start w:val="1"/>
      <w:numFmt w:val="bullet"/>
      <w:lvlText w:val="o"/>
      <w:lvlJc w:val="left"/>
      <w:pPr>
        <w:ind w:left="2340" w:hanging="360"/>
      </w:pPr>
      <w:rPr>
        <w:rFonts w:ascii="Courier New" w:hAnsi="Courier New" w:cs="Courier New" w:hint="default"/>
      </w:rPr>
    </w:lvl>
    <w:lvl w:ilvl="2" w:tplc="79A4E7C4" w:tentative="1">
      <w:start w:val="1"/>
      <w:numFmt w:val="bullet"/>
      <w:lvlText w:val=""/>
      <w:lvlJc w:val="left"/>
      <w:pPr>
        <w:ind w:left="3060" w:hanging="360"/>
      </w:pPr>
      <w:rPr>
        <w:rFonts w:ascii="Wingdings" w:hAnsi="Wingdings" w:hint="default"/>
      </w:rPr>
    </w:lvl>
    <w:lvl w:ilvl="3" w:tplc="D736DD96" w:tentative="1">
      <w:start w:val="1"/>
      <w:numFmt w:val="bullet"/>
      <w:lvlText w:val=""/>
      <w:lvlJc w:val="left"/>
      <w:pPr>
        <w:ind w:left="3780" w:hanging="360"/>
      </w:pPr>
      <w:rPr>
        <w:rFonts w:ascii="Symbol" w:hAnsi="Symbol" w:hint="default"/>
      </w:rPr>
    </w:lvl>
    <w:lvl w:ilvl="4" w:tplc="473EA7DE" w:tentative="1">
      <w:start w:val="1"/>
      <w:numFmt w:val="bullet"/>
      <w:lvlText w:val="o"/>
      <w:lvlJc w:val="left"/>
      <w:pPr>
        <w:ind w:left="4500" w:hanging="360"/>
      </w:pPr>
      <w:rPr>
        <w:rFonts w:ascii="Courier New" w:hAnsi="Courier New" w:cs="Courier New" w:hint="default"/>
      </w:rPr>
    </w:lvl>
    <w:lvl w:ilvl="5" w:tplc="688AE858" w:tentative="1">
      <w:start w:val="1"/>
      <w:numFmt w:val="bullet"/>
      <w:lvlText w:val=""/>
      <w:lvlJc w:val="left"/>
      <w:pPr>
        <w:ind w:left="5220" w:hanging="360"/>
      </w:pPr>
      <w:rPr>
        <w:rFonts w:ascii="Wingdings" w:hAnsi="Wingdings" w:hint="default"/>
      </w:rPr>
    </w:lvl>
    <w:lvl w:ilvl="6" w:tplc="3C1EC2EE" w:tentative="1">
      <w:start w:val="1"/>
      <w:numFmt w:val="bullet"/>
      <w:lvlText w:val=""/>
      <w:lvlJc w:val="left"/>
      <w:pPr>
        <w:ind w:left="5940" w:hanging="360"/>
      </w:pPr>
      <w:rPr>
        <w:rFonts w:ascii="Symbol" w:hAnsi="Symbol" w:hint="default"/>
      </w:rPr>
    </w:lvl>
    <w:lvl w:ilvl="7" w:tplc="A40AAC58" w:tentative="1">
      <w:start w:val="1"/>
      <w:numFmt w:val="bullet"/>
      <w:lvlText w:val="o"/>
      <w:lvlJc w:val="left"/>
      <w:pPr>
        <w:ind w:left="6660" w:hanging="360"/>
      </w:pPr>
      <w:rPr>
        <w:rFonts w:ascii="Courier New" w:hAnsi="Courier New" w:cs="Courier New" w:hint="default"/>
      </w:rPr>
    </w:lvl>
    <w:lvl w:ilvl="8" w:tplc="315C1E52" w:tentative="1">
      <w:start w:val="1"/>
      <w:numFmt w:val="bullet"/>
      <w:lvlText w:val=""/>
      <w:lvlJc w:val="left"/>
      <w:pPr>
        <w:ind w:left="7380" w:hanging="360"/>
      </w:pPr>
      <w:rPr>
        <w:rFonts w:ascii="Wingdings" w:hAnsi="Wingdings" w:hint="default"/>
      </w:rPr>
    </w:lvl>
  </w:abstractNum>
  <w:abstractNum w:abstractNumId="32">
    <w:nsid w:val="78F40646"/>
    <w:multiLevelType w:val="hybridMultilevel"/>
    <w:tmpl w:val="65643C0C"/>
    <w:lvl w:ilvl="0" w:tplc="83783844">
      <w:start w:val="356"/>
      <w:numFmt w:val="bullet"/>
      <w:lvlText w:val="-"/>
      <w:lvlJc w:val="left"/>
      <w:pPr>
        <w:ind w:left="1620" w:hanging="360"/>
      </w:pPr>
      <w:rPr>
        <w:rFonts w:ascii="Cambria" w:eastAsiaTheme="minorHAnsi" w:hAnsi="Cambria" w:cs="Times New Roman" w:hint="default"/>
      </w:rPr>
    </w:lvl>
    <w:lvl w:ilvl="1" w:tplc="F5BA7B6A" w:tentative="1">
      <w:start w:val="1"/>
      <w:numFmt w:val="bullet"/>
      <w:lvlText w:val="o"/>
      <w:lvlJc w:val="left"/>
      <w:pPr>
        <w:ind w:left="2340" w:hanging="360"/>
      </w:pPr>
      <w:rPr>
        <w:rFonts w:ascii="Courier New" w:hAnsi="Courier New" w:cs="Courier New" w:hint="default"/>
      </w:rPr>
    </w:lvl>
    <w:lvl w:ilvl="2" w:tplc="F59870F4" w:tentative="1">
      <w:start w:val="1"/>
      <w:numFmt w:val="bullet"/>
      <w:lvlText w:val=""/>
      <w:lvlJc w:val="left"/>
      <w:pPr>
        <w:ind w:left="3060" w:hanging="360"/>
      </w:pPr>
      <w:rPr>
        <w:rFonts w:ascii="Wingdings" w:hAnsi="Wingdings" w:hint="default"/>
      </w:rPr>
    </w:lvl>
    <w:lvl w:ilvl="3" w:tplc="DC70317A" w:tentative="1">
      <w:start w:val="1"/>
      <w:numFmt w:val="bullet"/>
      <w:lvlText w:val=""/>
      <w:lvlJc w:val="left"/>
      <w:pPr>
        <w:ind w:left="3780" w:hanging="360"/>
      </w:pPr>
      <w:rPr>
        <w:rFonts w:ascii="Symbol" w:hAnsi="Symbol" w:hint="default"/>
      </w:rPr>
    </w:lvl>
    <w:lvl w:ilvl="4" w:tplc="84507F9C" w:tentative="1">
      <w:start w:val="1"/>
      <w:numFmt w:val="bullet"/>
      <w:lvlText w:val="o"/>
      <w:lvlJc w:val="left"/>
      <w:pPr>
        <w:ind w:left="4500" w:hanging="360"/>
      </w:pPr>
      <w:rPr>
        <w:rFonts w:ascii="Courier New" w:hAnsi="Courier New" w:cs="Courier New" w:hint="default"/>
      </w:rPr>
    </w:lvl>
    <w:lvl w:ilvl="5" w:tplc="271EF5DE" w:tentative="1">
      <w:start w:val="1"/>
      <w:numFmt w:val="bullet"/>
      <w:lvlText w:val=""/>
      <w:lvlJc w:val="left"/>
      <w:pPr>
        <w:ind w:left="5220" w:hanging="360"/>
      </w:pPr>
      <w:rPr>
        <w:rFonts w:ascii="Wingdings" w:hAnsi="Wingdings" w:hint="default"/>
      </w:rPr>
    </w:lvl>
    <w:lvl w:ilvl="6" w:tplc="E294D34E" w:tentative="1">
      <w:start w:val="1"/>
      <w:numFmt w:val="bullet"/>
      <w:lvlText w:val=""/>
      <w:lvlJc w:val="left"/>
      <w:pPr>
        <w:ind w:left="5940" w:hanging="360"/>
      </w:pPr>
      <w:rPr>
        <w:rFonts w:ascii="Symbol" w:hAnsi="Symbol" w:hint="default"/>
      </w:rPr>
    </w:lvl>
    <w:lvl w:ilvl="7" w:tplc="E4F2CD58" w:tentative="1">
      <w:start w:val="1"/>
      <w:numFmt w:val="bullet"/>
      <w:lvlText w:val="o"/>
      <w:lvlJc w:val="left"/>
      <w:pPr>
        <w:ind w:left="6660" w:hanging="360"/>
      </w:pPr>
      <w:rPr>
        <w:rFonts w:ascii="Courier New" w:hAnsi="Courier New" w:cs="Courier New" w:hint="default"/>
      </w:rPr>
    </w:lvl>
    <w:lvl w:ilvl="8" w:tplc="2232314E" w:tentative="1">
      <w:start w:val="1"/>
      <w:numFmt w:val="bullet"/>
      <w:lvlText w:val=""/>
      <w:lvlJc w:val="left"/>
      <w:pPr>
        <w:ind w:left="7380" w:hanging="360"/>
      </w:pPr>
      <w:rPr>
        <w:rFonts w:ascii="Wingdings" w:hAnsi="Wingding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1"/>
  </w:num>
  <w:num w:numId="4">
    <w:abstractNumId w:val="30"/>
  </w:num>
  <w:num w:numId="5">
    <w:abstractNumId w:val="27"/>
  </w:num>
  <w:num w:numId="6">
    <w:abstractNumId w:val="0"/>
  </w:num>
  <w:num w:numId="7">
    <w:abstractNumId w:val="9"/>
  </w:num>
  <w:num w:numId="8">
    <w:abstractNumId w:val="15"/>
  </w:num>
  <w:num w:numId="9">
    <w:abstractNumId w:val="6"/>
  </w:num>
  <w:num w:numId="10">
    <w:abstractNumId w:val="10"/>
  </w:num>
  <w:num w:numId="11">
    <w:abstractNumId w:val="17"/>
  </w:num>
  <w:num w:numId="12">
    <w:abstractNumId w:val="8"/>
  </w:num>
  <w:num w:numId="13">
    <w:abstractNumId w:val="16"/>
  </w:num>
  <w:num w:numId="14">
    <w:abstractNumId w:val="3"/>
  </w:num>
  <w:num w:numId="15">
    <w:abstractNumId w:val="7"/>
  </w:num>
  <w:num w:numId="16">
    <w:abstractNumId w:val="22"/>
  </w:num>
  <w:num w:numId="17">
    <w:abstractNumId w:val="31"/>
  </w:num>
  <w:num w:numId="18">
    <w:abstractNumId w:val="12"/>
  </w:num>
  <w:num w:numId="19">
    <w:abstractNumId w:val="32"/>
  </w:num>
  <w:num w:numId="20">
    <w:abstractNumId w:val="2"/>
  </w:num>
  <w:num w:numId="21">
    <w:abstractNumId w:val="29"/>
  </w:num>
  <w:num w:numId="22">
    <w:abstractNumId w:val="25"/>
  </w:num>
  <w:num w:numId="23">
    <w:abstractNumId w:val="18"/>
  </w:num>
  <w:num w:numId="24">
    <w:abstractNumId w:val="1"/>
  </w:num>
  <w:num w:numId="25">
    <w:abstractNumId w:val="23"/>
  </w:num>
  <w:num w:numId="26">
    <w:abstractNumId w:val="4"/>
  </w:num>
  <w:num w:numId="27">
    <w:abstractNumId w:val="28"/>
  </w:num>
  <w:num w:numId="28">
    <w:abstractNumId w:val="14"/>
  </w:num>
  <w:num w:numId="29">
    <w:abstractNumId w:val="11"/>
  </w:num>
  <w:num w:numId="30">
    <w:abstractNumId w:val="19"/>
  </w:num>
  <w:num w:numId="31">
    <w:abstractNumId w:val="5"/>
  </w:num>
  <w:num w:numId="32">
    <w:abstractNumId w:val="13"/>
  </w:num>
  <w:num w:numId="33">
    <w:abstractNumId w:val="2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5280"/>
    <w:rsid w:val="0001068C"/>
    <w:rsid w:val="0001269C"/>
    <w:rsid w:val="00013924"/>
    <w:rsid w:val="00014EF0"/>
    <w:rsid w:val="00015633"/>
    <w:rsid w:val="000208CE"/>
    <w:rsid w:val="00020ECD"/>
    <w:rsid w:val="000222DB"/>
    <w:rsid w:val="00024794"/>
    <w:rsid w:val="00025DE7"/>
    <w:rsid w:val="000333BE"/>
    <w:rsid w:val="0003381E"/>
    <w:rsid w:val="0003384E"/>
    <w:rsid w:val="000352E8"/>
    <w:rsid w:val="00042BC4"/>
    <w:rsid w:val="00044941"/>
    <w:rsid w:val="000450FE"/>
    <w:rsid w:val="000464D0"/>
    <w:rsid w:val="00046A73"/>
    <w:rsid w:val="00050550"/>
    <w:rsid w:val="00053F8D"/>
    <w:rsid w:val="00055914"/>
    <w:rsid w:val="00062D56"/>
    <w:rsid w:val="000648E7"/>
    <w:rsid w:val="00064A6F"/>
    <w:rsid w:val="00065C86"/>
    <w:rsid w:val="00067447"/>
    <w:rsid w:val="000701F1"/>
    <w:rsid w:val="00070A5C"/>
    <w:rsid w:val="00071989"/>
    <w:rsid w:val="0007209C"/>
    <w:rsid w:val="00080BDD"/>
    <w:rsid w:val="000817C2"/>
    <w:rsid w:val="00087D8D"/>
    <w:rsid w:val="00090AC4"/>
    <w:rsid w:val="000913D5"/>
    <w:rsid w:val="00091822"/>
    <w:rsid w:val="00093647"/>
    <w:rsid w:val="00093A0F"/>
    <w:rsid w:val="0009491A"/>
    <w:rsid w:val="00095A75"/>
    <w:rsid w:val="000967D6"/>
    <w:rsid w:val="00096D79"/>
    <w:rsid w:val="00097E0E"/>
    <w:rsid w:val="000A23E4"/>
    <w:rsid w:val="000A33BC"/>
    <w:rsid w:val="000A44D4"/>
    <w:rsid w:val="000A4E5E"/>
    <w:rsid w:val="000A6A96"/>
    <w:rsid w:val="000A6B82"/>
    <w:rsid w:val="000B027C"/>
    <w:rsid w:val="000B1ABF"/>
    <w:rsid w:val="000B404B"/>
    <w:rsid w:val="000B516E"/>
    <w:rsid w:val="000B6582"/>
    <w:rsid w:val="000B7B46"/>
    <w:rsid w:val="000C0C3C"/>
    <w:rsid w:val="000C38B1"/>
    <w:rsid w:val="000C3C86"/>
    <w:rsid w:val="000C45B1"/>
    <w:rsid w:val="000C4EAB"/>
    <w:rsid w:val="000C7433"/>
    <w:rsid w:val="000D48E0"/>
    <w:rsid w:val="000D5AE9"/>
    <w:rsid w:val="000D719F"/>
    <w:rsid w:val="000D7763"/>
    <w:rsid w:val="000E1AD5"/>
    <w:rsid w:val="000E2DDE"/>
    <w:rsid w:val="000E55E6"/>
    <w:rsid w:val="000E5C72"/>
    <w:rsid w:val="000F42E6"/>
    <w:rsid w:val="000F4B32"/>
    <w:rsid w:val="000F5F03"/>
    <w:rsid w:val="001038B5"/>
    <w:rsid w:val="00105D54"/>
    <w:rsid w:val="00110C11"/>
    <w:rsid w:val="00110FD0"/>
    <w:rsid w:val="0011122D"/>
    <w:rsid w:val="00112D2E"/>
    <w:rsid w:val="00113474"/>
    <w:rsid w:val="00113941"/>
    <w:rsid w:val="001141CA"/>
    <w:rsid w:val="0011697D"/>
    <w:rsid w:val="00123330"/>
    <w:rsid w:val="00126AAE"/>
    <w:rsid w:val="00126C3E"/>
    <w:rsid w:val="00130F25"/>
    <w:rsid w:val="001337FB"/>
    <w:rsid w:val="00136C72"/>
    <w:rsid w:val="00144153"/>
    <w:rsid w:val="0014610C"/>
    <w:rsid w:val="00150794"/>
    <w:rsid w:val="00150935"/>
    <w:rsid w:val="00150A83"/>
    <w:rsid w:val="0015249E"/>
    <w:rsid w:val="001531B5"/>
    <w:rsid w:val="00154E36"/>
    <w:rsid w:val="001553C2"/>
    <w:rsid w:val="001574C8"/>
    <w:rsid w:val="00157DE9"/>
    <w:rsid w:val="00164186"/>
    <w:rsid w:val="00164E7A"/>
    <w:rsid w:val="0016771B"/>
    <w:rsid w:val="0016777A"/>
    <w:rsid w:val="00174739"/>
    <w:rsid w:val="00174C8D"/>
    <w:rsid w:val="001751D5"/>
    <w:rsid w:val="00177BB0"/>
    <w:rsid w:val="00180D86"/>
    <w:rsid w:val="00181B50"/>
    <w:rsid w:val="0018275F"/>
    <w:rsid w:val="0019091C"/>
    <w:rsid w:val="00192215"/>
    <w:rsid w:val="0019579A"/>
    <w:rsid w:val="00196407"/>
    <w:rsid w:val="00197903"/>
    <w:rsid w:val="001A1333"/>
    <w:rsid w:val="001A4127"/>
    <w:rsid w:val="001A4A1F"/>
    <w:rsid w:val="001A64FC"/>
    <w:rsid w:val="001B5228"/>
    <w:rsid w:val="001B77A3"/>
    <w:rsid w:val="001C0C90"/>
    <w:rsid w:val="001C203E"/>
    <w:rsid w:val="001C2525"/>
    <w:rsid w:val="001C2BE4"/>
    <w:rsid w:val="001C55B5"/>
    <w:rsid w:val="001C7B0A"/>
    <w:rsid w:val="001D1541"/>
    <w:rsid w:val="001D3D57"/>
    <w:rsid w:val="001D4C9F"/>
    <w:rsid w:val="001D57CB"/>
    <w:rsid w:val="001D5B7F"/>
    <w:rsid w:val="001D62CF"/>
    <w:rsid w:val="001D692B"/>
    <w:rsid w:val="001E1885"/>
    <w:rsid w:val="001E3690"/>
    <w:rsid w:val="001E3946"/>
    <w:rsid w:val="001E4809"/>
    <w:rsid w:val="001E4C59"/>
    <w:rsid w:val="001E5B5F"/>
    <w:rsid w:val="001F0228"/>
    <w:rsid w:val="001F0541"/>
    <w:rsid w:val="001F20FC"/>
    <w:rsid w:val="001F310F"/>
    <w:rsid w:val="001F47C8"/>
    <w:rsid w:val="001F7F5E"/>
    <w:rsid w:val="00201AB1"/>
    <w:rsid w:val="00202F81"/>
    <w:rsid w:val="00205AC5"/>
    <w:rsid w:val="00206A35"/>
    <w:rsid w:val="00210082"/>
    <w:rsid w:val="00211A9C"/>
    <w:rsid w:val="00217F95"/>
    <w:rsid w:val="00220528"/>
    <w:rsid w:val="0022151F"/>
    <w:rsid w:val="00226297"/>
    <w:rsid w:val="00226C26"/>
    <w:rsid w:val="00231A23"/>
    <w:rsid w:val="00233517"/>
    <w:rsid w:val="00236DB2"/>
    <w:rsid w:val="00242428"/>
    <w:rsid w:val="002427ED"/>
    <w:rsid w:val="00246CE3"/>
    <w:rsid w:val="002475CC"/>
    <w:rsid w:val="00250D22"/>
    <w:rsid w:val="002539AC"/>
    <w:rsid w:val="002545B8"/>
    <w:rsid w:val="00254EC6"/>
    <w:rsid w:val="00256C9E"/>
    <w:rsid w:val="00257024"/>
    <w:rsid w:val="00257A8D"/>
    <w:rsid w:val="00260743"/>
    <w:rsid w:val="00261BD1"/>
    <w:rsid w:val="00262C3F"/>
    <w:rsid w:val="00265187"/>
    <w:rsid w:val="0027058A"/>
    <w:rsid w:val="002734BB"/>
    <w:rsid w:val="00280952"/>
    <w:rsid w:val="00290247"/>
    <w:rsid w:val="00291A41"/>
    <w:rsid w:val="00292627"/>
    <w:rsid w:val="00293484"/>
    <w:rsid w:val="00294CBA"/>
    <w:rsid w:val="00295345"/>
    <w:rsid w:val="00295A85"/>
    <w:rsid w:val="00295C6C"/>
    <w:rsid w:val="002A4637"/>
    <w:rsid w:val="002A4C56"/>
    <w:rsid w:val="002A6DDB"/>
    <w:rsid w:val="002A77F3"/>
    <w:rsid w:val="002B15CA"/>
    <w:rsid w:val="002B2368"/>
    <w:rsid w:val="002B37E0"/>
    <w:rsid w:val="002B4B51"/>
    <w:rsid w:val="002B73E8"/>
    <w:rsid w:val="002C076E"/>
    <w:rsid w:val="002C17B9"/>
    <w:rsid w:val="002C1EA5"/>
    <w:rsid w:val="002C737E"/>
    <w:rsid w:val="002D05AE"/>
    <w:rsid w:val="002D0A01"/>
    <w:rsid w:val="002D111E"/>
    <w:rsid w:val="002D33E4"/>
    <w:rsid w:val="002D4976"/>
    <w:rsid w:val="002D5EB5"/>
    <w:rsid w:val="002E0372"/>
    <w:rsid w:val="002E039D"/>
    <w:rsid w:val="002E2EED"/>
    <w:rsid w:val="002E3B0C"/>
    <w:rsid w:val="002E3D3D"/>
    <w:rsid w:val="002E4A3F"/>
    <w:rsid w:val="002E54D9"/>
    <w:rsid w:val="002E5CFC"/>
    <w:rsid w:val="002F2032"/>
    <w:rsid w:val="002F2647"/>
    <w:rsid w:val="002F5FF7"/>
    <w:rsid w:val="002F7477"/>
    <w:rsid w:val="002F75B9"/>
    <w:rsid w:val="002F7868"/>
    <w:rsid w:val="002F7B4E"/>
    <w:rsid w:val="003006B8"/>
    <w:rsid w:val="00300EB6"/>
    <w:rsid w:val="00302048"/>
    <w:rsid w:val="003039C9"/>
    <w:rsid w:val="0030566B"/>
    <w:rsid w:val="00306040"/>
    <w:rsid w:val="00311B06"/>
    <w:rsid w:val="003147B4"/>
    <w:rsid w:val="00314BD5"/>
    <w:rsid w:val="0031550C"/>
    <w:rsid w:val="00315EB2"/>
    <w:rsid w:val="00321193"/>
    <w:rsid w:val="003223A8"/>
    <w:rsid w:val="00327126"/>
    <w:rsid w:val="00327C1C"/>
    <w:rsid w:val="00330C3E"/>
    <w:rsid w:val="0033267C"/>
    <w:rsid w:val="003326A4"/>
    <w:rsid w:val="003327BF"/>
    <w:rsid w:val="00333264"/>
    <w:rsid w:val="0033368B"/>
    <w:rsid w:val="00334B91"/>
    <w:rsid w:val="00337C7D"/>
    <w:rsid w:val="0034219E"/>
    <w:rsid w:val="00342B2D"/>
    <w:rsid w:val="00352FCF"/>
    <w:rsid w:val="003608BD"/>
    <w:rsid w:val="0036284C"/>
    <w:rsid w:val="00364088"/>
    <w:rsid w:val="003655D9"/>
    <w:rsid w:val="00366E3B"/>
    <w:rsid w:val="0036768E"/>
    <w:rsid w:val="003715CB"/>
    <w:rsid w:val="003715EB"/>
    <w:rsid w:val="00371D80"/>
    <w:rsid w:val="00373F37"/>
    <w:rsid w:val="00375037"/>
    <w:rsid w:val="00377D79"/>
    <w:rsid w:val="00381817"/>
    <w:rsid w:val="00383301"/>
    <w:rsid w:val="00383775"/>
    <w:rsid w:val="00387DEA"/>
    <w:rsid w:val="00391156"/>
    <w:rsid w:val="00394F1B"/>
    <w:rsid w:val="003966FF"/>
    <w:rsid w:val="003A3FC7"/>
    <w:rsid w:val="003B02ED"/>
    <w:rsid w:val="003B1A41"/>
    <w:rsid w:val="003B1B97"/>
    <w:rsid w:val="003C208B"/>
    <w:rsid w:val="003C3362"/>
    <w:rsid w:val="003C369B"/>
    <w:rsid w:val="003C54A9"/>
    <w:rsid w:val="003C740A"/>
    <w:rsid w:val="003D061E"/>
    <w:rsid w:val="003D14D0"/>
    <w:rsid w:val="003D1DC0"/>
    <w:rsid w:val="003D3CF7"/>
    <w:rsid w:val="003D3FDF"/>
    <w:rsid w:val="003D5293"/>
    <w:rsid w:val="003D61D1"/>
    <w:rsid w:val="003E0357"/>
    <w:rsid w:val="003E261A"/>
    <w:rsid w:val="003E610E"/>
    <w:rsid w:val="003F07B6"/>
    <w:rsid w:val="003F3138"/>
    <w:rsid w:val="003F4ED4"/>
    <w:rsid w:val="003F6F9C"/>
    <w:rsid w:val="004007D5"/>
    <w:rsid w:val="00406397"/>
    <w:rsid w:val="00411071"/>
    <w:rsid w:val="004138B9"/>
    <w:rsid w:val="0041786C"/>
    <w:rsid w:val="00417C20"/>
    <w:rsid w:val="0042473D"/>
    <w:rsid w:val="00424830"/>
    <w:rsid w:val="00426114"/>
    <w:rsid w:val="00426B43"/>
    <w:rsid w:val="00426B75"/>
    <w:rsid w:val="0043601B"/>
    <w:rsid w:val="00443E42"/>
    <w:rsid w:val="00445A41"/>
    <w:rsid w:val="0044624C"/>
    <w:rsid w:val="00446580"/>
    <w:rsid w:val="00447CC2"/>
    <w:rsid w:val="00447F6C"/>
    <w:rsid w:val="00450002"/>
    <w:rsid w:val="00450101"/>
    <w:rsid w:val="0045046C"/>
    <w:rsid w:val="00451A5D"/>
    <w:rsid w:val="0045374C"/>
    <w:rsid w:val="00454DC3"/>
    <w:rsid w:val="00460383"/>
    <w:rsid w:val="004633A9"/>
    <w:rsid w:val="00470459"/>
    <w:rsid w:val="0047113F"/>
    <w:rsid w:val="00472C85"/>
    <w:rsid w:val="00474FFF"/>
    <w:rsid w:val="004754F6"/>
    <w:rsid w:val="00480BE5"/>
    <w:rsid w:val="004822FE"/>
    <w:rsid w:val="00482674"/>
    <w:rsid w:val="00483C82"/>
    <w:rsid w:val="00487F42"/>
    <w:rsid w:val="004929C4"/>
    <w:rsid w:val="00495A5D"/>
    <w:rsid w:val="0049626F"/>
    <w:rsid w:val="00496311"/>
    <w:rsid w:val="0049750C"/>
    <w:rsid w:val="004A2C4F"/>
    <w:rsid w:val="004A3F9E"/>
    <w:rsid w:val="004A659F"/>
    <w:rsid w:val="004B04D8"/>
    <w:rsid w:val="004B1238"/>
    <w:rsid w:val="004B13CD"/>
    <w:rsid w:val="004B5BE6"/>
    <w:rsid w:val="004B6158"/>
    <w:rsid w:val="004C0007"/>
    <w:rsid w:val="004C3241"/>
    <w:rsid w:val="004C34FF"/>
    <w:rsid w:val="004D6B5F"/>
    <w:rsid w:val="004E0637"/>
    <w:rsid w:val="004E0F20"/>
    <w:rsid w:val="004E3C25"/>
    <w:rsid w:val="004E3E87"/>
    <w:rsid w:val="004E424D"/>
    <w:rsid w:val="004E6108"/>
    <w:rsid w:val="004E62EA"/>
    <w:rsid w:val="004E757E"/>
    <w:rsid w:val="004F0595"/>
    <w:rsid w:val="004F3000"/>
    <w:rsid w:val="0050312F"/>
    <w:rsid w:val="00503D9E"/>
    <w:rsid w:val="00503E32"/>
    <w:rsid w:val="00506130"/>
    <w:rsid w:val="00506772"/>
    <w:rsid w:val="00506F7A"/>
    <w:rsid w:val="005110E0"/>
    <w:rsid w:val="005128F7"/>
    <w:rsid w:val="00512A74"/>
    <w:rsid w:val="00520256"/>
    <w:rsid w:val="00521131"/>
    <w:rsid w:val="0052274F"/>
    <w:rsid w:val="0052522A"/>
    <w:rsid w:val="005259D7"/>
    <w:rsid w:val="00525FC2"/>
    <w:rsid w:val="00532ECB"/>
    <w:rsid w:val="00532F7D"/>
    <w:rsid w:val="00535AB6"/>
    <w:rsid w:val="005370AD"/>
    <w:rsid w:val="005429CA"/>
    <w:rsid w:val="005477E3"/>
    <w:rsid w:val="00550CD1"/>
    <w:rsid w:val="00551BAF"/>
    <w:rsid w:val="00552E71"/>
    <w:rsid w:val="005533F0"/>
    <w:rsid w:val="0055514A"/>
    <w:rsid w:val="005563BA"/>
    <w:rsid w:val="00557362"/>
    <w:rsid w:val="00557795"/>
    <w:rsid w:val="00557C3E"/>
    <w:rsid w:val="005618E7"/>
    <w:rsid w:val="00561E3C"/>
    <w:rsid w:val="00561E6D"/>
    <w:rsid w:val="0056509A"/>
    <w:rsid w:val="00565CDC"/>
    <w:rsid w:val="005670FD"/>
    <w:rsid w:val="00571B19"/>
    <w:rsid w:val="00572096"/>
    <w:rsid w:val="00572507"/>
    <w:rsid w:val="005726AA"/>
    <w:rsid w:val="00573345"/>
    <w:rsid w:val="00574249"/>
    <w:rsid w:val="005742DF"/>
    <w:rsid w:val="00574B8F"/>
    <w:rsid w:val="00576B73"/>
    <w:rsid w:val="0057759A"/>
    <w:rsid w:val="00580136"/>
    <w:rsid w:val="005814ED"/>
    <w:rsid w:val="00584CF5"/>
    <w:rsid w:val="00586CB8"/>
    <w:rsid w:val="00593AA5"/>
    <w:rsid w:val="00593B76"/>
    <w:rsid w:val="00596A5F"/>
    <w:rsid w:val="005976FC"/>
    <w:rsid w:val="005A075B"/>
    <w:rsid w:val="005A3DD9"/>
    <w:rsid w:val="005A498E"/>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07"/>
    <w:rsid w:val="005E1155"/>
    <w:rsid w:val="005E1A4E"/>
    <w:rsid w:val="005E2BA9"/>
    <w:rsid w:val="005E3DDA"/>
    <w:rsid w:val="005E4095"/>
    <w:rsid w:val="005E4E9A"/>
    <w:rsid w:val="005E60BB"/>
    <w:rsid w:val="005E63BA"/>
    <w:rsid w:val="005E6A33"/>
    <w:rsid w:val="005E7A61"/>
    <w:rsid w:val="005F31C4"/>
    <w:rsid w:val="005F64DD"/>
    <w:rsid w:val="005F6504"/>
    <w:rsid w:val="006018FB"/>
    <w:rsid w:val="0060299C"/>
    <w:rsid w:val="00612F70"/>
    <w:rsid w:val="00613A0C"/>
    <w:rsid w:val="0061470B"/>
    <w:rsid w:val="00614B5C"/>
    <w:rsid w:val="00614CA8"/>
    <w:rsid w:val="006159C2"/>
    <w:rsid w:val="00617241"/>
    <w:rsid w:val="00621F82"/>
    <w:rsid w:val="00623060"/>
    <w:rsid w:val="00623755"/>
    <w:rsid w:val="00626598"/>
    <w:rsid w:val="00626690"/>
    <w:rsid w:val="00630525"/>
    <w:rsid w:val="00632ED4"/>
    <w:rsid w:val="00636609"/>
    <w:rsid w:val="00641A0B"/>
    <w:rsid w:val="006424D6"/>
    <w:rsid w:val="0064338E"/>
    <w:rsid w:val="0064421D"/>
    <w:rsid w:val="00644F74"/>
    <w:rsid w:val="00650180"/>
    <w:rsid w:val="0065021A"/>
    <w:rsid w:val="006506F4"/>
    <w:rsid w:val="00653203"/>
    <w:rsid w:val="00654E93"/>
    <w:rsid w:val="0065552A"/>
    <w:rsid w:val="00657313"/>
    <w:rsid w:val="00657F72"/>
    <w:rsid w:val="00660B2F"/>
    <w:rsid w:val="0066103F"/>
    <w:rsid w:val="006616C3"/>
    <w:rsid w:val="0066519A"/>
    <w:rsid w:val="00665EBE"/>
    <w:rsid w:val="00670C79"/>
    <w:rsid w:val="0067377A"/>
    <w:rsid w:val="0067598D"/>
    <w:rsid w:val="00675C5F"/>
    <w:rsid w:val="0067672D"/>
    <w:rsid w:val="00677D8C"/>
    <w:rsid w:val="006800CB"/>
    <w:rsid w:val="006809F8"/>
    <w:rsid w:val="00680EF0"/>
    <w:rsid w:val="00681424"/>
    <w:rsid w:val="00682E5D"/>
    <w:rsid w:val="0068434B"/>
    <w:rsid w:val="00684A55"/>
    <w:rsid w:val="006858E5"/>
    <w:rsid w:val="00686937"/>
    <w:rsid w:val="00687D7A"/>
    <w:rsid w:val="006913EA"/>
    <w:rsid w:val="006937FA"/>
    <w:rsid w:val="006946F7"/>
    <w:rsid w:val="00696B26"/>
    <w:rsid w:val="006A2F9B"/>
    <w:rsid w:val="006A5BD3"/>
    <w:rsid w:val="006A71F7"/>
    <w:rsid w:val="006B0E1A"/>
    <w:rsid w:val="006B3415"/>
    <w:rsid w:val="006B3F9C"/>
    <w:rsid w:val="006B6A69"/>
    <w:rsid w:val="006B7CE7"/>
    <w:rsid w:val="006C1D9F"/>
    <w:rsid w:val="006C3483"/>
    <w:rsid w:val="006C3932"/>
    <w:rsid w:val="006C4D8F"/>
    <w:rsid w:val="006C61D5"/>
    <w:rsid w:val="006C7A21"/>
    <w:rsid w:val="006D4B08"/>
    <w:rsid w:val="006D4E25"/>
    <w:rsid w:val="006D59C2"/>
    <w:rsid w:val="006D5B1B"/>
    <w:rsid w:val="006D7D38"/>
    <w:rsid w:val="006E2505"/>
    <w:rsid w:val="006E2C22"/>
    <w:rsid w:val="006E48FE"/>
    <w:rsid w:val="006E62D3"/>
    <w:rsid w:val="006E7645"/>
    <w:rsid w:val="006F374D"/>
    <w:rsid w:val="006F7F7B"/>
    <w:rsid w:val="007031D7"/>
    <w:rsid w:val="007040A4"/>
    <w:rsid w:val="00710B58"/>
    <w:rsid w:val="0071361A"/>
    <w:rsid w:val="00723BE6"/>
    <w:rsid w:val="00724C3D"/>
    <w:rsid w:val="00727098"/>
    <w:rsid w:val="00730A4D"/>
    <w:rsid w:val="007310CB"/>
    <w:rsid w:val="007321A3"/>
    <w:rsid w:val="00732F2F"/>
    <w:rsid w:val="00735B02"/>
    <w:rsid w:val="00735D0E"/>
    <w:rsid w:val="00736740"/>
    <w:rsid w:val="00736C4F"/>
    <w:rsid w:val="00737635"/>
    <w:rsid w:val="00737F90"/>
    <w:rsid w:val="007402E7"/>
    <w:rsid w:val="00743A20"/>
    <w:rsid w:val="007440EB"/>
    <w:rsid w:val="00745B30"/>
    <w:rsid w:val="007463F1"/>
    <w:rsid w:val="0074659C"/>
    <w:rsid w:val="00750665"/>
    <w:rsid w:val="00750D45"/>
    <w:rsid w:val="00750D67"/>
    <w:rsid w:val="007512A7"/>
    <w:rsid w:val="00751ED1"/>
    <w:rsid w:val="00753466"/>
    <w:rsid w:val="00755958"/>
    <w:rsid w:val="00755B0A"/>
    <w:rsid w:val="00756D7D"/>
    <w:rsid w:val="00757A8E"/>
    <w:rsid w:val="00762975"/>
    <w:rsid w:val="00764739"/>
    <w:rsid w:val="00770038"/>
    <w:rsid w:val="00775C8D"/>
    <w:rsid w:val="00775E6A"/>
    <w:rsid w:val="00776586"/>
    <w:rsid w:val="0078450A"/>
    <w:rsid w:val="0078632D"/>
    <w:rsid w:val="00791741"/>
    <w:rsid w:val="007919D8"/>
    <w:rsid w:val="00791E47"/>
    <w:rsid w:val="00792323"/>
    <w:rsid w:val="0079477B"/>
    <w:rsid w:val="007A0299"/>
    <w:rsid w:val="007A1BA6"/>
    <w:rsid w:val="007A3938"/>
    <w:rsid w:val="007A413F"/>
    <w:rsid w:val="007B048F"/>
    <w:rsid w:val="007B13B6"/>
    <w:rsid w:val="007B1F32"/>
    <w:rsid w:val="007B200D"/>
    <w:rsid w:val="007B6EBF"/>
    <w:rsid w:val="007B792A"/>
    <w:rsid w:val="007C3CCA"/>
    <w:rsid w:val="007C3EA8"/>
    <w:rsid w:val="007C46E3"/>
    <w:rsid w:val="007C6CC8"/>
    <w:rsid w:val="007D0036"/>
    <w:rsid w:val="007D2451"/>
    <w:rsid w:val="007D3D8C"/>
    <w:rsid w:val="007D4304"/>
    <w:rsid w:val="007D6811"/>
    <w:rsid w:val="007E0B00"/>
    <w:rsid w:val="007E5134"/>
    <w:rsid w:val="007F0398"/>
    <w:rsid w:val="007F2AF9"/>
    <w:rsid w:val="007F3DA9"/>
    <w:rsid w:val="007F4D95"/>
    <w:rsid w:val="007F50DE"/>
    <w:rsid w:val="007F6DE6"/>
    <w:rsid w:val="007F6E88"/>
    <w:rsid w:val="008006D0"/>
    <w:rsid w:val="00800F3C"/>
    <w:rsid w:val="0080257D"/>
    <w:rsid w:val="00804237"/>
    <w:rsid w:val="0080489A"/>
    <w:rsid w:val="008054B6"/>
    <w:rsid w:val="0080562C"/>
    <w:rsid w:val="00805D91"/>
    <w:rsid w:val="0081141A"/>
    <w:rsid w:val="00813ADA"/>
    <w:rsid w:val="008146EF"/>
    <w:rsid w:val="008157B8"/>
    <w:rsid w:val="00815865"/>
    <w:rsid w:val="008208C2"/>
    <w:rsid w:val="0082104D"/>
    <w:rsid w:val="00821229"/>
    <w:rsid w:val="0082197D"/>
    <w:rsid w:val="00821E84"/>
    <w:rsid w:val="00821E8D"/>
    <w:rsid w:val="00823557"/>
    <w:rsid w:val="0082436C"/>
    <w:rsid w:val="00825126"/>
    <w:rsid w:val="00825A48"/>
    <w:rsid w:val="008313BE"/>
    <w:rsid w:val="00831481"/>
    <w:rsid w:val="008357F1"/>
    <w:rsid w:val="00835FA6"/>
    <w:rsid w:val="00836F8B"/>
    <w:rsid w:val="00840A49"/>
    <w:rsid w:val="00841662"/>
    <w:rsid w:val="008422AA"/>
    <w:rsid w:val="0084580C"/>
    <w:rsid w:val="00847D72"/>
    <w:rsid w:val="00855832"/>
    <w:rsid w:val="00864400"/>
    <w:rsid w:val="0086453D"/>
    <w:rsid w:val="008649B1"/>
    <w:rsid w:val="00882788"/>
    <w:rsid w:val="008854BD"/>
    <w:rsid w:val="00890A2D"/>
    <w:rsid w:val="00891101"/>
    <w:rsid w:val="008921D7"/>
    <w:rsid w:val="00897F48"/>
    <w:rsid w:val="008A3242"/>
    <w:rsid w:val="008A3EC7"/>
    <w:rsid w:val="008A575D"/>
    <w:rsid w:val="008A675C"/>
    <w:rsid w:val="008A7ACE"/>
    <w:rsid w:val="008B5738"/>
    <w:rsid w:val="008C2A59"/>
    <w:rsid w:val="008C2D58"/>
    <w:rsid w:val="008C3B32"/>
    <w:rsid w:val="008C425D"/>
    <w:rsid w:val="008C6D69"/>
    <w:rsid w:val="008D1B77"/>
    <w:rsid w:val="008D1FDF"/>
    <w:rsid w:val="008D2BBD"/>
    <w:rsid w:val="008D3067"/>
    <w:rsid w:val="008D34BA"/>
    <w:rsid w:val="008D6AC8"/>
    <w:rsid w:val="008D7851"/>
    <w:rsid w:val="008D7A70"/>
    <w:rsid w:val="008E3268"/>
    <w:rsid w:val="008F67D5"/>
    <w:rsid w:val="008F7539"/>
    <w:rsid w:val="008F7877"/>
    <w:rsid w:val="009007F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2106"/>
    <w:rsid w:val="00952371"/>
    <w:rsid w:val="00952FC7"/>
    <w:rsid w:val="009532D2"/>
    <w:rsid w:val="00953B13"/>
    <w:rsid w:val="00954970"/>
    <w:rsid w:val="00956369"/>
    <w:rsid w:val="00956A02"/>
    <w:rsid w:val="0095738C"/>
    <w:rsid w:val="00960D1A"/>
    <w:rsid w:val="00965FC9"/>
    <w:rsid w:val="0096616D"/>
    <w:rsid w:val="00970DAE"/>
    <w:rsid w:val="009837B7"/>
    <w:rsid w:val="0098455D"/>
    <w:rsid w:val="00984CA6"/>
    <w:rsid w:val="009857EC"/>
    <w:rsid w:val="00986C1D"/>
    <w:rsid w:val="0099073B"/>
    <w:rsid w:val="00992BB1"/>
    <w:rsid w:val="00993175"/>
    <w:rsid w:val="009A03CB"/>
    <w:rsid w:val="009A0E93"/>
    <w:rsid w:val="009A0F8F"/>
    <w:rsid w:val="009A320C"/>
    <w:rsid w:val="009A3B1B"/>
    <w:rsid w:val="009A47E8"/>
    <w:rsid w:val="009B328B"/>
    <w:rsid w:val="009B350E"/>
    <w:rsid w:val="009B5FA0"/>
    <w:rsid w:val="009B6BE8"/>
    <w:rsid w:val="009B70B5"/>
    <w:rsid w:val="009C1887"/>
    <w:rsid w:val="009C1C77"/>
    <w:rsid w:val="009C3981"/>
    <w:rsid w:val="009C410A"/>
    <w:rsid w:val="009C51B9"/>
    <w:rsid w:val="009C534A"/>
    <w:rsid w:val="009C7F18"/>
    <w:rsid w:val="009D08B0"/>
    <w:rsid w:val="009D165C"/>
    <w:rsid w:val="009D22BE"/>
    <w:rsid w:val="009D2422"/>
    <w:rsid w:val="009D26F6"/>
    <w:rsid w:val="009D29E7"/>
    <w:rsid w:val="009D3C3A"/>
    <w:rsid w:val="009D4C84"/>
    <w:rsid w:val="009D4DE8"/>
    <w:rsid w:val="009F2D00"/>
    <w:rsid w:val="009F358A"/>
    <w:rsid w:val="009F7162"/>
    <w:rsid w:val="009F7400"/>
    <w:rsid w:val="00A01AC8"/>
    <w:rsid w:val="00A02582"/>
    <w:rsid w:val="00A031B5"/>
    <w:rsid w:val="00A052FF"/>
    <w:rsid w:val="00A07CE6"/>
    <w:rsid w:val="00A11DA4"/>
    <w:rsid w:val="00A11FEF"/>
    <w:rsid w:val="00A145D9"/>
    <w:rsid w:val="00A2683C"/>
    <w:rsid w:val="00A27C79"/>
    <w:rsid w:val="00A27D69"/>
    <w:rsid w:val="00A31D47"/>
    <w:rsid w:val="00A33135"/>
    <w:rsid w:val="00A36189"/>
    <w:rsid w:val="00A37381"/>
    <w:rsid w:val="00A41585"/>
    <w:rsid w:val="00A51E75"/>
    <w:rsid w:val="00A5279F"/>
    <w:rsid w:val="00A528A6"/>
    <w:rsid w:val="00A53057"/>
    <w:rsid w:val="00A54A1A"/>
    <w:rsid w:val="00A61ED6"/>
    <w:rsid w:val="00A62638"/>
    <w:rsid w:val="00A651D7"/>
    <w:rsid w:val="00A655FA"/>
    <w:rsid w:val="00A70241"/>
    <w:rsid w:val="00A70B42"/>
    <w:rsid w:val="00A72152"/>
    <w:rsid w:val="00A73566"/>
    <w:rsid w:val="00A73F91"/>
    <w:rsid w:val="00A745E1"/>
    <w:rsid w:val="00A74996"/>
    <w:rsid w:val="00A83372"/>
    <w:rsid w:val="00A860D1"/>
    <w:rsid w:val="00A91932"/>
    <w:rsid w:val="00A93714"/>
    <w:rsid w:val="00A93C6A"/>
    <w:rsid w:val="00A954E3"/>
    <w:rsid w:val="00AA1BB9"/>
    <w:rsid w:val="00AA4462"/>
    <w:rsid w:val="00AA60FC"/>
    <w:rsid w:val="00AA725F"/>
    <w:rsid w:val="00AA790F"/>
    <w:rsid w:val="00AB03DC"/>
    <w:rsid w:val="00AB0C14"/>
    <w:rsid w:val="00AB1058"/>
    <w:rsid w:val="00AB5FF3"/>
    <w:rsid w:val="00AC0600"/>
    <w:rsid w:val="00AC0648"/>
    <w:rsid w:val="00AC13F9"/>
    <w:rsid w:val="00AC2306"/>
    <w:rsid w:val="00AC3817"/>
    <w:rsid w:val="00AC3CD1"/>
    <w:rsid w:val="00AC3CF2"/>
    <w:rsid w:val="00AC5741"/>
    <w:rsid w:val="00AC5831"/>
    <w:rsid w:val="00AC6476"/>
    <w:rsid w:val="00AC79DC"/>
    <w:rsid w:val="00AD1748"/>
    <w:rsid w:val="00AD6457"/>
    <w:rsid w:val="00AE5986"/>
    <w:rsid w:val="00AE73B4"/>
    <w:rsid w:val="00AE7E9C"/>
    <w:rsid w:val="00AF003B"/>
    <w:rsid w:val="00AF0B9D"/>
    <w:rsid w:val="00AF0FA4"/>
    <w:rsid w:val="00AF1452"/>
    <w:rsid w:val="00AF14F9"/>
    <w:rsid w:val="00AF4D7D"/>
    <w:rsid w:val="00AF6D67"/>
    <w:rsid w:val="00AF732C"/>
    <w:rsid w:val="00B00158"/>
    <w:rsid w:val="00B00C7D"/>
    <w:rsid w:val="00B0523E"/>
    <w:rsid w:val="00B05255"/>
    <w:rsid w:val="00B0652F"/>
    <w:rsid w:val="00B07C89"/>
    <w:rsid w:val="00B07DAE"/>
    <w:rsid w:val="00B11AC7"/>
    <w:rsid w:val="00B12A9D"/>
    <w:rsid w:val="00B1456B"/>
    <w:rsid w:val="00B22573"/>
    <w:rsid w:val="00B23D05"/>
    <w:rsid w:val="00B25C71"/>
    <w:rsid w:val="00B269B5"/>
    <w:rsid w:val="00B27A3A"/>
    <w:rsid w:val="00B30C55"/>
    <w:rsid w:val="00B31A83"/>
    <w:rsid w:val="00B31F62"/>
    <w:rsid w:val="00B351A2"/>
    <w:rsid w:val="00B4053D"/>
    <w:rsid w:val="00B43748"/>
    <w:rsid w:val="00B43C03"/>
    <w:rsid w:val="00B43CDB"/>
    <w:rsid w:val="00B43EBD"/>
    <w:rsid w:val="00B44536"/>
    <w:rsid w:val="00B459C5"/>
    <w:rsid w:val="00B46A51"/>
    <w:rsid w:val="00B473B7"/>
    <w:rsid w:val="00B50198"/>
    <w:rsid w:val="00B51951"/>
    <w:rsid w:val="00B524AA"/>
    <w:rsid w:val="00B52776"/>
    <w:rsid w:val="00B55398"/>
    <w:rsid w:val="00B5542E"/>
    <w:rsid w:val="00B56598"/>
    <w:rsid w:val="00B6064A"/>
    <w:rsid w:val="00B6232E"/>
    <w:rsid w:val="00B626EA"/>
    <w:rsid w:val="00B62AF5"/>
    <w:rsid w:val="00B62C03"/>
    <w:rsid w:val="00B700F7"/>
    <w:rsid w:val="00B71D71"/>
    <w:rsid w:val="00B71D7E"/>
    <w:rsid w:val="00B720D2"/>
    <w:rsid w:val="00B7346A"/>
    <w:rsid w:val="00B76AD5"/>
    <w:rsid w:val="00B8305E"/>
    <w:rsid w:val="00B85568"/>
    <w:rsid w:val="00B87B85"/>
    <w:rsid w:val="00B91A3D"/>
    <w:rsid w:val="00B91F23"/>
    <w:rsid w:val="00B92B95"/>
    <w:rsid w:val="00B92F11"/>
    <w:rsid w:val="00B9342F"/>
    <w:rsid w:val="00B97347"/>
    <w:rsid w:val="00B97A83"/>
    <w:rsid w:val="00B97B4B"/>
    <w:rsid w:val="00BA46B4"/>
    <w:rsid w:val="00BA7996"/>
    <w:rsid w:val="00BB64C1"/>
    <w:rsid w:val="00BC1743"/>
    <w:rsid w:val="00BC7AC4"/>
    <w:rsid w:val="00BD2402"/>
    <w:rsid w:val="00BD36FC"/>
    <w:rsid w:val="00BD3793"/>
    <w:rsid w:val="00BD3EA5"/>
    <w:rsid w:val="00BD4215"/>
    <w:rsid w:val="00BD451F"/>
    <w:rsid w:val="00BD4713"/>
    <w:rsid w:val="00BD7937"/>
    <w:rsid w:val="00BE0A4A"/>
    <w:rsid w:val="00BE259C"/>
    <w:rsid w:val="00BE401A"/>
    <w:rsid w:val="00BE68F7"/>
    <w:rsid w:val="00BE6B87"/>
    <w:rsid w:val="00BE7407"/>
    <w:rsid w:val="00BF1377"/>
    <w:rsid w:val="00BF3565"/>
    <w:rsid w:val="00BF7B75"/>
    <w:rsid w:val="00C000B8"/>
    <w:rsid w:val="00C0112E"/>
    <w:rsid w:val="00C01458"/>
    <w:rsid w:val="00C02308"/>
    <w:rsid w:val="00C10E61"/>
    <w:rsid w:val="00C13831"/>
    <w:rsid w:val="00C15678"/>
    <w:rsid w:val="00C165CD"/>
    <w:rsid w:val="00C1695E"/>
    <w:rsid w:val="00C17D08"/>
    <w:rsid w:val="00C210D8"/>
    <w:rsid w:val="00C2188B"/>
    <w:rsid w:val="00C24789"/>
    <w:rsid w:val="00C31165"/>
    <w:rsid w:val="00C32458"/>
    <w:rsid w:val="00C33210"/>
    <w:rsid w:val="00C332EE"/>
    <w:rsid w:val="00C3412C"/>
    <w:rsid w:val="00C369B5"/>
    <w:rsid w:val="00C36DDE"/>
    <w:rsid w:val="00C36E94"/>
    <w:rsid w:val="00C37927"/>
    <w:rsid w:val="00C41454"/>
    <w:rsid w:val="00C4155D"/>
    <w:rsid w:val="00C464C6"/>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3454"/>
    <w:rsid w:val="00C946AB"/>
    <w:rsid w:val="00C96D4E"/>
    <w:rsid w:val="00CA0F62"/>
    <w:rsid w:val="00CA4631"/>
    <w:rsid w:val="00CB0C15"/>
    <w:rsid w:val="00CB1CE8"/>
    <w:rsid w:val="00CB72C0"/>
    <w:rsid w:val="00CB76D4"/>
    <w:rsid w:val="00CB77D4"/>
    <w:rsid w:val="00CC44EC"/>
    <w:rsid w:val="00CC65DC"/>
    <w:rsid w:val="00CC666E"/>
    <w:rsid w:val="00CC6969"/>
    <w:rsid w:val="00CD240F"/>
    <w:rsid w:val="00CD3973"/>
    <w:rsid w:val="00CD47A4"/>
    <w:rsid w:val="00CD5D2A"/>
    <w:rsid w:val="00CD5D4F"/>
    <w:rsid w:val="00CE0376"/>
    <w:rsid w:val="00CE3C27"/>
    <w:rsid w:val="00CE599A"/>
    <w:rsid w:val="00CF0266"/>
    <w:rsid w:val="00CF06C6"/>
    <w:rsid w:val="00CF4F91"/>
    <w:rsid w:val="00CF649F"/>
    <w:rsid w:val="00D00287"/>
    <w:rsid w:val="00D009AE"/>
    <w:rsid w:val="00D022BF"/>
    <w:rsid w:val="00D02E59"/>
    <w:rsid w:val="00D038F6"/>
    <w:rsid w:val="00D04174"/>
    <w:rsid w:val="00D050F4"/>
    <w:rsid w:val="00D053D5"/>
    <w:rsid w:val="00D10A86"/>
    <w:rsid w:val="00D20F66"/>
    <w:rsid w:val="00D2294C"/>
    <w:rsid w:val="00D22C39"/>
    <w:rsid w:val="00D23921"/>
    <w:rsid w:val="00D26BCE"/>
    <w:rsid w:val="00D27443"/>
    <w:rsid w:val="00D30AA8"/>
    <w:rsid w:val="00D3251F"/>
    <w:rsid w:val="00D33121"/>
    <w:rsid w:val="00D340F5"/>
    <w:rsid w:val="00D36D7A"/>
    <w:rsid w:val="00D37E27"/>
    <w:rsid w:val="00D41A94"/>
    <w:rsid w:val="00D45949"/>
    <w:rsid w:val="00D535F1"/>
    <w:rsid w:val="00D54D90"/>
    <w:rsid w:val="00D55503"/>
    <w:rsid w:val="00D56045"/>
    <w:rsid w:val="00D57BA5"/>
    <w:rsid w:val="00D602F7"/>
    <w:rsid w:val="00D61099"/>
    <w:rsid w:val="00D62D20"/>
    <w:rsid w:val="00D636EF"/>
    <w:rsid w:val="00D659EE"/>
    <w:rsid w:val="00D6606E"/>
    <w:rsid w:val="00D6623B"/>
    <w:rsid w:val="00D70889"/>
    <w:rsid w:val="00D70DA9"/>
    <w:rsid w:val="00D7107D"/>
    <w:rsid w:val="00D74F6F"/>
    <w:rsid w:val="00D76F37"/>
    <w:rsid w:val="00D813B2"/>
    <w:rsid w:val="00D82106"/>
    <w:rsid w:val="00D83877"/>
    <w:rsid w:val="00D843D0"/>
    <w:rsid w:val="00D86797"/>
    <w:rsid w:val="00D87A7B"/>
    <w:rsid w:val="00D93BA2"/>
    <w:rsid w:val="00DA04D8"/>
    <w:rsid w:val="00DA4101"/>
    <w:rsid w:val="00DA4DC9"/>
    <w:rsid w:val="00DA5D93"/>
    <w:rsid w:val="00DA7506"/>
    <w:rsid w:val="00DB1A99"/>
    <w:rsid w:val="00DC0A10"/>
    <w:rsid w:val="00DC2472"/>
    <w:rsid w:val="00DC3E9D"/>
    <w:rsid w:val="00DD1049"/>
    <w:rsid w:val="00DD1729"/>
    <w:rsid w:val="00DD1BC9"/>
    <w:rsid w:val="00DD1C73"/>
    <w:rsid w:val="00DD2E19"/>
    <w:rsid w:val="00DD48BC"/>
    <w:rsid w:val="00DD7807"/>
    <w:rsid w:val="00DE1759"/>
    <w:rsid w:val="00DE185F"/>
    <w:rsid w:val="00DE1E8F"/>
    <w:rsid w:val="00DE2526"/>
    <w:rsid w:val="00DE48AF"/>
    <w:rsid w:val="00DE79DB"/>
    <w:rsid w:val="00DF2D0A"/>
    <w:rsid w:val="00DF3C71"/>
    <w:rsid w:val="00DF5BA9"/>
    <w:rsid w:val="00E00608"/>
    <w:rsid w:val="00E00CE8"/>
    <w:rsid w:val="00E01F86"/>
    <w:rsid w:val="00E04619"/>
    <w:rsid w:val="00E06F93"/>
    <w:rsid w:val="00E10D1B"/>
    <w:rsid w:val="00E11CFB"/>
    <w:rsid w:val="00E12AAD"/>
    <w:rsid w:val="00E12DFD"/>
    <w:rsid w:val="00E153D7"/>
    <w:rsid w:val="00E20E0A"/>
    <w:rsid w:val="00E217C8"/>
    <w:rsid w:val="00E22D1D"/>
    <w:rsid w:val="00E2336B"/>
    <w:rsid w:val="00E26A7D"/>
    <w:rsid w:val="00E27AF3"/>
    <w:rsid w:val="00E33279"/>
    <w:rsid w:val="00E335AF"/>
    <w:rsid w:val="00E34FDE"/>
    <w:rsid w:val="00E378FE"/>
    <w:rsid w:val="00E41370"/>
    <w:rsid w:val="00E41FBC"/>
    <w:rsid w:val="00E42337"/>
    <w:rsid w:val="00E4347A"/>
    <w:rsid w:val="00E4523E"/>
    <w:rsid w:val="00E54A45"/>
    <w:rsid w:val="00E551BE"/>
    <w:rsid w:val="00E56DF1"/>
    <w:rsid w:val="00E622B4"/>
    <w:rsid w:val="00E6355B"/>
    <w:rsid w:val="00E64322"/>
    <w:rsid w:val="00E65AE1"/>
    <w:rsid w:val="00E65C65"/>
    <w:rsid w:val="00E66D90"/>
    <w:rsid w:val="00E708EE"/>
    <w:rsid w:val="00E72C45"/>
    <w:rsid w:val="00E76AEE"/>
    <w:rsid w:val="00E8173A"/>
    <w:rsid w:val="00E82848"/>
    <w:rsid w:val="00E860F5"/>
    <w:rsid w:val="00E872FC"/>
    <w:rsid w:val="00E8781D"/>
    <w:rsid w:val="00E90109"/>
    <w:rsid w:val="00E90588"/>
    <w:rsid w:val="00E93043"/>
    <w:rsid w:val="00E9342E"/>
    <w:rsid w:val="00E969A0"/>
    <w:rsid w:val="00EA009D"/>
    <w:rsid w:val="00EA3057"/>
    <w:rsid w:val="00EA58B4"/>
    <w:rsid w:val="00EA6AD5"/>
    <w:rsid w:val="00EB2106"/>
    <w:rsid w:val="00EB2A77"/>
    <w:rsid w:val="00EB2D3E"/>
    <w:rsid w:val="00EB5216"/>
    <w:rsid w:val="00EB528B"/>
    <w:rsid w:val="00EB7C80"/>
    <w:rsid w:val="00EC0630"/>
    <w:rsid w:val="00EC0BE1"/>
    <w:rsid w:val="00EC0DCB"/>
    <w:rsid w:val="00EC217E"/>
    <w:rsid w:val="00EC392A"/>
    <w:rsid w:val="00EC5CDC"/>
    <w:rsid w:val="00ED0DFE"/>
    <w:rsid w:val="00ED1066"/>
    <w:rsid w:val="00ED2F17"/>
    <w:rsid w:val="00ED37F3"/>
    <w:rsid w:val="00ED4061"/>
    <w:rsid w:val="00ED6036"/>
    <w:rsid w:val="00ED6252"/>
    <w:rsid w:val="00EE3D7B"/>
    <w:rsid w:val="00EE3DFE"/>
    <w:rsid w:val="00EE410D"/>
    <w:rsid w:val="00EE4378"/>
    <w:rsid w:val="00EF07FF"/>
    <w:rsid w:val="00EF480F"/>
    <w:rsid w:val="00EF6B3F"/>
    <w:rsid w:val="00F002AE"/>
    <w:rsid w:val="00F00832"/>
    <w:rsid w:val="00F00C50"/>
    <w:rsid w:val="00F11041"/>
    <w:rsid w:val="00F1221B"/>
    <w:rsid w:val="00F12586"/>
    <w:rsid w:val="00F14B36"/>
    <w:rsid w:val="00F17C72"/>
    <w:rsid w:val="00F20773"/>
    <w:rsid w:val="00F2203F"/>
    <w:rsid w:val="00F221EF"/>
    <w:rsid w:val="00F2379E"/>
    <w:rsid w:val="00F239AE"/>
    <w:rsid w:val="00F257E2"/>
    <w:rsid w:val="00F26A88"/>
    <w:rsid w:val="00F27C91"/>
    <w:rsid w:val="00F31045"/>
    <w:rsid w:val="00F33BFB"/>
    <w:rsid w:val="00F33E8E"/>
    <w:rsid w:val="00F3686D"/>
    <w:rsid w:val="00F37079"/>
    <w:rsid w:val="00F40DF0"/>
    <w:rsid w:val="00F42723"/>
    <w:rsid w:val="00F55F7E"/>
    <w:rsid w:val="00F5641A"/>
    <w:rsid w:val="00F61F33"/>
    <w:rsid w:val="00F6296F"/>
    <w:rsid w:val="00F62DD9"/>
    <w:rsid w:val="00F639EA"/>
    <w:rsid w:val="00F64E18"/>
    <w:rsid w:val="00F67855"/>
    <w:rsid w:val="00F70D97"/>
    <w:rsid w:val="00F7463B"/>
    <w:rsid w:val="00F74B12"/>
    <w:rsid w:val="00F77083"/>
    <w:rsid w:val="00F82018"/>
    <w:rsid w:val="00F82556"/>
    <w:rsid w:val="00F83C38"/>
    <w:rsid w:val="00F97775"/>
    <w:rsid w:val="00FA1050"/>
    <w:rsid w:val="00FA21C4"/>
    <w:rsid w:val="00FA3E65"/>
    <w:rsid w:val="00FA3F45"/>
    <w:rsid w:val="00FA442D"/>
    <w:rsid w:val="00FB14E1"/>
    <w:rsid w:val="00FB21FE"/>
    <w:rsid w:val="00FB27E8"/>
    <w:rsid w:val="00FB4A3D"/>
    <w:rsid w:val="00FB6FEA"/>
    <w:rsid w:val="00FC10B7"/>
    <w:rsid w:val="00FC3D03"/>
    <w:rsid w:val="00FC4809"/>
    <w:rsid w:val="00FC4BE1"/>
    <w:rsid w:val="00FD02E0"/>
    <w:rsid w:val="00FD3BF7"/>
    <w:rsid w:val="00FD7E2A"/>
    <w:rsid w:val="00FE00E3"/>
    <w:rsid w:val="00FE21D7"/>
    <w:rsid w:val="00FE25FB"/>
    <w:rsid w:val="00FE2723"/>
    <w:rsid w:val="00FE31AC"/>
    <w:rsid w:val="00FF0845"/>
    <w:rsid w:val="00FF0DB1"/>
    <w:rsid w:val="00FF1C3C"/>
    <w:rsid w:val="00FF46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_Heading 2"/>
    <w:basedOn w:val="Normal"/>
    <w:next w:val="Normal"/>
    <w:link w:val="Heading2Char"/>
    <w:autoRedefine/>
    <w:uiPriority w:val="9"/>
    <w:qFormat/>
    <w:rsid w:val="002A6DDB"/>
    <w:pPr>
      <w:keepNext/>
      <w:widowControl w:val="0"/>
      <w:numPr>
        <w:ilvl w:val="1"/>
        <w:numId w:val="1"/>
      </w:numPr>
      <w:bidi w:val="0"/>
      <w:spacing w:before="240" w:after="240" w:line="276" w:lineRule="auto"/>
      <w:jc w:val="lowKashida"/>
      <w:outlineLvl w:val="1"/>
    </w:pPr>
    <w:rPr>
      <w:rFonts w:asciiTheme="minorBidi" w:hAnsiTheme="minorBidi" w:cstheme="minorBidi"/>
      <w:b/>
      <w:bCs/>
      <w:caps/>
      <w:sz w:val="22"/>
      <w:szCs w:val="22"/>
      <w:lang w:val="en-GB"/>
    </w:rPr>
  </w:style>
  <w:style w:type="paragraph" w:styleId="Heading3">
    <w:name w:val="heading 3"/>
    <w:aliases w:val="Heading 3(Hendijan),§1.1.1.,§1.1.1"/>
    <w:basedOn w:val="Normal"/>
    <w:next w:val="Normal"/>
    <w:link w:val="Heading3Char"/>
    <w:autoRedefine/>
    <w:uiPriority w:val="99"/>
    <w:qFormat/>
    <w:rsid w:val="00A27D69"/>
    <w:pPr>
      <w:keepNext/>
      <w:keepLines/>
      <w:numPr>
        <w:numId w:val="23"/>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9"/>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_Heading 2 Char"/>
    <w:basedOn w:val="DefaultParagraphFont"/>
    <w:link w:val="Heading2"/>
    <w:uiPriority w:val="9"/>
    <w:rsid w:val="002A6DDB"/>
    <w:rPr>
      <w:rFonts w:asciiTheme="minorBidi" w:eastAsia="Times New Roman" w:hAnsiTheme="minorBidi" w:cstheme="minorBidi"/>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A27D69"/>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rsid w:val="00B92B95"/>
    <w:pPr>
      <w:spacing w:after="120"/>
    </w:pPr>
  </w:style>
  <w:style w:type="character" w:customStyle="1" w:styleId="BodyTextChar">
    <w:name w:val="Body Text Char"/>
    <w:basedOn w:val="DefaultParagraphFont"/>
    <w:link w:val="BodyText"/>
    <w:rsid w:val="00B92B95"/>
    <w:rPr>
      <w:rFonts w:ascii="Times New Roman" w:eastAsia="Times New Roman" w:hAnsi="Times New Roman" w:cs="Traditional Arabic"/>
      <w:szCs w:val="24"/>
    </w:rPr>
  </w:style>
  <w:style w:type="paragraph" w:customStyle="1" w:styleId="MainText">
    <w:name w:val="Main Text"/>
    <w:basedOn w:val="Normal"/>
    <w:uiPriority w:val="99"/>
    <w:rsid w:val="00B92B95"/>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B92B95"/>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B92B95"/>
    <w:rPr>
      <w:rFonts w:ascii="Arial" w:eastAsia="Times New Roman" w:hAnsi="Arial" w:cs="Times New Roman"/>
      <w:lang w:val="en-GB"/>
    </w:rPr>
  </w:style>
  <w:style w:type="paragraph" w:customStyle="1" w:styleId="Bullet2">
    <w:name w:val="Bullet2"/>
    <w:aliases w:val="B2"/>
    <w:basedOn w:val="Bullet10"/>
    <w:rsid w:val="00B92B95"/>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B92B95"/>
    <w:pPr>
      <w:spacing w:after="120" w:line="240" w:lineRule="auto"/>
      <w:ind w:left="432" w:hanging="432"/>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B92B95"/>
    <w:pPr>
      <w:bidi w:val="0"/>
      <w:ind w:left="400"/>
    </w:pPr>
    <w:rPr>
      <w:rFonts w:asciiTheme="minorHAnsi" w:hAnsiTheme="minorHAnsi" w:cstheme="minorHAnsi"/>
      <w:i/>
      <w:iCs/>
    </w:rPr>
  </w:style>
  <w:style w:type="paragraph" w:customStyle="1" w:styleId="co">
    <w:name w:val="co"/>
    <w:basedOn w:val="Normal"/>
    <w:rsid w:val="00B92B95"/>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B92B95"/>
    <w:pPr>
      <w:ind w:left="3420" w:firstLine="20"/>
    </w:pPr>
  </w:style>
  <w:style w:type="paragraph" w:styleId="BodyText2">
    <w:name w:val="Body Text 2"/>
    <w:basedOn w:val="Normal"/>
    <w:link w:val="BodyText2Char"/>
    <w:unhideWhenUsed/>
    <w:rsid w:val="00B92B95"/>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B92B95"/>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B92B95"/>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B92B95"/>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B92B95"/>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B92B95"/>
    <w:rPr>
      <w:rFonts w:asciiTheme="minorHAnsi" w:eastAsiaTheme="minorHAnsi" w:hAnsiTheme="minorHAnsi" w:cstheme="minorBidi"/>
      <w:sz w:val="16"/>
      <w:szCs w:val="16"/>
    </w:rPr>
  </w:style>
  <w:style w:type="character" w:styleId="CommentReference">
    <w:name w:val="annotation reference"/>
    <w:basedOn w:val="DefaultParagraphFont"/>
    <w:uiPriority w:val="99"/>
    <w:unhideWhenUsed/>
    <w:rsid w:val="00B92B95"/>
    <w:rPr>
      <w:sz w:val="16"/>
      <w:szCs w:val="16"/>
    </w:rPr>
  </w:style>
  <w:style w:type="paragraph" w:styleId="CommentText">
    <w:name w:val="annotation text"/>
    <w:basedOn w:val="Normal"/>
    <w:link w:val="CommentTextChar"/>
    <w:uiPriority w:val="99"/>
    <w:unhideWhenUsed/>
    <w:rsid w:val="00B92B95"/>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B92B9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B92B95"/>
    <w:rPr>
      <w:b/>
      <w:bCs/>
    </w:rPr>
  </w:style>
  <w:style w:type="character" w:customStyle="1" w:styleId="CommentSubjectChar">
    <w:name w:val="Comment Subject Char"/>
    <w:basedOn w:val="CommentTextChar"/>
    <w:link w:val="CommentSubject"/>
    <w:uiPriority w:val="99"/>
    <w:rsid w:val="00B92B95"/>
    <w:rPr>
      <w:rFonts w:asciiTheme="minorHAnsi" w:eastAsiaTheme="minorHAnsi" w:hAnsiTheme="minorHAnsi" w:cstheme="minorBidi"/>
      <w:b/>
      <w:bCs/>
    </w:rPr>
  </w:style>
  <w:style w:type="paragraph" w:customStyle="1" w:styleId="a-">
    <w:name w:val="a)-"/>
    <w:basedOn w:val="Normal"/>
    <w:rsid w:val="00B92B95"/>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MainTextList">
    <w:name w:val="Main Text List"/>
    <w:basedOn w:val="ListParagraph"/>
    <w:rsid w:val="00B92B95"/>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B92B95"/>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B92B95"/>
    <w:pPr>
      <w:bidi w:val="0"/>
      <w:ind w:left="600"/>
    </w:pPr>
    <w:rPr>
      <w:rFonts w:asciiTheme="minorHAnsi" w:hAnsiTheme="minorHAnsi" w:cstheme="minorHAnsi"/>
      <w:sz w:val="18"/>
      <w:szCs w:val="21"/>
    </w:rPr>
  </w:style>
  <w:style w:type="paragraph" w:styleId="TOC5">
    <w:name w:val="toc 5"/>
    <w:basedOn w:val="Normal"/>
    <w:next w:val="Normal"/>
    <w:autoRedefine/>
    <w:uiPriority w:val="39"/>
    <w:rsid w:val="00B92B95"/>
    <w:pPr>
      <w:bidi w:val="0"/>
      <w:ind w:left="800"/>
    </w:pPr>
    <w:rPr>
      <w:rFonts w:asciiTheme="minorHAnsi" w:hAnsiTheme="minorHAnsi" w:cstheme="minorHAnsi"/>
      <w:sz w:val="18"/>
      <w:szCs w:val="21"/>
    </w:rPr>
  </w:style>
  <w:style w:type="paragraph" w:styleId="TOC6">
    <w:name w:val="toc 6"/>
    <w:basedOn w:val="Normal"/>
    <w:next w:val="Normal"/>
    <w:autoRedefine/>
    <w:uiPriority w:val="39"/>
    <w:rsid w:val="00B92B95"/>
    <w:pPr>
      <w:bidi w:val="0"/>
      <w:ind w:left="1000"/>
    </w:pPr>
    <w:rPr>
      <w:rFonts w:asciiTheme="minorHAnsi" w:hAnsiTheme="minorHAnsi" w:cstheme="minorHAnsi"/>
      <w:sz w:val="18"/>
      <w:szCs w:val="21"/>
    </w:rPr>
  </w:style>
  <w:style w:type="paragraph" w:styleId="TOC7">
    <w:name w:val="toc 7"/>
    <w:basedOn w:val="Normal"/>
    <w:next w:val="Normal"/>
    <w:autoRedefine/>
    <w:uiPriority w:val="39"/>
    <w:rsid w:val="00B92B95"/>
    <w:pPr>
      <w:bidi w:val="0"/>
      <w:ind w:left="1200"/>
    </w:pPr>
    <w:rPr>
      <w:rFonts w:asciiTheme="minorHAnsi" w:hAnsiTheme="minorHAnsi" w:cstheme="minorHAnsi"/>
      <w:sz w:val="18"/>
      <w:szCs w:val="21"/>
    </w:rPr>
  </w:style>
  <w:style w:type="paragraph" w:styleId="TOC8">
    <w:name w:val="toc 8"/>
    <w:basedOn w:val="Normal"/>
    <w:next w:val="Normal"/>
    <w:autoRedefine/>
    <w:uiPriority w:val="39"/>
    <w:rsid w:val="00B92B95"/>
    <w:pPr>
      <w:bidi w:val="0"/>
      <w:ind w:left="1400"/>
    </w:pPr>
    <w:rPr>
      <w:rFonts w:asciiTheme="minorHAnsi" w:hAnsiTheme="minorHAnsi" w:cstheme="minorHAnsi"/>
      <w:sz w:val="18"/>
      <w:szCs w:val="21"/>
    </w:rPr>
  </w:style>
  <w:style w:type="paragraph" w:styleId="TOC9">
    <w:name w:val="toc 9"/>
    <w:basedOn w:val="Normal"/>
    <w:next w:val="Normal"/>
    <w:autoRedefine/>
    <w:uiPriority w:val="39"/>
    <w:rsid w:val="00B92B95"/>
    <w:pPr>
      <w:bidi w:val="0"/>
      <w:ind w:left="1600"/>
    </w:pPr>
    <w:rPr>
      <w:rFonts w:asciiTheme="minorHAnsi" w:hAnsiTheme="minorHAnsi" w:cstheme="minorHAnsi"/>
      <w:sz w:val="18"/>
      <w:szCs w:val="21"/>
    </w:rPr>
  </w:style>
  <w:style w:type="paragraph" w:styleId="Caption">
    <w:name w:val="caption"/>
    <w:basedOn w:val="Normal"/>
    <w:next w:val="Normal"/>
    <w:link w:val="CaptionChar"/>
    <w:uiPriority w:val="35"/>
    <w:unhideWhenUsed/>
    <w:qFormat/>
    <w:rsid w:val="00B92B95"/>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B92B95"/>
    <w:rPr>
      <w:rFonts w:ascii="Cambria" w:eastAsiaTheme="minorEastAsia" w:hAnsi="Cambria" w:cstheme="minorBidi"/>
      <w:sz w:val="18"/>
      <w:szCs w:val="18"/>
      <w:lang w:bidi="en-US"/>
    </w:rPr>
  </w:style>
  <w:style w:type="paragraph" w:customStyle="1" w:styleId="chapter">
    <w:name w:val="chapter"/>
    <w:basedOn w:val="Normal"/>
    <w:rsid w:val="00B92B95"/>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B92B95"/>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B92B95"/>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B92B95"/>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B92B95"/>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B92B95"/>
    <w:pPr>
      <w:ind w:left="1701" w:hanging="567"/>
    </w:pPr>
  </w:style>
  <w:style w:type="paragraph" w:customStyle="1" w:styleId="TOCI">
    <w:name w:val="TOCI"/>
    <w:basedOn w:val="Default"/>
    <w:next w:val="Default"/>
    <w:rsid w:val="00B92B95"/>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B92B95"/>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B92B95"/>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B92B95"/>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B92B95"/>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B92B95"/>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B92B95"/>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B92B95"/>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B92B95"/>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B92B95"/>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B92B95"/>
    <w:rPr>
      <w:b/>
      <w:bCs/>
    </w:rPr>
  </w:style>
  <w:style w:type="character" w:styleId="Emphasis">
    <w:name w:val="Emphasis"/>
    <w:basedOn w:val="DefaultParagraphFont"/>
    <w:uiPriority w:val="20"/>
    <w:qFormat/>
    <w:rsid w:val="00B92B95"/>
    <w:rPr>
      <w:i/>
      <w:iCs/>
    </w:rPr>
  </w:style>
  <w:style w:type="paragraph" w:styleId="NoSpacing">
    <w:name w:val="No Spacing"/>
    <w:uiPriority w:val="1"/>
    <w:rsid w:val="00B92B95"/>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B92B95"/>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B92B95"/>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B92B95"/>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B92B95"/>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B92B95"/>
    <w:rPr>
      <w:i/>
      <w:iCs/>
      <w:color w:val="808080" w:themeColor="text1" w:themeTint="7F"/>
    </w:rPr>
  </w:style>
  <w:style w:type="character" w:styleId="IntenseEmphasis">
    <w:name w:val="Intense Emphasis"/>
    <w:basedOn w:val="DefaultParagraphFont"/>
    <w:uiPriority w:val="21"/>
    <w:qFormat/>
    <w:rsid w:val="00B92B95"/>
    <w:rPr>
      <w:b/>
      <w:bCs/>
      <w:i/>
      <w:iCs/>
      <w:color w:val="4F81BD" w:themeColor="accent1"/>
    </w:rPr>
  </w:style>
  <w:style w:type="character" w:styleId="SubtleReference">
    <w:name w:val="Subtle Reference"/>
    <w:basedOn w:val="DefaultParagraphFont"/>
    <w:uiPriority w:val="31"/>
    <w:qFormat/>
    <w:rsid w:val="00B92B95"/>
    <w:rPr>
      <w:smallCaps/>
      <w:color w:val="C0504D" w:themeColor="accent2"/>
      <w:u w:val="single"/>
    </w:rPr>
  </w:style>
  <w:style w:type="character" w:styleId="IntenseReference">
    <w:name w:val="Intense Reference"/>
    <w:basedOn w:val="DefaultParagraphFont"/>
    <w:uiPriority w:val="32"/>
    <w:qFormat/>
    <w:rsid w:val="00B92B95"/>
    <w:rPr>
      <w:b/>
      <w:bCs/>
      <w:smallCaps/>
      <w:color w:val="C0504D" w:themeColor="accent2"/>
      <w:spacing w:val="5"/>
      <w:u w:val="single"/>
    </w:rPr>
  </w:style>
  <w:style w:type="character" w:styleId="BookTitle">
    <w:name w:val="Book Title"/>
    <w:uiPriority w:val="33"/>
    <w:qFormat/>
    <w:rsid w:val="00B92B95"/>
    <w:rPr>
      <w:rFonts w:asciiTheme="majorHAnsi" w:hAnsiTheme="majorHAnsi"/>
      <w:b/>
      <w:bCs/>
      <w:sz w:val="56"/>
      <w:szCs w:val="56"/>
    </w:rPr>
  </w:style>
  <w:style w:type="paragraph" w:customStyle="1" w:styleId="TOCTitle">
    <w:name w:val="TOC Title"/>
    <w:basedOn w:val="Normal"/>
    <w:rsid w:val="00B92B95"/>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B92B95"/>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B92B95"/>
    <w:pPr>
      <w:bidi w:val="0"/>
      <w:jc w:val="center"/>
    </w:pPr>
    <w:rPr>
      <w:rFonts w:ascii="Cambria" w:hAnsi="Cambria" w:cs="Cambria"/>
      <w:b/>
      <w:sz w:val="18"/>
      <w:szCs w:val="18"/>
      <w:lang w:bidi="en-US"/>
    </w:rPr>
  </w:style>
  <w:style w:type="paragraph" w:customStyle="1" w:styleId="MainTextCenter">
    <w:name w:val="Main Text Center"/>
    <w:basedOn w:val="MainText"/>
    <w:rsid w:val="00B92B95"/>
    <w:pPr>
      <w:jc w:val="center"/>
    </w:pPr>
    <w:rPr>
      <w:rFonts w:ascii="Cambria Math" w:hAnsi="Cambria Math"/>
    </w:rPr>
  </w:style>
  <w:style w:type="paragraph" w:customStyle="1" w:styleId="TableHeader2">
    <w:name w:val="Table Header 2"/>
    <w:basedOn w:val="TableHeader"/>
    <w:rsid w:val="00B92B95"/>
    <w:pPr>
      <w:jc w:val="left"/>
    </w:pPr>
    <w:rPr>
      <w:sz w:val="20"/>
      <w:szCs w:val="20"/>
    </w:rPr>
  </w:style>
  <w:style w:type="paragraph" w:customStyle="1" w:styleId="MainTextCenter-Italic">
    <w:name w:val="Main Text Center- Italic"/>
    <w:basedOn w:val="MainTextCenter"/>
    <w:rsid w:val="00B92B95"/>
    <w:rPr>
      <w:i/>
      <w:iCs/>
    </w:rPr>
  </w:style>
  <w:style w:type="paragraph" w:customStyle="1" w:styleId="TitleofDocument">
    <w:name w:val="Title of Document"/>
    <w:basedOn w:val="Normal"/>
    <w:rsid w:val="00B92B95"/>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B92B95"/>
    <w:pPr>
      <w:pageBreakBefore/>
      <w:jc w:val="left"/>
      <w:outlineLvl w:val="0"/>
    </w:pPr>
  </w:style>
  <w:style w:type="paragraph" w:customStyle="1" w:styleId="CaptionofFigure">
    <w:name w:val="Caption of Figure"/>
    <w:basedOn w:val="Normal"/>
    <w:next w:val="Normal"/>
    <w:rsid w:val="00B92B95"/>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B92B95"/>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B92B95"/>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B92B95"/>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B92B95"/>
    <w:rPr>
      <w:rFonts w:ascii="Arial" w:eastAsia="MS Mincho" w:hAnsi="Arial"/>
      <w:sz w:val="22"/>
      <w:lang w:val="en-GB" w:eastAsia="ja-JP"/>
    </w:rPr>
  </w:style>
  <w:style w:type="paragraph" w:customStyle="1" w:styleId="TxBrp32">
    <w:name w:val="TxBr_p32"/>
    <w:basedOn w:val="Normal"/>
    <w:rsid w:val="00B92B95"/>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B92B95"/>
    <w:rPr>
      <w:color w:val="800080" w:themeColor="followedHyperlink"/>
      <w:u w:val="single"/>
    </w:rPr>
  </w:style>
  <w:style w:type="paragraph" w:customStyle="1" w:styleId="APMSection2Text">
    <w:name w:val="APM Section 2 Text"/>
    <w:basedOn w:val="Normal"/>
    <w:rsid w:val="00B92B95"/>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B92B95"/>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B92B95"/>
    <w:rPr>
      <w:rFonts w:ascii="Verdana" w:eastAsia="Times New Roman" w:hAnsi="Verdana"/>
      <w:lang w:val="it-IT"/>
    </w:rPr>
  </w:style>
  <w:style w:type="paragraph" w:customStyle="1" w:styleId="NGLText2">
    <w:name w:val="NGL Text2"/>
    <w:basedOn w:val="Normal"/>
    <w:link w:val="NGLText2Char"/>
    <w:rsid w:val="00B92B95"/>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B92B95"/>
    <w:rPr>
      <w:rFonts w:ascii="Times New Roman" w:eastAsia="Times New Roman" w:hAnsi="Times New Roman" w:cs="Times New Roman"/>
      <w:sz w:val="22"/>
      <w:szCs w:val="23"/>
      <w:lang w:bidi="fa-IR"/>
    </w:rPr>
  </w:style>
  <w:style w:type="paragraph" w:styleId="ListBullet">
    <w:name w:val="List Bullet"/>
    <w:basedOn w:val="ListBullet2"/>
    <w:next w:val="Normaltext"/>
    <w:rsid w:val="00B92B95"/>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B92B95"/>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B92B95"/>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B92B95"/>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B92B95"/>
    <w:pPr>
      <w:numPr>
        <w:ilvl w:val="2"/>
        <w:numId w:val="8"/>
      </w:numPr>
      <w:spacing w:after="120" w:line="240" w:lineRule="auto"/>
      <w:ind w:left="720"/>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B92B95"/>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B92B95"/>
    <w:pPr>
      <w:numPr>
        <w:numId w:val="8"/>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B92B95"/>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B92B95"/>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B92B95"/>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B92B95"/>
    <w:pPr>
      <w:numPr>
        <w:ilvl w:val="3"/>
      </w:numPr>
      <w:ind w:left="1728" w:hanging="864"/>
    </w:pPr>
    <w:rPr>
      <w:i/>
      <w:iCs/>
      <w:szCs w:val="22"/>
    </w:rPr>
  </w:style>
  <w:style w:type="character" w:customStyle="1" w:styleId="4-Siraf-Heading4Char">
    <w:name w:val="4-Siraf-Heading4 Char"/>
    <w:basedOn w:val="DefaultParagraphFont"/>
    <w:link w:val="4-Siraf-Heading4"/>
    <w:rsid w:val="00B92B95"/>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B92B95"/>
    <w:pPr>
      <w:ind w:left="180" w:right="162"/>
    </w:pPr>
  </w:style>
  <w:style w:type="character" w:customStyle="1" w:styleId="Siraf-TableChar">
    <w:name w:val="Siraf-Table Char"/>
    <w:basedOn w:val="DefaultParagraphFont"/>
    <w:link w:val="Siraf-Table"/>
    <w:rsid w:val="00B92B95"/>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B92B95"/>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B92B95"/>
    <w:rPr>
      <w:rFonts w:ascii="Times New Roman" w:eastAsiaTheme="minorHAnsi" w:hAnsi="Times New Roman" w:cstheme="minorBidi"/>
      <w:b/>
      <w:bCs/>
      <w:smallCaps/>
      <w:sz w:val="36"/>
      <w:szCs w:val="36"/>
    </w:rPr>
  </w:style>
  <w:style w:type="paragraph" w:customStyle="1" w:styleId="Level1">
    <w:name w:val="Level1"/>
    <w:basedOn w:val="Heading1"/>
    <w:link w:val="Level1Char"/>
    <w:rsid w:val="00B92B95"/>
    <w:pPr>
      <w:spacing w:after="120" w:line="240" w:lineRule="auto"/>
      <w:ind w:left="432" w:hanging="720"/>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B92B95"/>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B92B95"/>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B92B95"/>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B92B95"/>
    <w:rPr>
      <w:caps w:val="0"/>
      <w:smallCaps/>
    </w:rPr>
  </w:style>
  <w:style w:type="character" w:customStyle="1" w:styleId="Level3Char">
    <w:name w:val="Level3 Char"/>
    <w:basedOn w:val="DefaultParagraphFont"/>
    <w:link w:val="Level3"/>
    <w:rsid w:val="00B92B95"/>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B92B95"/>
    <w:pPr>
      <w:spacing w:before="0"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B92B95"/>
    <w:rPr>
      <w:rFonts w:ascii="Times New Roman" w:eastAsia="Times New Roman" w:hAnsi="Times New Roman" w:cs="Times New Roman"/>
      <w:b/>
      <w:bCs/>
      <w:caps/>
      <w:sz w:val="24"/>
      <w:szCs w:val="24"/>
      <w:lang w:eastAsia="en-GB"/>
    </w:rPr>
  </w:style>
  <w:style w:type="paragraph" w:customStyle="1" w:styleId="Level4">
    <w:name w:val="Level4"/>
    <w:basedOn w:val="Level3"/>
    <w:rsid w:val="00B92B95"/>
    <w:pPr>
      <w:ind w:left="1728" w:hanging="864"/>
    </w:pPr>
    <w:rPr>
      <w:i/>
      <w:iCs/>
      <w:smallCaps w:val="0"/>
    </w:rPr>
  </w:style>
  <w:style w:type="paragraph" w:customStyle="1" w:styleId="11">
    <w:name w:val="1.1*"/>
    <w:basedOn w:val="Normal"/>
    <w:rsid w:val="00B92B95"/>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B92B95"/>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B92B95"/>
    <w:pPr>
      <w:bidi w:val="0"/>
      <w:spacing w:after="240"/>
      <w:ind w:left="-518"/>
      <w:jc w:val="both"/>
    </w:pPr>
    <w:rPr>
      <w:rFonts w:cs="Times New Roman"/>
      <w:sz w:val="24"/>
      <w:lang w:bidi="fa-IR"/>
    </w:rPr>
  </w:style>
  <w:style w:type="character" w:customStyle="1" w:styleId="Text1Char">
    <w:name w:val="Text1 Char"/>
    <w:basedOn w:val="DefaultParagraphFont"/>
    <w:link w:val="Text1"/>
    <w:rsid w:val="00B92B9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B92B95"/>
    <w:pPr>
      <w:keepNext/>
      <w:spacing w:before="120" w:after="120"/>
    </w:pPr>
  </w:style>
  <w:style w:type="character" w:customStyle="1" w:styleId="Siraf-CaptionChar">
    <w:name w:val="Siraf-Caption Char"/>
    <w:basedOn w:val="0-Siraf-MainTEXTChar"/>
    <w:link w:val="Siraf-Caption"/>
    <w:rsid w:val="00B92B95"/>
    <w:rPr>
      <w:rFonts w:ascii="Cambria" w:eastAsiaTheme="minorEastAsia" w:hAnsi="Cambria" w:cstheme="minorBidi"/>
      <w:sz w:val="18"/>
      <w:szCs w:val="18"/>
      <w:lang w:bidi="en-US"/>
    </w:rPr>
  </w:style>
  <w:style w:type="paragraph" w:customStyle="1" w:styleId="TESTO">
    <w:name w:val="TESTO"/>
    <w:basedOn w:val="Normal"/>
    <w:rsid w:val="00B92B95"/>
    <w:pPr>
      <w:bidi w:val="0"/>
      <w:spacing w:line="240" w:lineRule="atLeast"/>
      <w:ind w:left="851" w:right="396"/>
      <w:jc w:val="both"/>
    </w:pPr>
    <w:rPr>
      <w:rFonts w:ascii="Arial" w:eastAsia="Batang" w:hAnsi="Arial" w:cs="Times New Roman"/>
      <w:sz w:val="22"/>
      <w:szCs w:val="20"/>
      <w:lang w:val="en-GB" w:eastAsia="it-IT"/>
    </w:rPr>
  </w:style>
  <w:style w:type="character" w:customStyle="1" w:styleId="BodyText3Char">
    <w:name w:val="Body Text 3 Char"/>
    <w:basedOn w:val="DefaultParagraphFont"/>
    <w:link w:val="BodyText3"/>
    <w:uiPriority w:val="99"/>
    <w:semiHidden/>
    <w:rsid w:val="00B92B95"/>
    <w:rPr>
      <w:sz w:val="16"/>
      <w:szCs w:val="16"/>
    </w:rPr>
  </w:style>
  <w:style w:type="paragraph" w:styleId="BodyText3">
    <w:name w:val="Body Text 3"/>
    <w:basedOn w:val="Normal"/>
    <w:link w:val="BodyText3Char"/>
    <w:uiPriority w:val="99"/>
    <w:semiHidden/>
    <w:unhideWhenUsed/>
    <w:rsid w:val="00B92B95"/>
    <w:pPr>
      <w:widowControl w:val="0"/>
      <w:bidi w:val="0"/>
      <w:spacing w:after="120" w:line="276" w:lineRule="auto"/>
    </w:pPr>
    <w:rPr>
      <w:rFonts w:ascii="Calibri" w:eastAsia="Calibri" w:hAnsi="Calibri" w:cs="Arial"/>
      <w:sz w:val="16"/>
      <w:szCs w:val="16"/>
    </w:rPr>
  </w:style>
  <w:style w:type="paragraph" w:customStyle="1" w:styleId="Texttab">
    <w:name w:val="Text tab"/>
    <w:basedOn w:val="Normal"/>
    <w:rsid w:val="00B92B95"/>
    <w:pPr>
      <w:bidi w:val="0"/>
      <w:jc w:val="both"/>
    </w:pPr>
    <w:rPr>
      <w:rFonts w:cs="Times New Roman"/>
      <w:color w:val="000000"/>
      <w:sz w:val="22"/>
      <w:szCs w:val="20"/>
      <w:lang w:val="en-GB"/>
    </w:rPr>
  </w:style>
  <w:style w:type="paragraph" w:customStyle="1" w:styleId="BulletTab">
    <w:name w:val="Bullet Tab."/>
    <w:basedOn w:val="Texttab"/>
    <w:rsid w:val="00B92B95"/>
    <w:pPr>
      <w:numPr>
        <w:numId w:val="10"/>
      </w:numPr>
      <w:tabs>
        <w:tab w:val="left" w:pos="284"/>
      </w:tabs>
    </w:pPr>
  </w:style>
  <w:style w:type="paragraph" w:customStyle="1" w:styleId="BulletTab1">
    <w:name w:val="Bullet Tab. 1"/>
    <w:basedOn w:val="BulletTab"/>
    <w:rsid w:val="00B92B95"/>
    <w:pPr>
      <w:numPr>
        <w:numId w:val="11"/>
      </w:numPr>
      <w:tabs>
        <w:tab w:val="clear" w:pos="284"/>
        <w:tab w:val="left" w:pos="567"/>
      </w:tabs>
    </w:pPr>
    <w:rPr>
      <w:lang w:eastAsia="en-GB"/>
    </w:rPr>
  </w:style>
  <w:style w:type="paragraph" w:customStyle="1" w:styleId="xl73">
    <w:name w:val="xl73"/>
    <w:basedOn w:val="Normal"/>
    <w:rsid w:val="00B92B95"/>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B92B95"/>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B92B95"/>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B92B95"/>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B92B95"/>
    <w:rPr>
      <w:rFonts w:asciiTheme="majorHAnsi" w:eastAsia="Times New Roman" w:hAnsiTheme="majorHAnsi" w:cstheme="majorBidi"/>
      <w:b/>
      <w:sz w:val="28"/>
      <w:szCs w:val="28"/>
      <w:lang w:val="en-GB"/>
    </w:rPr>
  </w:style>
  <w:style w:type="paragraph" w:customStyle="1" w:styleId="Style1">
    <w:name w:val="Style 1"/>
    <w:basedOn w:val="Normal"/>
    <w:uiPriority w:val="99"/>
    <w:rsid w:val="00B92B95"/>
    <w:pPr>
      <w:autoSpaceDE w:val="0"/>
      <w:autoSpaceDN w:val="0"/>
      <w:bidi w:val="0"/>
      <w:ind w:left="756"/>
    </w:pPr>
    <w:rPr>
      <w:rFonts w:cs="Times New Roman"/>
      <w:sz w:val="24"/>
      <w:lang w:bidi="fa-IR"/>
    </w:rPr>
  </w:style>
  <w:style w:type="paragraph" w:customStyle="1" w:styleId="CM19">
    <w:name w:val="CM19"/>
    <w:basedOn w:val="Default"/>
    <w:next w:val="Default"/>
    <w:rsid w:val="00B92B95"/>
    <w:pPr>
      <w:widowControl/>
      <w:spacing w:after="243"/>
    </w:pPr>
    <w:rPr>
      <w:rFonts w:ascii="Arial" w:eastAsia="S" w:hAnsi="Arial" w:cs="Times New Roman"/>
      <w:color w:val="auto"/>
      <w:lang w:eastAsia="ko-KR"/>
    </w:rPr>
  </w:style>
  <w:style w:type="paragraph" w:customStyle="1" w:styleId="CM20">
    <w:name w:val="CM20"/>
    <w:basedOn w:val="Default"/>
    <w:next w:val="Default"/>
    <w:rsid w:val="00B92B95"/>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B92B95"/>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B92B95"/>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B92B95"/>
    <w:pPr>
      <w:spacing w:after="240"/>
    </w:pPr>
  </w:style>
  <w:style w:type="character" w:customStyle="1" w:styleId="2FigureCaptionChar">
    <w:name w:val="2. Figure Caption Char"/>
    <w:basedOn w:val="CaptionChar"/>
    <w:link w:val="2FigureCaption"/>
    <w:rsid w:val="00B92B95"/>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B92B95"/>
    <w:pPr>
      <w:keepNext/>
      <w:spacing w:before="240"/>
    </w:pPr>
  </w:style>
  <w:style w:type="character" w:customStyle="1" w:styleId="3TableCaptionChar">
    <w:name w:val="3. Table Caption Char"/>
    <w:basedOn w:val="CaptionChar"/>
    <w:link w:val="3TableCaption"/>
    <w:rsid w:val="00B92B95"/>
    <w:rPr>
      <w:rFonts w:ascii="Cambria" w:eastAsiaTheme="minorEastAsia" w:hAnsi="Cambria" w:cstheme="minorBidi"/>
      <w:sz w:val="18"/>
      <w:szCs w:val="18"/>
      <w:lang w:bidi="en-US"/>
    </w:rPr>
  </w:style>
  <w:style w:type="paragraph" w:customStyle="1" w:styleId="bullet11">
    <w:name w:val="bullet1"/>
    <w:basedOn w:val="Normal"/>
    <w:rsid w:val="00B92B95"/>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B92B95"/>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B92B95"/>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B92B95"/>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B92B95"/>
    <w:pPr>
      <w:tabs>
        <w:tab w:val="num" w:pos="644"/>
      </w:tabs>
      <w:ind w:left="567" w:hanging="283"/>
      <w:jc w:val="both"/>
    </w:pPr>
    <w:rPr>
      <w:rFonts w:asciiTheme="majorBidi" w:hAnsiTheme="majorBidi" w:cstheme="majorBidi"/>
      <w:kern w:val="0"/>
      <w:sz w:val="20"/>
    </w:rPr>
  </w:style>
  <w:style w:type="paragraph" w:customStyle="1" w:styleId="Style10">
    <w:name w:val="Style1"/>
    <w:basedOn w:val="Heading1"/>
    <w:link w:val="Style1Char"/>
    <w:qFormat/>
    <w:rsid w:val="00B92B95"/>
    <w:pPr>
      <w:spacing w:before="480" w:line="240" w:lineRule="auto"/>
      <w:ind w:left="720" w:hanging="360"/>
    </w:pPr>
    <w:rPr>
      <w:rFonts w:ascii="Times New Roman" w:hAnsi="Times New Roman" w:cs="Times New Roman"/>
      <w:caps w:val="0"/>
      <w:noProof/>
      <w:lang w:bidi="fa-IR"/>
    </w:rPr>
  </w:style>
  <w:style w:type="character" w:customStyle="1" w:styleId="Style1Char">
    <w:name w:val="Style1 Char"/>
    <w:basedOn w:val="Heading1Char"/>
    <w:link w:val="Style10"/>
    <w:rsid w:val="00B92B95"/>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B92B95"/>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B92B95"/>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B92B95"/>
    <w:rPr>
      <w:rFonts w:ascii="Times New Roman" w:eastAsiaTheme="minorHAnsi" w:hAnsi="Times New Roman" w:cs="Times New Roman"/>
      <w:sz w:val="24"/>
      <w:szCs w:val="24"/>
    </w:rPr>
  </w:style>
  <w:style w:type="paragraph" w:customStyle="1" w:styleId="BHead">
    <w:name w:val="B Head"/>
    <w:aliases w:val="BH"/>
    <w:basedOn w:val="Bullet10"/>
    <w:next w:val="Normal"/>
    <w:rsid w:val="00B92B95"/>
    <w:pPr>
      <w:keepNext/>
      <w:numPr>
        <w:numId w:val="0"/>
      </w:numPr>
      <w:ind w:left="568" w:hanging="284"/>
    </w:pPr>
    <w:rPr>
      <w:b/>
      <w:lang w:val="en-AU"/>
    </w:rPr>
  </w:style>
  <w:style w:type="paragraph" w:customStyle="1" w:styleId="Style1111">
    <w:name w:val="Style1.1.1.1"/>
    <w:basedOn w:val="Style111"/>
    <w:link w:val="Style1111Char"/>
    <w:qFormat/>
    <w:rsid w:val="00B92B95"/>
    <w:pPr>
      <w:ind w:left="2250" w:hanging="900"/>
    </w:pPr>
  </w:style>
  <w:style w:type="character" w:customStyle="1" w:styleId="Style1111Char">
    <w:name w:val="Style1.1.1.1 Char"/>
    <w:basedOn w:val="Style111Char"/>
    <w:link w:val="Style1111"/>
    <w:rsid w:val="00B92B95"/>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B92B95"/>
    <w:pPr>
      <w:ind w:left="1530" w:hanging="180"/>
    </w:pPr>
  </w:style>
  <w:style w:type="character" w:customStyle="1" w:styleId="Style2Char">
    <w:name w:val="Style2 Char"/>
    <w:basedOn w:val="Style111Char"/>
    <w:link w:val="Style2"/>
    <w:rsid w:val="00B92B95"/>
    <w:rPr>
      <w:rFonts w:asciiTheme="majorBidi" w:eastAsia="Times New Roman" w:hAnsiTheme="majorBidi" w:cstheme="majorBidi"/>
      <w:b/>
      <w:bCs/>
      <w:noProof/>
      <w:szCs w:val="24"/>
      <w:lang w:bidi="fa-IR"/>
    </w:rPr>
  </w:style>
  <w:style w:type="paragraph" w:customStyle="1" w:styleId="Normal-My">
    <w:name w:val="Normal-My"/>
    <w:basedOn w:val="Normal"/>
    <w:qFormat/>
    <w:rsid w:val="00B92B95"/>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B92B95"/>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92B95"/>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B92B95"/>
    <w:rPr>
      <w:rFonts w:cs="Calibri"/>
    </w:rPr>
  </w:style>
  <w:style w:type="paragraph" w:customStyle="1" w:styleId="CambriaBody">
    <w:name w:val="Cambria (Body)"/>
    <w:basedOn w:val="Normal"/>
    <w:link w:val="CambriaBodyChar"/>
    <w:rsid w:val="00B92B95"/>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B92B95"/>
    <w:pPr>
      <w:numPr>
        <w:numId w:val="20"/>
      </w:numPr>
    </w:pPr>
  </w:style>
  <w:style w:type="character" w:customStyle="1" w:styleId="GBulletChar">
    <w:name w:val="G Bullet Char"/>
    <w:basedOn w:val="GMainTextChar"/>
    <w:link w:val="GBullet"/>
    <w:rsid w:val="00B92B95"/>
    <w:rPr>
      <w:rFonts w:asciiTheme="minorHAnsi" w:eastAsiaTheme="minorHAnsi" w:hAnsiTheme="minorHAnsi" w:cs="Times New Roman"/>
      <w:sz w:val="22"/>
      <w:szCs w:val="24"/>
      <w:lang w:eastAsia="en-GB"/>
    </w:rPr>
  </w:style>
  <w:style w:type="paragraph" w:styleId="NormalWeb">
    <w:name w:val="Normal (Web)"/>
    <w:basedOn w:val="Normal"/>
    <w:uiPriority w:val="99"/>
    <w:rsid w:val="00CC44EC"/>
    <w:pPr>
      <w:bidi w:val="0"/>
      <w:spacing w:before="100" w:beforeAutospacing="1" w:after="100" w:afterAutospacing="1"/>
    </w:pPr>
    <w:rPr>
      <w:rFonts w:cs="Times New Roman"/>
      <w:sz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_Heading 2"/>
    <w:basedOn w:val="Normal"/>
    <w:next w:val="Normal"/>
    <w:link w:val="Heading2Char"/>
    <w:autoRedefine/>
    <w:uiPriority w:val="9"/>
    <w:qFormat/>
    <w:rsid w:val="002A6DDB"/>
    <w:pPr>
      <w:keepNext/>
      <w:widowControl w:val="0"/>
      <w:numPr>
        <w:ilvl w:val="1"/>
        <w:numId w:val="1"/>
      </w:numPr>
      <w:bidi w:val="0"/>
      <w:spacing w:before="240" w:after="240" w:line="276" w:lineRule="auto"/>
      <w:jc w:val="lowKashida"/>
      <w:outlineLvl w:val="1"/>
    </w:pPr>
    <w:rPr>
      <w:rFonts w:asciiTheme="minorBidi" w:hAnsiTheme="minorBidi" w:cstheme="minorBidi"/>
      <w:b/>
      <w:bCs/>
      <w:caps/>
      <w:sz w:val="22"/>
      <w:szCs w:val="22"/>
      <w:lang w:val="en-GB"/>
    </w:rPr>
  </w:style>
  <w:style w:type="paragraph" w:styleId="Heading3">
    <w:name w:val="heading 3"/>
    <w:aliases w:val="Heading 3(Hendijan),§1.1.1.,§1.1.1"/>
    <w:basedOn w:val="Normal"/>
    <w:next w:val="Normal"/>
    <w:link w:val="Heading3Char"/>
    <w:autoRedefine/>
    <w:uiPriority w:val="99"/>
    <w:qFormat/>
    <w:rsid w:val="00A27D69"/>
    <w:pPr>
      <w:keepNext/>
      <w:keepLines/>
      <w:numPr>
        <w:numId w:val="23"/>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9"/>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_Heading 2 Char"/>
    <w:basedOn w:val="DefaultParagraphFont"/>
    <w:link w:val="Heading2"/>
    <w:uiPriority w:val="9"/>
    <w:rsid w:val="002A6DDB"/>
    <w:rPr>
      <w:rFonts w:asciiTheme="minorBidi" w:eastAsia="Times New Roman" w:hAnsiTheme="minorBidi" w:cstheme="minorBidi"/>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A27D69"/>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rsid w:val="00B92B95"/>
    <w:pPr>
      <w:spacing w:after="120"/>
    </w:pPr>
  </w:style>
  <w:style w:type="character" w:customStyle="1" w:styleId="BodyTextChar">
    <w:name w:val="Body Text Char"/>
    <w:basedOn w:val="DefaultParagraphFont"/>
    <w:link w:val="BodyText"/>
    <w:rsid w:val="00B92B95"/>
    <w:rPr>
      <w:rFonts w:ascii="Times New Roman" w:eastAsia="Times New Roman" w:hAnsi="Times New Roman" w:cs="Traditional Arabic"/>
      <w:szCs w:val="24"/>
    </w:rPr>
  </w:style>
  <w:style w:type="paragraph" w:customStyle="1" w:styleId="MainText">
    <w:name w:val="Main Text"/>
    <w:basedOn w:val="Normal"/>
    <w:uiPriority w:val="99"/>
    <w:rsid w:val="00B92B95"/>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B92B95"/>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B92B95"/>
    <w:rPr>
      <w:rFonts w:ascii="Arial" w:eastAsia="Times New Roman" w:hAnsi="Arial" w:cs="Times New Roman"/>
      <w:lang w:val="en-GB"/>
    </w:rPr>
  </w:style>
  <w:style w:type="paragraph" w:customStyle="1" w:styleId="Bullet2">
    <w:name w:val="Bullet2"/>
    <w:aliases w:val="B2"/>
    <w:basedOn w:val="Bullet10"/>
    <w:rsid w:val="00B92B95"/>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B92B95"/>
    <w:pPr>
      <w:spacing w:after="120" w:line="240" w:lineRule="auto"/>
      <w:ind w:left="432" w:hanging="432"/>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B92B95"/>
    <w:pPr>
      <w:bidi w:val="0"/>
      <w:ind w:left="400"/>
    </w:pPr>
    <w:rPr>
      <w:rFonts w:asciiTheme="minorHAnsi" w:hAnsiTheme="minorHAnsi" w:cstheme="minorHAnsi"/>
      <w:i/>
      <w:iCs/>
    </w:rPr>
  </w:style>
  <w:style w:type="paragraph" w:customStyle="1" w:styleId="co">
    <w:name w:val="co"/>
    <w:basedOn w:val="Normal"/>
    <w:rsid w:val="00B92B95"/>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B92B95"/>
    <w:pPr>
      <w:ind w:left="3420" w:firstLine="20"/>
    </w:pPr>
  </w:style>
  <w:style w:type="paragraph" w:styleId="BodyText2">
    <w:name w:val="Body Text 2"/>
    <w:basedOn w:val="Normal"/>
    <w:link w:val="BodyText2Char"/>
    <w:unhideWhenUsed/>
    <w:rsid w:val="00B92B95"/>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B92B95"/>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B92B95"/>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B92B95"/>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B92B95"/>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B92B95"/>
    <w:rPr>
      <w:rFonts w:asciiTheme="minorHAnsi" w:eastAsiaTheme="minorHAnsi" w:hAnsiTheme="minorHAnsi" w:cstheme="minorBidi"/>
      <w:sz w:val="16"/>
      <w:szCs w:val="16"/>
    </w:rPr>
  </w:style>
  <w:style w:type="character" w:styleId="CommentReference">
    <w:name w:val="annotation reference"/>
    <w:basedOn w:val="DefaultParagraphFont"/>
    <w:uiPriority w:val="99"/>
    <w:unhideWhenUsed/>
    <w:rsid w:val="00B92B95"/>
    <w:rPr>
      <w:sz w:val="16"/>
      <w:szCs w:val="16"/>
    </w:rPr>
  </w:style>
  <w:style w:type="paragraph" w:styleId="CommentText">
    <w:name w:val="annotation text"/>
    <w:basedOn w:val="Normal"/>
    <w:link w:val="CommentTextChar"/>
    <w:uiPriority w:val="99"/>
    <w:unhideWhenUsed/>
    <w:rsid w:val="00B92B95"/>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B92B9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B92B95"/>
    <w:rPr>
      <w:b/>
      <w:bCs/>
    </w:rPr>
  </w:style>
  <w:style w:type="character" w:customStyle="1" w:styleId="CommentSubjectChar">
    <w:name w:val="Comment Subject Char"/>
    <w:basedOn w:val="CommentTextChar"/>
    <w:link w:val="CommentSubject"/>
    <w:uiPriority w:val="99"/>
    <w:rsid w:val="00B92B95"/>
    <w:rPr>
      <w:rFonts w:asciiTheme="minorHAnsi" w:eastAsiaTheme="minorHAnsi" w:hAnsiTheme="minorHAnsi" w:cstheme="minorBidi"/>
      <w:b/>
      <w:bCs/>
    </w:rPr>
  </w:style>
  <w:style w:type="paragraph" w:customStyle="1" w:styleId="a-">
    <w:name w:val="a)-"/>
    <w:basedOn w:val="Normal"/>
    <w:rsid w:val="00B92B95"/>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MainTextList">
    <w:name w:val="Main Text List"/>
    <w:basedOn w:val="ListParagraph"/>
    <w:rsid w:val="00B92B95"/>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B92B95"/>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B92B95"/>
    <w:pPr>
      <w:bidi w:val="0"/>
      <w:ind w:left="600"/>
    </w:pPr>
    <w:rPr>
      <w:rFonts w:asciiTheme="minorHAnsi" w:hAnsiTheme="minorHAnsi" w:cstheme="minorHAnsi"/>
      <w:sz w:val="18"/>
      <w:szCs w:val="21"/>
    </w:rPr>
  </w:style>
  <w:style w:type="paragraph" w:styleId="TOC5">
    <w:name w:val="toc 5"/>
    <w:basedOn w:val="Normal"/>
    <w:next w:val="Normal"/>
    <w:autoRedefine/>
    <w:uiPriority w:val="39"/>
    <w:rsid w:val="00B92B95"/>
    <w:pPr>
      <w:bidi w:val="0"/>
      <w:ind w:left="800"/>
    </w:pPr>
    <w:rPr>
      <w:rFonts w:asciiTheme="minorHAnsi" w:hAnsiTheme="minorHAnsi" w:cstheme="minorHAnsi"/>
      <w:sz w:val="18"/>
      <w:szCs w:val="21"/>
    </w:rPr>
  </w:style>
  <w:style w:type="paragraph" w:styleId="TOC6">
    <w:name w:val="toc 6"/>
    <w:basedOn w:val="Normal"/>
    <w:next w:val="Normal"/>
    <w:autoRedefine/>
    <w:uiPriority w:val="39"/>
    <w:rsid w:val="00B92B95"/>
    <w:pPr>
      <w:bidi w:val="0"/>
      <w:ind w:left="1000"/>
    </w:pPr>
    <w:rPr>
      <w:rFonts w:asciiTheme="minorHAnsi" w:hAnsiTheme="minorHAnsi" w:cstheme="minorHAnsi"/>
      <w:sz w:val="18"/>
      <w:szCs w:val="21"/>
    </w:rPr>
  </w:style>
  <w:style w:type="paragraph" w:styleId="TOC7">
    <w:name w:val="toc 7"/>
    <w:basedOn w:val="Normal"/>
    <w:next w:val="Normal"/>
    <w:autoRedefine/>
    <w:uiPriority w:val="39"/>
    <w:rsid w:val="00B92B95"/>
    <w:pPr>
      <w:bidi w:val="0"/>
      <w:ind w:left="1200"/>
    </w:pPr>
    <w:rPr>
      <w:rFonts w:asciiTheme="minorHAnsi" w:hAnsiTheme="minorHAnsi" w:cstheme="minorHAnsi"/>
      <w:sz w:val="18"/>
      <w:szCs w:val="21"/>
    </w:rPr>
  </w:style>
  <w:style w:type="paragraph" w:styleId="TOC8">
    <w:name w:val="toc 8"/>
    <w:basedOn w:val="Normal"/>
    <w:next w:val="Normal"/>
    <w:autoRedefine/>
    <w:uiPriority w:val="39"/>
    <w:rsid w:val="00B92B95"/>
    <w:pPr>
      <w:bidi w:val="0"/>
      <w:ind w:left="1400"/>
    </w:pPr>
    <w:rPr>
      <w:rFonts w:asciiTheme="minorHAnsi" w:hAnsiTheme="minorHAnsi" w:cstheme="minorHAnsi"/>
      <w:sz w:val="18"/>
      <w:szCs w:val="21"/>
    </w:rPr>
  </w:style>
  <w:style w:type="paragraph" w:styleId="TOC9">
    <w:name w:val="toc 9"/>
    <w:basedOn w:val="Normal"/>
    <w:next w:val="Normal"/>
    <w:autoRedefine/>
    <w:uiPriority w:val="39"/>
    <w:rsid w:val="00B92B95"/>
    <w:pPr>
      <w:bidi w:val="0"/>
      <w:ind w:left="1600"/>
    </w:pPr>
    <w:rPr>
      <w:rFonts w:asciiTheme="minorHAnsi" w:hAnsiTheme="minorHAnsi" w:cstheme="minorHAnsi"/>
      <w:sz w:val="18"/>
      <w:szCs w:val="21"/>
    </w:rPr>
  </w:style>
  <w:style w:type="paragraph" w:styleId="Caption">
    <w:name w:val="caption"/>
    <w:basedOn w:val="Normal"/>
    <w:next w:val="Normal"/>
    <w:link w:val="CaptionChar"/>
    <w:uiPriority w:val="35"/>
    <w:unhideWhenUsed/>
    <w:qFormat/>
    <w:rsid w:val="00B92B95"/>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B92B95"/>
    <w:rPr>
      <w:rFonts w:ascii="Cambria" w:eastAsiaTheme="minorEastAsia" w:hAnsi="Cambria" w:cstheme="minorBidi"/>
      <w:sz w:val="18"/>
      <w:szCs w:val="18"/>
      <w:lang w:bidi="en-US"/>
    </w:rPr>
  </w:style>
  <w:style w:type="paragraph" w:customStyle="1" w:styleId="chapter">
    <w:name w:val="chapter"/>
    <w:basedOn w:val="Normal"/>
    <w:rsid w:val="00B92B95"/>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B92B95"/>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B92B95"/>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B92B95"/>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B92B95"/>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B92B95"/>
    <w:pPr>
      <w:ind w:left="1701" w:hanging="567"/>
    </w:pPr>
  </w:style>
  <w:style w:type="paragraph" w:customStyle="1" w:styleId="TOCI">
    <w:name w:val="TOCI"/>
    <w:basedOn w:val="Default"/>
    <w:next w:val="Default"/>
    <w:rsid w:val="00B92B95"/>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B92B95"/>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B92B95"/>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B92B95"/>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B92B95"/>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B92B95"/>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B92B95"/>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B92B95"/>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B92B95"/>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B92B95"/>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B92B95"/>
    <w:rPr>
      <w:b/>
      <w:bCs/>
    </w:rPr>
  </w:style>
  <w:style w:type="character" w:styleId="Emphasis">
    <w:name w:val="Emphasis"/>
    <w:basedOn w:val="DefaultParagraphFont"/>
    <w:uiPriority w:val="20"/>
    <w:qFormat/>
    <w:rsid w:val="00B92B95"/>
    <w:rPr>
      <w:i/>
      <w:iCs/>
    </w:rPr>
  </w:style>
  <w:style w:type="paragraph" w:styleId="NoSpacing">
    <w:name w:val="No Spacing"/>
    <w:uiPriority w:val="1"/>
    <w:rsid w:val="00B92B95"/>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B92B95"/>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B92B95"/>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B92B95"/>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B92B95"/>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B92B95"/>
    <w:rPr>
      <w:i/>
      <w:iCs/>
      <w:color w:val="808080" w:themeColor="text1" w:themeTint="7F"/>
    </w:rPr>
  </w:style>
  <w:style w:type="character" w:styleId="IntenseEmphasis">
    <w:name w:val="Intense Emphasis"/>
    <w:basedOn w:val="DefaultParagraphFont"/>
    <w:uiPriority w:val="21"/>
    <w:qFormat/>
    <w:rsid w:val="00B92B95"/>
    <w:rPr>
      <w:b/>
      <w:bCs/>
      <w:i/>
      <w:iCs/>
      <w:color w:val="4F81BD" w:themeColor="accent1"/>
    </w:rPr>
  </w:style>
  <w:style w:type="character" w:styleId="SubtleReference">
    <w:name w:val="Subtle Reference"/>
    <w:basedOn w:val="DefaultParagraphFont"/>
    <w:uiPriority w:val="31"/>
    <w:qFormat/>
    <w:rsid w:val="00B92B95"/>
    <w:rPr>
      <w:smallCaps/>
      <w:color w:val="C0504D" w:themeColor="accent2"/>
      <w:u w:val="single"/>
    </w:rPr>
  </w:style>
  <w:style w:type="character" w:styleId="IntenseReference">
    <w:name w:val="Intense Reference"/>
    <w:basedOn w:val="DefaultParagraphFont"/>
    <w:uiPriority w:val="32"/>
    <w:qFormat/>
    <w:rsid w:val="00B92B95"/>
    <w:rPr>
      <w:b/>
      <w:bCs/>
      <w:smallCaps/>
      <w:color w:val="C0504D" w:themeColor="accent2"/>
      <w:spacing w:val="5"/>
      <w:u w:val="single"/>
    </w:rPr>
  </w:style>
  <w:style w:type="character" w:styleId="BookTitle">
    <w:name w:val="Book Title"/>
    <w:uiPriority w:val="33"/>
    <w:qFormat/>
    <w:rsid w:val="00B92B95"/>
    <w:rPr>
      <w:rFonts w:asciiTheme="majorHAnsi" w:hAnsiTheme="majorHAnsi"/>
      <w:b/>
      <w:bCs/>
      <w:sz w:val="56"/>
      <w:szCs w:val="56"/>
    </w:rPr>
  </w:style>
  <w:style w:type="paragraph" w:customStyle="1" w:styleId="TOCTitle">
    <w:name w:val="TOC Title"/>
    <w:basedOn w:val="Normal"/>
    <w:rsid w:val="00B92B95"/>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B92B95"/>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B92B95"/>
    <w:pPr>
      <w:bidi w:val="0"/>
      <w:jc w:val="center"/>
    </w:pPr>
    <w:rPr>
      <w:rFonts w:ascii="Cambria" w:hAnsi="Cambria" w:cs="Cambria"/>
      <w:b/>
      <w:sz w:val="18"/>
      <w:szCs w:val="18"/>
      <w:lang w:bidi="en-US"/>
    </w:rPr>
  </w:style>
  <w:style w:type="paragraph" w:customStyle="1" w:styleId="MainTextCenter">
    <w:name w:val="Main Text Center"/>
    <w:basedOn w:val="MainText"/>
    <w:rsid w:val="00B92B95"/>
    <w:pPr>
      <w:jc w:val="center"/>
    </w:pPr>
    <w:rPr>
      <w:rFonts w:ascii="Cambria Math" w:hAnsi="Cambria Math"/>
    </w:rPr>
  </w:style>
  <w:style w:type="paragraph" w:customStyle="1" w:styleId="TableHeader2">
    <w:name w:val="Table Header 2"/>
    <w:basedOn w:val="TableHeader"/>
    <w:rsid w:val="00B92B95"/>
    <w:pPr>
      <w:jc w:val="left"/>
    </w:pPr>
    <w:rPr>
      <w:sz w:val="20"/>
      <w:szCs w:val="20"/>
    </w:rPr>
  </w:style>
  <w:style w:type="paragraph" w:customStyle="1" w:styleId="MainTextCenter-Italic">
    <w:name w:val="Main Text Center- Italic"/>
    <w:basedOn w:val="MainTextCenter"/>
    <w:rsid w:val="00B92B95"/>
    <w:rPr>
      <w:i/>
      <w:iCs/>
    </w:rPr>
  </w:style>
  <w:style w:type="paragraph" w:customStyle="1" w:styleId="TitleofDocument">
    <w:name w:val="Title of Document"/>
    <w:basedOn w:val="Normal"/>
    <w:rsid w:val="00B92B95"/>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B92B95"/>
    <w:pPr>
      <w:pageBreakBefore/>
      <w:jc w:val="left"/>
      <w:outlineLvl w:val="0"/>
    </w:pPr>
  </w:style>
  <w:style w:type="paragraph" w:customStyle="1" w:styleId="CaptionofFigure">
    <w:name w:val="Caption of Figure"/>
    <w:basedOn w:val="Normal"/>
    <w:next w:val="Normal"/>
    <w:rsid w:val="00B92B95"/>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B92B95"/>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B92B95"/>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B92B95"/>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B92B95"/>
    <w:rPr>
      <w:rFonts w:ascii="Arial" w:eastAsia="MS Mincho" w:hAnsi="Arial"/>
      <w:sz w:val="22"/>
      <w:lang w:val="en-GB" w:eastAsia="ja-JP"/>
    </w:rPr>
  </w:style>
  <w:style w:type="paragraph" w:customStyle="1" w:styleId="TxBrp32">
    <w:name w:val="TxBr_p32"/>
    <w:basedOn w:val="Normal"/>
    <w:rsid w:val="00B92B95"/>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B92B95"/>
    <w:rPr>
      <w:color w:val="800080" w:themeColor="followedHyperlink"/>
      <w:u w:val="single"/>
    </w:rPr>
  </w:style>
  <w:style w:type="paragraph" w:customStyle="1" w:styleId="APMSection2Text">
    <w:name w:val="APM Section 2 Text"/>
    <w:basedOn w:val="Normal"/>
    <w:rsid w:val="00B92B95"/>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B92B95"/>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B92B95"/>
    <w:rPr>
      <w:rFonts w:ascii="Verdana" w:eastAsia="Times New Roman" w:hAnsi="Verdana"/>
      <w:lang w:val="it-IT"/>
    </w:rPr>
  </w:style>
  <w:style w:type="paragraph" w:customStyle="1" w:styleId="NGLText2">
    <w:name w:val="NGL Text2"/>
    <w:basedOn w:val="Normal"/>
    <w:link w:val="NGLText2Char"/>
    <w:rsid w:val="00B92B95"/>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B92B95"/>
    <w:rPr>
      <w:rFonts w:ascii="Times New Roman" w:eastAsia="Times New Roman" w:hAnsi="Times New Roman" w:cs="Times New Roman"/>
      <w:sz w:val="22"/>
      <w:szCs w:val="23"/>
      <w:lang w:bidi="fa-IR"/>
    </w:rPr>
  </w:style>
  <w:style w:type="paragraph" w:styleId="ListBullet">
    <w:name w:val="List Bullet"/>
    <w:basedOn w:val="ListBullet2"/>
    <w:next w:val="Normaltext"/>
    <w:rsid w:val="00B92B95"/>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B92B95"/>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B92B95"/>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B92B95"/>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B92B95"/>
    <w:pPr>
      <w:numPr>
        <w:ilvl w:val="2"/>
        <w:numId w:val="8"/>
      </w:numPr>
      <w:spacing w:after="120" w:line="240" w:lineRule="auto"/>
      <w:ind w:left="720"/>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B92B95"/>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B92B95"/>
    <w:pPr>
      <w:numPr>
        <w:numId w:val="8"/>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B92B95"/>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B92B95"/>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B92B95"/>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B92B95"/>
    <w:pPr>
      <w:numPr>
        <w:ilvl w:val="3"/>
      </w:numPr>
      <w:ind w:left="1728" w:hanging="864"/>
    </w:pPr>
    <w:rPr>
      <w:i/>
      <w:iCs/>
      <w:szCs w:val="22"/>
    </w:rPr>
  </w:style>
  <w:style w:type="character" w:customStyle="1" w:styleId="4-Siraf-Heading4Char">
    <w:name w:val="4-Siraf-Heading4 Char"/>
    <w:basedOn w:val="DefaultParagraphFont"/>
    <w:link w:val="4-Siraf-Heading4"/>
    <w:rsid w:val="00B92B95"/>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B92B95"/>
    <w:pPr>
      <w:ind w:left="180" w:right="162"/>
    </w:pPr>
  </w:style>
  <w:style w:type="character" w:customStyle="1" w:styleId="Siraf-TableChar">
    <w:name w:val="Siraf-Table Char"/>
    <w:basedOn w:val="DefaultParagraphFont"/>
    <w:link w:val="Siraf-Table"/>
    <w:rsid w:val="00B92B95"/>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B92B95"/>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B92B95"/>
    <w:rPr>
      <w:rFonts w:ascii="Times New Roman" w:eastAsiaTheme="minorHAnsi" w:hAnsi="Times New Roman" w:cstheme="minorBidi"/>
      <w:b/>
      <w:bCs/>
      <w:smallCaps/>
      <w:sz w:val="36"/>
      <w:szCs w:val="36"/>
    </w:rPr>
  </w:style>
  <w:style w:type="paragraph" w:customStyle="1" w:styleId="Level1">
    <w:name w:val="Level1"/>
    <w:basedOn w:val="Heading1"/>
    <w:link w:val="Level1Char"/>
    <w:rsid w:val="00B92B95"/>
    <w:pPr>
      <w:spacing w:after="120" w:line="240" w:lineRule="auto"/>
      <w:ind w:left="432" w:hanging="720"/>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B92B95"/>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B92B95"/>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B92B95"/>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B92B95"/>
    <w:rPr>
      <w:caps w:val="0"/>
      <w:smallCaps/>
    </w:rPr>
  </w:style>
  <w:style w:type="character" w:customStyle="1" w:styleId="Level3Char">
    <w:name w:val="Level3 Char"/>
    <w:basedOn w:val="DefaultParagraphFont"/>
    <w:link w:val="Level3"/>
    <w:rsid w:val="00B92B95"/>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B92B95"/>
    <w:pPr>
      <w:spacing w:before="0"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B92B95"/>
    <w:rPr>
      <w:rFonts w:ascii="Times New Roman" w:eastAsia="Times New Roman" w:hAnsi="Times New Roman" w:cs="Times New Roman"/>
      <w:b/>
      <w:bCs/>
      <w:caps/>
      <w:sz w:val="24"/>
      <w:szCs w:val="24"/>
      <w:lang w:eastAsia="en-GB"/>
    </w:rPr>
  </w:style>
  <w:style w:type="paragraph" w:customStyle="1" w:styleId="Level4">
    <w:name w:val="Level4"/>
    <w:basedOn w:val="Level3"/>
    <w:rsid w:val="00B92B95"/>
    <w:pPr>
      <w:ind w:left="1728" w:hanging="864"/>
    </w:pPr>
    <w:rPr>
      <w:i/>
      <w:iCs/>
      <w:smallCaps w:val="0"/>
    </w:rPr>
  </w:style>
  <w:style w:type="paragraph" w:customStyle="1" w:styleId="11">
    <w:name w:val="1.1*"/>
    <w:basedOn w:val="Normal"/>
    <w:rsid w:val="00B92B95"/>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B92B95"/>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B92B95"/>
    <w:pPr>
      <w:bidi w:val="0"/>
      <w:spacing w:after="240"/>
      <w:ind w:left="-518"/>
      <w:jc w:val="both"/>
    </w:pPr>
    <w:rPr>
      <w:rFonts w:cs="Times New Roman"/>
      <w:sz w:val="24"/>
      <w:lang w:bidi="fa-IR"/>
    </w:rPr>
  </w:style>
  <w:style w:type="character" w:customStyle="1" w:styleId="Text1Char">
    <w:name w:val="Text1 Char"/>
    <w:basedOn w:val="DefaultParagraphFont"/>
    <w:link w:val="Text1"/>
    <w:rsid w:val="00B92B9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B92B95"/>
    <w:pPr>
      <w:keepNext/>
      <w:spacing w:before="120" w:after="120"/>
    </w:pPr>
  </w:style>
  <w:style w:type="character" w:customStyle="1" w:styleId="Siraf-CaptionChar">
    <w:name w:val="Siraf-Caption Char"/>
    <w:basedOn w:val="0-Siraf-MainTEXTChar"/>
    <w:link w:val="Siraf-Caption"/>
    <w:rsid w:val="00B92B95"/>
    <w:rPr>
      <w:rFonts w:ascii="Cambria" w:eastAsiaTheme="minorEastAsia" w:hAnsi="Cambria" w:cstheme="minorBidi"/>
      <w:sz w:val="18"/>
      <w:szCs w:val="18"/>
      <w:lang w:bidi="en-US"/>
    </w:rPr>
  </w:style>
  <w:style w:type="paragraph" w:customStyle="1" w:styleId="TESTO">
    <w:name w:val="TESTO"/>
    <w:basedOn w:val="Normal"/>
    <w:rsid w:val="00B92B95"/>
    <w:pPr>
      <w:bidi w:val="0"/>
      <w:spacing w:line="240" w:lineRule="atLeast"/>
      <w:ind w:left="851" w:right="396"/>
      <w:jc w:val="both"/>
    </w:pPr>
    <w:rPr>
      <w:rFonts w:ascii="Arial" w:eastAsia="Batang" w:hAnsi="Arial" w:cs="Times New Roman"/>
      <w:sz w:val="22"/>
      <w:szCs w:val="20"/>
      <w:lang w:val="en-GB" w:eastAsia="it-IT"/>
    </w:rPr>
  </w:style>
  <w:style w:type="character" w:customStyle="1" w:styleId="BodyText3Char">
    <w:name w:val="Body Text 3 Char"/>
    <w:basedOn w:val="DefaultParagraphFont"/>
    <w:link w:val="BodyText3"/>
    <w:uiPriority w:val="99"/>
    <w:semiHidden/>
    <w:rsid w:val="00B92B95"/>
    <w:rPr>
      <w:sz w:val="16"/>
      <w:szCs w:val="16"/>
    </w:rPr>
  </w:style>
  <w:style w:type="paragraph" w:styleId="BodyText3">
    <w:name w:val="Body Text 3"/>
    <w:basedOn w:val="Normal"/>
    <w:link w:val="BodyText3Char"/>
    <w:uiPriority w:val="99"/>
    <w:semiHidden/>
    <w:unhideWhenUsed/>
    <w:rsid w:val="00B92B95"/>
    <w:pPr>
      <w:widowControl w:val="0"/>
      <w:bidi w:val="0"/>
      <w:spacing w:after="120" w:line="276" w:lineRule="auto"/>
    </w:pPr>
    <w:rPr>
      <w:rFonts w:ascii="Calibri" w:eastAsia="Calibri" w:hAnsi="Calibri" w:cs="Arial"/>
      <w:sz w:val="16"/>
      <w:szCs w:val="16"/>
    </w:rPr>
  </w:style>
  <w:style w:type="paragraph" w:customStyle="1" w:styleId="Texttab">
    <w:name w:val="Text tab"/>
    <w:basedOn w:val="Normal"/>
    <w:rsid w:val="00B92B95"/>
    <w:pPr>
      <w:bidi w:val="0"/>
      <w:jc w:val="both"/>
    </w:pPr>
    <w:rPr>
      <w:rFonts w:cs="Times New Roman"/>
      <w:color w:val="000000"/>
      <w:sz w:val="22"/>
      <w:szCs w:val="20"/>
      <w:lang w:val="en-GB"/>
    </w:rPr>
  </w:style>
  <w:style w:type="paragraph" w:customStyle="1" w:styleId="BulletTab">
    <w:name w:val="Bullet Tab."/>
    <w:basedOn w:val="Texttab"/>
    <w:rsid w:val="00B92B95"/>
    <w:pPr>
      <w:numPr>
        <w:numId w:val="10"/>
      </w:numPr>
      <w:tabs>
        <w:tab w:val="left" w:pos="284"/>
      </w:tabs>
    </w:pPr>
  </w:style>
  <w:style w:type="paragraph" w:customStyle="1" w:styleId="BulletTab1">
    <w:name w:val="Bullet Tab. 1"/>
    <w:basedOn w:val="BulletTab"/>
    <w:rsid w:val="00B92B95"/>
    <w:pPr>
      <w:numPr>
        <w:numId w:val="11"/>
      </w:numPr>
      <w:tabs>
        <w:tab w:val="clear" w:pos="284"/>
        <w:tab w:val="left" w:pos="567"/>
      </w:tabs>
    </w:pPr>
    <w:rPr>
      <w:lang w:eastAsia="en-GB"/>
    </w:rPr>
  </w:style>
  <w:style w:type="paragraph" w:customStyle="1" w:styleId="xl73">
    <w:name w:val="xl73"/>
    <w:basedOn w:val="Normal"/>
    <w:rsid w:val="00B92B95"/>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B92B95"/>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B92B95"/>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B92B95"/>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B92B95"/>
    <w:rPr>
      <w:rFonts w:asciiTheme="majorHAnsi" w:eastAsia="Times New Roman" w:hAnsiTheme="majorHAnsi" w:cstheme="majorBidi"/>
      <w:b/>
      <w:sz w:val="28"/>
      <w:szCs w:val="28"/>
      <w:lang w:val="en-GB"/>
    </w:rPr>
  </w:style>
  <w:style w:type="paragraph" w:customStyle="1" w:styleId="Style1">
    <w:name w:val="Style 1"/>
    <w:basedOn w:val="Normal"/>
    <w:uiPriority w:val="99"/>
    <w:rsid w:val="00B92B95"/>
    <w:pPr>
      <w:autoSpaceDE w:val="0"/>
      <w:autoSpaceDN w:val="0"/>
      <w:bidi w:val="0"/>
      <w:ind w:left="756"/>
    </w:pPr>
    <w:rPr>
      <w:rFonts w:cs="Times New Roman"/>
      <w:sz w:val="24"/>
      <w:lang w:bidi="fa-IR"/>
    </w:rPr>
  </w:style>
  <w:style w:type="paragraph" w:customStyle="1" w:styleId="CM19">
    <w:name w:val="CM19"/>
    <w:basedOn w:val="Default"/>
    <w:next w:val="Default"/>
    <w:rsid w:val="00B92B95"/>
    <w:pPr>
      <w:widowControl/>
      <w:spacing w:after="243"/>
    </w:pPr>
    <w:rPr>
      <w:rFonts w:ascii="Arial" w:eastAsia="S" w:hAnsi="Arial" w:cs="Times New Roman"/>
      <w:color w:val="auto"/>
      <w:lang w:eastAsia="ko-KR"/>
    </w:rPr>
  </w:style>
  <w:style w:type="paragraph" w:customStyle="1" w:styleId="CM20">
    <w:name w:val="CM20"/>
    <w:basedOn w:val="Default"/>
    <w:next w:val="Default"/>
    <w:rsid w:val="00B92B95"/>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B92B95"/>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B92B95"/>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B92B95"/>
    <w:pPr>
      <w:spacing w:after="240"/>
    </w:pPr>
  </w:style>
  <w:style w:type="character" w:customStyle="1" w:styleId="2FigureCaptionChar">
    <w:name w:val="2. Figure Caption Char"/>
    <w:basedOn w:val="CaptionChar"/>
    <w:link w:val="2FigureCaption"/>
    <w:rsid w:val="00B92B95"/>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B92B95"/>
    <w:pPr>
      <w:keepNext/>
      <w:spacing w:before="240"/>
    </w:pPr>
  </w:style>
  <w:style w:type="character" w:customStyle="1" w:styleId="3TableCaptionChar">
    <w:name w:val="3. Table Caption Char"/>
    <w:basedOn w:val="CaptionChar"/>
    <w:link w:val="3TableCaption"/>
    <w:rsid w:val="00B92B95"/>
    <w:rPr>
      <w:rFonts w:ascii="Cambria" w:eastAsiaTheme="minorEastAsia" w:hAnsi="Cambria" w:cstheme="minorBidi"/>
      <w:sz w:val="18"/>
      <w:szCs w:val="18"/>
      <w:lang w:bidi="en-US"/>
    </w:rPr>
  </w:style>
  <w:style w:type="paragraph" w:customStyle="1" w:styleId="bullet11">
    <w:name w:val="bullet1"/>
    <w:basedOn w:val="Normal"/>
    <w:rsid w:val="00B92B95"/>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B92B95"/>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B92B95"/>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B92B95"/>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B92B95"/>
    <w:pPr>
      <w:tabs>
        <w:tab w:val="num" w:pos="644"/>
      </w:tabs>
      <w:ind w:left="567" w:hanging="283"/>
      <w:jc w:val="both"/>
    </w:pPr>
    <w:rPr>
      <w:rFonts w:asciiTheme="majorBidi" w:hAnsiTheme="majorBidi" w:cstheme="majorBidi"/>
      <w:kern w:val="0"/>
      <w:sz w:val="20"/>
    </w:rPr>
  </w:style>
  <w:style w:type="paragraph" w:customStyle="1" w:styleId="Style10">
    <w:name w:val="Style1"/>
    <w:basedOn w:val="Heading1"/>
    <w:link w:val="Style1Char"/>
    <w:qFormat/>
    <w:rsid w:val="00B92B95"/>
    <w:pPr>
      <w:spacing w:before="480" w:line="240" w:lineRule="auto"/>
      <w:ind w:left="720" w:hanging="360"/>
    </w:pPr>
    <w:rPr>
      <w:rFonts w:ascii="Times New Roman" w:hAnsi="Times New Roman" w:cs="Times New Roman"/>
      <w:caps w:val="0"/>
      <w:noProof/>
      <w:lang w:bidi="fa-IR"/>
    </w:rPr>
  </w:style>
  <w:style w:type="character" w:customStyle="1" w:styleId="Style1Char">
    <w:name w:val="Style1 Char"/>
    <w:basedOn w:val="Heading1Char"/>
    <w:link w:val="Style10"/>
    <w:rsid w:val="00B92B95"/>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B92B95"/>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B92B95"/>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B92B95"/>
    <w:rPr>
      <w:rFonts w:ascii="Times New Roman" w:eastAsiaTheme="minorHAnsi" w:hAnsi="Times New Roman" w:cs="Times New Roman"/>
      <w:sz w:val="24"/>
      <w:szCs w:val="24"/>
    </w:rPr>
  </w:style>
  <w:style w:type="paragraph" w:customStyle="1" w:styleId="BHead">
    <w:name w:val="B Head"/>
    <w:aliases w:val="BH"/>
    <w:basedOn w:val="Bullet10"/>
    <w:next w:val="Normal"/>
    <w:rsid w:val="00B92B95"/>
    <w:pPr>
      <w:keepNext/>
      <w:numPr>
        <w:numId w:val="0"/>
      </w:numPr>
      <w:ind w:left="568" w:hanging="284"/>
    </w:pPr>
    <w:rPr>
      <w:b/>
      <w:lang w:val="en-AU"/>
    </w:rPr>
  </w:style>
  <w:style w:type="paragraph" w:customStyle="1" w:styleId="Style1111">
    <w:name w:val="Style1.1.1.1"/>
    <w:basedOn w:val="Style111"/>
    <w:link w:val="Style1111Char"/>
    <w:qFormat/>
    <w:rsid w:val="00B92B95"/>
    <w:pPr>
      <w:ind w:left="2250" w:hanging="900"/>
    </w:pPr>
  </w:style>
  <w:style w:type="character" w:customStyle="1" w:styleId="Style1111Char">
    <w:name w:val="Style1.1.1.1 Char"/>
    <w:basedOn w:val="Style111Char"/>
    <w:link w:val="Style1111"/>
    <w:rsid w:val="00B92B95"/>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B92B95"/>
    <w:pPr>
      <w:ind w:left="1530" w:hanging="180"/>
    </w:pPr>
  </w:style>
  <w:style w:type="character" w:customStyle="1" w:styleId="Style2Char">
    <w:name w:val="Style2 Char"/>
    <w:basedOn w:val="Style111Char"/>
    <w:link w:val="Style2"/>
    <w:rsid w:val="00B92B95"/>
    <w:rPr>
      <w:rFonts w:asciiTheme="majorBidi" w:eastAsia="Times New Roman" w:hAnsiTheme="majorBidi" w:cstheme="majorBidi"/>
      <w:b/>
      <w:bCs/>
      <w:noProof/>
      <w:szCs w:val="24"/>
      <w:lang w:bidi="fa-IR"/>
    </w:rPr>
  </w:style>
  <w:style w:type="paragraph" w:customStyle="1" w:styleId="Normal-My">
    <w:name w:val="Normal-My"/>
    <w:basedOn w:val="Normal"/>
    <w:qFormat/>
    <w:rsid w:val="00B92B95"/>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B92B95"/>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92B95"/>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B92B95"/>
    <w:rPr>
      <w:rFonts w:cs="Calibri"/>
    </w:rPr>
  </w:style>
  <w:style w:type="paragraph" w:customStyle="1" w:styleId="CambriaBody">
    <w:name w:val="Cambria (Body)"/>
    <w:basedOn w:val="Normal"/>
    <w:link w:val="CambriaBodyChar"/>
    <w:rsid w:val="00B92B95"/>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B92B95"/>
    <w:pPr>
      <w:numPr>
        <w:numId w:val="20"/>
      </w:numPr>
    </w:pPr>
  </w:style>
  <w:style w:type="character" w:customStyle="1" w:styleId="GBulletChar">
    <w:name w:val="G Bullet Char"/>
    <w:basedOn w:val="GMainTextChar"/>
    <w:link w:val="GBullet"/>
    <w:rsid w:val="00B92B95"/>
    <w:rPr>
      <w:rFonts w:asciiTheme="minorHAnsi" w:eastAsiaTheme="minorHAnsi" w:hAnsiTheme="minorHAnsi" w:cs="Times New Roman"/>
      <w:sz w:val="22"/>
      <w:szCs w:val="24"/>
      <w:lang w:eastAsia="en-GB"/>
    </w:rPr>
  </w:style>
  <w:style w:type="paragraph" w:styleId="NormalWeb">
    <w:name w:val="Normal (Web)"/>
    <w:basedOn w:val="Normal"/>
    <w:uiPriority w:val="99"/>
    <w:rsid w:val="00CC44EC"/>
    <w:pPr>
      <w:bidi w:val="0"/>
      <w:spacing w:before="100" w:beforeAutospacing="1" w:after="100" w:afterAutospacing="1"/>
    </w:pPr>
    <w:rPr>
      <w:rFonts w:cs="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528077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5530">
      <w:bodyDiv w:val="1"/>
      <w:marLeft w:val="0"/>
      <w:marRight w:val="0"/>
      <w:marTop w:val="0"/>
      <w:marBottom w:val="0"/>
      <w:divBdr>
        <w:top w:val="none" w:sz="0" w:space="0" w:color="auto"/>
        <w:left w:val="none" w:sz="0" w:space="0" w:color="auto"/>
        <w:bottom w:val="none" w:sz="0" w:space="0" w:color="auto"/>
        <w:right w:val="none" w:sz="0" w:space="0" w:color="auto"/>
      </w:divBdr>
      <w:divsChild>
        <w:div w:id="143976292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D21D-9B6F-43E5-861A-39A6F94C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6609</TotalTime>
  <Pages>53</Pages>
  <Words>17124</Words>
  <Characters>97611</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114506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59</cp:revision>
  <cp:lastPrinted>2022-07-27T11:22:00Z</cp:lastPrinted>
  <dcterms:created xsi:type="dcterms:W3CDTF">2022-01-11T11:09:00Z</dcterms:created>
  <dcterms:modified xsi:type="dcterms:W3CDTF">2022-07-27T11:24:00Z</dcterms:modified>
</cp:coreProperties>
</file>