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3"/>
        <w:gridCol w:w="1403"/>
        <w:gridCol w:w="2152"/>
        <w:gridCol w:w="1532"/>
        <w:gridCol w:w="1350"/>
        <w:gridCol w:w="1458"/>
        <w:gridCol w:w="1841"/>
        <w:gridCol w:w="8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57183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57183A">
              <w:rPr>
                <w:rFonts w:ascii="Arial" w:hAnsi="Arial" w:cs="Arial"/>
                <w:b/>
                <w:bCs/>
                <w:sz w:val="32"/>
                <w:szCs w:val="32"/>
              </w:rPr>
              <w:t>CALCULATION NOTE FOR CAPACITOR BANKS</w:t>
            </w:r>
          </w:p>
          <w:p w:rsidR="00F173A3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F173A3" w:rsidRPr="00EA3057" w:rsidRDefault="00F173A3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5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2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58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41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1D2A83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39"/>
          <w:jc w:val="center"/>
        </w:trPr>
        <w:tc>
          <w:tcPr>
            <w:tcW w:w="983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D02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Jul.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C66E37" w:rsidRDefault="001D2A83" w:rsidP="001D2A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1D2A83" w:rsidRPr="002918D6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1D2A83" w:rsidRPr="00C9109A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2A83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D01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Feb. 2022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IFA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C66E37" w:rsidRDefault="001D2A83" w:rsidP="001D2A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2918D6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2A83" w:rsidRPr="00C9109A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2A83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Nov. 2021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C66E37" w:rsidRDefault="001D2A83" w:rsidP="001D2A83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H.Shakiba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0E2E1E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M.Fakharian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2918D6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 w:rsidRPr="0056544E">
              <w:rPr>
                <w:rFonts w:ascii="Arial" w:hAnsi="Arial" w:cs="Arial"/>
                <w:szCs w:val="20"/>
              </w:rPr>
              <w:t>M.Mehrshad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2A83" w:rsidRPr="00C9109A" w:rsidRDefault="001D2A83" w:rsidP="001D2A83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1D2A83" w:rsidRPr="000E2E1E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56"/>
          <w:jc w:val="center"/>
        </w:trPr>
        <w:tc>
          <w:tcPr>
            <w:tcW w:w="983" w:type="dxa"/>
            <w:tcBorders>
              <w:top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5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2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58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41" w:type="dxa"/>
            <w:tcBorders>
              <w:top w:val="single" w:sz="2" w:space="0" w:color="auto"/>
              <w:left w:val="single" w:sz="2" w:space="0" w:color="auto"/>
              <w:bottom w:val="single" w:sz="12" w:space="0" w:color="auto"/>
            </w:tcBorders>
            <w:vAlign w:val="center"/>
          </w:tcPr>
          <w:p w:rsidR="001D2A83" w:rsidRPr="00CD3973" w:rsidRDefault="001D2A83" w:rsidP="001D2A83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D31E1A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1D2A83" w:rsidRPr="00FB14E1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322"/>
          <w:jc w:val="center"/>
        </w:trPr>
        <w:tc>
          <w:tcPr>
            <w:tcW w:w="2386" w:type="dxa"/>
            <w:gridSpan w:val="2"/>
            <w:tcBorders>
              <w:top w:val="single" w:sz="1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1D2A83" w:rsidRPr="00FB14E1" w:rsidRDefault="001D2A83" w:rsidP="001D2A8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02988">
              <w:rPr>
                <w:rFonts w:ascii="Arial" w:hAnsi="Arial" w:cs="Arial"/>
                <w:b/>
                <w:bCs/>
                <w:sz w:val="18"/>
                <w:szCs w:val="18"/>
              </w:rPr>
              <w:t>2</w:t>
            </w:r>
            <w:bookmarkStart w:id="0" w:name="_GoBack"/>
            <w:bookmarkEnd w:id="0"/>
          </w:p>
        </w:tc>
        <w:tc>
          <w:tcPr>
            <w:tcW w:w="8333" w:type="dxa"/>
            <w:gridSpan w:val="5"/>
            <w:tcBorders>
              <w:top w:val="single" w:sz="1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1D2A83" w:rsidRPr="00FB14E1" w:rsidRDefault="001D2A83" w:rsidP="001D2A83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 w:rsidRPr="00D31E1A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F0Z-709017</w:t>
            </w:r>
          </w:p>
        </w:tc>
      </w:tr>
      <w:tr w:rsidR="001D2A83" w:rsidRPr="00FB14E1" w:rsidTr="00747CF9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gridAfter w:val="1"/>
          <w:wAfter w:w="8" w:type="dxa"/>
          <w:trHeight w:val="2478"/>
          <w:jc w:val="center"/>
        </w:trPr>
        <w:tc>
          <w:tcPr>
            <w:tcW w:w="983" w:type="dxa"/>
            <w:tcBorders>
              <w:top w:val="single" w:sz="4" w:space="0" w:color="auto"/>
              <w:right w:val="nil"/>
            </w:tcBorders>
          </w:tcPr>
          <w:p w:rsidR="001D2A83" w:rsidRPr="00FB14E1" w:rsidRDefault="001D2A83" w:rsidP="001D2A83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36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1D2A83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Approved For Quotation 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1D2A83" w:rsidRPr="00C10E61" w:rsidRDefault="001D2A83" w:rsidP="001D2A83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 w:rsidRPr="00D31E1A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1D2A83" w:rsidRPr="003B1A41" w:rsidRDefault="001D2A83" w:rsidP="001D2A83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737F90" w:rsidRPr="005F03BB" w:rsidTr="00422A3E">
        <w:trPr>
          <w:trHeight w:hRule="exact" w:val="340"/>
          <w:jc w:val="center"/>
        </w:trPr>
        <w:tc>
          <w:tcPr>
            <w:tcW w:w="951" w:type="dxa"/>
            <w:vAlign w:val="center"/>
          </w:tcPr>
          <w:p w:rsidR="00737F90" w:rsidRPr="0090540C" w:rsidRDefault="00737F90" w:rsidP="00422A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737F90" w:rsidRPr="0090540C" w:rsidRDefault="00737F90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737F90" w:rsidRPr="005F03BB" w:rsidRDefault="00737F90" w:rsidP="00422A3E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737F90" w:rsidRPr="0090540C" w:rsidRDefault="00737F90" w:rsidP="00422A3E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Pr="0090540C" w:rsidRDefault="00737F90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737F90" w:rsidRDefault="00737F90" w:rsidP="00422A3E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813FB8" w:rsidRPr="00290A48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813FB8" w:rsidRPr="00290A48" w:rsidRDefault="00813FB8" w:rsidP="008555F3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78" w:type="dxa"/>
            <w:vAlign w:val="center"/>
          </w:tcPr>
          <w:p w:rsidR="00813FB8" w:rsidRPr="00290A48" w:rsidRDefault="00813FB8" w:rsidP="00D850FD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813FB8" w:rsidRDefault="00813FB8" w:rsidP="00422A3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813FB8" w:rsidRDefault="00813FB8" w:rsidP="00422A3E">
            <w:pPr>
              <w:widowControl w:val="0"/>
              <w:spacing w:line="192" w:lineRule="auto"/>
              <w:jc w:val="center"/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813FB8" w:rsidRPr="005F03BB" w:rsidTr="00D90EC2">
        <w:trPr>
          <w:trHeight w:hRule="exact" w:val="227"/>
          <w:jc w:val="center"/>
        </w:trPr>
        <w:tc>
          <w:tcPr>
            <w:tcW w:w="951" w:type="dxa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813FB8" w:rsidRPr="005F03BB" w:rsidRDefault="00813FB8" w:rsidP="00422A3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813FB8" w:rsidRPr="00A54E86" w:rsidRDefault="00813FB8" w:rsidP="00422A3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813FB8" w:rsidRPr="0090540C" w:rsidRDefault="00813FB8" w:rsidP="00422A3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327126" w:rsidRDefault="008F7539" w:rsidP="00956369">
      <w:pPr>
        <w:widowControl w:val="0"/>
        <w:bidi w:val="0"/>
        <w:jc w:val="center"/>
        <w:rPr>
          <w:rFonts w:ascii="Arial" w:hAnsi="Arial" w:cs="Arial"/>
          <w:b/>
          <w:bCs/>
          <w:smallCaps/>
          <w:u w:val="single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  <w:r w:rsidR="00327126" w:rsidRPr="0057759A">
        <w:rPr>
          <w:rFonts w:ascii="Arial" w:hAnsi="Arial" w:cs="Arial"/>
          <w:b/>
          <w:bCs/>
          <w:smallCaps/>
          <w:sz w:val="24"/>
          <w:szCs w:val="32"/>
          <w:u w:val="single"/>
        </w:rPr>
        <w:lastRenderedPageBreak/>
        <w:t>CONTENTS</w:t>
      </w:r>
    </w:p>
    <w:p w:rsidR="007A6E32" w:rsidRDefault="00BD2402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r w:rsidRPr="00126C3E">
        <w:fldChar w:fldCharType="begin"/>
      </w:r>
      <w:r w:rsidR="008F7539" w:rsidRPr="00126C3E">
        <w:instrText xml:space="preserve"> TOC \o "1-3" \h \z \u </w:instrText>
      </w:r>
      <w:r w:rsidRPr="00126C3E">
        <w:fldChar w:fldCharType="separate"/>
      </w:r>
      <w:hyperlink w:anchor="_Toc110159774" w:history="1">
        <w:r w:rsidR="007A6E32" w:rsidRPr="00164B51">
          <w:rPr>
            <w:rStyle w:val="Hyperlink"/>
          </w:rPr>
          <w:t>1.0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INTRODUCTION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_Toc110159774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4</w:t>
        </w:r>
        <w:r w:rsidR="007A6E32">
          <w:rPr>
            <w:webHidden/>
          </w:rPr>
          <w:fldChar w:fldCharType="end"/>
        </w:r>
      </w:hyperlink>
    </w:p>
    <w:p w:rsidR="007A6E32" w:rsidRDefault="00C029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75" w:history="1">
        <w:r w:rsidR="007A6E32" w:rsidRPr="00164B51">
          <w:rPr>
            <w:rStyle w:val="Hyperlink"/>
          </w:rPr>
          <w:t>2.0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Scope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_Toc110159775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5</w:t>
        </w:r>
        <w:r w:rsidR="007A6E32">
          <w:rPr>
            <w:webHidden/>
          </w:rPr>
          <w:fldChar w:fldCharType="end"/>
        </w:r>
      </w:hyperlink>
    </w:p>
    <w:p w:rsidR="007A6E32" w:rsidRDefault="00C029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76" w:history="1">
        <w:r w:rsidR="007A6E32" w:rsidRPr="00164B51">
          <w:rPr>
            <w:rStyle w:val="Hyperlink"/>
          </w:rPr>
          <w:t>3.0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NORMATIVE REFERENCES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_Toc110159776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5</w:t>
        </w:r>
        <w:r w:rsidR="007A6E32">
          <w:rPr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7" w:history="1">
        <w:r w:rsidR="007A6E32" w:rsidRPr="00164B51">
          <w:rPr>
            <w:rStyle w:val="Hyperlink"/>
            <w:noProof/>
          </w:rPr>
          <w:t>3.1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Local Codes &amp; Standards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_Toc110159777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8" w:history="1">
        <w:r w:rsidR="007A6E32" w:rsidRPr="00164B51">
          <w:rPr>
            <w:rStyle w:val="Hyperlink"/>
            <w:noProof/>
          </w:rPr>
          <w:t>3.2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The Project Documents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_Toc110159778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79" w:history="1">
        <w:r w:rsidR="007A6E32" w:rsidRPr="00164B51">
          <w:rPr>
            <w:rStyle w:val="Hyperlink"/>
            <w:noProof/>
          </w:rPr>
          <w:t>3.3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Environmental Data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_Toc110159779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0" w:history="1">
        <w:r w:rsidR="007A6E32" w:rsidRPr="00164B51">
          <w:rPr>
            <w:rStyle w:val="Hyperlink"/>
            <w:noProof/>
          </w:rPr>
          <w:t>3.4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Order of Precedence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_Toc110159780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5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C02988">
      <w:pPr>
        <w:pStyle w:val="TOC1"/>
        <w:rPr>
          <w:rFonts w:asciiTheme="minorHAnsi" w:eastAsiaTheme="minorEastAsia" w:hAnsiTheme="minorHAnsi" w:cstheme="minorBidi"/>
          <w:b w:val="0"/>
          <w:bCs w:val="0"/>
          <w:caps w:val="0"/>
          <w:kern w:val="0"/>
          <w:sz w:val="22"/>
          <w:szCs w:val="22"/>
        </w:rPr>
      </w:pPr>
      <w:hyperlink w:anchor="_Toc110159781" w:history="1">
        <w:r w:rsidR="007A6E32" w:rsidRPr="00164B51">
          <w:rPr>
            <w:rStyle w:val="Hyperlink"/>
          </w:rPr>
          <w:t>4.0</w:t>
        </w:r>
        <w:r w:rsidR="007A6E32">
          <w:rPr>
            <w:rFonts w:asciiTheme="minorHAnsi" w:eastAsiaTheme="minorEastAsia" w:hAnsiTheme="minorHAnsi" w:cstheme="minorBidi"/>
            <w:b w:val="0"/>
            <w:bCs w:val="0"/>
            <w:caps w:val="0"/>
            <w:kern w:val="0"/>
            <w:sz w:val="22"/>
            <w:szCs w:val="22"/>
          </w:rPr>
          <w:tab/>
        </w:r>
        <w:r w:rsidR="007A6E32" w:rsidRPr="00164B51">
          <w:rPr>
            <w:rStyle w:val="Hyperlink"/>
          </w:rPr>
          <w:t>Calculation</w:t>
        </w:r>
        <w:r w:rsidR="007A6E32">
          <w:rPr>
            <w:webHidden/>
          </w:rPr>
          <w:tab/>
        </w:r>
        <w:r w:rsidR="007A6E32">
          <w:rPr>
            <w:webHidden/>
          </w:rPr>
          <w:fldChar w:fldCharType="begin"/>
        </w:r>
        <w:r w:rsidR="007A6E32">
          <w:rPr>
            <w:webHidden/>
          </w:rPr>
          <w:instrText xml:space="preserve"> PAGEREF _Toc110159781 \h </w:instrText>
        </w:r>
        <w:r w:rsidR="007A6E32">
          <w:rPr>
            <w:webHidden/>
          </w:rPr>
        </w:r>
        <w:r w:rsidR="007A6E32">
          <w:rPr>
            <w:webHidden/>
          </w:rPr>
          <w:fldChar w:fldCharType="separate"/>
        </w:r>
        <w:r w:rsidR="007A6E32">
          <w:rPr>
            <w:webHidden/>
          </w:rPr>
          <w:t>6</w:t>
        </w:r>
        <w:r w:rsidR="007A6E32">
          <w:rPr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2" w:history="1">
        <w:r w:rsidR="007A6E32" w:rsidRPr="00164B51">
          <w:rPr>
            <w:rStyle w:val="Hyperlink"/>
            <w:noProof/>
          </w:rPr>
          <w:t>4.1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Calculation for LV Capacitor Bank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_Toc110159782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6</w:t>
        </w:r>
        <w:r w:rsidR="007A6E32">
          <w:rPr>
            <w:noProof/>
            <w:webHidden/>
          </w:rPr>
          <w:fldChar w:fldCharType="end"/>
        </w:r>
      </w:hyperlink>
    </w:p>
    <w:p w:rsidR="007A6E32" w:rsidRDefault="00C02988">
      <w:pPr>
        <w:pStyle w:val="TOC2"/>
        <w:rPr>
          <w:rFonts w:asciiTheme="minorHAnsi" w:eastAsiaTheme="minorEastAsia" w:hAnsiTheme="minorHAnsi" w:cstheme="minorBidi"/>
          <w:smallCaps w:val="0"/>
          <w:noProof/>
          <w:sz w:val="22"/>
          <w:szCs w:val="22"/>
        </w:rPr>
      </w:pPr>
      <w:hyperlink w:anchor="_Toc110159783" w:history="1">
        <w:r w:rsidR="007A6E32" w:rsidRPr="00164B51">
          <w:rPr>
            <w:rStyle w:val="Hyperlink"/>
            <w:noProof/>
          </w:rPr>
          <w:t>4.2</w:t>
        </w:r>
        <w:r w:rsidR="007A6E32">
          <w:rPr>
            <w:rFonts w:asciiTheme="minorHAnsi" w:eastAsiaTheme="minorEastAsia" w:hAnsiTheme="minorHAnsi" w:cstheme="minorBidi"/>
            <w:smallCaps w:val="0"/>
            <w:noProof/>
            <w:sz w:val="22"/>
            <w:szCs w:val="22"/>
          </w:rPr>
          <w:tab/>
        </w:r>
        <w:r w:rsidR="007A6E32" w:rsidRPr="00164B51">
          <w:rPr>
            <w:rStyle w:val="Hyperlink"/>
            <w:noProof/>
          </w:rPr>
          <w:t>Calculation for MV Capacitor Bank</w:t>
        </w:r>
        <w:r w:rsidR="007A6E32">
          <w:rPr>
            <w:noProof/>
            <w:webHidden/>
          </w:rPr>
          <w:tab/>
        </w:r>
        <w:r w:rsidR="007A6E32">
          <w:rPr>
            <w:noProof/>
            <w:webHidden/>
          </w:rPr>
          <w:fldChar w:fldCharType="begin"/>
        </w:r>
        <w:r w:rsidR="007A6E32">
          <w:rPr>
            <w:noProof/>
            <w:webHidden/>
          </w:rPr>
          <w:instrText xml:space="preserve"> PAGEREF _Toc110159783 \h </w:instrText>
        </w:r>
        <w:r w:rsidR="007A6E32">
          <w:rPr>
            <w:noProof/>
            <w:webHidden/>
          </w:rPr>
        </w:r>
        <w:r w:rsidR="007A6E32">
          <w:rPr>
            <w:noProof/>
            <w:webHidden/>
          </w:rPr>
          <w:fldChar w:fldCharType="separate"/>
        </w:r>
        <w:r w:rsidR="007A6E32">
          <w:rPr>
            <w:noProof/>
            <w:webHidden/>
          </w:rPr>
          <w:t>6</w:t>
        </w:r>
        <w:r w:rsidR="007A6E32">
          <w:rPr>
            <w:noProof/>
            <w:webHidden/>
          </w:rPr>
          <w:fldChar w:fldCharType="end"/>
        </w:r>
      </w:hyperlink>
    </w:p>
    <w:p w:rsidR="0057759A" w:rsidRDefault="00BD2402" w:rsidP="00956369">
      <w:pPr>
        <w:widowControl w:val="0"/>
        <w:tabs>
          <w:tab w:val="right" w:leader="dot" w:pos="9356"/>
        </w:tabs>
        <w:bidi w:val="0"/>
        <w:mirrorIndents/>
      </w:pPr>
      <w:r w:rsidRPr="00126C3E">
        <w:rPr>
          <w:rFonts w:ascii="Calibri" w:hAnsi="Calibri" w:cs="Times New Roman"/>
          <w:szCs w:val="20"/>
        </w:rPr>
        <w:fldChar w:fldCharType="end"/>
      </w:r>
    </w:p>
    <w:p w:rsidR="008A3242" w:rsidRDefault="008A3242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br w:type="page"/>
      </w:r>
    </w:p>
    <w:p w:rsidR="00855832" w:rsidRPr="004E686A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1" w:name="_Toc343327774"/>
      <w:bookmarkStart w:id="2" w:name="_Toc325006571"/>
      <w:bookmarkStart w:id="3" w:name="_Toc328298189"/>
      <w:bookmarkStart w:id="4" w:name="_Toc110159774"/>
      <w:r w:rsidRPr="004E686A">
        <w:rPr>
          <w:rFonts w:ascii="Arial" w:hAnsi="Arial" w:cs="Arial"/>
          <w:b/>
          <w:bCs/>
          <w:caps/>
          <w:kern w:val="28"/>
          <w:sz w:val="24"/>
        </w:rPr>
        <w:lastRenderedPageBreak/>
        <w:t>INTRODUCTION</w:t>
      </w:r>
      <w:bookmarkEnd w:id="1"/>
      <w:bookmarkEnd w:id="2"/>
      <w:bookmarkEnd w:id="3"/>
      <w:bookmarkEnd w:id="4"/>
    </w:p>
    <w:p w:rsidR="00DE1759" w:rsidRDefault="00EB2D3E" w:rsidP="00B01101">
      <w:pPr>
        <w:widowControl w:val="0"/>
        <w:bidi w:val="0"/>
        <w:snapToGrid w:val="0"/>
        <w:spacing w:line="360" w:lineRule="auto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Binak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oilfield </w:t>
      </w:r>
      <w:r w:rsidRPr="00B516BA">
        <w:rPr>
          <w:rFonts w:asciiTheme="minorBidi" w:hAnsiTheme="minorBidi" w:cstheme="minorBidi"/>
          <w:sz w:val="22"/>
          <w:szCs w:val="22"/>
          <w:lang w:val="en-GB"/>
        </w:rPr>
        <w:t xml:space="preserve">in Bushehr province </w:t>
      </w:r>
      <w:r w:rsidRPr="00924C28">
        <w:rPr>
          <w:rFonts w:asciiTheme="minorBidi" w:hAnsiTheme="minorBidi" w:cstheme="minorBidi"/>
          <w:sz w:val="22"/>
          <w:szCs w:val="22"/>
          <w:lang w:val="en-GB"/>
        </w:rPr>
        <w:t xml:space="preserve">is a part of the 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southern oilfields of Iran, is located </w:t>
      </w:r>
      <w:r>
        <w:rPr>
          <w:rFonts w:asciiTheme="minorBidi" w:hAnsiTheme="minorBidi" w:cstheme="minorBidi"/>
          <w:sz w:val="22"/>
          <w:szCs w:val="22"/>
          <w:lang w:val="en-GB"/>
        </w:rPr>
        <w:t>20 km northwest of Genaveh city</w:t>
      </w:r>
      <w:r w:rsidRPr="007A48CD">
        <w:rPr>
          <w:rFonts w:asciiTheme="minorBidi" w:hAnsiTheme="minorBidi" w:cstheme="minorBidi"/>
          <w:sz w:val="22"/>
          <w:szCs w:val="22"/>
          <w:lang w:val="en-GB"/>
        </w:rPr>
        <w:t xml:space="preserve">. </w:t>
      </w:r>
    </w:p>
    <w:p w:rsidR="00DE1759" w:rsidRPr="00184766" w:rsidRDefault="00DE1759" w:rsidP="00B01101">
      <w:pPr>
        <w:widowControl w:val="0"/>
        <w:bidi w:val="0"/>
        <w:snapToGrid w:val="0"/>
        <w:spacing w:line="360" w:lineRule="auto"/>
        <w:ind w:left="709"/>
        <w:jc w:val="mediumKashida"/>
        <w:rPr>
          <w:rFonts w:asciiTheme="minorBidi" w:hAnsiTheme="minorBidi" w:cstheme="minorBidi"/>
          <w:sz w:val="22"/>
          <w:szCs w:val="22"/>
        </w:rPr>
      </w:pP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With the aim of increasing production of oil from Binak oilfield, an EPC/EPD </w:t>
      </w:r>
      <w:r w:rsidR="0038577C">
        <w:rPr>
          <w:rFonts w:asciiTheme="minorBidi" w:hAnsiTheme="minorBidi" w:cstheme="minorBidi"/>
          <w:sz w:val="22"/>
          <w:szCs w:val="22"/>
          <w:lang w:val="en-GB"/>
        </w:rPr>
        <w:t>P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 xml:space="preserve">roject has been </w:t>
      </w:r>
      <w:r w:rsidRPr="00184766">
        <w:rPr>
          <w:rFonts w:asciiTheme="minorBidi" w:hAnsiTheme="minorBidi" w:cstheme="minorBidi"/>
          <w:sz w:val="22"/>
          <w:szCs w:val="22"/>
        </w:rPr>
        <w:t xml:space="preserve">defined </w:t>
      </w:r>
      <w:r w:rsidRPr="00184766">
        <w:rPr>
          <w:rFonts w:asciiTheme="minorBidi" w:hAnsiTheme="minorBidi" w:cstheme="minorBidi"/>
          <w:sz w:val="22"/>
          <w:szCs w:val="22"/>
          <w:lang w:val="en-GB"/>
        </w:rPr>
        <w:t>by NIOC/NISOC and awarded to Petro Iran Development Company (PEDCO).</w:t>
      </w:r>
      <w:r>
        <w:rPr>
          <w:rFonts w:asciiTheme="minorBidi" w:hAnsiTheme="minorBidi" w:cstheme="minorBidi"/>
          <w:sz w:val="22"/>
          <w:szCs w:val="22"/>
          <w:lang w:val="en-GB"/>
        </w:rPr>
        <w:t xml:space="preserve"> Also PEDCO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(as General Contractor) has </w:t>
      </w:r>
      <w:r>
        <w:rPr>
          <w:rFonts w:asciiTheme="minorBidi" w:hAnsiTheme="minorBidi" w:cstheme="minorBidi"/>
          <w:sz w:val="22"/>
          <w:szCs w:val="22"/>
          <w:lang w:val="en-GB"/>
        </w:rPr>
        <w:t>assigned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the </w:t>
      </w:r>
      <w:r>
        <w:rPr>
          <w:rFonts w:asciiTheme="minorBidi" w:hAnsiTheme="minorBidi" w:cstheme="minorBidi"/>
          <w:sz w:val="22"/>
          <w:szCs w:val="22"/>
          <w:lang w:val="en-GB"/>
        </w:rPr>
        <w:t>EPC-packages of the Project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</w:t>
      </w:r>
      <w:r>
        <w:rPr>
          <w:rFonts w:asciiTheme="minorBidi" w:hAnsiTheme="minorBidi" w:cstheme="minorBidi"/>
          <w:sz w:val="22"/>
          <w:szCs w:val="22"/>
          <w:lang w:val="en-GB"/>
        </w:rPr>
        <w:t>to</w:t>
      </w:r>
      <w:r w:rsidRPr="00B85D19">
        <w:rPr>
          <w:rFonts w:asciiTheme="minorBidi" w:hAnsiTheme="minorBidi" w:cstheme="minorBidi"/>
          <w:sz w:val="22"/>
          <w:szCs w:val="22"/>
          <w:lang w:val="en-GB"/>
        </w:rPr>
        <w:t xml:space="preserve"> "Hirgan </w:t>
      </w:r>
      <w:r>
        <w:rPr>
          <w:rFonts w:asciiTheme="minorBidi" w:hAnsiTheme="minorBidi" w:cstheme="minorBidi"/>
          <w:sz w:val="22"/>
          <w:szCs w:val="22"/>
          <w:lang w:val="en-GB"/>
        </w:rPr>
        <w:t>Energy - Design and Inspection" JV.</w:t>
      </w:r>
    </w:p>
    <w:p w:rsidR="00EB2D3E" w:rsidRDefault="00DE1759" w:rsidP="00B01101">
      <w:pPr>
        <w:widowControl w:val="0"/>
        <w:bidi w:val="0"/>
        <w:snapToGrid w:val="0"/>
        <w:spacing w:line="360" w:lineRule="auto"/>
        <w:ind w:left="709"/>
        <w:jc w:val="both"/>
        <w:rPr>
          <w:rFonts w:ascii="Arial" w:hAnsi="Arial" w:cs="Arial"/>
          <w:sz w:val="22"/>
          <w:szCs w:val="22"/>
        </w:rPr>
      </w:pPr>
      <w:r>
        <w:rPr>
          <w:rFonts w:asciiTheme="minorBidi" w:hAnsiTheme="minorBidi" w:cstheme="minorBidi"/>
          <w:sz w:val="22"/>
          <w:szCs w:val="22"/>
          <w:lang w:val="en-GB"/>
        </w:rPr>
        <w:t xml:space="preserve">As a part of the Project, </w:t>
      </w:r>
      <w:r w:rsidR="00EB2D3E" w:rsidRPr="00AF57D1">
        <w:rPr>
          <w:rFonts w:ascii="Arial" w:hAnsi="Arial" w:cs="Arial"/>
          <w:sz w:val="22"/>
          <w:szCs w:val="22"/>
        </w:rPr>
        <w:t xml:space="preserve">a </w:t>
      </w:r>
      <w:r>
        <w:rPr>
          <w:rFonts w:ascii="Arial" w:hAnsi="Arial" w:cs="Arial"/>
          <w:sz w:val="22"/>
          <w:szCs w:val="22"/>
        </w:rPr>
        <w:t xml:space="preserve">New Gas </w:t>
      </w:r>
      <w:r w:rsidRPr="00AF57D1">
        <w:rPr>
          <w:rFonts w:ascii="Arial" w:hAnsi="Arial" w:cs="Arial"/>
          <w:sz w:val="22"/>
          <w:szCs w:val="22"/>
        </w:rPr>
        <w:t xml:space="preserve">Compressor Station </w:t>
      </w:r>
      <w:r w:rsidR="00EB2D3E" w:rsidRPr="00AF57D1">
        <w:rPr>
          <w:rFonts w:ascii="Arial" w:hAnsi="Arial" w:cs="Arial"/>
          <w:sz w:val="22"/>
          <w:szCs w:val="22"/>
        </w:rPr>
        <w:t>(adjacent to existing Binak GCS)</w:t>
      </w:r>
      <w:r>
        <w:rPr>
          <w:rFonts w:ascii="Arial" w:hAnsi="Arial" w:cs="Arial"/>
          <w:sz w:val="22"/>
          <w:szCs w:val="22"/>
        </w:rPr>
        <w:t xml:space="preserve"> shall be constructed</w:t>
      </w:r>
      <w:r w:rsidR="00EB2D3E" w:rsidRPr="00AF57D1">
        <w:rPr>
          <w:rFonts w:ascii="Arial" w:hAnsi="Arial" w:cs="Arial"/>
          <w:sz w:val="22"/>
          <w:szCs w:val="22"/>
        </w:rPr>
        <w:t xml:space="preserve"> to gather of 15 MMSCFD (approx.) associated gases and compress &amp; transfer them to Sia</w:t>
      </w:r>
      <w:r>
        <w:rPr>
          <w:rFonts w:ascii="Arial" w:hAnsi="Arial" w:cs="Arial"/>
          <w:sz w:val="22"/>
          <w:szCs w:val="22"/>
        </w:rPr>
        <w:t xml:space="preserve">hmakan </w:t>
      </w:r>
      <w:r w:rsidR="00136C72">
        <w:rPr>
          <w:rFonts w:ascii="Arial" w:hAnsi="Arial" w:cs="Arial"/>
          <w:sz w:val="22"/>
          <w:szCs w:val="22"/>
        </w:rPr>
        <w:t>GIS</w:t>
      </w:r>
      <w:r>
        <w:rPr>
          <w:rFonts w:ascii="Arial" w:hAnsi="Arial" w:cs="Arial"/>
          <w:sz w:val="22"/>
          <w:szCs w:val="22"/>
        </w:rPr>
        <w:t>.</w:t>
      </w:r>
    </w:p>
    <w:p w:rsidR="00855832" w:rsidRPr="0027058A" w:rsidRDefault="00F61F33" w:rsidP="00EB2D3E">
      <w:pPr>
        <w:widowControl w:val="0"/>
        <w:bidi w:val="0"/>
        <w:snapToGrid w:val="0"/>
        <w:spacing w:before="240" w:after="240"/>
        <w:ind w:left="709"/>
        <w:jc w:val="lowKashida"/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</w:pPr>
      <w:bookmarkStart w:id="5" w:name="_Toc343001687"/>
      <w:bookmarkStart w:id="6" w:name="_Toc343327775"/>
      <w:r w:rsidRPr="0027058A">
        <w:rPr>
          <w:rFonts w:asciiTheme="minorBidi" w:hAnsiTheme="minorBidi" w:cstheme="minorBidi"/>
          <w:b/>
          <w:bCs/>
          <w:sz w:val="22"/>
          <w:szCs w:val="22"/>
          <w:u w:val="single"/>
          <w:lang w:val="en-GB"/>
        </w:rPr>
        <w:t>GENERAL DEFINITION</w:t>
      </w:r>
      <w:bookmarkEnd w:id="5"/>
      <w:bookmarkEnd w:id="6"/>
    </w:p>
    <w:p w:rsidR="00EB2D3E" w:rsidRPr="00B516BA" w:rsidRDefault="00EB2D3E" w:rsidP="00EB2D3E">
      <w:pPr>
        <w:widowControl w:val="0"/>
        <w:bidi w:val="0"/>
        <w:snapToGrid w:val="0"/>
        <w:spacing w:before="240" w:after="240"/>
        <w:ind w:left="709"/>
        <w:jc w:val="both"/>
        <w:rPr>
          <w:rFonts w:asciiTheme="minorBidi" w:hAnsiTheme="minorBidi" w:cstheme="minorBidi"/>
          <w:sz w:val="22"/>
          <w:szCs w:val="22"/>
          <w:lang w:val="en-GB"/>
        </w:rPr>
      </w:pPr>
      <w:r w:rsidRPr="00B516BA">
        <w:rPr>
          <w:rFonts w:asciiTheme="minorBidi" w:hAnsiTheme="minorBidi" w:cstheme="minorBidi"/>
          <w:sz w:val="22"/>
          <w:szCs w:val="22"/>
          <w:lang w:val="en-GB"/>
        </w:rPr>
        <w:t>The following terms shall be used in this document.</w:t>
      </w:r>
    </w:p>
    <w:tbl>
      <w:tblPr>
        <w:tblStyle w:val="TableGrid"/>
        <w:tblW w:w="0" w:type="auto"/>
        <w:tblInd w:w="10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5633"/>
      </w:tblGrid>
      <w:tr w:rsidR="00EB2D3E" w:rsidRPr="00B516BA" w:rsidTr="002B36F6">
        <w:trPr>
          <w:trHeight w:val="352"/>
        </w:trPr>
        <w:tc>
          <w:tcPr>
            <w:tcW w:w="3780" w:type="dxa"/>
          </w:tcPr>
          <w:p w:rsidR="00EB2D3E" w:rsidRPr="00B516BA" w:rsidRDefault="008A4B9D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: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National Iranian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South Oilfields </w:t>
            </w:r>
            <w:r w:rsidR="00D31E1A" w:rsidRPr="00D31E1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(NISOC) 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PROJECT:</w:t>
            </w:r>
          </w:p>
        </w:tc>
        <w:tc>
          <w:tcPr>
            <w:tcW w:w="5633" w:type="dxa"/>
          </w:tcPr>
          <w:p w:rsidR="00EB2D3E" w:rsidRPr="00B516BA" w:rsidRDefault="00EB2D3E" w:rsidP="0038577C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Binak Oilfield Development – Surface </w:t>
            </w:r>
            <w:r w:rsidR="0038577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Fcilities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; </w:t>
            </w:r>
            <w:r w:rsidRPr="00AB5092">
              <w:rPr>
                <w:rFonts w:asciiTheme="minorBidi" w:hAnsiTheme="minorBidi" w:cstheme="minorBidi"/>
                <w:sz w:val="22"/>
                <w:szCs w:val="22"/>
                <w:lang w:val="en-GB"/>
              </w:rPr>
              <w:t>New Gas Compressor Station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3A1389" w:rsidP="003A1389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EPD/EPC</w:t>
            </w:r>
            <w:r w:rsidR="00EB2D3E"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CONTRACTOR</w:t>
            </w:r>
            <w:r w:rsidR="00D946AD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(GC):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Petro Iran Development Company (PEDCO)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EPC CONTRACTOR: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Joint Venture of : Hirgan Energy – Design &amp; Inspection</w:t>
            </w:r>
            <w:r w:rsidR="005C44B8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(D&amp;I) Companies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VENDOR: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The firm or person who will fabricate the equipment or material.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Executor is the party which carries out all or part of construction and/or commissioning for the project.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834A5C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THIRD PARTY INSPECTOR (TPI):</w:t>
            </w:r>
          </w:p>
        </w:tc>
        <w:tc>
          <w:tcPr>
            <w:tcW w:w="5633" w:type="dxa"/>
          </w:tcPr>
          <w:p w:rsidR="00EB2D3E" w:rsidRPr="00B516BA" w:rsidRDefault="00F45A37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>
              <w:rPr>
                <w:rFonts w:ascii="Arial" w:hAnsi="Arial" w:cs="Arial"/>
                <w:sz w:val="22"/>
                <w:szCs w:val="22"/>
                <w:lang w:val="en-GB"/>
              </w:rPr>
              <w:t>The firm appointed by EPD/EPC CONTRACTOR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(GC) and approved by </w:t>
            </w:r>
            <w:r w:rsidR="00D31E1A" w:rsidRPr="00D31E1A">
              <w:rPr>
                <w:rFonts w:ascii="Arial" w:hAnsi="Arial" w:cs="Arial"/>
                <w:sz w:val="22"/>
                <w:szCs w:val="22"/>
                <w:lang w:val="en-GB"/>
              </w:rPr>
              <w:t>CLIENT</w:t>
            </w:r>
            <w:r>
              <w:rPr>
                <w:rFonts w:ascii="Arial" w:hAnsi="Arial" w:cs="Arial"/>
                <w:sz w:val="22"/>
                <w:szCs w:val="22"/>
                <w:lang w:val="en-GB"/>
              </w:rPr>
              <w:t xml:space="preserve"> (in writing) for the inspection of goods.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SHALL: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mandatory.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SHOULD:</w:t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used where a provision is advisory only.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WILL: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Is normally used in connect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ion with the action by </w:t>
            </w:r>
            <w:r w:rsidR="00D31E1A" w:rsidRPr="00D31E1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CLIENT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 rather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than by an EPC/EPD CONTRACTOR, supplier or VENDOR.</w:t>
            </w:r>
          </w:p>
        </w:tc>
      </w:tr>
      <w:tr w:rsidR="00EB2D3E" w:rsidRPr="00B516BA" w:rsidTr="002B36F6">
        <w:tc>
          <w:tcPr>
            <w:tcW w:w="3780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MAY: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</w:r>
          </w:p>
        </w:tc>
        <w:tc>
          <w:tcPr>
            <w:tcW w:w="5633" w:type="dxa"/>
          </w:tcPr>
          <w:p w:rsidR="00EB2D3E" w:rsidRPr="00B516BA" w:rsidRDefault="00EB2D3E" w:rsidP="006E48FE">
            <w:pPr>
              <w:widowControl w:val="0"/>
              <w:bidi w:val="0"/>
              <w:snapToGrid w:val="0"/>
              <w:spacing w:before="80" w:after="80"/>
              <w:ind w:left="34"/>
              <w:jc w:val="both"/>
              <w:rPr>
                <w:rFonts w:asciiTheme="minorBidi" w:hAnsiTheme="minorBidi" w:cstheme="minorBidi"/>
                <w:sz w:val="22"/>
                <w:szCs w:val="22"/>
                <w:lang w:val="en-GB"/>
              </w:rPr>
            </w:pP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Is </w:t>
            </w:r>
            <w:r>
              <w:rPr>
                <w:rFonts w:asciiTheme="minorBidi" w:hAnsiTheme="minorBidi" w:cstheme="minorBidi"/>
                <w:sz w:val="22"/>
                <w:szCs w:val="22"/>
                <w:lang w:val="en-GB"/>
              </w:rPr>
              <w:t xml:space="preserve">used 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>where</w:t>
            </w:r>
            <w:r w:rsidRPr="00B516BA">
              <w:rPr>
                <w:rFonts w:asciiTheme="minorBidi" w:hAnsiTheme="minorBidi" w:cstheme="minorBidi"/>
                <w:sz w:val="22"/>
                <w:szCs w:val="22"/>
                <w:lang w:val="en-GB"/>
              </w:rPr>
              <w:tab/>
              <w:t>a provision is completely discretionary.</w:t>
            </w:r>
          </w:p>
        </w:tc>
      </w:tr>
    </w:tbl>
    <w:p w:rsidR="00855832" w:rsidRPr="00E508B2" w:rsidRDefault="00855832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7" w:name="_Toc343327080"/>
      <w:bookmarkStart w:id="8" w:name="_Toc343327777"/>
      <w:bookmarkStart w:id="9" w:name="_Toc110159775"/>
      <w:bookmarkStart w:id="10" w:name="_Toc328298191"/>
      <w:bookmarkStart w:id="11" w:name="_Toc259347570"/>
      <w:bookmarkStart w:id="12" w:name="_Toc292715166"/>
      <w:bookmarkStart w:id="13" w:name="_Toc325006574"/>
      <w:r w:rsidRPr="004D4A6A">
        <w:rPr>
          <w:rFonts w:ascii="Arial" w:hAnsi="Arial" w:cs="Arial"/>
          <w:b/>
          <w:bCs/>
          <w:caps/>
          <w:kern w:val="28"/>
          <w:sz w:val="24"/>
        </w:rPr>
        <w:lastRenderedPageBreak/>
        <w:t>Scop</w:t>
      </w:r>
      <w:r w:rsidRPr="00E508B2">
        <w:rPr>
          <w:rFonts w:ascii="Arial" w:hAnsi="Arial" w:cs="Arial"/>
          <w:b/>
          <w:bCs/>
          <w:caps/>
          <w:kern w:val="28"/>
          <w:sz w:val="24"/>
        </w:rPr>
        <w:t>e</w:t>
      </w:r>
      <w:bookmarkEnd w:id="7"/>
      <w:bookmarkEnd w:id="8"/>
      <w:bookmarkEnd w:id="9"/>
      <w:r w:rsidRPr="00E508B2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End w:id="10"/>
    </w:p>
    <w:p w:rsidR="0027058A" w:rsidRPr="001D6C14" w:rsidRDefault="0027058A" w:rsidP="001D6C14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z w:val="22"/>
          <w:szCs w:val="22"/>
        </w:rPr>
      </w:pPr>
      <w:bookmarkStart w:id="14" w:name="_Toc328298192"/>
      <w:bookmarkEnd w:id="11"/>
      <w:bookmarkEnd w:id="12"/>
      <w:bookmarkEnd w:id="13"/>
      <w:r w:rsidRPr="00132B86">
        <w:rPr>
          <w:rFonts w:ascii="Arial" w:hAnsi="Arial" w:cs="Arial"/>
          <w:sz w:val="22"/>
          <w:szCs w:val="22"/>
        </w:rPr>
        <w:t>This document covers minimum necessary requirements for the design, selection, manufacture,</w:t>
      </w:r>
      <w:r w:rsidRPr="0027058A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t xml:space="preserve"> </w:t>
      </w:r>
      <w:r w:rsidR="00E26A7D"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  <w:br/>
      </w:r>
      <w:r w:rsidRPr="001D6C14">
        <w:rPr>
          <w:rFonts w:ascii="Arial" w:hAnsi="Arial" w:cs="Arial"/>
          <w:sz w:val="22"/>
          <w:szCs w:val="22"/>
        </w:rPr>
        <w:t xml:space="preserve">inspection, testing and delivery of </w:t>
      </w:r>
      <w:r w:rsidR="00132B86" w:rsidRPr="001D6C14">
        <w:rPr>
          <w:rFonts w:ascii="Arial" w:hAnsi="Arial" w:cs="Arial"/>
          <w:sz w:val="22"/>
          <w:szCs w:val="22"/>
        </w:rPr>
        <w:t>Capacitor bank</w:t>
      </w:r>
      <w:r w:rsidRPr="001D6C14">
        <w:rPr>
          <w:rFonts w:ascii="Arial" w:hAnsi="Arial" w:cs="Arial"/>
          <w:sz w:val="22"/>
          <w:szCs w:val="22"/>
        </w:rPr>
        <w:t>.</w:t>
      </w:r>
    </w:p>
    <w:p w:rsidR="0027058A" w:rsidRPr="0027058A" w:rsidRDefault="0027058A" w:rsidP="001D6C14">
      <w:pPr>
        <w:widowControl w:val="0"/>
        <w:bidi w:val="0"/>
        <w:snapToGrid w:val="0"/>
        <w:spacing w:line="360" w:lineRule="auto"/>
        <w:ind w:left="709"/>
        <w:jc w:val="lowKashida"/>
        <w:rPr>
          <w:rFonts w:ascii="Arial" w:hAnsi="Arial" w:cs="Arial"/>
          <w:snapToGrid w:val="0"/>
          <w:color w:val="00B0F0"/>
          <w:sz w:val="22"/>
          <w:szCs w:val="20"/>
          <w:lang w:val="en-GB" w:eastAsia="en-GB"/>
        </w:rPr>
      </w:pPr>
      <w:r w:rsidRPr="001D6C14">
        <w:rPr>
          <w:rFonts w:ascii="Arial" w:hAnsi="Arial" w:cs="Arial"/>
          <w:sz w:val="22"/>
          <w:szCs w:val="22"/>
        </w:rPr>
        <w:t>It shall be used in conjunction with data/requisition she</w:t>
      </w:r>
      <w:r w:rsidR="001D6C14">
        <w:rPr>
          <w:rFonts w:ascii="Arial" w:hAnsi="Arial" w:cs="Arial"/>
          <w:sz w:val="22"/>
          <w:szCs w:val="22"/>
        </w:rPr>
        <w:t>ets for present document subject.</w:t>
      </w:r>
    </w:p>
    <w:p w:rsidR="00855832" w:rsidRPr="00E508B2" w:rsidRDefault="000C3C86" w:rsidP="00EB2D3E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r w:rsidRPr="0027058A">
        <w:rPr>
          <w:rFonts w:ascii="Arial" w:hAnsi="Arial" w:cs="Arial"/>
          <w:b/>
          <w:bCs/>
          <w:caps/>
          <w:kern w:val="28"/>
          <w:sz w:val="24"/>
        </w:rPr>
        <w:t xml:space="preserve"> </w:t>
      </w:r>
      <w:bookmarkStart w:id="15" w:name="_Toc343327081"/>
      <w:bookmarkStart w:id="16" w:name="_Toc343327778"/>
      <w:bookmarkStart w:id="17" w:name="_Toc110159776"/>
      <w:bookmarkEnd w:id="14"/>
      <w:r w:rsidR="00855832" w:rsidRPr="00E508B2">
        <w:rPr>
          <w:rFonts w:ascii="Arial" w:hAnsi="Arial" w:cs="Arial"/>
          <w:b/>
          <w:bCs/>
          <w:caps/>
          <w:kern w:val="28"/>
          <w:sz w:val="24"/>
        </w:rPr>
        <w:t>NORMATIVE REFERENCES</w:t>
      </w:r>
      <w:bookmarkEnd w:id="15"/>
      <w:bookmarkEnd w:id="16"/>
      <w:bookmarkEnd w:id="17"/>
    </w:p>
    <w:p w:rsidR="00855832" w:rsidRPr="00E508B2" w:rsidRDefault="00624BA3" w:rsidP="00624BA3">
      <w:pPr>
        <w:pStyle w:val="Heading2"/>
        <w:widowControl w:val="0"/>
      </w:pPr>
      <w:bookmarkStart w:id="18" w:name="_Toc343001691"/>
      <w:bookmarkStart w:id="19" w:name="_Toc343327082"/>
      <w:bookmarkStart w:id="20" w:name="_Toc343327779"/>
      <w:bookmarkStart w:id="21" w:name="_Toc110159777"/>
      <w:bookmarkStart w:id="22" w:name="_Toc325006576"/>
      <w:r w:rsidRPr="00E508B2">
        <w:rPr>
          <w:caps w:val="0"/>
        </w:rPr>
        <w:t xml:space="preserve">Local Codes </w:t>
      </w:r>
      <w:r>
        <w:t>&amp;</w:t>
      </w:r>
      <w:r w:rsidR="00855832" w:rsidRPr="00E508B2">
        <w:t xml:space="preserve"> </w:t>
      </w:r>
      <w:r w:rsidRPr="00E508B2">
        <w:rPr>
          <w:caps w:val="0"/>
        </w:rPr>
        <w:t>Standards</w:t>
      </w:r>
      <w:bookmarkEnd w:id="18"/>
      <w:bookmarkEnd w:id="19"/>
      <w:bookmarkEnd w:id="20"/>
      <w:bookmarkEnd w:id="21"/>
    </w:p>
    <w:p w:rsidR="0027058A" w:rsidRDefault="00E71001" w:rsidP="0085512B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before="120" w:after="120"/>
        <w:ind w:left="4820" w:hanging="4111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>IPS-E-EL-100 (1)</w:t>
      </w:r>
      <w:r w:rsidR="0085512B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="0027058A" w:rsidRPr="00E71001">
        <w:rPr>
          <w:rFonts w:ascii="Arial" w:hAnsi="Arial" w:cs="Arial"/>
          <w:snapToGrid w:val="0"/>
          <w:sz w:val="22"/>
          <w:szCs w:val="20"/>
          <w:lang w:val="en-GB" w:eastAsia="en-GB"/>
        </w:rPr>
        <w:t xml:space="preserve">Engineering Standard for </w:t>
      </w:r>
      <w:r w:rsidR="00AF4204">
        <w:rPr>
          <w:rFonts w:ascii="Arial" w:hAnsi="Arial" w:cs="Arial"/>
          <w:snapToGrid w:val="0"/>
          <w:sz w:val="22"/>
          <w:szCs w:val="20"/>
          <w:lang w:val="en-GB" w:eastAsia="en-GB"/>
        </w:rPr>
        <w:t>Electrical System Design</w:t>
      </w:r>
    </w:p>
    <w:p w:rsidR="0085512B" w:rsidRPr="00E71001" w:rsidRDefault="0085512B" w:rsidP="0085512B">
      <w:pPr>
        <w:widowControl w:val="0"/>
        <w:numPr>
          <w:ilvl w:val="0"/>
          <w:numId w:val="6"/>
        </w:numPr>
        <w:tabs>
          <w:tab w:val="left" w:pos="1134"/>
          <w:tab w:val="left" w:pos="3544"/>
        </w:tabs>
        <w:bidi w:val="0"/>
        <w:spacing w:line="360" w:lineRule="auto"/>
        <w:ind w:left="3544" w:hanging="283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>
        <w:rPr>
          <w:rFonts w:ascii="Arial" w:hAnsi="Arial" w:cs="Arial"/>
          <w:snapToGrid w:val="0"/>
          <w:sz w:val="22"/>
          <w:szCs w:val="20"/>
          <w:lang w:eastAsia="en-GB"/>
        </w:rPr>
        <w:t>IPS-M-EL-181 (2)</w:t>
      </w:r>
      <w:r>
        <w:rPr>
          <w:rFonts w:ascii="Arial" w:hAnsi="Arial" w:cs="Arial"/>
          <w:snapToGrid w:val="0"/>
          <w:sz w:val="22"/>
          <w:szCs w:val="20"/>
          <w:lang w:eastAsia="en-GB"/>
        </w:rPr>
        <w:tab/>
        <w:t>Material &amp; Equipment Standard for Power Factor Improvement Capacitor</w:t>
      </w:r>
    </w:p>
    <w:p w:rsidR="00855832" w:rsidRPr="00B32163" w:rsidRDefault="00624BA3" w:rsidP="00EB2D3E">
      <w:pPr>
        <w:pStyle w:val="Heading2"/>
        <w:widowControl w:val="0"/>
      </w:pPr>
      <w:bookmarkStart w:id="23" w:name="_Toc343001693"/>
      <w:bookmarkStart w:id="24" w:name="_Toc343327084"/>
      <w:bookmarkStart w:id="25" w:name="_Toc343327781"/>
      <w:bookmarkStart w:id="26" w:name="_Toc110159778"/>
      <w:r w:rsidRPr="00B32163">
        <w:rPr>
          <w:caps w:val="0"/>
        </w:rPr>
        <w:t>The Project Documents</w:t>
      </w:r>
      <w:bookmarkEnd w:id="23"/>
      <w:bookmarkEnd w:id="24"/>
      <w:bookmarkEnd w:id="25"/>
      <w:bookmarkEnd w:id="26"/>
    </w:p>
    <w:p w:rsidR="00AF4204" w:rsidRPr="00F81905" w:rsidRDefault="00AF4204" w:rsidP="00F81905">
      <w:pPr>
        <w:widowControl w:val="0"/>
        <w:numPr>
          <w:ilvl w:val="0"/>
          <w:numId w:val="6"/>
        </w:numPr>
        <w:tabs>
          <w:tab w:val="left" w:pos="1560"/>
          <w:tab w:val="left" w:pos="4820"/>
        </w:tabs>
        <w:bidi w:val="0"/>
        <w:spacing w:before="120" w:after="120"/>
        <w:ind w:left="1134" w:hanging="425"/>
        <w:jc w:val="both"/>
        <w:rPr>
          <w:rFonts w:ascii="Arial" w:hAnsi="Arial" w:cs="Arial"/>
          <w:snapToGrid w:val="0"/>
          <w:sz w:val="22"/>
          <w:szCs w:val="20"/>
          <w:lang w:val="en-GB" w:eastAsia="en-GB"/>
        </w:rPr>
      </w:pP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>BK-GCS-PEDCO-120-EL-LI-0001</w:t>
      </w:r>
      <w:r w:rsidR="006C57F9">
        <w:rPr>
          <w:rFonts w:ascii="Arial" w:hAnsi="Arial" w:cs="Arial"/>
          <w:snapToGrid w:val="0"/>
          <w:sz w:val="22"/>
          <w:szCs w:val="20"/>
          <w:lang w:val="en-GB" w:eastAsia="en-GB"/>
        </w:rPr>
        <w:t>-D04</w:t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</w:r>
      <w:r w:rsidRPr="00AF4204">
        <w:rPr>
          <w:rFonts w:ascii="Arial" w:hAnsi="Arial" w:cs="Arial"/>
          <w:snapToGrid w:val="0"/>
          <w:sz w:val="22"/>
          <w:szCs w:val="20"/>
          <w:lang w:val="en-GB" w:eastAsia="en-GB"/>
        </w:rPr>
        <w:tab/>
        <w:t>Electrical Load List</w:t>
      </w:r>
    </w:p>
    <w:p w:rsidR="00855832" w:rsidRPr="00B32163" w:rsidRDefault="00624BA3" w:rsidP="00EB2D3E">
      <w:pPr>
        <w:pStyle w:val="Heading2"/>
        <w:widowControl w:val="0"/>
      </w:pPr>
      <w:bookmarkStart w:id="27" w:name="_Toc341278664"/>
      <w:bookmarkStart w:id="28" w:name="_Toc341280195"/>
      <w:bookmarkStart w:id="29" w:name="_Toc343327085"/>
      <w:bookmarkStart w:id="30" w:name="_Toc343327782"/>
      <w:bookmarkStart w:id="31" w:name="_Toc110159779"/>
      <w:r w:rsidRPr="00B32163">
        <w:rPr>
          <w:caps w:val="0"/>
        </w:rPr>
        <w:t>Environmental Data</w:t>
      </w:r>
      <w:bookmarkEnd w:id="27"/>
      <w:bookmarkEnd w:id="28"/>
      <w:bookmarkEnd w:id="29"/>
      <w:bookmarkEnd w:id="30"/>
      <w:bookmarkEnd w:id="31"/>
    </w:p>
    <w:p w:rsidR="00204F7C" w:rsidRPr="00B32163" w:rsidRDefault="00204F7C" w:rsidP="00204F7C">
      <w:pPr>
        <w:widowControl w:val="0"/>
        <w:autoSpaceDE w:val="0"/>
        <w:autoSpaceDN w:val="0"/>
        <w:bidi w:val="0"/>
        <w:adjustRightInd w:val="0"/>
        <w:spacing w:before="240" w:after="240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B32163">
        <w:rPr>
          <w:rFonts w:ascii="Arial" w:hAnsi="Arial" w:cs="Arial"/>
          <w:sz w:val="22"/>
          <w:szCs w:val="22"/>
          <w:lang w:bidi="fa-IR"/>
        </w:rPr>
        <w:t xml:space="preserve">Refer to "Process Basis </w:t>
      </w:r>
      <w:r>
        <w:rPr>
          <w:rFonts w:ascii="Arial" w:hAnsi="Arial" w:cs="Arial"/>
          <w:sz w:val="22"/>
          <w:szCs w:val="22"/>
          <w:lang w:bidi="fa-IR"/>
        </w:rPr>
        <w:t xml:space="preserve">of </w:t>
      </w:r>
      <w:r w:rsidRPr="00B32163">
        <w:rPr>
          <w:rFonts w:ascii="Arial" w:hAnsi="Arial" w:cs="Arial"/>
          <w:sz w:val="22"/>
          <w:szCs w:val="22"/>
          <w:lang w:bidi="fa-IR"/>
        </w:rPr>
        <w:t xml:space="preserve">Design; Doc. No. </w:t>
      </w:r>
      <w:r>
        <w:rPr>
          <w:rFonts w:ascii="Arial" w:hAnsi="Arial" w:cs="Arial"/>
          <w:sz w:val="22"/>
          <w:szCs w:val="22"/>
          <w:lang w:bidi="fa-IR"/>
        </w:rPr>
        <w:t>BK-GNRAL-PEDCO-000-PR-DB-0001"</w:t>
      </w:r>
    </w:p>
    <w:p w:rsidR="008A4B9D" w:rsidRPr="008A4B9D" w:rsidRDefault="00624BA3" w:rsidP="008A4B9D">
      <w:pPr>
        <w:pStyle w:val="Heading2"/>
        <w:widowControl w:val="0"/>
        <w:tabs>
          <w:tab w:val="clear" w:pos="1440"/>
          <w:tab w:val="num" w:pos="1572"/>
        </w:tabs>
      </w:pPr>
      <w:bookmarkStart w:id="32" w:name="_Toc83130850"/>
      <w:bookmarkStart w:id="33" w:name="_Toc83133994"/>
      <w:bookmarkStart w:id="34" w:name="_Toc83136016"/>
      <w:bookmarkStart w:id="35" w:name="_Toc110159780"/>
      <w:bookmarkEnd w:id="22"/>
      <w:r w:rsidRPr="008A4B9D">
        <w:rPr>
          <w:caps w:val="0"/>
        </w:rPr>
        <w:t>Order of Precedence</w:t>
      </w:r>
      <w:bookmarkEnd w:id="32"/>
      <w:bookmarkEnd w:id="33"/>
      <w:bookmarkEnd w:id="34"/>
      <w:bookmarkEnd w:id="35"/>
    </w:p>
    <w:p w:rsidR="008A4B9D" w:rsidRPr="008A4B9D" w:rsidRDefault="008A4B9D" w:rsidP="00766493">
      <w:pPr>
        <w:widowControl w:val="0"/>
        <w:autoSpaceDE w:val="0"/>
        <w:autoSpaceDN w:val="0"/>
        <w:bidi w:val="0"/>
        <w:adjustRightInd w:val="0"/>
        <w:spacing w:before="240" w:after="240"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In case of conflict between requirements specified herein &amp; the requirements of any other referenced document, the most approved stringent requirements of below listed items shall be considered based on the approval given by the owner’s representative: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Purchase order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Material Requisition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MTO &amp; Data Sheet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This Specification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Drawing &amp; Other Specification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 xml:space="preserve">Reference Project Specification </w:t>
      </w:r>
    </w:p>
    <w:p w:rsid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Iranian Petroleum Standard (IPS)</w:t>
      </w:r>
    </w:p>
    <w:p w:rsidR="008A4B9D" w:rsidRPr="003B7BF8" w:rsidRDefault="008A4B9D" w:rsidP="003B7BF8">
      <w:pPr>
        <w:pStyle w:val="ListParagraph"/>
        <w:widowControl w:val="0"/>
        <w:numPr>
          <w:ilvl w:val="0"/>
          <w:numId w:val="11"/>
        </w:numPr>
        <w:autoSpaceDE w:val="0"/>
        <w:autoSpaceDN w:val="0"/>
        <w:bidi w:val="0"/>
        <w:adjustRightInd w:val="0"/>
        <w:spacing w:line="360" w:lineRule="auto"/>
        <w:ind w:left="1066" w:hanging="357"/>
        <w:jc w:val="both"/>
        <w:rPr>
          <w:rFonts w:ascii="Arial" w:hAnsi="Arial" w:cs="Arial"/>
          <w:sz w:val="22"/>
          <w:szCs w:val="22"/>
          <w:lang w:bidi="fa-IR"/>
        </w:rPr>
      </w:pPr>
      <w:r w:rsidRPr="003B7BF8">
        <w:rPr>
          <w:rFonts w:ascii="Arial" w:hAnsi="Arial" w:cs="Arial"/>
          <w:sz w:val="22"/>
          <w:szCs w:val="22"/>
          <w:lang w:bidi="fa-IR"/>
        </w:rPr>
        <w:t>Reference international Code &amp; Standards</w:t>
      </w:r>
    </w:p>
    <w:p w:rsidR="008A4B9D" w:rsidRPr="008A4B9D" w:rsidRDefault="008A4B9D" w:rsidP="00817718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>When the term “Authorized”, Authorization”, “Approval”, or “Approved” are used in this specification, it shall mean authorization or Approval from OWNER.</w:t>
      </w:r>
    </w:p>
    <w:p w:rsidR="008A4B9D" w:rsidRPr="008A4B9D" w:rsidRDefault="008A4B9D" w:rsidP="00817718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 w:rsidRPr="008A4B9D">
        <w:rPr>
          <w:rFonts w:ascii="Arial" w:hAnsi="Arial" w:cs="Arial"/>
          <w:sz w:val="22"/>
          <w:szCs w:val="22"/>
          <w:lang w:bidi="fa-IR"/>
        </w:rPr>
        <w:t xml:space="preserve">In case of any conflict between the project documents, the most stringent one shall be </w:t>
      </w:r>
      <w:r w:rsidRPr="008A4B9D">
        <w:rPr>
          <w:rFonts w:ascii="Arial" w:hAnsi="Arial" w:cs="Arial"/>
          <w:sz w:val="22"/>
          <w:szCs w:val="22"/>
          <w:lang w:bidi="fa-IR"/>
        </w:rPr>
        <w:lastRenderedPageBreak/>
        <w:t>considered.</w:t>
      </w:r>
    </w:p>
    <w:p w:rsidR="00817718" w:rsidRDefault="00817718" w:rsidP="00817718">
      <w:pPr>
        <w:keepNext/>
        <w:widowControl w:val="0"/>
        <w:numPr>
          <w:ilvl w:val="0"/>
          <w:numId w:val="1"/>
        </w:numPr>
        <w:bidi w:val="0"/>
        <w:spacing w:before="240" w:after="240"/>
        <w:jc w:val="both"/>
        <w:outlineLvl w:val="0"/>
        <w:rPr>
          <w:rFonts w:ascii="Arial" w:hAnsi="Arial" w:cs="Arial"/>
          <w:b/>
          <w:bCs/>
          <w:caps/>
          <w:kern w:val="28"/>
          <w:sz w:val="24"/>
        </w:rPr>
      </w:pPr>
      <w:bookmarkStart w:id="36" w:name="_Toc110159781"/>
      <w:r>
        <w:rPr>
          <w:rFonts w:ascii="Arial" w:hAnsi="Arial" w:cs="Arial"/>
          <w:b/>
          <w:bCs/>
          <w:caps/>
          <w:kern w:val="28"/>
          <w:sz w:val="24"/>
        </w:rPr>
        <w:t>Calculation</w:t>
      </w:r>
      <w:bookmarkEnd w:id="36"/>
    </w:p>
    <w:bookmarkStart w:id="37" w:name="_Toc110159782"/>
    <w:p w:rsidR="00624BA3" w:rsidRDefault="000B236A" w:rsidP="00624BA3">
      <w:pPr>
        <w:pStyle w:val="Heading2"/>
        <w:widowControl w:val="0"/>
        <w:rPr>
          <w:caps w:val="0"/>
        </w:rPr>
      </w:pPr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60288" behindDoc="0" locked="0" layoutInCell="1" allowOverlap="1" wp14:anchorId="472BE9CB" wp14:editId="7AB4E2A4">
                <wp:simplePos x="0" y="0"/>
                <wp:positionH relativeFrom="column">
                  <wp:posOffset>-255270</wp:posOffset>
                </wp:positionH>
                <wp:positionV relativeFrom="paragraph">
                  <wp:posOffset>95885</wp:posOffset>
                </wp:positionV>
                <wp:extent cx="552450" cy="436390"/>
                <wp:effectExtent l="0" t="0" r="19050" b="1905"/>
                <wp:wrapNone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390"/>
                          <a:chOff x="0" y="0"/>
                          <a:chExt cx="552450" cy="437294"/>
                        </a:xfrm>
                      </wpg:grpSpPr>
                      <wps:wsp>
                        <wps:cNvPr id="4" name="Isosceles Triangle 4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0FD" w:rsidRPr="00FE5B1C" w:rsidRDefault="00D850FD" w:rsidP="00E2215E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E5B1C">
                                <w:rPr>
                                  <w:rFonts w:asciiTheme="minorHAnsi" w:hAnsiTheme="minorHAns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-20.1pt;margin-top:7.55pt;width:43.5pt;height:34.35pt;z-index:251660288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">
                <v:shapetype id="_x0000_t5" coordsize="21600,21600" o:spt="5" adj="10800" path="m@0,l,21600r21600,xe">
                  <v:stroke joinstyle="miter"/>
                  <v:formulas>
                    <v:f eqn="val #0"/>
                    <v:f eqn="prod #0 1 2"/>
                    <v:f eqn="sum @1 10800 0"/>
                  </v:formulas>
  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  <v:handles>
                    <v:h position="#0,topLeft" xrange="0,21600"/>
                  </v:handles>
                </v:shapetype>
                <v:shape id="Isosceles Triangle 4" o:spid="_x0000_s1027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zeEb8MA&#10;AADaAAAADwAAAGRycy9kb3ducmV2LnhtbESPQWsCMRSE7wX/Q3hCbzWrVJHVKCJKiz1pK+jtsXnd&#10;Dd28LJt0s/33piB4HGbmG2a57m0tOmq9caxgPMpAEBdOGy4VfH3uX+YgfEDWWDsmBX/kYb0aPC0x&#10;1y7ykbpTKEWCsM9RQRVCk0vpi4os+pFriJP37VqLIcm2lLrFmOC2lpMsm0mLhtNChQ1tKyp+Tr9W&#10;QYyTj93xfOim093b/DIuTNxejVLPw36zABGoD4/wvf2uFbzC/5V0A+TqB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zeEb8MAAADaAAAADwAAAAAAAAAAAAAAAACYAgAAZHJzL2Rv&#10;d25yZXYueG1sUEsFBgAAAAAEAAQA9QAAAIgDAAAAAA==&#10;" filled="f" strokecolor="#7f7f7f [1612]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" o:spid="_x0000_s1028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crj8AA&#10;AADaAAAADwAAAGRycy9kb3ducmV2LnhtbESPQWvCQBSE7wX/w/IEb3VjwSKpq4i24MFLNb0/ss9s&#10;MPs2ZF9N/PeuIHgcZuYbZrkefKOu1MU6sIHZNANFXAZbc2WgOP28L0BFQbbYBCYDN4qwXo3elpjb&#10;0PMvXY9SqQThmKMBJ9LmWsfSkcc4DS1x8s6h8yhJdpW2HfYJ7hv9kWWf2mPNacFhS1tH5eX47w2I&#10;2M3sVnz7uP8bDrveZeUcC2Mm42HzBUpokFf42d5bA3N4XEk3QK/u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i0crj8AAAADaAAAADwAAAAAAAAAAAAAAAACYAgAAZHJzL2Rvd25y&#10;ZXYueG1sUEsFBgAAAAAEAAQA9QAAAIUDAAAAAA==&#10;" filled="f" stroked="f">
                  <v:textbox style="mso-fit-shape-to-text:t">
                    <w:txbxContent>
                      <w:p w:rsidR="00D850FD" w:rsidRPr="00FE5B1C" w:rsidRDefault="00D850FD" w:rsidP="00E2215E">
                        <w:pPr>
                          <w:rPr>
                            <w:rFonts w:asciiTheme="minorHAnsi" w:hAnsiTheme="minorHAnsi"/>
                          </w:rPr>
                        </w:pPr>
                        <w:r w:rsidRPr="00FE5B1C">
                          <w:rPr>
                            <w:rFonts w:asciiTheme="minorHAnsi" w:hAnsiTheme="minorHAns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24BA3">
        <w:rPr>
          <w:caps w:val="0"/>
        </w:rPr>
        <w:t>Calculation for LV Capacitor Bank</w:t>
      </w:r>
      <w:bookmarkEnd w:id="37"/>
    </w:p>
    <w:p w:rsidR="00624BA3" w:rsidRDefault="00624BA3" w:rsidP="00624BA3">
      <w:pPr>
        <w:widowControl w:val="0"/>
        <w:autoSpaceDE w:val="0"/>
        <w:autoSpaceDN w:val="0"/>
        <w:bidi w:val="0"/>
        <w:adjustRightInd w:val="0"/>
        <w:spacing w:line="360" w:lineRule="auto"/>
        <w:ind w:left="709"/>
        <w:jc w:val="both"/>
        <w:rPr>
          <w:rFonts w:ascii="Arial" w:hAnsi="Arial" w:cs="Arial"/>
          <w:sz w:val="22"/>
          <w:szCs w:val="22"/>
          <w:lang w:bidi="fa-IR"/>
        </w:rPr>
      </w:pPr>
      <w:r>
        <w:rPr>
          <w:rFonts w:ascii="Arial" w:hAnsi="Arial" w:cs="Arial"/>
          <w:sz w:val="22"/>
          <w:szCs w:val="22"/>
          <w:lang w:bidi="fa-IR"/>
        </w:rPr>
        <w:t>According to l</w:t>
      </w:r>
      <w:r w:rsidRPr="00624BA3">
        <w:rPr>
          <w:rFonts w:ascii="Arial" w:hAnsi="Arial" w:cs="Arial"/>
          <w:sz w:val="22"/>
          <w:szCs w:val="22"/>
          <w:lang w:bidi="fa-IR"/>
        </w:rPr>
        <w:t>oad list</w:t>
      </w:r>
      <w:r>
        <w:rPr>
          <w:rFonts w:ascii="Arial" w:hAnsi="Arial" w:cs="Arial"/>
          <w:sz w:val="22"/>
          <w:szCs w:val="22"/>
          <w:lang w:bidi="fa-IR"/>
        </w:rPr>
        <w:t xml:space="preserve"> (BK-GCS-PEDCO-120-EL-LI-0001</w:t>
      </w:r>
      <w:r w:rsidR="006C57F9">
        <w:rPr>
          <w:rFonts w:ascii="Arial" w:hAnsi="Arial" w:cs="Arial"/>
          <w:sz w:val="22"/>
          <w:szCs w:val="22"/>
          <w:lang w:bidi="fa-IR"/>
        </w:rPr>
        <w:t>-D04</w:t>
      </w:r>
      <w:r>
        <w:rPr>
          <w:rFonts w:ascii="Arial" w:hAnsi="Arial" w:cs="Arial"/>
          <w:sz w:val="22"/>
          <w:szCs w:val="22"/>
          <w:lang w:bidi="fa-IR"/>
        </w:rPr>
        <w:t>)</w:t>
      </w:r>
      <w:r w:rsidR="002E53C3">
        <w:rPr>
          <w:rFonts w:ascii="Arial" w:hAnsi="Arial" w:cs="Arial"/>
          <w:sz w:val="22"/>
          <w:szCs w:val="22"/>
          <w:lang w:bidi="fa-IR"/>
        </w:rPr>
        <w:t>:</w:t>
      </w:r>
    </w:p>
    <w:p w:rsidR="00624BA3" w:rsidRDefault="00624BA3" w:rsidP="00D850FD">
      <w:pPr>
        <w:pStyle w:val="Body"/>
        <w:ind w:left="720"/>
        <w:rPr>
          <w:lang w:bidi="ar-SA"/>
        </w:rPr>
      </w:pPr>
      <w:r w:rsidRPr="00BF0736">
        <w:rPr>
          <w:lang w:bidi="ar-SA"/>
        </w:rPr>
        <w:t xml:space="preserve">Total </w:t>
      </w:r>
      <w:r w:rsidR="00532C98">
        <w:rPr>
          <w:lang w:bidi="ar-SA"/>
        </w:rPr>
        <w:t xml:space="preserve">Active </w:t>
      </w:r>
      <w:r>
        <w:rPr>
          <w:lang w:bidi="ar-SA"/>
        </w:rPr>
        <w:t>Peak Load</w:t>
      </w:r>
      <w:r w:rsidRPr="00BF0736">
        <w:rPr>
          <w:lang w:bidi="ar-SA"/>
        </w:rPr>
        <w:t xml:space="preserve"> Power</w:t>
      </w:r>
      <w:r w:rsidR="00C91D45">
        <w:rPr>
          <w:lang w:bidi="ar-SA"/>
        </w:rPr>
        <w:t xml:space="preserve"> for LV switchgear is = </w:t>
      </w:r>
      <w:r w:rsidR="00D8489F" w:rsidRPr="008240F7">
        <w:rPr>
          <w:highlight w:val="lightGray"/>
          <w:lang w:bidi="ar-SA"/>
        </w:rPr>
        <w:t>242</w:t>
      </w:r>
      <w:r w:rsidR="00C13C11" w:rsidRPr="008240F7">
        <w:rPr>
          <w:highlight w:val="lightGray"/>
          <w:lang w:bidi="ar-SA"/>
        </w:rPr>
        <w:t>.</w:t>
      </w:r>
      <w:r w:rsidR="00D8489F" w:rsidRPr="008240F7">
        <w:rPr>
          <w:highlight w:val="lightGray"/>
          <w:lang w:bidi="ar-SA"/>
        </w:rPr>
        <w:t>97</w:t>
      </w:r>
      <w:r w:rsidR="00C91D45" w:rsidRPr="008240F7">
        <w:rPr>
          <w:highlight w:val="lightGray"/>
          <w:lang w:bidi="ar-SA"/>
        </w:rPr>
        <w:t>+</w:t>
      </w:r>
      <w:r w:rsidR="00D8489F" w:rsidRPr="008240F7">
        <w:rPr>
          <w:highlight w:val="lightGray"/>
          <w:lang w:bidi="ar-SA"/>
        </w:rPr>
        <w:t>217.93</w:t>
      </w:r>
      <w:r w:rsidR="00C91D45" w:rsidRPr="008240F7">
        <w:rPr>
          <w:highlight w:val="lightGray"/>
          <w:lang w:bidi="ar-SA"/>
        </w:rPr>
        <w:t>+</w:t>
      </w:r>
      <w:r w:rsidR="00D8489F" w:rsidRPr="008240F7">
        <w:rPr>
          <w:highlight w:val="lightGray"/>
          <w:lang w:bidi="ar-SA"/>
        </w:rPr>
        <w:t>343.49</w:t>
      </w:r>
      <w:r w:rsidR="001B5E75" w:rsidRPr="008240F7">
        <w:rPr>
          <w:highlight w:val="lightGray"/>
          <w:lang w:bidi="ar-SA"/>
        </w:rPr>
        <w:t>=</w:t>
      </w:r>
      <w:r w:rsidR="00D8489F" w:rsidRPr="008240F7">
        <w:rPr>
          <w:highlight w:val="lightGray"/>
          <w:lang w:bidi="ar-SA"/>
        </w:rPr>
        <w:t>804.39</w:t>
      </w:r>
      <w:r w:rsidRPr="008240F7">
        <w:rPr>
          <w:highlight w:val="lightGray"/>
          <w:lang w:bidi="ar-SA"/>
        </w:rPr>
        <w:t xml:space="preserve"> Kw</w:t>
      </w:r>
    </w:p>
    <w:p w:rsidR="00532C98" w:rsidRDefault="00532C98" w:rsidP="00A97414">
      <w:pPr>
        <w:pStyle w:val="Body"/>
        <w:ind w:left="720"/>
        <w:rPr>
          <w:lang w:bidi="ar-SA"/>
        </w:rPr>
      </w:pPr>
      <w:r w:rsidRPr="00BF0736">
        <w:rPr>
          <w:lang w:bidi="ar-SA"/>
        </w:rPr>
        <w:t xml:space="preserve">Total </w:t>
      </w:r>
      <w:r w:rsidR="00D8489F">
        <w:rPr>
          <w:lang w:bidi="ar-SA"/>
        </w:rPr>
        <w:t>Reactive</w:t>
      </w:r>
      <w:r>
        <w:rPr>
          <w:lang w:bidi="ar-SA"/>
        </w:rPr>
        <w:t xml:space="preserve"> Peak Load</w:t>
      </w:r>
      <w:r w:rsidRPr="00BF0736">
        <w:rPr>
          <w:lang w:bidi="ar-SA"/>
        </w:rPr>
        <w:t xml:space="preserve"> Power</w:t>
      </w:r>
      <w:r w:rsidR="001B5E75">
        <w:rPr>
          <w:lang w:bidi="ar-SA"/>
        </w:rPr>
        <w:t xml:space="preserve"> for LV switchgear is = </w:t>
      </w:r>
      <w:r w:rsidR="00D8489F" w:rsidRPr="00A97414">
        <w:rPr>
          <w:highlight w:val="lightGray"/>
          <w:lang w:bidi="ar-SA"/>
        </w:rPr>
        <w:t>137</w:t>
      </w:r>
      <w:r w:rsidR="00C13C11" w:rsidRPr="00A97414">
        <w:rPr>
          <w:highlight w:val="lightGray"/>
          <w:lang w:bidi="ar-SA"/>
        </w:rPr>
        <w:t>.</w:t>
      </w:r>
      <w:r w:rsidR="00D8489F" w:rsidRPr="00A97414">
        <w:rPr>
          <w:highlight w:val="lightGray"/>
          <w:lang w:bidi="ar-SA"/>
        </w:rPr>
        <w:t>83</w:t>
      </w:r>
      <w:r w:rsidR="001B5E75" w:rsidRPr="00A97414">
        <w:rPr>
          <w:highlight w:val="lightGray"/>
          <w:lang w:bidi="ar-SA"/>
        </w:rPr>
        <w:t>+</w:t>
      </w:r>
      <w:r w:rsidR="00D8489F" w:rsidRPr="00A97414">
        <w:rPr>
          <w:highlight w:val="lightGray"/>
          <w:lang w:bidi="ar-SA"/>
        </w:rPr>
        <w:t>118.78</w:t>
      </w:r>
      <w:r w:rsidR="001B5E75" w:rsidRPr="00A97414">
        <w:rPr>
          <w:highlight w:val="lightGray"/>
          <w:lang w:bidi="ar-SA"/>
        </w:rPr>
        <w:t>+</w:t>
      </w:r>
      <w:r w:rsidR="00D8489F" w:rsidRPr="00A97414">
        <w:rPr>
          <w:highlight w:val="lightGray"/>
          <w:lang w:bidi="ar-SA"/>
        </w:rPr>
        <w:t>213.61</w:t>
      </w:r>
      <w:r w:rsidR="001B5E75" w:rsidRPr="00A97414">
        <w:rPr>
          <w:highlight w:val="lightGray"/>
          <w:lang w:bidi="ar-SA"/>
        </w:rPr>
        <w:t>=</w:t>
      </w:r>
      <w:r w:rsidR="00D8489F" w:rsidRPr="00A97414">
        <w:rPr>
          <w:highlight w:val="lightGray"/>
          <w:lang w:bidi="ar-SA"/>
        </w:rPr>
        <w:t>470.23</w:t>
      </w:r>
      <w:r w:rsidRPr="00A97414">
        <w:rPr>
          <w:highlight w:val="lightGray"/>
          <w:lang w:bidi="ar-SA"/>
        </w:rPr>
        <w:t xml:space="preserve"> Kvar</w:t>
      </w:r>
    </w:p>
    <w:p w:rsidR="00F718EC" w:rsidRDefault="00F718EC" w:rsidP="00F718EC">
      <w:pPr>
        <w:pStyle w:val="Body"/>
        <w:ind w:left="720"/>
        <w:rPr>
          <w:lang w:bidi="ar-SA"/>
        </w:rPr>
      </w:pPr>
      <w:r>
        <w:rPr>
          <w:lang w:bidi="ar-SA"/>
        </w:rPr>
        <w:t>Therefore:</w:t>
      </w:r>
    </w:p>
    <w:p w:rsidR="00F718EC" w:rsidRDefault="00C02988" w:rsidP="00943B32">
      <w:pPr>
        <w:pStyle w:val="Body"/>
        <w:ind w:left="720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Tan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</m:t>
        </m:r>
        <m:f>
          <m:fPr>
            <m:ctrlPr>
              <w:rPr>
                <w:rFonts w:ascii="Cambria Math" w:hAnsi="Cambria Math"/>
                <w:i/>
                <w:lang w:bidi="ar-SA"/>
              </w:rPr>
            </m:ctrlPr>
          </m:fPr>
          <m:num>
            <m:r>
              <w:rPr>
                <w:rFonts w:ascii="Cambria Math" w:hAnsi="Cambria Math"/>
                <w:lang w:bidi="ar-SA"/>
              </w:rPr>
              <m:t>Q</m:t>
            </m:r>
          </m:num>
          <m:den>
            <m:r>
              <w:rPr>
                <w:rFonts w:ascii="Cambria Math" w:hAnsi="Cambria Math"/>
                <w:lang w:bidi="ar-SA"/>
              </w:rPr>
              <m:t>P</m:t>
            </m:r>
          </m:den>
        </m:f>
        <m:r>
          <w:rPr>
            <w:rFonts w:ascii="Cambria Math" w:hAnsi="Cambria Math"/>
            <w:lang w:bidi="ar-SA"/>
          </w:rPr>
          <m:t>=</m:t>
        </m:r>
        <m:f>
          <m:f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fPr>
          <m:num>
            <m:r>
              <w:rPr>
                <w:rFonts w:ascii="Cambria Math" w:hAnsi="Cambria Math"/>
                <w:highlight w:val="lightGray"/>
                <w:lang w:bidi="ar-SA"/>
              </w:rPr>
              <m:t>470.23</m:t>
            </m:r>
          </m:num>
          <m:den>
            <m:r>
              <w:rPr>
                <w:rFonts w:ascii="Cambria Math" w:hAnsi="Cambria Math"/>
                <w:highlight w:val="lightGray"/>
                <w:lang w:bidi="ar-SA"/>
              </w:rPr>
              <m:t>804.39</m:t>
            </m:r>
          </m:den>
        </m:f>
        <m:r>
          <w:rPr>
            <w:rFonts w:ascii="Cambria Math" w:hAnsi="Cambria Math"/>
            <w:highlight w:val="lightGray"/>
            <w:lang w:bidi="ar-SA"/>
          </w:rPr>
          <m:t>=0.58</m:t>
        </m:r>
      </m:oMath>
      <w:r w:rsidR="00F718EC">
        <w:rPr>
          <w:lang w:bidi="ar-SA"/>
        </w:rPr>
        <w:t xml:space="preserve"> </w:t>
      </w:r>
      <w:r w:rsidR="00225F74">
        <w:rPr>
          <w:lang w:bidi="ar-SA"/>
        </w:rPr>
        <w:t xml:space="preserve">while </w:t>
      </w: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lang w:bidi="ar-SA"/>
              </w:rPr>
              <m:t>Cos</m:t>
            </m:r>
            <m:r>
              <m:rPr>
                <m:sty m:val="p"/>
              </m:rPr>
              <w:rPr>
                <w:rFonts w:ascii="Cambria Math"/>
                <w:lang w:bidi="ar-SA"/>
              </w:rPr>
              <m:t xml:space="preserve"> (</m:t>
            </m:r>
            <m:r>
              <w:rPr>
                <w:rFonts w:ascii="Cambria Math" w:hAnsi="Cambria Math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lang w:bidi="ar-SA"/>
              </w:rPr>
              <m:t>1</m:t>
            </m:r>
          </m:sub>
        </m:sSub>
        <m:r>
          <w:rPr>
            <w:rFonts w:ascii="Cambria Math" w:hAnsi="Cambria Math"/>
            <w:lang w:bidi="ar-SA"/>
          </w:rPr>
          <m:t>)=</m:t>
        </m:r>
        <m:r>
          <w:rPr>
            <w:rFonts w:ascii="Cambria Math" w:hAnsi="Cambria Math"/>
            <w:highlight w:val="lightGray"/>
            <w:lang w:bidi="ar-SA"/>
          </w:rPr>
          <m:t>0.863</m:t>
        </m:r>
      </m:oMath>
    </w:p>
    <w:p w:rsidR="001B3E18" w:rsidRDefault="001B3E18" w:rsidP="001B3E18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1B3E18">
        <w:rPr>
          <w:rFonts w:ascii="Calibri" w:hAnsi="Calibri" w:cs="Times New Roman"/>
          <w:sz w:val="24"/>
        </w:rPr>
        <w:t>According to IPS-</w:t>
      </w:r>
      <w:r>
        <w:rPr>
          <w:rFonts w:ascii="Calibri" w:hAnsi="Calibri" w:cs="Times New Roman"/>
          <w:sz w:val="24"/>
        </w:rPr>
        <w:t>M</w:t>
      </w:r>
      <w:r w:rsidRPr="001B3E18">
        <w:rPr>
          <w:rFonts w:ascii="Calibri" w:hAnsi="Calibri" w:cs="Times New Roman"/>
          <w:sz w:val="24"/>
        </w:rPr>
        <w:t>-EL-1</w:t>
      </w:r>
      <w:r>
        <w:rPr>
          <w:rFonts w:ascii="Calibri" w:hAnsi="Calibri" w:cs="Times New Roman"/>
          <w:sz w:val="24"/>
        </w:rPr>
        <w:t>81</w:t>
      </w:r>
      <w:r w:rsidRPr="001B3E18">
        <w:rPr>
          <w:rFonts w:ascii="Calibri" w:hAnsi="Calibri" w:cs="Times New Roman"/>
          <w:sz w:val="24"/>
        </w:rPr>
        <w:t xml:space="preserve"> power factor shall improve to 0.9</w:t>
      </w:r>
      <w:r>
        <w:rPr>
          <w:rFonts w:ascii="Calibri" w:hAnsi="Calibri" w:cs="Times New Roman"/>
          <w:sz w:val="24"/>
        </w:rPr>
        <w:t>5</w:t>
      </w:r>
    </w:p>
    <w:p w:rsidR="001B3E18" w:rsidRPr="001B3E18" w:rsidRDefault="001B3E18" w:rsidP="000E5E31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S</w:t>
      </w:r>
      <w:r w:rsidRPr="001B3E18">
        <w:rPr>
          <w:rFonts w:ascii="Calibri" w:hAnsi="Calibri" w:cs="Times New Roman"/>
          <w:sz w:val="24"/>
        </w:rPr>
        <w:t xml:space="preserve">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)=0.95</m:t>
        </m:r>
      </m:oMath>
      <w:r w:rsidRPr="001B3E18">
        <w:rPr>
          <w:rFonts w:ascii="Calibri" w:hAnsi="Calibri" w:cs="Times New Roman"/>
          <w:sz w:val="24"/>
        </w:rPr>
        <w:t xml:space="preserve">    then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B3E18">
        <w:rPr>
          <w:rFonts w:ascii="Calibri" w:hAnsi="Calibri" w:cs="Times New Roman"/>
          <w:sz w:val="24"/>
        </w:rPr>
        <w:t>=</w:t>
      </w:r>
      <w:r w:rsidRPr="00A97414">
        <w:rPr>
          <w:rFonts w:ascii="Calibri" w:hAnsi="Calibri" w:cs="Times New Roman"/>
          <w:sz w:val="24"/>
          <w:highlight w:val="lightGray"/>
        </w:rPr>
        <w:t>0.</w:t>
      </w:r>
      <w:r w:rsidR="000E5E31" w:rsidRPr="00A97414">
        <w:rPr>
          <w:rFonts w:ascii="Calibri" w:hAnsi="Calibri" w:cs="Times New Roman"/>
          <w:sz w:val="24"/>
          <w:highlight w:val="lightGray"/>
        </w:rPr>
        <w:t>33</w:t>
      </w:r>
      <w:r w:rsidRPr="001B3E18">
        <w:rPr>
          <w:rFonts w:ascii="Calibri" w:hAnsi="Calibri" w:cs="Times New Roman"/>
          <w:sz w:val="24"/>
        </w:rPr>
        <w:t xml:space="preserve"> </w:t>
      </w:r>
    </w:p>
    <w:p w:rsidR="00A63FE1" w:rsidRPr="00A63FE1" w:rsidRDefault="00A63FE1" w:rsidP="00AA14F5">
      <w:pPr>
        <w:spacing w:line="360" w:lineRule="auto"/>
        <w:jc w:val="center"/>
        <w:rPr>
          <w:rFonts w:ascii="Calibri" w:hAnsi="Calibri"/>
          <w:b/>
          <w:bCs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Q= P × (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1</m:t>
            </m:r>
          </m:sub>
        </m:sSub>
        <m:r>
          <m:rPr>
            <m:sty m:val="bi"/>
          </m:rPr>
          <w:rPr>
            <w:rFonts w:ascii="Cambria Math" w:hAnsi="Cambria Math"/>
          </w:rPr>
          <m:t>)</m:t>
        </m:r>
        <m:r>
          <m:rPr>
            <m:sty m:val="b"/>
          </m:rPr>
          <w:rPr>
            <w:rFonts w:ascii="Cambria Math" w:hAnsi="Cambria Math"/>
            <w:lang w:val="it-IT"/>
          </w:rPr>
          <m:t>-</m:t>
        </m:r>
        <m:sSub>
          <m:sSubPr>
            <m:ctrlPr>
              <w:rPr>
                <w:rFonts w:ascii="Cambria Math" w:hAnsi="Cambria Math" w:cs="Times New Roman"/>
                <w:b/>
                <w:bCs/>
                <w:i/>
                <w:sz w:val="24"/>
              </w:rPr>
            </m:ctrlPr>
          </m:sSubPr>
          <m:e>
            <m:r>
              <m:rPr>
                <m:sty m:val="b"/>
              </m:rPr>
              <w:rPr>
                <w:rFonts w:ascii="Cambria Math" w:hAnsi="Cambria Math"/>
              </w:rPr>
              <m:t>Tan</m:t>
            </m:r>
            <m:r>
              <m:rPr>
                <m:sty m:val="b"/>
              </m:rPr>
              <w:rPr>
                <w:rFonts w:ascii="Cambria Math"/>
              </w:rPr>
              <m:t xml:space="preserve"> (</m:t>
            </m:r>
            <m:r>
              <m:rPr>
                <m:sty m:val="bi"/>
              </m:rPr>
              <w:rPr>
                <w:rFonts w:ascii="Cambria Math" w:hAnsi="Cambria Math"/>
              </w:rPr>
              <m:t>Ψ</m:t>
            </m:r>
          </m:e>
          <m:sub>
            <m:r>
              <m:rPr>
                <m:sty m:val="bi"/>
              </m:rPr>
              <w:rPr>
                <w:rFonts w:ascii="Cambria Math" w:hAnsi="Cambria Math"/>
              </w:rPr>
              <m:t>2</m:t>
            </m:r>
          </m:sub>
        </m:sSub>
        <m:r>
          <m:rPr>
            <m:sty m:val="bi"/>
          </m:rPr>
          <w:rPr>
            <w:rFonts w:ascii="Cambria Math" w:hAnsi="Cambria Math"/>
          </w:rPr>
          <m:t>))</m:t>
        </m:r>
      </m:oMath>
      <w:r w:rsidR="00CF186A">
        <w:rPr>
          <w:rFonts w:ascii="Calibri" w:hAnsi="Calibri"/>
          <w:b/>
          <w:bCs/>
          <w:lang w:val="it-IT"/>
        </w:rPr>
        <w:t xml:space="preserve">    f</w:t>
      </w:r>
      <w:r w:rsidRPr="00A63FE1">
        <w:rPr>
          <w:rFonts w:ascii="Calibri" w:hAnsi="Calibri"/>
          <w:b/>
          <w:bCs/>
          <w:lang w:val="it-IT"/>
        </w:rPr>
        <w:t>ormula(1)</w:t>
      </w:r>
    </w:p>
    <w:p w:rsidR="00AA14F5" w:rsidRDefault="00AA14F5" w:rsidP="00AA14F5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(1) we calculate:</w:t>
      </w:r>
    </w:p>
    <w:p w:rsidR="00AA14F5" w:rsidRDefault="00C02988" w:rsidP="00943B32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highlight w:val="lightGray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lightGray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highlight w:val="lightGray"/>
                <w:lang w:val="it-IT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  <w:lang w:val="it-IT"/>
          </w:rPr>
          <m:t xml:space="preserve">= 804.39 × </m:t>
        </m:r>
        <m:d>
          <m:dPr>
            <m:ctrlPr>
              <w:rPr>
                <w:rFonts w:ascii="Cambria Math" w:hAnsi="Cambria Math"/>
                <w:highlight w:val="lightGray"/>
                <w:lang w:val="it-IT"/>
              </w:rPr>
            </m:ctrlPr>
          </m:dPr>
          <m:e>
            <m:r>
              <w:rPr>
                <w:rFonts w:ascii="Cambria Math" w:hAnsi="Cambria Math"/>
                <w:highlight w:val="lightGray"/>
                <w:lang w:val="it-IT"/>
              </w:rPr>
              <m:t>0.58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lang w:val="it-IT"/>
              </w:rPr>
              <m:t>-0</m:t>
            </m:r>
            <m:r>
              <w:rPr>
                <w:rFonts w:ascii="Cambria Math" w:hAnsi="Cambria Math"/>
                <w:highlight w:val="lightGray"/>
                <w:lang w:bidi="ar-SA"/>
              </w:rPr>
              <m:t>.33</m:t>
            </m:r>
            <m:ctrlPr>
              <w:rPr>
                <w:rFonts w:ascii="Cambria Math" w:hAnsi="Cambria Math"/>
                <w:i/>
                <w:highlight w:val="lightGray"/>
              </w:rPr>
            </m:ctrlPr>
          </m:e>
        </m:d>
        <m:r>
          <w:rPr>
            <w:rFonts w:ascii="Cambria Math" w:hAnsi="Cambria Math"/>
            <w:highlight w:val="lightGray"/>
          </w:rPr>
          <m:t>~201.09 Kvar</m:t>
        </m:r>
      </m:oMath>
      <w:r w:rsidR="00AA14F5" w:rsidRPr="00AA14F5">
        <w:rPr>
          <w:lang w:bidi="ar-SA"/>
        </w:rPr>
        <w:t xml:space="preserve"> </w:t>
      </w:r>
    </w:p>
    <w:p w:rsidR="005568DF" w:rsidRPr="00A97414" w:rsidRDefault="005568DF" w:rsidP="00943B32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  <w:highlight w:val="lightGray"/>
        </w:rPr>
      </w:pPr>
      <w:r w:rsidRPr="00E2215E">
        <w:rPr>
          <w:rFonts w:ascii="Calibri" w:hAnsi="Calibri" w:cs="Times New Roman"/>
          <w:sz w:val="24"/>
        </w:rPr>
        <w:t xml:space="preserve">According to basic document a coefficient 0.6 is required. So </w:t>
      </w:r>
      <w:r w:rsidR="00F24EA2" w:rsidRPr="00E2215E">
        <w:rPr>
          <w:rFonts w:ascii="Calibri" w:hAnsi="Calibri" w:cs="Times New Roman"/>
          <w:sz w:val="24"/>
        </w:rPr>
        <w:t xml:space="preserve">the capacitor will be </w:t>
      </w:r>
      <w:r w:rsidR="00F6156D" w:rsidRPr="00A97414">
        <w:rPr>
          <w:rFonts w:ascii="Calibri" w:hAnsi="Calibri" w:cs="Times New Roman"/>
          <w:sz w:val="24"/>
          <w:highlight w:val="lightGray"/>
        </w:rPr>
        <w:t>20</w:t>
      </w:r>
      <w:r w:rsidR="00943B32" w:rsidRPr="00A97414">
        <w:rPr>
          <w:rFonts w:ascii="Calibri" w:hAnsi="Calibri" w:cs="Times New Roman"/>
          <w:sz w:val="24"/>
          <w:highlight w:val="lightGray"/>
        </w:rPr>
        <w:t>1</w:t>
      </w:r>
      <w:r w:rsidR="00F6156D" w:rsidRPr="00A97414">
        <w:rPr>
          <w:rFonts w:ascii="Calibri" w:hAnsi="Calibri" w:cs="Times New Roman"/>
          <w:sz w:val="24"/>
          <w:highlight w:val="lightGray"/>
        </w:rPr>
        <w:t>.</w:t>
      </w:r>
      <w:r w:rsidR="00943B32" w:rsidRPr="00A97414">
        <w:rPr>
          <w:rFonts w:ascii="Calibri" w:hAnsi="Calibri" w:cs="Times New Roman"/>
          <w:sz w:val="24"/>
          <w:highlight w:val="lightGray"/>
        </w:rPr>
        <w:t>09</w:t>
      </w:r>
      <w:r w:rsidRPr="00A97414">
        <w:rPr>
          <w:rFonts w:ascii="Calibri" w:hAnsi="Calibri" w:cs="Times New Roman"/>
          <w:sz w:val="24"/>
          <w:highlight w:val="lightGray"/>
        </w:rPr>
        <w:t>x0.6</w:t>
      </w:r>
    </w:p>
    <w:p w:rsidR="005568DF" w:rsidRDefault="005568DF" w:rsidP="00943B32">
      <w:pPr>
        <w:pStyle w:val="Body"/>
        <w:spacing w:after="0" w:line="360" w:lineRule="auto"/>
        <w:ind w:left="709"/>
        <w:rPr>
          <w:lang w:bidi="ar-SA"/>
        </w:rPr>
      </w:pPr>
      <w:r w:rsidRPr="00A97414">
        <w:rPr>
          <w:highlight w:val="lightGray"/>
          <w:lang w:bidi="ar-SA"/>
        </w:rPr>
        <w:t>=</w:t>
      </w:r>
      <w:r w:rsidR="00E2215E" w:rsidRPr="00A97414">
        <w:rPr>
          <w:highlight w:val="lightGray"/>
          <w:lang w:bidi="ar-SA"/>
        </w:rPr>
        <w:t>12</w:t>
      </w:r>
      <w:r w:rsidR="00943B32" w:rsidRPr="00A97414">
        <w:rPr>
          <w:highlight w:val="lightGray"/>
          <w:lang w:bidi="ar-SA"/>
        </w:rPr>
        <w:t>0</w:t>
      </w:r>
      <w:r w:rsidR="00E2215E" w:rsidRPr="00A97414">
        <w:rPr>
          <w:highlight w:val="lightGray"/>
          <w:lang w:bidi="ar-SA"/>
        </w:rPr>
        <w:t>.</w:t>
      </w:r>
      <w:r w:rsidR="00943B32" w:rsidRPr="00A97414">
        <w:rPr>
          <w:highlight w:val="lightGray"/>
          <w:lang w:bidi="ar-SA"/>
        </w:rPr>
        <w:t>654</w:t>
      </w:r>
    </w:p>
    <w:p w:rsidR="004C1645" w:rsidRDefault="00267BB2" w:rsidP="00943B32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 xml:space="preserve">According to </w:t>
      </w:r>
      <w:r w:rsidR="005568DF">
        <w:rPr>
          <w:lang w:bidi="ar-SA"/>
        </w:rPr>
        <w:t xml:space="preserve">above calculation, </w:t>
      </w:r>
      <w:r w:rsidR="004C1645" w:rsidRPr="00567A29">
        <w:rPr>
          <w:lang w:bidi="ar-SA"/>
        </w:rPr>
        <w:t>We choose</w:t>
      </w:r>
      <w:r w:rsidR="004C1645">
        <w:rPr>
          <w:lang w:bidi="ar-SA"/>
        </w:rPr>
        <w:t xml:space="preserve"> two sets </w:t>
      </w:r>
      <w:r w:rsidR="004C1645" w:rsidRPr="00E4676B">
        <w:rPr>
          <w:lang w:bidi="ar-SA"/>
        </w:rPr>
        <w:t xml:space="preserve">of </w:t>
      </w:r>
      <w:r w:rsidR="00D64B3A" w:rsidRPr="00E4676B">
        <w:rPr>
          <w:lang w:bidi="ar-SA"/>
        </w:rPr>
        <w:t>1</w:t>
      </w:r>
      <w:r w:rsidR="00943B32" w:rsidRPr="00E4676B">
        <w:rPr>
          <w:lang w:bidi="ar-SA"/>
        </w:rPr>
        <w:t>20</w:t>
      </w:r>
      <w:r w:rsidR="004C1645" w:rsidRPr="00E4676B">
        <w:rPr>
          <w:lang w:bidi="ar-SA"/>
        </w:rPr>
        <w:t xml:space="preserve"> KVAR</w:t>
      </w:r>
      <w:r w:rsidR="004C1645" w:rsidRPr="00567A29">
        <w:rPr>
          <w:lang w:bidi="ar-SA"/>
        </w:rPr>
        <w:t xml:space="preserve"> capacitor bank</w:t>
      </w:r>
      <w:r w:rsidR="004C1645">
        <w:rPr>
          <w:lang w:bidi="ar-SA"/>
        </w:rPr>
        <w:t>.</w:t>
      </w:r>
    </w:p>
    <w:p w:rsidR="003D3D9A" w:rsidRDefault="003D3D9A" w:rsidP="003D3D9A">
      <w:pPr>
        <w:pStyle w:val="Body"/>
        <w:spacing w:after="0" w:line="360" w:lineRule="auto"/>
        <w:ind w:left="709"/>
        <w:rPr>
          <w:lang w:bidi="ar-SA"/>
        </w:rPr>
      </w:pPr>
      <w:r w:rsidRPr="00567A29">
        <w:rPr>
          <w:lang w:bidi="ar-SA"/>
        </w:rPr>
        <w:t>Also current of capacitor bank will be calculated from following formula:</w:t>
      </w:r>
    </w:p>
    <w:p w:rsidR="003D3D9A" w:rsidRPr="003D3D9A" w:rsidRDefault="003D3D9A" w:rsidP="003E4F9B">
      <w:pPr>
        <w:bidi w:val="0"/>
        <w:spacing w:line="360" w:lineRule="auto"/>
        <w:ind w:left="709"/>
        <w:jc w:val="center"/>
        <w:rPr>
          <w:rFonts w:ascii="Calibri" w:hAnsi="Calibri"/>
          <w:b/>
          <w:bCs/>
          <w:lang w:val="it-IT"/>
        </w:rPr>
      </w:pPr>
      <m:oMath>
        <m:r>
          <m:rPr>
            <m:sty m:val="b"/>
          </m:rPr>
          <w:rPr>
            <w:rFonts w:ascii="Cambria Math" w:hAnsi="Cambria Math"/>
            <w:lang w:val="it-IT"/>
          </w:rPr>
          <m:t>I= Q/(</m:t>
        </m:r>
        <m:rad>
          <m:radPr>
            <m:degHide m:val="1"/>
            <m:ctrlPr>
              <w:rPr>
                <w:rFonts w:ascii="Cambria Math" w:hAnsi="Cambria Math"/>
                <w:b/>
                <w:bCs/>
                <w:lang w:val="it-IT"/>
              </w:rPr>
            </m:ctrlPr>
          </m:radPr>
          <m:deg/>
          <m:e>
            <m:r>
              <m:rPr>
                <m:sty m:val="bi"/>
              </m:rPr>
              <w:rPr>
                <w:rFonts w:ascii="Cambria Math" w:hAnsi="Cambria Math"/>
                <w:lang w:val="it-IT"/>
              </w:rPr>
              <m:t>3</m:t>
            </m:r>
          </m:e>
        </m:rad>
        <m:r>
          <m:rPr>
            <m:sty m:val="b"/>
          </m:rPr>
          <w:rPr>
            <w:rFonts w:ascii="Cambria Math" w:hAnsi="Cambria Math"/>
            <w:lang w:val="it-IT"/>
          </w:rPr>
          <m:t>×0.4)</m:t>
        </m:r>
      </m:oMath>
      <w:r w:rsidR="00CF186A">
        <w:rPr>
          <w:rFonts w:ascii="Calibri" w:hAnsi="Calibri"/>
          <w:b/>
          <w:bCs/>
          <w:lang w:val="it-IT"/>
        </w:rPr>
        <w:t xml:space="preserve">   f</w:t>
      </w:r>
      <w:r w:rsidRPr="003D3D9A">
        <w:rPr>
          <w:rFonts w:ascii="Calibri" w:hAnsi="Calibri"/>
          <w:b/>
          <w:bCs/>
          <w:lang w:val="it-IT"/>
        </w:rPr>
        <w:t>ormula (</w:t>
      </w:r>
      <w:r w:rsidR="003E4F9B">
        <w:rPr>
          <w:rFonts w:ascii="Calibri" w:hAnsi="Calibri"/>
          <w:b/>
          <w:bCs/>
          <w:lang w:val="it-IT"/>
        </w:rPr>
        <w:t>2</w:t>
      </w:r>
      <w:r w:rsidRPr="003D3D9A">
        <w:rPr>
          <w:rFonts w:ascii="Calibri" w:hAnsi="Calibri"/>
          <w:b/>
          <w:bCs/>
          <w:lang w:val="it-IT"/>
        </w:rPr>
        <w:t>)</w:t>
      </w:r>
    </w:p>
    <w:p w:rsidR="001774E7" w:rsidRDefault="001774E7" w:rsidP="00466DC6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</w:t>
      </w:r>
      <w:r w:rsidR="00466DC6">
        <w:rPr>
          <w:lang w:bidi="ar-SA"/>
        </w:rPr>
        <w:t>2</w:t>
      </w:r>
      <w:r>
        <w:rPr>
          <w:lang w:bidi="ar-SA"/>
        </w:rPr>
        <w:t>):</w:t>
      </w:r>
    </w:p>
    <w:p w:rsidR="00267BB2" w:rsidRDefault="00245A61" w:rsidP="000B5FFA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m:oMath>
        <m:r>
          <w:rPr>
            <w:rFonts w:ascii="Cambria Math" w:hAnsi="Cambria Math" w:cs="Times New Roman"/>
            <w:sz w:val="24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</w:rPr>
            </m:ctrlPr>
          </m:fPr>
          <m:num>
            <m:r>
              <w:rPr>
                <w:rFonts w:ascii="Cambria Math" w:hAnsi="Cambria Math" w:cs="Times New Roman"/>
                <w:sz w:val="24"/>
              </w:rPr>
              <m:t>120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</w:rPr>
              <m:t>×0.4</m:t>
            </m:r>
          </m:den>
        </m:f>
        <m:r>
          <w:rPr>
            <w:rFonts w:ascii="Cambria Math" w:hAnsi="Cambria Math" w:cs="Times New Roman"/>
            <w:sz w:val="24"/>
          </w:rPr>
          <m:t>≅173.20 A</m:t>
        </m:r>
      </m:oMath>
      <w:r>
        <w:rPr>
          <w:rFonts w:ascii="Calibri" w:hAnsi="Calibri" w:cs="Times New Roman"/>
          <w:sz w:val="24"/>
        </w:rPr>
        <w:t xml:space="preserve"> </w:t>
      </w:r>
    </w:p>
    <w:p w:rsidR="0097570A" w:rsidRDefault="00FF70B8" w:rsidP="00FF70B8">
      <w:pPr>
        <w:pStyle w:val="Body"/>
        <w:spacing w:after="0" w:line="360" w:lineRule="auto"/>
        <w:ind w:left="709"/>
        <w:rPr>
          <w:lang w:bidi="ar-SA"/>
        </w:rPr>
      </w:pPr>
      <w:r w:rsidRPr="001768D2">
        <w:rPr>
          <w:lang w:bidi="ar-SA"/>
        </w:rPr>
        <w:t>We consider upstream breaker bigger that 1.</w:t>
      </w:r>
      <w:r>
        <w:rPr>
          <w:lang w:bidi="ar-SA"/>
        </w:rPr>
        <w:t>5 I:</w:t>
      </w:r>
    </w:p>
    <w:p w:rsidR="00FF70B8" w:rsidRDefault="00C02988" w:rsidP="00754531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lang w:bidi="ar-SA"/>
              </w:rPr>
            </m:ctrlPr>
          </m:sSubPr>
          <m:e>
            <m:r>
              <w:rPr>
                <w:rFonts w:ascii="Cambria Math" w:hAnsi="Cambria Math"/>
                <w:lang w:bidi="ar-SA"/>
              </w:rPr>
              <m:t>I</m:t>
            </m:r>
          </m:e>
          <m:sub>
            <m:r>
              <w:rPr>
                <w:rFonts w:ascii="Cambria Math" w:hAnsi="Cambria Math"/>
                <w:lang w:bidi="ar-SA"/>
              </w:rPr>
              <m:t>b</m:t>
            </m:r>
          </m:sub>
        </m:sSub>
        <m:r>
          <w:rPr>
            <w:rFonts w:ascii="Cambria Math" w:hAnsi="Cambria Math"/>
            <w:lang w:bidi="ar-SA"/>
          </w:rPr>
          <m:t>=1.5×</m:t>
        </m:r>
        <m:r>
          <w:rPr>
            <w:rFonts w:ascii="Cambria Math" w:hAnsi="Cambria Math"/>
            <w:highlight w:val="lightGray"/>
            <w:lang w:bidi="ar-SA"/>
          </w:rPr>
          <m:t>173.20=259.8</m:t>
        </m:r>
      </m:oMath>
      <w:r w:rsidR="00FF70B8">
        <w:rPr>
          <w:lang w:bidi="ar-SA"/>
        </w:rPr>
        <w:t xml:space="preserve"> </w:t>
      </w:r>
    </w:p>
    <w:p w:rsidR="00FF70B8" w:rsidRDefault="000906AE" w:rsidP="00F24EA2">
      <w:pPr>
        <w:ind w:right="709"/>
        <w:jc w:val="right"/>
        <w:rPr>
          <w:rFonts w:ascii="Calibri" w:hAnsi="Calibri"/>
        </w:rPr>
      </w:pPr>
      <w:r w:rsidRPr="000906AE">
        <w:rPr>
          <w:rFonts w:ascii="Calibri" w:hAnsi="Calibri" w:cs="Times New Roman"/>
          <w:sz w:val="24"/>
        </w:rPr>
        <w:t>Then</w:t>
      </w:r>
      <w:r w:rsidR="00FF70B8" w:rsidRPr="00FF70B8">
        <w:rPr>
          <w:rFonts w:ascii="Calibri" w:hAnsi="Calibri" w:cs="Times New Roman"/>
          <w:sz w:val="24"/>
        </w:rPr>
        <w:t xml:space="preserve"> we select </w:t>
      </w:r>
      <w:r w:rsidR="00F24EA2">
        <w:rPr>
          <w:rFonts w:ascii="Calibri" w:hAnsi="Calibri" w:cs="Times New Roman"/>
          <w:sz w:val="24"/>
        </w:rPr>
        <w:t>315</w:t>
      </w:r>
      <w:r w:rsidR="00FF70B8" w:rsidRPr="00FF70B8">
        <w:rPr>
          <w:rFonts w:ascii="Calibri" w:hAnsi="Calibri" w:cs="Times New Roman"/>
          <w:sz w:val="24"/>
        </w:rPr>
        <w:t>A MCCB circuit breaker</w:t>
      </w:r>
      <w:r w:rsidR="00FF70B8">
        <w:rPr>
          <w:rFonts w:ascii="Calibri" w:hAnsi="Calibri" w:cs="Times New Roman"/>
          <w:sz w:val="24"/>
        </w:rPr>
        <w:t>.</w:t>
      </w:r>
    </w:p>
    <w:bookmarkStart w:id="38" w:name="_Toc110159783"/>
    <w:p w:rsidR="006816F7" w:rsidRPr="006816F7" w:rsidRDefault="00196F6A" w:rsidP="006816F7">
      <w:pPr>
        <w:pStyle w:val="Heading2"/>
        <w:widowControl w:val="0"/>
        <w:rPr>
          <w:caps w:val="0"/>
        </w:rPr>
      </w:pPr>
      <w:r w:rsidRPr="000C4292">
        <w:rPr>
          <w:rFonts w:asciiTheme="minorBidi" w:hAnsiTheme="minorBidi" w:cstheme="minorBidi"/>
          <w:noProof/>
          <w:highlight w:val="green"/>
          <w:lang w:val="en-US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73CA0350" wp14:editId="27EE0EA6">
                <wp:simplePos x="0" y="0"/>
                <wp:positionH relativeFrom="column">
                  <wp:posOffset>-238125</wp:posOffset>
                </wp:positionH>
                <wp:positionV relativeFrom="paragraph">
                  <wp:posOffset>-6985</wp:posOffset>
                </wp:positionV>
                <wp:extent cx="552450" cy="436390"/>
                <wp:effectExtent l="0" t="0" r="19050" b="1905"/>
                <wp:wrapNone/>
                <wp:docPr id="2" name="Group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52450" cy="436390"/>
                          <a:chOff x="0" y="0"/>
                          <a:chExt cx="552450" cy="437294"/>
                        </a:xfrm>
                      </wpg:grpSpPr>
                      <wps:wsp>
                        <wps:cNvPr id="6" name="Isosceles Triangle 6"/>
                        <wps:cNvSpPr/>
                        <wps:spPr>
                          <a:xfrm>
                            <a:off x="0" y="0"/>
                            <a:ext cx="552450" cy="419100"/>
                          </a:xfrm>
                          <a:prstGeom prst="triangle">
                            <a:avLst/>
                          </a:prstGeom>
                          <a:noFill/>
                          <a:ln w="12700">
                            <a:solidFill>
                              <a:schemeClr val="bg1">
                                <a:lumMod val="50000"/>
                              </a:schemeClr>
                            </a:solidFill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Text Box 2"/>
                        <wps:cNvSpPr txBox="1">
                          <a:spLocks noChangeArrowheads="1"/>
                        </wps:cNvSpPr>
                        <wps:spPr bwMode="auto">
                          <a:xfrm>
                            <a:off x="38100" y="180860"/>
                            <a:ext cx="455929" cy="25643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D850FD" w:rsidRPr="00FE5B1C" w:rsidRDefault="00D850FD" w:rsidP="002C2CFA">
                              <w:pPr>
                                <w:rPr>
                                  <w:rFonts w:asciiTheme="minorHAnsi" w:hAnsiTheme="minorHAnsi"/>
                                </w:rPr>
                              </w:pPr>
                              <w:r w:rsidRPr="00FE5B1C">
                                <w:rPr>
                                  <w:rFonts w:asciiTheme="minorHAnsi" w:hAnsiTheme="minorHAnsi"/>
                                </w:rPr>
                                <w:t>D02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sp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2" o:spid="_x0000_s1029" style="position:absolute;left:0;text-align:left;margin-left:-18.75pt;margin-top:-.55pt;width:43.5pt;height:34.35pt;z-index:251667456;mso-width-relative:margin;mso-height-relative:margin" coordsize="5524,437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">
                <v:shape id="Isosceles Triangle 6" o:spid="_x0000_s1030" type="#_x0000_t5" style="position:absolute;width:5524;height:419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m/g8MA&#10;AADaAAAADwAAAGRycy9kb3ducmV2LnhtbESPQWsCMRSE7wX/Q3iCt5pVUGRrlCKKoie1hfb22Lzu&#10;hm5elk3cbP99Iwgeh5n5hlmue1uLjlpvHCuYjDMQxIXThksFH9fd6wKED8gaa8ek4I88rFeDlyXm&#10;2kU+U3cJpUgQ9jkqqEJocil9UZFFP3YNcfJ+XGsxJNmWUrcYE9zWcpplc2nRcFqosKFNRcXv5WYV&#10;xDg9bc+fx2422+4XX5PCxM23UWo07N/fQATqwzP8aB+0gjncr6QbIFf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m/g8MAAADaAAAADwAAAAAAAAAAAAAAAACYAgAAZHJzL2Rv&#10;d25yZXYueG1sUEsFBgAAAAAEAAQA9QAAAIgDAAAAAA==&#10;" filled="f" strokecolor="#7f7f7f [1612]" strokeweight="1pt"/>
                <v:shape id="Text Box 2" o:spid="_x0000_s1031" type="#_x0000_t202" style="position:absolute;left:381;top:1808;width:4559;height:256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oNnOMIA&#10;AADbAAAADwAAAGRycy9kb3ducmV2LnhtbESPQWvDMAyF74P9B6PCbqvTwcrI6pbSddDDLu2yu4jV&#10;ODSWQ6w26b+fDoPdJN7Te59Wmyl25kZDbhM7WMwLMMR18i03Dqrvz+c3MFmQPXaJycGdMmzWjw8r&#10;LH0a+Ui3kzRGQziX6CCI9KW1uQ4UMc9TT6zaOQ0RRdehsX7AUcNjZ1+KYmkjtqwNAXvaBaovp2t0&#10;IOK3i3u1j/nwM319jKGoX7Fy7mk2bd/BCE3yb/67PnjFV3r9RQew61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Kg2c4wgAAANsAAAAPAAAAAAAAAAAAAAAAAJgCAABkcnMvZG93&#10;bnJldi54bWxQSwUGAAAAAAQABAD1AAAAhwMAAAAA&#10;" filled="f" stroked="f">
                  <v:textbox style="mso-fit-shape-to-text:t">
                    <w:txbxContent>
                      <w:p w:rsidR="00D850FD" w:rsidRPr="00FE5B1C" w:rsidRDefault="00D850FD" w:rsidP="002C2CFA">
                        <w:pPr>
                          <w:rPr>
                            <w:rFonts w:asciiTheme="minorHAnsi" w:hAnsiTheme="minorHAnsi"/>
                          </w:rPr>
                        </w:pPr>
                        <w:r w:rsidRPr="00FE5B1C">
                          <w:rPr>
                            <w:rFonts w:asciiTheme="minorHAnsi" w:hAnsiTheme="minorHAnsi"/>
                          </w:rPr>
                          <w:t>D02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 w:rsidR="006816F7" w:rsidRPr="006816F7">
        <w:rPr>
          <w:caps w:val="0"/>
        </w:rPr>
        <w:t xml:space="preserve">Calculation for </w:t>
      </w:r>
      <w:r w:rsidR="006816F7">
        <w:rPr>
          <w:caps w:val="0"/>
        </w:rPr>
        <w:t>M</w:t>
      </w:r>
      <w:r w:rsidR="006816F7" w:rsidRPr="006816F7">
        <w:rPr>
          <w:caps w:val="0"/>
        </w:rPr>
        <w:t>V Capacitor Bank</w:t>
      </w:r>
      <w:bookmarkEnd w:id="38"/>
    </w:p>
    <w:p w:rsidR="002C2B8A" w:rsidRPr="002C2B8A" w:rsidRDefault="002C2B8A" w:rsidP="00CE5679">
      <w:pPr>
        <w:pStyle w:val="Body"/>
        <w:spacing w:after="0" w:line="360" w:lineRule="auto"/>
        <w:ind w:left="709"/>
        <w:rPr>
          <w:rFonts w:asciiTheme="minorBidi" w:hAnsiTheme="minorBidi" w:cstheme="minorBidi"/>
          <w:b/>
          <w:bCs/>
          <w:sz w:val="20"/>
          <w:szCs w:val="20"/>
          <w:lang w:bidi="ar-SA"/>
        </w:rPr>
      </w:pPr>
      <w:r w:rsidRPr="002C2B8A">
        <w:rPr>
          <w:rFonts w:asciiTheme="minorBidi" w:hAnsiTheme="minorBidi" w:cstheme="minorBidi"/>
          <w:b/>
          <w:bCs/>
          <w:sz w:val="20"/>
          <w:szCs w:val="20"/>
          <w:lang w:bidi="ar-SA"/>
        </w:rPr>
        <w:t xml:space="preserve">4.2.1 Gas Compressor Power Factor Compensation </w:t>
      </w:r>
    </w:p>
    <w:p w:rsidR="002B36F6" w:rsidRDefault="006816F7" w:rsidP="00CE5679">
      <w:pPr>
        <w:pStyle w:val="Body"/>
        <w:spacing w:after="0" w:line="360" w:lineRule="auto"/>
        <w:ind w:left="709"/>
        <w:rPr>
          <w:lang w:bidi="ar-SA"/>
        </w:rPr>
      </w:pPr>
      <w:r>
        <w:rPr>
          <w:lang w:bidi="ar-SA"/>
        </w:rPr>
        <w:t>According to basic</w:t>
      </w:r>
      <w:r w:rsidR="002B36F6">
        <w:rPr>
          <w:lang w:bidi="ar-SA"/>
        </w:rPr>
        <w:t xml:space="preserve"> design, each </w:t>
      </w:r>
      <w:r w:rsidR="00CE5679">
        <w:rPr>
          <w:lang w:bidi="ar-SA"/>
        </w:rPr>
        <w:t>gas</w:t>
      </w:r>
      <w:r w:rsidR="002B36F6">
        <w:rPr>
          <w:lang w:bidi="ar-SA"/>
        </w:rPr>
        <w:t xml:space="preserve"> compressor shall have separate capacitor bank.</w:t>
      </w:r>
      <w:r w:rsidR="00CE5679">
        <w:rPr>
          <w:lang w:bidi="ar-SA"/>
        </w:rPr>
        <w:t xml:space="preserve"> Based on Load List, </w:t>
      </w:r>
      <w:r w:rsidR="00CE5679">
        <w:rPr>
          <w:rFonts w:ascii="Arial" w:hAnsi="Arial" w:cs="Arial"/>
          <w:sz w:val="22"/>
          <w:szCs w:val="22"/>
        </w:rPr>
        <w:t>(BK-GCS-PEDCO-120-EL-LI-0001</w:t>
      </w:r>
      <w:r w:rsidR="006C57F9">
        <w:rPr>
          <w:rFonts w:ascii="Arial" w:hAnsi="Arial" w:cs="Arial"/>
          <w:sz w:val="22"/>
          <w:szCs w:val="22"/>
        </w:rPr>
        <w:t>-D04</w:t>
      </w:r>
      <w:r w:rsidR="00CE5679">
        <w:rPr>
          <w:rFonts w:ascii="Arial" w:hAnsi="Arial" w:cs="Arial"/>
          <w:sz w:val="22"/>
          <w:szCs w:val="22"/>
        </w:rPr>
        <w:t>)</w:t>
      </w:r>
      <w:r w:rsidR="00CE5679">
        <w:rPr>
          <w:lang w:bidi="ar-SA"/>
        </w:rPr>
        <w:t>:</w:t>
      </w:r>
    </w:p>
    <w:p w:rsidR="00CE5679" w:rsidRDefault="00CE5679" w:rsidP="00FD10ED">
      <w:pPr>
        <w:pStyle w:val="Body"/>
        <w:ind w:left="720"/>
        <w:rPr>
          <w:lang w:bidi="ar-SA"/>
        </w:rPr>
      </w:pPr>
      <w:r w:rsidRPr="00BF0736">
        <w:rPr>
          <w:lang w:bidi="ar-SA"/>
        </w:rPr>
        <w:lastRenderedPageBreak/>
        <w:t xml:space="preserve">Total </w:t>
      </w:r>
      <w:r>
        <w:rPr>
          <w:lang w:bidi="ar-SA"/>
        </w:rPr>
        <w:t>Active Peak Load</w:t>
      </w:r>
      <w:r w:rsidRPr="00BF0736">
        <w:rPr>
          <w:lang w:bidi="ar-SA"/>
        </w:rPr>
        <w:t xml:space="preserve"> Power</w:t>
      </w:r>
      <w:r>
        <w:rPr>
          <w:lang w:bidi="ar-SA"/>
        </w:rPr>
        <w:t xml:space="preserve"> for </w:t>
      </w:r>
      <w:r w:rsidRPr="00CE5679">
        <w:rPr>
          <w:lang w:bidi="ar-SA"/>
        </w:rPr>
        <w:t>C-2101A</w:t>
      </w:r>
      <w:r>
        <w:rPr>
          <w:lang w:bidi="ar-SA"/>
        </w:rPr>
        <w:t xml:space="preserve"> is </w:t>
      </w:r>
      <w:r w:rsidR="00FD10ED" w:rsidRPr="00F517CF">
        <w:rPr>
          <w:highlight w:val="lightGray"/>
          <w:lang w:bidi="ar-SA"/>
        </w:rPr>
        <w:t>981.05</w:t>
      </w:r>
      <w:r>
        <w:rPr>
          <w:lang w:bidi="ar-SA"/>
        </w:rPr>
        <w:t xml:space="preserve"> Kw.</w:t>
      </w:r>
    </w:p>
    <w:p w:rsidR="009B50F5" w:rsidRDefault="009B50F5" w:rsidP="00FD10ED">
      <w:pPr>
        <w:pStyle w:val="Body"/>
        <w:ind w:left="720"/>
        <w:rPr>
          <w:lang w:bidi="ar-SA"/>
        </w:rPr>
      </w:pPr>
      <w:r w:rsidRPr="00BF0736">
        <w:rPr>
          <w:lang w:bidi="ar-SA"/>
        </w:rPr>
        <w:t xml:space="preserve">Total </w:t>
      </w:r>
      <w:r w:rsidR="00D263BF">
        <w:rPr>
          <w:lang w:bidi="ar-SA"/>
        </w:rPr>
        <w:t>Reactive</w:t>
      </w:r>
      <w:r>
        <w:rPr>
          <w:lang w:bidi="ar-SA"/>
        </w:rPr>
        <w:t xml:space="preserve"> Peak Load</w:t>
      </w:r>
      <w:r w:rsidRPr="00BF0736">
        <w:rPr>
          <w:lang w:bidi="ar-SA"/>
        </w:rPr>
        <w:t xml:space="preserve"> Power</w:t>
      </w:r>
      <w:r>
        <w:rPr>
          <w:lang w:bidi="ar-SA"/>
        </w:rPr>
        <w:t xml:space="preserve"> for </w:t>
      </w:r>
      <w:r w:rsidRPr="00CE5679">
        <w:rPr>
          <w:lang w:bidi="ar-SA"/>
        </w:rPr>
        <w:t>C-2101A</w:t>
      </w:r>
      <w:r>
        <w:rPr>
          <w:lang w:bidi="ar-SA"/>
        </w:rPr>
        <w:t xml:space="preserve"> is</w:t>
      </w:r>
      <w:r w:rsidR="009D041D">
        <w:rPr>
          <w:lang w:bidi="ar-SA"/>
        </w:rPr>
        <w:t xml:space="preserve"> </w:t>
      </w:r>
      <w:r w:rsidR="00FD10ED" w:rsidRPr="00F517CF">
        <w:rPr>
          <w:highlight w:val="lightGray"/>
          <w:lang w:bidi="ar-SA"/>
        </w:rPr>
        <w:t>812.92</w:t>
      </w:r>
      <w:r w:rsidR="00465FF1" w:rsidRPr="00F517CF">
        <w:rPr>
          <w:highlight w:val="lightGray"/>
          <w:lang w:bidi="ar-SA"/>
        </w:rPr>
        <w:t>8</w:t>
      </w:r>
      <w:r>
        <w:rPr>
          <w:lang w:bidi="ar-SA"/>
        </w:rPr>
        <w:t xml:space="preserve"> Kvar</w:t>
      </w:r>
    </w:p>
    <w:p w:rsidR="009D041D" w:rsidRDefault="009D041D" w:rsidP="009D041D">
      <w:pPr>
        <w:pStyle w:val="Body"/>
        <w:ind w:left="720"/>
        <w:rPr>
          <w:lang w:bidi="ar-SA"/>
        </w:rPr>
      </w:pPr>
      <w:r>
        <w:rPr>
          <w:lang w:bidi="ar-SA"/>
        </w:rPr>
        <w:t>Therefore:</w:t>
      </w:r>
    </w:p>
    <w:p w:rsidR="009D041D" w:rsidRDefault="00C02988" w:rsidP="00FD10ED">
      <w:pPr>
        <w:pStyle w:val="Body"/>
        <w:ind w:left="720"/>
        <w:rPr>
          <w:lang w:bidi="ar-SA"/>
        </w:rPr>
      </w:pPr>
      <m:oMath>
        <m:sSub>
          <m:sSub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lightGray"/>
                <w:lang w:bidi="ar-SA"/>
              </w:rPr>
              <m:t>Tan</m:t>
            </m:r>
            <m:r>
              <m:rPr>
                <m:sty m:val="p"/>
              </m:rPr>
              <w:rPr>
                <w:rFonts w:ascii="Cambria Math"/>
                <w:highlight w:val="lightGray"/>
                <w:lang w:bidi="ar-SA"/>
              </w:rPr>
              <m:t xml:space="preserve"> (</m:t>
            </m:r>
            <m:r>
              <w:rPr>
                <w:rFonts w:ascii="Cambria Math" w:hAnsi="Cambria Math"/>
                <w:highlight w:val="lightGray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highlight w:val="lightGray"/>
                <w:lang w:bidi="ar-SA"/>
              </w:rPr>
              <m:t>1</m:t>
            </m:r>
          </m:sub>
        </m:sSub>
        <m:r>
          <w:rPr>
            <w:rFonts w:ascii="Cambria Math" w:hAnsi="Cambria Math"/>
            <w:highlight w:val="lightGray"/>
            <w:lang w:bidi="ar-SA"/>
          </w:rPr>
          <m:t>)=</m:t>
        </m:r>
        <m:f>
          <m:f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fPr>
          <m:num>
            <m:r>
              <w:rPr>
                <w:rFonts w:ascii="Cambria Math" w:hAnsi="Cambria Math"/>
                <w:highlight w:val="lightGray"/>
                <w:lang w:bidi="ar-SA"/>
              </w:rPr>
              <m:t>Q</m:t>
            </m:r>
          </m:num>
          <m:den>
            <m:r>
              <w:rPr>
                <w:rFonts w:ascii="Cambria Math" w:hAnsi="Cambria Math"/>
                <w:highlight w:val="lightGray"/>
                <w:lang w:bidi="ar-SA"/>
              </w:rPr>
              <m:t>P</m:t>
            </m:r>
          </m:den>
        </m:f>
        <m:r>
          <w:rPr>
            <w:rFonts w:ascii="Cambria Math" w:hAnsi="Cambria Math"/>
            <w:highlight w:val="lightGray"/>
            <w:lang w:bidi="ar-SA"/>
          </w:rPr>
          <m:t>=</m:t>
        </m:r>
        <m:f>
          <m:f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fPr>
          <m:num>
            <m:r>
              <w:rPr>
                <w:rFonts w:ascii="Cambria Math" w:hAnsi="Cambria Math"/>
                <w:highlight w:val="lightGray"/>
                <w:lang w:bidi="ar-SA"/>
              </w:rPr>
              <m:t>812.928</m:t>
            </m:r>
          </m:num>
          <m:den>
            <m:r>
              <w:rPr>
                <w:rFonts w:ascii="Cambria Math" w:hAnsi="Cambria Math"/>
                <w:highlight w:val="lightGray"/>
                <w:lang w:bidi="ar-SA"/>
              </w:rPr>
              <m:t>981.05</m:t>
            </m:r>
          </m:den>
        </m:f>
        <m:r>
          <w:rPr>
            <w:rFonts w:ascii="Cambria Math" w:hAnsi="Cambria Math"/>
            <w:highlight w:val="lightGray"/>
            <w:lang w:bidi="ar-SA"/>
          </w:rPr>
          <m:t>=0.828</m:t>
        </m:r>
      </m:oMath>
      <w:r w:rsidR="009D041D" w:rsidRPr="00F517CF">
        <w:rPr>
          <w:highlight w:val="lightGray"/>
          <w:lang w:bidi="ar-SA"/>
        </w:rPr>
        <w:t xml:space="preserve"> while </w:t>
      </w:r>
      <m:oMath>
        <m:sSub>
          <m:sSubPr>
            <m:ctrlPr>
              <w:rPr>
                <w:rFonts w:ascii="Cambria Math" w:hAnsi="Cambria Math"/>
                <w:i/>
                <w:highlight w:val="lightGray"/>
                <w:lang w:bidi="ar-SA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lightGray"/>
                <w:lang w:bidi="ar-SA"/>
              </w:rPr>
              <m:t>Cos</m:t>
            </m:r>
            <m:r>
              <m:rPr>
                <m:sty m:val="p"/>
              </m:rPr>
              <w:rPr>
                <w:rFonts w:ascii="Cambria Math"/>
                <w:highlight w:val="lightGray"/>
                <w:lang w:bidi="ar-SA"/>
              </w:rPr>
              <m:t xml:space="preserve"> (</m:t>
            </m:r>
            <m:r>
              <w:rPr>
                <w:rFonts w:ascii="Cambria Math" w:hAnsi="Cambria Math"/>
                <w:highlight w:val="lightGray"/>
                <w:lang w:bidi="ar-SA"/>
              </w:rPr>
              <m:t>Ψ</m:t>
            </m:r>
          </m:e>
          <m:sub>
            <m:r>
              <w:rPr>
                <w:rFonts w:ascii="Cambria Math" w:hAnsi="Cambria Math"/>
                <w:highlight w:val="lightGray"/>
                <w:lang w:bidi="ar-SA"/>
              </w:rPr>
              <m:t>1</m:t>
            </m:r>
          </m:sub>
        </m:sSub>
        <m:r>
          <w:rPr>
            <w:rFonts w:ascii="Cambria Math" w:hAnsi="Cambria Math"/>
            <w:highlight w:val="lightGray"/>
            <w:lang w:bidi="ar-SA"/>
          </w:rPr>
          <m:t>)=0.77</m:t>
        </m:r>
      </m:oMath>
    </w:p>
    <w:p w:rsidR="00005B59" w:rsidRDefault="00005B59" w:rsidP="00005B59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 w:rsidRPr="001B3E18">
        <w:rPr>
          <w:rFonts w:ascii="Calibri" w:hAnsi="Calibri" w:cs="Times New Roman"/>
          <w:sz w:val="24"/>
        </w:rPr>
        <w:t>According to IPS-</w:t>
      </w:r>
      <w:r>
        <w:rPr>
          <w:rFonts w:ascii="Calibri" w:hAnsi="Calibri" w:cs="Times New Roman"/>
          <w:sz w:val="24"/>
        </w:rPr>
        <w:t>M</w:t>
      </w:r>
      <w:r w:rsidRPr="001B3E18">
        <w:rPr>
          <w:rFonts w:ascii="Calibri" w:hAnsi="Calibri" w:cs="Times New Roman"/>
          <w:sz w:val="24"/>
        </w:rPr>
        <w:t>-EL-1</w:t>
      </w:r>
      <w:r>
        <w:rPr>
          <w:rFonts w:ascii="Calibri" w:hAnsi="Calibri" w:cs="Times New Roman"/>
          <w:sz w:val="24"/>
        </w:rPr>
        <w:t>81</w:t>
      </w:r>
      <w:r w:rsidRPr="001B3E18">
        <w:rPr>
          <w:rFonts w:ascii="Calibri" w:hAnsi="Calibri" w:cs="Times New Roman"/>
          <w:sz w:val="24"/>
        </w:rPr>
        <w:t xml:space="preserve"> power factor shall improve to 0.9</w:t>
      </w:r>
      <w:r>
        <w:rPr>
          <w:rFonts w:ascii="Calibri" w:hAnsi="Calibri" w:cs="Times New Roman"/>
          <w:sz w:val="24"/>
        </w:rPr>
        <w:t>5</w:t>
      </w:r>
    </w:p>
    <w:p w:rsidR="00005B59" w:rsidRPr="001B3E18" w:rsidRDefault="00005B59" w:rsidP="00465FF1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w:r>
        <w:rPr>
          <w:rFonts w:ascii="Calibri" w:hAnsi="Calibri" w:cs="Times New Roman"/>
          <w:sz w:val="24"/>
        </w:rPr>
        <w:t>S</w:t>
      </w:r>
      <w:r w:rsidRPr="001B3E18">
        <w:rPr>
          <w:rFonts w:ascii="Calibri" w:hAnsi="Calibri" w:cs="Times New Roman"/>
          <w:sz w:val="24"/>
        </w:rPr>
        <w:t xml:space="preserve">o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Cos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)=0.95</m:t>
        </m:r>
      </m:oMath>
      <w:r w:rsidRPr="001B3E18">
        <w:rPr>
          <w:rFonts w:ascii="Calibri" w:hAnsi="Calibri" w:cs="Times New Roman"/>
          <w:sz w:val="24"/>
        </w:rPr>
        <w:t xml:space="preserve">    then     </w:t>
      </w:r>
      <m:oMath>
        <m:sSub>
          <m:sSubPr>
            <m:ctrlPr>
              <w:rPr>
                <w:rFonts w:ascii="Cambria Math" w:hAnsi="Cambria Math" w:cs="Times New Roman"/>
                <w:i/>
                <w:sz w:val="24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Tan</m:t>
            </m:r>
            <m:r>
              <m:rPr>
                <m:sty m:val="p"/>
              </m:rPr>
              <w:rPr>
                <w:rFonts w:ascii="Cambria Math"/>
              </w:rPr>
              <m:t xml:space="preserve"> (</m:t>
            </m:r>
            <m:r>
              <w:rPr>
                <w:rFonts w:ascii="Cambria Math" w:hAnsi="Cambria Math"/>
              </w:rPr>
              <m:t>Ψ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  <m:r>
          <w:rPr>
            <w:rFonts w:ascii="Cambria Math" w:hAnsi="Cambria Math"/>
          </w:rPr>
          <m:t>)</m:t>
        </m:r>
      </m:oMath>
      <w:r w:rsidRPr="001B3E18">
        <w:rPr>
          <w:rFonts w:ascii="Calibri" w:hAnsi="Calibri" w:cs="Times New Roman"/>
          <w:sz w:val="24"/>
        </w:rPr>
        <w:t>=0.</w:t>
      </w:r>
      <w:r>
        <w:rPr>
          <w:rFonts w:ascii="Calibri" w:hAnsi="Calibri" w:cs="Times New Roman"/>
          <w:sz w:val="24"/>
        </w:rPr>
        <w:t>3</w:t>
      </w:r>
      <w:r w:rsidR="00465FF1">
        <w:rPr>
          <w:rFonts w:ascii="Calibri" w:hAnsi="Calibri" w:cs="Times New Roman"/>
          <w:sz w:val="24"/>
        </w:rPr>
        <w:t>3</w:t>
      </w:r>
      <w:r w:rsidRPr="001B3E18">
        <w:rPr>
          <w:rFonts w:ascii="Calibri" w:hAnsi="Calibri" w:cs="Times New Roman"/>
          <w:sz w:val="24"/>
        </w:rPr>
        <w:t xml:space="preserve"> </w:t>
      </w:r>
    </w:p>
    <w:p w:rsidR="00005B59" w:rsidRDefault="00005B59" w:rsidP="00005B59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(1) we calculate:</w:t>
      </w:r>
    </w:p>
    <w:p w:rsidR="00005B59" w:rsidRDefault="00C02988" w:rsidP="00465FF1">
      <w:pPr>
        <w:pStyle w:val="Body"/>
        <w:spacing w:after="0" w:line="360" w:lineRule="auto"/>
        <w:ind w:left="709"/>
        <w:rPr>
          <w:lang w:bidi="ar-SA"/>
        </w:rPr>
      </w:pPr>
      <m:oMath>
        <m:sSub>
          <m:sSubPr>
            <m:ctrlPr>
              <w:rPr>
                <w:rFonts w:ascii="Cambria Math" w:hAnsi="Cambria Math"/>
                <w:highlight w:val="lightGray"/>
                <w:lang w:val="it-IT"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  <w:highlight w:val="lightGray"/>
                <w:lang w:val="it-IT"/>
              </w:rPr>
              <m:t>Q</m:t>
            </m:r>
          </m:e>
          <m:sub>
            <m:r>
              <w:rPr>
                <w:rFonts w:ascii="Cambria Math" w:hAnsi="Cambria Math"/>
                <w:highlight w:val="lightGray"/>
                <w:lang w:val="it-IT"/>
              </w:rPr>
              <m:t>L</m:t>
            </m:r>
          </m:sub>
        </m:sSub>
        <m:r>
          <m:rPr>
            <m:sty m:val="p"/>
          </m:rPr>
          <w:rPr>
            <w:rFonts w:ascii="Cambria Math" w:hAnsi="Cambria Math"/>
            <w:highlight w:val="lightGray"/>
            <w:lang w:val="it-IT"/>
          </w:rPr>
          <m:t xml:space="preserve">= 981.05 × </m:t>
        </m:r>
        <m:d>
          <m:dPr>
            <m:ctrlPr>
              <w:rPr>
                <w:rFonts w:ascii="Cambria Math" w:hAnsi="Cambria Math"/>
                <w:highlight w:val="lightGray"/>
                <w:lang w:val="it-IT"/>
              </w:rPr>
            </m:ctrlPr>
          </m:dPr>
          <m:e>
            <m:r>
              <w:rPr>
                <w:rFonts w:ascii="Cambria Math" w:hAnsi="Cambria Math"/>
                <w:highlight w:val="lightGray"/>
                <w:lang w:val="it-IT"/>
              </w:rPr>
              <m:t>0</m:t>
            </m:r>
            <m:r>
              <w:rPr>
                <w:rFonts w:ascii="Cambria Math" w:hAnsi="Cambria Math"/>
                <w:highlight w:val="lightGray"/>
                <w:lang w:bidi="ar-SA"/>
              </w:rPr>
              <m:t>.828</m:t>
            </m:r>
            <m:r>
              <m:rPr>
                <m:sty m:val="p"/>
              </m:rPr>
              <w:rPr>
                <w:rFonts w:ascii="Cambria Math" w:hAnsi="Cambria Math"/>
                <w:highlight w:val="lightGray"/>
                <w:lang w:val="it-IT"/>
              </w:rPr>
              <m:t>-0</m:t>
            </m:r>
            <m:r>
              <w:rPr>
                <w:rFonts w:ascii="Cambria Math" w:hAnsi="Cambria Math"/>
                <w:highlight w:val="lightGray"/>
                <w:lang w:bidi="ar-SA"/>
              </w:rPr>
              <m:t>.33</m:t>
            </m:r>
            <m:ctrlPr>
              <w:rPr>
                <w:rFonts w:ascii="Cambria Math" w:hAnsi="Cambria Math"/>
                <w:i/>
                <w:highlight w:val="lightGray"/>
              </w:rPr>
            </m:ctrlPr>
          </m:e>
        </m:d>
        <m:r>
          <w:rPr>
            <w:rFonts w:ascii="Cambria Math" w:hAnsi="Cambria Math"/>
            <w:highlight w:val="lightGray"/>
          </w:rPr>
          <m:t>~488.56=500 Kvar</m:t>
        </m:r>
      </m:oMath>
      <w:r w:rsidR="00005B59" w:rsidRPr="00AA14F5">
        <w:rPr>
          <w:lang w:bidi="ar-SA"/>
        </w:rPr>
        <w:t xml:space="preserve"> </w:t>
      </w:r>
    </w:p>
    <w:p w:rsidR="00BB2B4D" w:rsidRDefault="00FE5B1C" w:rsidP="00FD10ED">
      <w:pPr>
        <w:pStyle w:val="Body"/>
        <w:spacing w:after="0" w:line="360" w:lineRule="auto"/>
        <w:ind w:left="709"/>
        <w:rPr>
          <w:lang w:bidi="ar-SA"/>
        </w:rPr>
      </w:pPr>
      <w:r>
        <w:rPr>
          <w:lang w:bidi="ar-SA"/>
        </w:rPr>
        <w:t>T</w:t>
      </w:r>
      <w:r w:rsidR="00BB2B4D">
        <w:rPr>
          <w:lang w:bidi="ar-SA"/>
        </w:rPr>
        <w:t xml:space="preserve">herefore each capacitor bank shall be </w:t>
      </w:r>
      <w:r w:rsidR="00FD10ED" w:rsidRPr="00FE5B1C">
        <w:rPr>
          <w:highlight w:val="lightGray"/>
          <w:lang w:bidi="ar-SA"/>
        </w:rPr>
        <w:t>5</w:t>
      </w:r>
      <w:r w:rsidR="00BB2B4D" w:rsidRPr="00FE5B1C">
        <w:rPr>
          <w:highlight w:val="lightGray"/>
          <w:lang w:bidi="ar-SA"/>
        </w:rPr>
        <w:t>00 KVAR</w:t>
      </w:r>
      <w:r w:rsidR="00BB2B4D">
        <w:rPr>
          <w:lang w:bidi="ar-SA"/>
        </w:rPr>
        <w:t xml:space="preserve"> for each Compressor. (</w:t>
      </w:r>
      <w:r w:rsidR="00BB2B4D" w:rsidRPr="00BB2B4D">
        <w:rPr>
          <w:lang w:bidi="ar-SA"/>
        </w:rPr>
        <w:t xml:space="preserve">3 Sets of </w:t>
      </w:r>
      <w:r w:rsidR="00FD10ED" w:rsidRPr="00FE5B1C">
        <w:rPr>
          <w:highlight w:val="lightGray"/>
          <w:lang w:bidi="ar-SA"/>
        </w:rPr>
        <w:t>5</w:t>
      </w:r>
      <w:r w:rsidR="00BB2B4D" w:rsidRPr="00FE5B1C">
        <w:rPr>
          <w:highlight w:val="lightGray"/>
          <w:lang w:bidi="ar-SA"/>
        </w:rPr>
        <w:t>00KVAR</w:t>
      </w:r>
      <w:r w:rsidR="00BB2B4D" w:rsidRPr="00BB2B4D">
        <w:rPr>
          <w:lang w:bidi="ar-SA"/>
        </w:rPr>
        <w:t xml:space="preserve"> capacitor banks shall be designed for </w:t>
      </w:r>
      <w:r w:rsidR="00BB2B4D">
        <w:rPr>
          <w:lang w:bidi="ar-SA"/>
        </w:rPr>
        <w:t>C</w:t>
      </w:r>
      <w:r w:rsidR="00BB2B4D" w:rsidRPr="00BB2B4D">
        <w:rPr>
          <w:lang w:bidi="ar-SA"/>
        </w:rPr>
        <w:t>2101A/B/C.</w:t>
      </w:r>
      <w:r w:rsidR="00BB2B4D">
        <w:rPr>
          <w:lang w:bidi="ar-SA"/>
        </w:rPr>
        <w:t>)</w:t>
      </w:r>
    </w:p>
    <w:p w:rsidR="00136ECD" w:rsidRDefault="00136ECD" w:rsidP="003E4F9B">
      <w:pPr>
        <w:pStyle w:val="Body"/>
        <w:spacing w:after="0" w:line="360" w:lineRule="auto"/>
        <w:ind w:left="709"/>
        <w:rPr>
          <w:lang w:bidi="ar-SA"/>
        </w:rPr>
      </w:pPr>
      <w:r w:rsidRPr="00DD3CFB">
        <w:rPr>
          <w:lang w:bidi="ar-SA"/>
        </w:rPr>
        <w:t>According to formula (</w:t>
      </w:r>
      <w:r w:rsidR="003E4F9B">
        <w:rPr>
          <w:lang w:bidi="ar-SA"/>
        </w:rPr>
        <w:t>2</w:t>
      </w:r>
      <w:r>
        <w:rPr>
          <w:lang w:bidi="ar-SA"/>
        </w:rPr>
        <w:t>):</w:t>
      </w:r>
    </w:p>
    <w:p w:rsidR="00CE5679" w:rsidRPr="000C612B" w:rsidRDefault="00136ECD" w:rsidP="00BA46EE">
      <w:pPr>
        <w:bidi w:val="0"/>
        <w:spacing w:line="360" w:lineRule="auto"/>
        <w:ind w:left="709"/>
        <w:jc w:val="both"/>
        <w:rPr>
          <w:rFonts w:ascii="Calibri" w:hAnsi="Calibri" w:cs="Times New Roman"/>
          <w:sz w:val="24"/>
        </w:rPr>
      </w:pPr>
      <m:oMath>
        <m:r>
          <w:rPr>
            <w:rFonts w:ascii="Cambria Math" w:hAnsi="Cambria Math" w:cs="Times New Roman"/>
            <w:sz w:val="24"/>
            <w:highlight w:val="lightGray"/>
          </w:rPr>
          <m:t>I=</m:t>
        </m:r>
        <m:f>
          <m:fPr>
            <m:ctrlPr>
              <w:rPr>
                <w:rFonts w:ascii="Cambria Math" w:hAnsi="Cambria Math" w:cs="Times New Roman"/>
                <w:i/>
                <w:sz w:val="24"/>
                <w:highlight w:val="lightGray"/>
              </w:rPr>
            </m:ctrlPr>
          </m:fPr>
          <m:num>
            <m:r>
              <w:rPr>
                <w:rFonts w:ascii="Cambria Math" w:hAnsi="Cambria Math" w:cs="Times New Roman"/>
                <w:sz w:val="24"/>
                <w:highlight w:val="lightGray"/>
              </w:rPr>
              <m:t>488.56</m:t>
            </m:r>
          </m:num>
          <m:den>
            <m:rad>
              <m:radPr>
                <m:degHide m:val="1"/>
                <m:ctrlPr>
                  <w:rPr>
                    <w:rFonts w:ascii="Cambria Math" w:hAnsi="Cambria Math" w:cs="Times New Roman"/>
                    <w:i/>
                    <w:sz w:val="24"/>
                    <w:highlight w:val="lightGray"/>
                  </w:rPr>
                </m:ctrlPr>
              </m:radPr>
              <m:deg/>
              <m:e>
                <m:r>
                  <w:rPr>
                    <w:rFonts w:ascii="Cambria Math" w:hAnsi="Cambria Math" w:cs="Times New Roman"/>
                    <w:sz w:val="24"/>
                    <w:highlight w:val="lightGray"/>
                  </w:rPr>
                  <m:t>3</m:t>
                </m:r>
              </m:e>
            </m:rad>
            <m:r>
              <w:rPr>
                <w:rFonts w:ascii="Cambria Math" w:hAnsi="Cambria Math" w:cs="Times New Roman"/>
                <w:sz w:val="24"/>
                <w:highlight w:val="lightGray"/>
              </w:rPr>
              <m:t>×11</m:t>
            </m:r>
          </m:den>
        </m:f>
        <m:r>
          <w:rPr>
            <w:rFonts w:ascii="Cambria Math" w:hAnsi="Cambria Math" w:cs="Times New Roman"/>
            <w:sz w:val="24"/>
            <w:highlight w:val="lightGray"/>
          </w:rPr>
          <m:t>≅25.64 A</m:t>
        </m:r>
      </m:oMath>
      <w:r>
        <w:rPr>
          <w:rFonts w:ascii="Calibri" w:hAnsi="Calibri" w:cs="Times New Roman"/>
          <w:sz w:val="24"/>
        </w:rPr>
        <w:t xml:space="preserve"> </w:t>
      </w:r>
    </w:p>
    <w:sectPr w:rsidR="00CE5679" w:rsidRPr="000C612B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50FD" w:rsidRDefault="00D850FD" w:rsidP="00053F8D">
      <w:r>
        <w:separator/>
      </w:r>
    </w:p>
  </w:endnote>
  <w:endnote w:type="continuationSeparator" w:id="0">
    <w:p w:rsidR="00D850FD" w:rsidRDefault="00D850FD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50FD" w:rsidRDefault="00D850FD" w:rsidP="00053F8D">
      <w:r>
        <w:separator/>
      </w:r>
    </w:p>
  </w:footnote>
  <w:footnote w:type="continuationSeparator" w:id="0">
    <w:p w:rsidR="00D850FD" w:rsidRDefault="00D850FD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D850FD" w:rsidRPr="008C593B" w:rsidTr="002B36F6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D850FD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5408" behindDoc="0" locked="0" layoutInCell="1" allowOverlap="1" wp14:anchorId="1D202386" wp14:editId="74FF9867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D850FD" w:rsidRPr="00ED37F3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0C86A7A0" wp14:editId="24D95083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2096" behindDoc="0" locked="0" layoutInCell="1" allowOverlap="1" wp14:anchorId="3FF26B96" wp14:editId="52162398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D850FD" w:rsidRPr="00FA21C4" w:rsidRDefault="00D850F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FA21C4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FA21C4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D850FD" w:rsidRDefault="00D850F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FA21C4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D850FD" w:rsidRPr="0037207F" w:rsidRDefault="00D850F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D850FD" w:rsidRPr="00822FF3" w:rsidRDefault="00D850FD" w:rsidP="00EB2D3E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</w:pPr>
          <w:r w:rsidRPr="00822FF3">
            <w:rPr>
              <w:rFonts w:ascii="Arial" w:hAnsi="Arial" w:cs="B Zar"/>
              <w:b/>
              <w:bCs/>
              <w:sz w:val="26"/>
              <w:szCs w:val="26"/>
              <w:rtl/>
              <w:lang w:bidi="fa-IR"/>
            </w:rPr>
            <w:t>احداث رديف تراكم گاز در ايستگاه جمع آوري بينك</w:t>
          </w:r>
          <w:r w:rsidRPr="00822FF3">
            <w:rPr>
              <w:rFonts w:ascii="Arial" w:hAnsi="Arial" w:cs="B Zar" w:hint="cs"/>
              <w:b/>
              <w:bCs/>
              <w:sz w:val="26"/>
              <w:szCs w:val="26"/>
              <w:rtl/>
              <w:lang w:bidi="fa-IR"/>
            </w:rPr>
            <w:t xml:space="preserve"> 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D850FD" w:rsidRPr="0034040D" w:rsidRDefault="00D850FD" w:rsidP="00EB2D3E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366070B6" wp14:editId="2CD0BE93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850FD" w:rsidRPr="0034040D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D850FD" w:rsidRPr="008C593B" w:rsidTr="002B36F6">
      <w:trPr>
        <w:cantSplit/>
        <w:trHeight w:val="150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D850FD" w:rsidRPr="00D850FD" w:rsidRDefault="00D850FD" w:rsidP="0088312F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begin"/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instrText xml:space="preserve"> PAGE </w:instrTex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separate"/>
          </w:r>
          <w:r w:rsidR="00C02988">
            <w:rPr>
              <w:rFonts w:ascii="Arial" w:hAnsi="Arial" w:cs="B Nazanin"/>
              <w:b/>
              <w:bCs/>
              <w:noProof/>
              <w:color w:val="000000"/>
              <w:sz w:val="18"/>
              <w:szCs w:val="18"/>
              <w:rtl/>
            </w:rPr>
            <w:t>1</w:t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fldChar w:fldCharType="end"/>
          </w:r>
          <w:r w:rsidRPr="00D850FD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D850FD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 xml:space="preserve"> 7</w:t>
          </w:r>
        </w:p>
      </w:tc>
      <w:tc>
        <w:tcPr>
          <w:tcW w:w="5868" w:type="dxa"/>
          <w:gridSpan w:val="8"/>
          <w:vAlign w:val="center"/>
        </w:tcPr>
        <w:p w:rsidR="00D850FD" w:rsidRPr="003E261A" w:rsidRDefault="00D850FD" w:rsidP="00EB2D3E">
          <w:pPr>
            <w:pStyle w:val="Header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57183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CALCULATION NOTE FOR CAPACITOR BANKS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spacing w:before="20"/>
            <w:rPr>
              <w:rFonts w:ascii="Arial" w:hAnsi="Arial" w:cs="B Zar"/>
              <w:b/>
              <w:bCs/>
              <w:color w:val="000000"/>
              <w:sz w:val="18"/>
              <w:szCs w:val="18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7B6EBF"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D850FD" w:rsidRPr="008C593B" w:rsidTr="002B36F6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D850FD" w:rsidRPr="00F1221B" w:rsidRDefault="00D850F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D850FD" w:rsidRPr="00571B19" w:rsidRDefault="00D850FD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D850FD" w:rsidRPr="00571B19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D850FD" w:rsidRPr="00D850FD" w:rsidRDefault="00D850FD" w:rsidP="00EB2D3E">
          <w:pPr>
            <w:jc w:val="center"/>
            <w:rPr>
              <w:rFonts w:ascii="Arial" w:hAnsi="Arial" w:cs="B Nazanin"/>
              <w:color w:val="000000"/>
              <w:sz w:val="22"/>
              <w:szCs w:val="22"/>
              <w:rtl/>
            </w:rPr>
          </w:pP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</w:rPr>
            <w:t xml:space="preserve">9184 </w:t>
          </w:r>
          <w:r w:rsidRPr="00D850FD">
            <w:rPr>
              <w:rFonts w:cs="Times New Roman" w:hint="cs"/>
              <w:color w:val="000000"/>
              <w:sz w:val="22"/>
              <w:szCs w:val="22"/>
              <w:rtl/>
            </w:rPr>
            <w:t>–</w:t>
          </w: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  <w:lang w:bidi="fa-IR"/>
            </w:rPr>
            <w:t xml:space="preserve"> </w:t>
          </w:r>
          <w:r w:rsidRPr="00D850FD">
            <w:rPr>
              <w:rFonts w:ascii="Arial" w:hAnsi="Arial" w:cs="B Nazanin" w:hint="cs"/>
              <w:color w:val="000000"/>
              <w:sz w:val="22"/>
              <w:szCs w:val="22"/>
              <w:rtl/>
            </w:rPr>
            <w:t>073 - 053</w:t>
          </w:r>
        </w:p>
      </w:tc>
    </w:tr>
    <w:tr w:rsidR="00D850FD" w:rsidRPr="008C593B" w:rsidTr="002B36F6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D850FD" w:rsidRPr="008C593B" w:rsidRDefault="00D850FD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813FB8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D02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0011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CN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120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GCS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D850FD" w:rsidRPr="007B6EBF" w:rsidRDefault="00D850FD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D850FD" w:rsidRPr="008C593B" w:rsidRDefault="00D850FD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D850FD" w:rsidRPr="00CE0376" w:rsidRDefault="00D850FD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D56418"/>
    <w:multiLevelType w:val="hybridMultilevel"/>
    <w:tmpl w:val="1FA2FC1A"/>
    <w:lvl w:ilvl="0" w:tplc="C8AE4E88">
      <w:numFmt w:val="bullet"/>
      <w:lvlText w:val="-"/>
      <w:lvlJc w:val="left"/>
      <w:pPr>
        <w:ind w:left="1069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205222CE"/>
    <w:multiLevelType w:val="hybridMultilevel"/>
    <w:tmpl w:val="62EA2C00"/>
    <w:lvl w:ilvl="0" w:tplc="B77CC454">
      <w:start w:val="1"/>
      <w:numFmt w:val="decimal"/>
      <w:lvlText w:val="%1."/>
      <w:lvlJc w:val="left"/>
      <w:pPr>
        <w:ind w:left="106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6" w:hanging="360"/>
      </w:pPr>
    </w:lvl>
    <w:lvl w:ilvl="2" w:tplc="0409001B" w:tentative="1">
      <w:start w:val="1"/>
      <w:numFmt w:val="lowerRoman"/>
      <w:lvlText w:val="%3."/>
      <w:lvlJc w:val="right"/>
      <w:pPr>
        <w:ind w:left="2506" w:hanging="180"/>
      </w:pPr>
    </w:lvl>
    <w:lvl w:ilvl="3" w:tplc="0409000F" w:tentative="1">
      <w:start w:val="1"/>
      <w:numFmt w:val="decimal"/>
      <w:lvlText w:val="%4."/>
      <w:lvlJc w:val="left"/>
      <w:pPr>
        <w:ind w:left="3226" w:hanging="360"/>
      </w:pPr>
    </w:lvl>
    <w:lvl w:ilvl="4" w:tplc="04090019" w:tentative="1">
      <w:start w:val="1"/>
      <w:numFmt w:val="lowerLetter"/>
      <w:lvlText w:val="%5."/>
      <w:lvlJc w:val="left"/>
      <w:pPr>
        <w:ind w:left="3946" w:hanging="360"/>
      </w:pPr>
    </w:lvl>
    <w:lvl w:ilvl="5" w:tplc="0409001B" w:tentative="1">
      <w:start w:val="1"/>
      <w:numFmt w:val="lowerRoman"/>
      <w:lvlText w:val="%6."/>
      <w:lvlJc w:val="right"/>
      <w:pPr>
        <w:ind w:left="4666" w:hanging="180"/>
      </w:pPr>
    </w:lvl>
    <w:lvl w:ilvl="6" w:tplc="0409000F" w:tentative="1">
      <w:start w:val="1"/>
      <w:numFmt w:val="decimal"/>
      <w:lvlText w:val="%7."/>
      <w:lvlJc w:val="left"/>
      <w:pPr>
        <w:ind w:left="5386" w:hanging="360"/>
      </w:pPr>
    </w:lvl>
    <w:lvl w:ilvl="7" w:tplc="04090019" w:tentative="1">
      <w:start w:val="1"/>
      <w:numFmt w:val="lowerLetter"/>
      <w:lvlText w:val="%8."/>
      <w:lvlJc w:val="left"/>
      <w:pPr>
        <w:ind w:left="6106" w:hanging="360"/>
      </w:pPr>
    </w:lvl>
    <w:lvl w:ilvl="8" w:tplc="0409001B" w:tentative="1">
      <w:start w:val="1"/>
      <w:numFmt w:val="lowerRoman"/>
      <w:lvlText w:val="%9."/>
      <w:lvlJc w:val="right"/>
      <w:pPr>
        <w:ind w:left="6826" w:hanging="180"/>
      </w:pPr>
    </w:lvl>
  </w:abstractNum>
  <w:abstractNum w:abstractNumId="2">
    <w:nsid w:val="508E1985"/>
    <w:multiLevelType w:val="hybridMultilevel"/>
    <w:tmpl w:val="8AA0A30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573376F4"/>
    <w:multiLevelType w:val="hybridMultilevel"/>
    <w:tmpl w:val="2A347A5E"/>
    <w:lvl w:ilvl="0" w:tplc="FFFFFFFF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2EE8E642">
      <w:start w:val="1"/>
      <w:numFmt w:val="decimal"/>
      <w:lvlText w:val="1.4.%3"/>
      <w:lvlJc w:val="left"/>
      <w:pPr>
        <w:tabs>
          <w:tab w:val="num" w:pos="2869"/>
        </w:tabs>
        <w:ind w:left="2869" w:hanging="360"/>
      </w:pPr>
      <w:rPr>
        <w:rFonts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5">
    <w:nsid w:val="6D785849"/>
    <w:multiLevelType w:val="hybridMultilevel"/>
    <w:tmpl w:val="6E96E27C"/>
    <w:lvl w:ilvl="0" w:tplc="7168FF6E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E428953E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12444F4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96E66512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F040715C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6BF6386A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95000A2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C2861F34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5E1CCA9E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702B044D"/>
    <w:multiLevelType w:val="hybridMultilevel"/>
    <w:tmpl w:val="65E0A81E"/>
    <w:lvl w:ilvl="0" w:tplc="04090001">
      <w:start w:val="1"/>
      <w:numFmt w:val="decimal"/>
      <w:lvlText w:val="1.2.%1."/>
      <w:lvlJc w:val="left"/>
      <w:pPr>
        <w:ind w:left="1429" w:hanging="360"/>
      </w:pPr>
      <w:rPr>
        <w:rFonts w:hint="default"/>
      </w:rPr>
    </w:lvl>
    <w:lvl w:ilvl="1" w:tplc="04090003" w:tentative="1">
      <w:start w:val="1"/>
      <w:numFmt w:val="lowerLetter"/>
      <w:lvlText w:val="%2."/>
      <w:lvlJc w:val="left"/>
      <w:pPr>
        <w:ind w:left="2149" w:hanging="360"/>
      </w:pPr>
    </w:lvl>
    <w:lvl w:ilvl="2" w:tplc="04090005" w:tentative="1">
      <w:start w:val="1"/>
      <w:numFmt w:val="lowerRoman"/>
      <w:lvlText w:val="%3."/>
      <w:lvlJc w:val="right"/>
      <w:pPr>
        <w:ind w:left="2869" w:hanging="180"/>
      </w:pPr>
    </w:lvl>
    <w:lvl w:ilvl="3" w:tplc="04090001" w:tentative="1">
      <w:start w:val="1"/>
      <w:numFmt w:val="decimal"/>
      <w:lvlText w:val="%4."/>
      <w:lvlJc w:val="left"/>
      <w:pPr>
        <w:ind w:left="3589" w:hanging="360"/>
      </w:pPr>
    </w:lvl>
    <w:lvl w:ilvl="4" w:tplc="04090003" w:tentative="1">
      <w:start w:val="1"/>
      <w:numFmt w:val="lowerLetter"/>
      <w:lvlText w:val="%5."/>
      <w:lvlJc w:val="left"/>
      <w:pPr>
        <w:ind w:left="4309" w:hanging="360"/>
      </w:pPr>
    </w:lvl>
    <w:lvl w:ilvl="5" w:tplc="04090005" w:tentative="1">
      <w:start w:val="1"/>
      <w:numFmt w:val="lowerRoman"/>
      <w:lvlText w:val="%6."/>
      <w:lvlJc w:val="right"/>
      <w:pPr>
        <w:ind w:left="5029" w:hanging="180"/>
      </w:pPr>
    </w:lvl>
    <w:lvl w:ilvl="6" w:tplc="04090001" w:tentative="1">
      <w:start w:val="1"/>
      <w:numFmt w:val="decimal"/>
      <w:lvlText w:val="%7."/>
      <w:lvlJc w:val="left"/>
      <w:pPr>
        <w:ind w:left="5749" w:hanging="360"/>
      </w:pPr>
    </w:lvl>
    <w:lvl w:ilvl="7" w:tplc="04090003" w:tentative="1">
      <w:start w:val="1"/>
      <w:numFmt w:val="lowerLetter"/>
      <w:lvlText w:val="%8."/>
      <w:lvlJc w:val="left"/>
      <w:pPr>
        <w:ind w:left="6469" w:hanging="360"/>
      </w:pPr>
    </w:lvl>
    <w:lvl w:ilvl="8" w:tplc="04090005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7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4"/>
  </w:num>
  <w:num w:numId="2">
    <w:abstractNumId w:val="7"/>
  </w:num>
  <w:num w:numId="3">
    <w:abstractNumId w:val="5"/>
  </w:num>
  <w:num w:numId="4">
    <w:abstractNumId w:val="6"/>
  </w:num>
  <w:num w:numId="5">
    <w:abstractNumId w:val="3"/>
  </w:num>
  <w:num w:numId="6">
    <w:abstractNumId w:val="2"/>
  </w:num>
  <w:num w:numId="7">
    <w:abstractNumId w:val="1"/>
  </w:num>
  <w:num w:numId="8">
    <w:abstractNumId w:val="4"/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4"/>
  </w:num>
  <w:num w:numId="11">
    <w:abstractNumId w:val="0"/>
  </w:num>
  <w:num w:numId="1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02BA0"/>
    <w:rsid w:val="00005B59"/>
    <w:rsid w:val="0001269C"/>
    <w:rsid w:val="00013924"/>
    <w:rsid w:val="00015633"/>
    <w:rsid w:val="0001655F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3D0"/>
    <w:rsid w:val="000648E7"/>
    <w:rsid w:val="00064A6F"/>
    <w:rsid w:val="000701F1"/>
    <w:rsid w:val="00070A5C"/>
    <w:rsid w:val="00071989"/>
    <w:rsid w:val="00080BDD"/>
    <w:rsid w:val="00087D8D"/>
    <w:rsid w:val="000906AE"/>
    <w:rsid w:val="00090AC4"/>
    <w:rsid w:val="000913D5"/>
    <w:rsid w:val="00091822"/>
    <w:rsid w:val="00091D89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236A"/>
    <w:rsid w:val="000B5FFA"/>
    <w:rsid w:val="000B6582"/>
    <w:rsid w:val="000B7B46"/>
    <w:rsid w:val="000C0C3C"/>
    <w:rsid w:val="000C38B1"/>
    <w:rsid w:val="000C3C86"/>
    <w:rsid w:val="000C4EAB"/>
    <w:rsid w:val="000C612B"/>
    <w:rsid w:val="000C7433"/>
    <w:rsid w:val="000D22E0"/>
    <w:rsid w:val="000D719F"/>
    <w:rsid w:val="000D7763"/>
    <w:rsid w:val="000E2DDE"/>
    <w:rsid w:val="000E5C72"/>
    <w:rsid w:val="000E5E31"/>
    <w:rsid w:val="000F5F03"/>
    <w:rsid w:val="00110C11"/>
    <w:rsid w:val="00112D2E"/>
    <w:rsid w:val="00113474"/>
    <w:rsid w:val="00113819"/>
    <w:rsid w:val="00113941"/>
    <w:rsid w:val="00123330"/>
    <w:rsid w:val="00126C3E"/>
    <w:rsid w:val="00130F25"/>
    <w:rsid w:val="00132B86"/>
    <w:rsid w:val="00136C72"/>
    <w:rsid w:val="00136ECD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4E7"/>
    <w:rsid w:val="00177BB0"/>
    <w:rsid w:val="00180D86"/>
    <w:rsid w:val="0018275F"/>
    <w:rsid w:val="0019579A"/>
    <w:rsid w:val="00195F25"/>
    <w:rsid w:val="00196407"/>
    <w:rsid w:val="00196F6A"/>
    <w:rsid w:val="001A4127"/>
    <w:rsid w:val="001A6021"/>
    <w:rsid w:val="001A64FC"/>
    <w:rsid w:val="001B3D44"/>
    <w:rsid w:val="001B3E18"/>
    <w:rsid w:val="001B5E75"/>
    <w:rsid w:val="001B77A3"/>
    <w:rsid w:val="001C2BE4"/>
    <w:rsid w:val="001C55B5"/>
    <w:rsid w:val="001C7B0A"/>
    <w:rsid w:val="001D2A83"/>
    <w:rsid w:val="001D3D57"/>
    <w:rsid w:val="001D4C9F"/>
    <w:rsid w:val="001D5B7F"/>
    <w:rsid w:val="001D692B"/>
    <w:rsid w:val="001D6C14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4F7C"/>
    <w:rsid w:val="00206A35"/>
    <w:rsid w:val="0022151F"/>
    <w:rsid w:val="0022505B"/>
    <w:rsid w:val="00225F74"/>
    <w:rsid w:val="00226297"/>
    <w:rsid w:val="00231A23"/>
    <w:rsid w:val="00236DB2"/>
    <w:rsid w:val="00245A61"/>
    <w:rsid w:val="00250C2B"/>
    <w:rsid w:val="002539AC"/>
    <w:rsid w:val="002545B8"/>
    <w:rsid w:val="00257A8D"/>
    <w:rsid w:val="00260743"/>
    <w:rsid w:val="00265187"/>
    <w:rsid w:val="00267BB2"/>
    <w:rsid w:val="0027058A"/>
    <w:rsid w:val="00280952"/>
    <w:rsid w:val="0028372C"/>
    <w:rsid w:val="00291A41"/>
    <w:rsid w:val="00292627"/>
    <w:rsid w:val="00293484"/>
    <w:rsid w:val="00294CBA"/>
    <w:rsid w:val="00295345"/>
    <w:rsid w:val="00295A85"/>
    <w:rsid w:val="002B15CA"/>
    <w:rsid w:val="002B2368"/>
    <w:rsid w:val="002B36F6"/>
    <w:rsid w:val="002B37E0"/>
    <w:rsid w:val="002C076E"/>
    <w:rsid w:val="002C2B8A"/>
    <w:rsid w:val="002C2CFA"/>
    <w:rsid w:val="002C737E"/>
    <w:rsid w:val="002D05AE"/>
    <w:rsid w:val="002D0A01"/>
    <w:rsid w:val="002D111E"/>
    <w:rsid w:val="002D33E4"/>
    <w:rsid w:val="002D517E"/>
    <w:rsid w:val="002D5EAB"/>
    <w:rsid w:val="002E0372"/>
    <w:rsid w:val="002E3B0C"/>
    <w:rsid w:val="002E3D3D"/>
    <w:rsid w:val="002E4A3F"/>
    <w:rsid w:val="002E53C3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6716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74A3F"/>
    <w:rsid w:val="00377F96"/>
    <w:rsid w:val="00383301"/>
    <w:rsid w:val="0038577C"/>
    <w:rsid w:val="00387DEA"/>
    <w:rsid w:val="00394F1B"/>
    <w:rsid w:val="003A1389"/>
    <w:rsid w:val="003B02ED"/>
    <w:rsid w:val="003B0420"/>
    <w:rsid w:val="003B1A41"/>
    <w:rsid w:val="003B1B97"/>
    <w:rsid w:val="003B7BF8"/>
    <w:rsid w:val="003C208B"/>
    <w:rsid w:val="003C369B"/>
    <w:rsid w:val="003C54A9"/>
    <w:rsid w:val="003C740A"/>
    <w:rsid w:val="003D061E"/>
    <w:rsid w:val="003D14D0"/>
    <w:rsid w:val="003D19E8"/>
    <w:rsid w:val="003D3CF7"/>
    <w:rsid w:val="003D3D9A"/>
    <w:rsid w:val="003D3FDF"/>
    <w:rsid w:val="003D5293"/>
    <w:rsid w:val="003D61D1"/>
    <w:rsid w:val="003E0357"/>
    <w:rsid w:val="003E1D40"/>
    <w:rsid w:val="003E261A"/>
    <w:rsid w:val="003E4F9B"/>
    <w:rsid w:val="003F14EB"/>
    <w:rsid w:val="003F3138"/>
    <w:rsid w:val="003F4ED4"/>
    <w:rsid w:val="003F6F9C"/>
    <w:rsid w:val="004007D5"/>
    <w:rsid w:val="00407AF1"/>
    <w:rsid w:val="00411071"/>
    <w:rsid w:val="004138B9"/>
    <w:rsid w:val="0041786C"/>
    <w:rsid w:val="00417C20"/>
    <w:rsid w:val="00422A3E"/>
    <w:rsid w:val="0042473D"/>
    <w:rsid w:val="00424830"/>
    <w:rsid w:val="00426114"/>
    <w:rsid w:val="00426B6C"/>
    <w:rsid w:val="00426B75"/>
    <w:rsid w:val="00441D91"/>
    <w:rsid w:val="0044624C"/>
    <w:rsid w:val="00446580"/>
    <w:rsid w:val="00447CC2"/>
    <w:rsid w:val="00447F6C"/>
    <w:rsid w:val="00450002"/>
    <w:rsid w:val="0045046C"/>
    <w:rsid w:val="0045374C"/>
    <w:rsid w:val="004633A9"/>
    <w:rsid w:val="00465FF1"/>
    <w:rsid w:val="00466DC6"/>
    <w:rsid w:val="00470459"/>
    <w:rsid w:val="00472C85"/>
    <w:rsid w:val="004822FE"/>
    <w:rsid w:val="00482674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1645"/>
    <w:rsid w:val="004C3241"/>
    <w:rsid w:val="004C3943"/>
    <w:rsid w:val="004E3E87"/>
    <w:rsid w:val="004E424D"/>
    <w:rsid w:val="004E42C6"/>
    <w:rsid w:val="004E6108"/>
    <w:rsid w:val="004E757E"/>
    <w:rsid w:val="004F0595"/>
    <w:rsid w:val="0050312F"/>
    <w:rsid w:val="00506772"/>
    <w:rsid w:val="00506F7A"/>
    <w:rsid w:val="005110E0"/>
    <w:rsid w:val="00511786"/>
    <w:rsid w:val="00512A74"/>
    <w:rsid w:val="00521131"/>
    <w:rsid w:val="0052274F"/>
    <w:rsid w:val="0052522A"/>
    <w:rsid w:val="005259D7"/>
    <w:rsid w:val="00532C98"/>
    <w:rsid w:val="00532ECB"/>
    <w:rsid w:val="00532F7D"/>
    <w:rsid w:val="005429CA"/>
    <w:rsid w:val="00552E71"/>
    <w:rsid w:val="005533F0"/>
    <w:rsid w:val="0055514A"/>
    <w:rsid w:val="005563BA"/>
    <w:rsid w:val="005568DF"/>
    <w:rsid w:val="00557362"/>
    <w:rsid w:val="005618E7"/>
    <w:rsid w:val="00561E6D"/>
    <w:rsid w:val="0056544E"/>
    <w:rsid w:val="00565CDC"/>
    <w:rsid w:val="005670FD"/>
    <w:rsid w:val="0057183A"/>
    <w:rsid w:val="00571B19"/>
    <w:rsid w:val="00572507"/>
    <w:rsid w:val="00573345"/>
    <w:rsid w:val="005742DF"/>
    <w:rsid w:val="00574B8F"/>
    <w:rsid w:val="0057759A"/>
    <w:rsid w:val="00584CF5"/>
    <w:rsid w:val="00586CB8"/>
    <w:rsid w:val="00593B76"/>
    <w:rsid w:val="005976FC"/>
    <w:rsid w:val="005A075B"/>
    <w:rsid w:val="005A3DD9"/>
    <w:rsid w:val="005A57BF"/>
    <w:rsid w:val="005A683B"/>
    <w:rsid w:val="005A7861"/>
    <w:rsid w:val="005B6A7C"/>
    <w:rsid w:val="005B6FAD"/>
    <w:rsid w:val="005C0591"/>
    <w:rsid w:val="005C0B0A"/>
    <w:rsid w:val="005C2A36"/>
    <w:rsid w:val="005C363F"/>
    <w:rsid w:val="005C3D3F"/>
    <w:rsid w:val="005C44B8"/>
    <w:rsid w:val="005C682E"/>
    <w:rsid w:val="005D1367"/>
    <w:rsid w:val="005D1D37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12B"/>
    <w:rsid w:val="005E7A61"/>
    <w:rsid w:val="005F64DD"/>
    <w:rsid w:val="005F6504"/>
    <w:rsid w:val="00600896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4BA3"/>
    <w:rsid w:val="00626690"/>
    <w:rsid w:val="00630525"/>
    <w:rsid w:val="00632ED4"/>
    <w:rsid w:val="006368CE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57481"/>
    <w:rsid w:val="00660B2F"/>
    <w:rsid w:val="0066103F"/>
    <w:rsid w:val="006616C3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16F7"/>
    <w:rsid w:val="006840CD"/>
    <w:rsid w:val="006858E5"/>
    <w:rsid w:val="00687D7A"/>
    <w:rsid w:val="006913EA"/>
    <w:rsid w:val="006946F7"/>
    <w:rsid w:val="00696B26"/>
    <w:rsid w:val="006A2F9B"/>
    <w:rsid w:val="006A5BD3"/>
    <w:rsid w:val="006A6918"/>
    <w:rsid w:val="006A71F7"/>
    <w:rsid w:val="006B3415"/>
    <w:rsid w:val="006B3F9C"/>
    <w:rsid w:val="006B6A69"/>
    <w:rsid w:val="006B7CE7"/>
    <w:rsid w:val="006C1D9F"/>
    <w:rsid w:val="006C3483"/>
    <w:rsid w:val="006C4D8F"/>
    <w:rsid w:val="006C57F9"/>
    <w:rsid w:val="006D4B08"/>
    <w:rsid w:val="006D4E25"/>
    <w:rsid w:val="006D59C2"/>
    <w:rsid w:val="006E2505"/>
    <w:rsid w:val="006E2C22"/>
    <w:rsid w:val="006E48FE"/>
    <w:rsid w:val="006E764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47CF9"/>
    <w:rsid w:val="00750665"/>
    <w:rsid w:val="00751ED1"/>
    <w:rsid w:val="00753466"/>
    <w:rsid w:val="00754531"/>
    <w:rsid w:val="00755958"/>
    <w:rsid w:val="0075763A"/>
    <w:rsid w:val="00760310"/>
    <w:rsid w:val="00762975"/>
    <w:rsid w:val="00764739"/>
    <w:rsid w:val="00766493"/>
    <w:rsid w:val="00775E6A"/>
    <w:rsid w:val="00776586"/>
    <w:rsid w:val="00782AD4"/>
    <w:rsid w:val="0078450A"/>
    <w:rsid w:val="00791741"/>
    <w:rsid w:val="007919D8"/>
    <w:rsid w:val="00792323"/>
    <w:rsid w:val="0079477B"/>
    <w:rsid w:val="007A0299"/>
    <w:rsid w:val="007A1BA6"/>
    <w:rsid w:val="007A413F"/>
    <w:rsid w:val="007A6E32"/>
    <w:rsid w:val="007B048F"/>
    <w:rsid w:val="007B13B6"/>
    <w:rsid w:val="007B1F32"/>
    <w:rsid w:val="007B200D"/>
    <w:rsid w:val="007B4E98"/>
    <w:rsid w:val="007B5348"/>
    <w:rsid w:val="007B6EBF"/>
    <w:rsid w:val="007B792A"/>
    <w:rsid w:val="007C3EA8"/>
    <w:rsid w:val="007C46E3"/>
    <w:rsid w:val="007C6C2A"/>
    <w:rsid w:val="007D2451"/>
    <w:rsid w:val="007D4304"/>
    <w:rsid w:val="007D6811"/>
    <w:rsid w:val="007E5134"/>
    <w:rsid w:val="007F1022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3388"/>
    <w:rsid w:val="00813FB8"/>
    <w:rsid w:val="008157B8"/>
    <w:rsid w:val="00815865"/>
    <w:rsid w:val="00817718"/>
    <w:rsid w:val="008208C2"/>
    <w:rsid w:val="0082104D"/>
    <w:rsid w:val="00821229"/>
    <w:rsid w:val="0082197D"/>
    <w:rsid w:val="00821E84"/>
    <w:rsid w:val="00821E8D"/>
    <w:rsid w:val="00822FF3"/>
    <w:rsid w:val="00823557"/>
    <w:rsid w:val="008240F7"/>
    <w:rsid w:val="0082436C"/>
    <w:rsid w:val="00825126"/>
    <w:rsid w:val="008313BE"/>
    <w:rsid w:val="00831481"/>
    <w:rsid w:val="00835F5D"/>
    <w:rsid w:val="00835FA6"/>
    <w:rsid w:val="00836F8B"/>
    <w:rsid w:val="00837B6C"/>
    <w:rsid w:val="00841D0E"/>
    <w:rsid w:val="008422AA"/>
    <w:rsid w:val="0084580C"/>
    <w:rsid w:val="00847D72"/>
    <w:rsid w:val="0085512B"/>
    <w:rsid w:val="008555F3"/>
    <w:rsid w:val="00855832"/>
    <w:rsid w:val="0086453D"/>
    <w:rsid w:val="008649B1"/>
    <w:rsid w:val="0088312F"/>
    <w:rsid w:val="00890A2D"/>
    <w:rsid w:val="008921D7"/>
    <w:rsid w:val="00897F48"/>
    <w:rsid w:val="008A3242"/>
    <w:rsid w:val="008A3EC7"/>
    <w:rsid w:val="008A4B9D"/>
    <w:rsid w:val="008A575D"/>
    <w:rsid w:val="008A7ACE"/>
    <w:rsid w:val="008B5738"/>
    <w:rsid w:val="008C2A59"/>
    <w:rsid w:val="008C2D58"/>
    <w:rsid w:val="008C3B32"/>
    <w:rsid w:val="008C425D"/>
    <w:rsid w:val="008C6D69"/>
    <w:rsid w:val="008C744B"/>
    <w:rsid w:val="008D1B77"/>
    <w:rsid w:val="008D2BBD"/>
    <w:rsid w:val="008D3067"/>
    <w:rsid w:val="008D34BA"/>
    <w:rsid w:val="008D6AC8"/>
    <w:rsid w:val="008D7A70"/>
    <w:rsid w:val="008E3268"/>
    <w:rsid w:val="008F2694"/>
    <w:rsid w:val="008F7539"/>
    <w:rsid w:val="00901535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3B32"/>
    <w:rsid w:val="00945D84"/>
    <w:rsid w:val="00947E1D"/>
    <w:rsid w:val="00950DD4"/>
    <w:rsid w:val="00953B13"/>
    <w:rsid w:val="00956369"/>
    <w:rsid w:val="0095738C"/>
    <w:rsid w:val="00960D1A"/>
    <w:rsid w:val="0096616D"/>
    <w:rsid w:val="00970DAE"/>
    <w:rsid w:val="0097570A"/>
    <w:rsid w:val="00984501"/>
    <w:rsid w:val="0098455D"/>
    <w:rsid w:val="00984CA6"/>
    <w:rsid w:val="009857EC"/>
    <w:rsid w:val="00986C1D"/>
    <w:rsid w:val="00992BB1"/>
    <w:rsid w:val="00993175"/>
    <w:rsid w:val="00996701"/>
    <w:rsid w:val="009A0E93"/>
    <w:rsid w:val="009A320C"/>
    <w:rsid w:val="009A3B1B"/>
    <w:rsid w:val="009A47E8"/>
    <w:rsid w:val="009B1AC2"/>
    <w:rsid w:val="009B328B"/>
    <w:rsid w:val="009B350E"/>
    <w:rsid w:val="009B50F5"/>
    <w:rsid w:val="009B5AB6"/>
    <w:rsid w:val="009B6BE8"/>
    <w:rsid w:val="009B70B5"/>
    <w:rsid w:val="009C1887"/>
    <w:rsid w:val="009C3981"/>
    <w:rsid w:val="009C410A"/>
    <w:rsid w:val="009C51B9"/>
    <w:rsid w:val="009C534A"/>
    <w:rsid w:val="009D041D"/>
    <w:rsid w:val="009D165C"/>
    <w:rsid w:val="009D22BE"/>
    <w:rsid w:val="009D29E7"/>
    <w:rsid w:val="009F2D00"/>
    <w:rsid w:val="009F6A95"/>
    <w:rsid w:val="009F7162"/>
    <w:rsid w:val="009F7400"/>
    <w:rsid w:val="00A01AC8"/>
    <w:rsid w:val="00A031B5"/>
    <w:rsid w:val="00A052FF"/>
    <w:rsid w:val="00A07CE6"/>
    <w:rsid w:val="00A11DA4"/>
    <w:rsid w:val="00A13297"/>
    <w:rsid w:val="00A31D47"/>
    <w:rsid w:val="00A33135"/>
    <w:rsid w:val="00A36189"/>
    <w:rsid w:val="00A37381"/>
    <w:rsid w:val="00A41585"/>
    <w:rsid w:val="00A51E75"/>
    <w:rsid w:val="00A528A6"/>
    <w:rsid w:val="00A61ED6"/>
    <w:rsid w:val="00A62638"/>
    <w:rsid w:val="00A63FE1"/>
    <w:rsid w:val="00A651D7"/>
    <w:rsid w:val="00A70B42"/>
    <w:rsid w:val="00A71792"/>
    <w:rsid w:val="00A72152"/>
    <w:rsid w:val="00A73566"/>
    <w:rsid w:val="00A745E1"/>
    <w:rsid w:val="00A74996"/>
    <w:rsid w:val="00A860D1"/>
    <w:rsid w:val="00A93C6A"/>
    <w:rsid w:val="00A97414"/>
    <w:rsid w:val="00AA14F5"/>
    <w:rsid w:val="00AA1BB9"/>
    <w:rsid w:val="00AA4462"/>
    <w:rsid w:val="00AA60FC"/>
    <w:rsid w:val="00AA64A7"/>
    <w:rsid w:val="00AA6C8E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6457"/>
    <w:rsid w:val="00AE73B4"/>
    <w:rsid w:val="00AF0B9D"/>
    <w:rsid w:val="00AF0FA4"/>
    <w:rsid w:val="00AF14F9"/>
    <w:rsid w:val="00AF4204"/>
    <w:rsid w:val="00AF4D7D"/>
    <w:rsid w:val="00AF732C"/>
    <w:rsid w:val="00B00C7D"/>
    <w:rsid w:val="00B01101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365EC"/>
    <w:rsid w:val="00B4053D"/>
    <w:rsid w:val="00B43748"/>
    <w:rsid w:val="00B43C03"/>
    <w:rsid w:val="00B43EBD"/>
    <w:rsid w:val="00B44536"/>
    <w:rsid w:val="00B459C5"/>
    <w:rsid w:val="00B501DC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91F23"/>
    <w:rsid w:val="00B97347"/>
    <w:rsid w:val="00B9745C"/>
    <w:rsid w:val="00B97B4B"/>
    <w:rsid w:val="00BA46EE"/>
    <w:rsid w:val="00BA7996"/>
    <w:rsid w:val="00BB2B4D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5C0D"/>
    <w:rsid w:val="00BE6B87"/>
    <w:rsid w:val="00BE7407"/>
    <w:rsid w:val="00BF7B75"/>
    <w:rsid w:val="00C0112E"/>
    <w:rsid w:val="00C01458"/>
    <w:rsid w:val="00C02308"/>
    <w:rsid w:val="00C02988"/>
    <w:rsid w:val="00C10E61"/>
    <w:rsid w:val="00C13831"/>
    <w:rsid w:val="00C13C1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1D45"/>
    <w:rsid w:val="00C946AB"/>
    <w:rsid w:val="00CA0F62"/>
    <w:rsid w:val="00CA225E"/>
    <w:rsid w:val="00CB0C15"/>
    <w:rsid w:val="00CC666E"/>
    <w:rsid w:val="00CC6969"/>
    <w:rsid w:val="00CD0BB9"/>
    <w:rsid w:val="00CD240F"/>
    <w:rsid w:val="00CD3973"/>
    <w:rsid w:val="00CD5D2A"/>
    <w:rsid w:val="00CE0376"/>
    <w:rsid w:val="00CE3C27"/>
    <w:rsid w:val="00CE5679"/>
    <w:rsid w:val="00CE599A"/>
    <w:rsid w:val="00CF0266"/>
    <w:rsid w:val="00CF186A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3BF"/>
    <w:rsid w:val="00D26BCE"/>
    <w:rsid w:val="00D27443"/>
    <w:rsid w:val="00D31E1A"/>
    <w:rsid w:val="00D37E27"/>
    <w:rsid w:val="00D54D90"/>
    <w:rsid w:val="00D56045"/>
    <w:rsid w:val="00D602F7"/>
    <w:rsid w:val="00D61099"/>
    <w:rsid w:val="00D636EF"/>
    <w:rsid w:val="00D64B3A"/>
    <w:rsid w:val="00D6606E"/>
    <w:rsid w:val="00D6623B"/>
    <w:rsid w:val="00D70889"/>
    <w:rsid w:val="00D74F6F"/>
    <w:rsid w:val="00D76F37"/>
    <w:rsid w:val="00D813B2"/>
    <w:rsid w:val="00D82106"/>
    <w:rsid w:val="00D83877"/>
    <w:rsid w:val="00D843D0"/>
    <w:rsid w:val="00D8489F"/>
    <w:rsid w:val="00D850FD"/>
    <w:rsid w:val="00D87A7B"/>
    <w:rsid w:val="00D90EC2"/>
    <w:rsid w:val="00D93BA2"/>
    <w:rsid w:val="00D946AD"/>
    <w:rsid w:val="00DA04D8"/>
    <w:rsid w:val="00DA4101"/>
    <w:rsid w:val="00DA4DC9"/>
    <w:rsid w:val="00DA5D93"/>
    <w:rsid w:val="00DB1A99"/>
    <w:rsid w:val="00DB58DE"/>
    <w:rsid w:val="00DC0A10"/>
    <w:rsid w:val="00DC2472"/>
    <w:rsid w:val="00DC3E9D"/>
    <w:rsid w:val="00DD1729"/>
    <w:rsid w:val="00DD2E19"/>
    <w:rsid w:val="00DD7807"/>
    <w:rsid w:val="00DE1759"/>
    <w:rsid w:val="00DE185F"/>
    <w:rsid w:val="00DE2526"/>
    <w:rsid w:val="00DE79DB"/>
    <w:rsid w:val="00DF3C71"/>
    <w:rsid w:val="00DF5BA9"/>
    <w:rsid w:val="00E00CE8"/>
    <w:rsid w:val="00E01A16"/>
    <w:rsid w:val="00E022AA"/>
    <w:rsid w:val="00E04619"/>
    <w:rsid w:val="00E06F93"/>
    <w:rsid w:val="00E10D1B"/>
    <w:rsid w:val="00E11CFB"/>
    <w:rsid w:val="00E12AAD"/>
    <w:rsid w:val="00E12DFD"/>
    <w:rsid w:val="00E153D7"/>
    <w:rsid w:val="00E20E0A"/>
    <w:rsid w:val="00E2215E"/>
    <w:rsid w:val="00E26A7D"/>
    <w:rsid w:val="00E27AF3"/>
    <w:rsid w:val="00E33279"/>
    <w:rsid w:val="00E335AF"/>
    <w:rsid w:val="00E34FDE"/>
    <w:rsid w:val="00E378FE"/>
    <w:rsid w:val="00E41370"/>
    <w:rsid w:val="00E42337"/>
    <w:rsid w:val="00E4347A"/>
    <w:rsid w:val="00E4676B"/>
    <w:rsid w:val="00E47048"/>
    <w:rsid w:val="00E53F80"/>
    <w:rsid w:val="00E56DF1"/>
    <w:rsid w:val="00E64322"/>
    <w:rsid w:val="00E65AE1"/>
    <w:rsid w:val="00E66D90"/>
    <w:rsid w:val="00E71001"/>
    <w:rsid w:val="00E71255"/>
    <w:rsid w:val="00E72C45"/>
    <w:rsid w:val="00E82848"/>
    <w:rsid w:val="00E860F5"/>
    <w:rsid w:val="00E8781D"/>
    <w:rsid w:val="00E90109"/>
    <w:rsid w:val="00E9342E"/>
    <w:rsid w:val="00E96366"/>
    <w:rsid w:val="00E96640"/>
    <w:rsid w:val="00EA009D"/>
    <w:rsid w:val="00EA3057"/>
    <w:rsid w:val="00EA58B4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D0DFE"/>
    <w:rsid w:val="00ED1066"/>
    <w:rsid w:val="00ED2F17"/>
    <w:rsid w:val="00ED37F3"/>
    <w:rsid w:val="00ED4061"/>
    <w:rsid w:val="00ED6036"/>
    <w:rsid w:val="00ED6252"/>
    <w:rsid w:val="00EE3DFE"/>
    <w:rsid w:val="00EE410D"/>
    <w:rsid w:val="00EF480F"/>
    <w:rsid w:val="00EF6B3F"/>
    <w:rsid w:val="00F002AE"/>
    <w:rsid w:val="00F00C50"/>
    <w:rsid w:val="00F03F2D"/>
    <w:rsid w:val="00F11041"/>
    <w:rsid w:val="00F1221B"/>
    <w:rsid w:val="00F12586"/>
    <w:rsid w:val="00F14B36"/>
    <w:rsid w:val="00F173A3"/>
    <w:rsid w:val="00F2203F"/>
    <w:rsid w:val="00F221EF"/>
    <w:rsid w:val="00F2379E"/>
    <w:rsid w:val="00F239AE"/>
    <w:rsid w:val="00F24EA2"/>
    <w:rsid w:val="00F257E2"/>
    <w:rsid w:val="00F26A88"/>
    <w:rsid w:val="00F27C91"/>
    <w:rsid w:val="00F31045"/>
    <w:rsid w:val="00F33BFB"/>
    <w:rsid w:val="00F33E8E"/>
    <w:rsid w:val="00F40DF0"/>
    <w:rsid w:val="00F42723"/>
    <w:rsid w:val="00F45A37"/>
    <w:rsid w:val="00F517CF"/>
    <w:rsid w:val="00F55F7E"/>
    <w:rsid w:val="00F5641A"/>
    <w:rsid w:val="00F6156D"/>
    <w:rsid w:val="00F61F33"/>
    <w:rsid w:val="00F62DD9"/>
    <w:rsid w:val="00F639EA"/>
    <w:rsid w:val="00F64E18"/>
    <w:rsid w:val="00F67855"/>
    <w:rsid w:val="00F70D97"/>
    <w:rsid w:val="00F718EC"/>
    <w:rsid w:val="00F7463B"/>
    <w:rsid w:val="00F74B12"/>
    <w:rsid w:val="00F81905"/>
    <w:rsid w:val="00F82018"/>
    <w:rsid w:val="00F82556"/>
    <w:rsid w:val="00F83C38"/>
    <w:rsid w:val="00F8622C"/>
    <w:rsid w:val="00FA21C4"/>
    <w:rsid w:val="00FA3E65"/>
    <w:rsid w:val="00FA3F45"/>
    <w:rsid w:val="00FA442D"/>
    <w:rsid w:val="00FB14E1"/>
    <w:rsid w:val="00FB21FE"/>
    <w:rsid w:val="00FB6FEA"/>
    <w:rsid w:val="00FC4809"/>
    <w:rsid w:val="00FC4BE1"/>
    <w:rsid w:val="00FD08F1"/>
    <w:rsid w:val="00FD10ED"/>
    <w:rsid w:val="00FD3BF7"/>
    <w:rsid w:val="00FE25FB"/>
    <w:rsid w:val="00FE2723"/>
    <w:rsid w:val="00FE5B1C"/>
    <w:rsid w:val="00FF0DB1"/>
    <w:rsid w:val="00FF1C3C"/>
    <w:rsid w:val="00FF510B"/>
    <w:rsid w:val="00FF70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Body">
    <w:name w:val="Body"/>
    <w:basedOn w:val="Normal"/>
    <w:link w:val="BodyChar"/>
    <w:qFormat/>
    <w:rsid w:val="00624BA3"/>
    <w:pPr>
      <w:bidi w:val="0"/>
      <w:spacing w:after="120"/>
      <w:jc w:val="both"/>
    </w:pPr>
    <w:rPr>
      <w:rFonts w:ascii="Calibri" w:hAnsi="Calibri" w:cs="Times New Roman"/>
      <w:sz w:val="24"/>
      <w:lang w:bidi="fa-IR"/>
    </w:rPr>
  </w:style>
  <w:style w:type="character" w:customStyle="1" w:styleId="BodyChar">
    <w:name w:val="Body Char"/>
    <w:link w:val="Body"/>
    <w:rsid w:val="00624BA3"/>
    <w:rPr>
      <w:rFonts w:eastAsia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5568D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semiHidden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semiHidden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uiPriority w:val="59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customStyle="1" w:styleId="Body">
    <w:name w:val="Body"/>
    <w:basedOn w:val="Normal"/>
    <w:link w:val="BodyChar"/>
    <w:qFormat/>
    <w:rsid w:val="00624BA3"/>
    <w:pPr>
      <w:bidi w:val="0"/>
      <w:spacing w:after="120"/>
      <w:jc w:val="both"/>
    </w:pPr>
    <w:rPr>
      <w:rFonts w:ascii="Calibri" w:hAnsi="Calibri" w:cs="Times New Roman"/>
      <w:sz w:val="24"/>
      <w:lang w:bidi="fa-IR"/>
    </w:rPr>
  </w:style>
  <w:style w:type="character" w:customStyle="1" w:styleId="BodyChar">
    <w:name w:val="Body Char"/>
    <w:link w:val="Body"/>
    <w:rsid w:val="00624BA3"/>
    <w:rPr>
      <w:rFonts w:eastAsia="Times New Roman" w:cs="Times New Roman"/>
      <w:sz w:val="24"/>
      <w:szCs w:val="24"/>
      <w:lang w:bidi="fa-IR"/>
    </w:rPr>
  </w:style>
  <w:style w:type="character" w:styleId="PlaceholderText">
    <w:name w:val="Placeholder Text"/>
    <w:basedOn w:val="DefaultParagraphFont"/>
    <w:uiPriority w:val="99"/>
    <w:semiHidden/>
    <w:rsid w:val="005568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902A35-7EBF-45F4-A56D-9ACFC22C6D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947</TotalTime>
  <Pages>7</Pages>
  <Words>1117</Words>
  <Characters>6369</Characters>
  <Application>Microsoft Office Word</Application>
  <DocSecurity>0</DocSecurity>
  <Lines>53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7472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46</cp:revision>
  <cp:lastPrinted>2022-07-31T07:05:00Z</cp:lastPrinted>
  <dcterms:created xsi:type="dcterms:W3CDTF">2021-11-14T13:25:00Z</dcterms:created>
  <dcterms:modified xsi:type="dcterms:W3CDTF">2022-07-31T07:23:00Z</dcterms:modified>
</cp:coreProperties>
</file>