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7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389"/>
        <w:gridCol w:w="2163"/>
        <w:gridCol w:w="1533"/>
        <w:gridCol w:w="1350"/>
        <w:gridCol w:w="1457"/>
        <w:gridCol w:w="1884"/>
        <w:gridCol w:w="8"/>
      </w:tblGrid>
      <w:tr w:rsidR="008F7539" w:rsidRPr="00070ED8" w:rsidTr="00C16088">
        <w:trPr>
          <w:trHeight w:val="3710"/>
          <w:jc w:val="center"/>
        </w:trPr>
        <w:tc>
          <w:tcPr>
            <w:tcW w:w="1063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7539" w:rsidRPr="00DF3C71" w:rsidRDefault="00DF3C71" w:rsidP="00CC666E">
            <w:pPr>
              <w:widowControl w:val="0"/>
              <w:jc w:val="center"/>
              <w:rPr>
                <w:rFonts w:ascii="Arial" w:hAnsi="Arial" w:cs="B Zar"/>
                <w:b/>
                <w:bCs/>
                <w:sz w:val="36"/>
                <w:szCs w:val="36"/>
                <w:rtl/>
                <w:lang w:bidi="fa-IR"/>
              </w:rPr>
            </w:pPr>
            <w:r w:rsidRPr="002C076E">
              <w:rPr>
                <w:rFonts w:ascii="Arial" w:hAnsi="Arial" w:cs="B Zar" w:hint="cs"/>
                <w:b/>
                <w:bCs/>
                <w:color w:val="365F91" w:themeColor="accent1" w:themeShade="BF"/>
                <w:sz w:val="36"/>
                <w:szCs w:val="36"/>
                <w:rtl/>
                <w:lang w:bidi="fa-IR"/>
              </w:rPr>
              <w:t>طرح نگهداشت و افزایش تولید 2</w:t>
            </w:r>
            <w:r w:rsidR="00CC666E">
              <w:rPr>
                <w:rFonts w:ascii="Arial" w:hAnsi="Arial" w:cs="B Zar" w:hint="cs"/>
                <w:b/>
                <w:bCs/>
                <w:color w:val="365F91" w:themeColor="accent1" w:themeShade="BF"/>
                <w:sz w:val="36"/>
                <w:szCs w:val="36"/>
                <w:rtl/>
                <w:lang w:bidi="fa-IR"/>
              </w:rPr>
              <w:t>7</w:t>
            </w:r>
            <w:r w:rsidRPr="002C076E">
              <w:rPr>
                <w:rFonts w:ascii="Arial" w:hAnsi="Arial" w:cs="B Zar" w:hint="cs"/>
                <w:b/>
                <w:bCs/>
                <w:color w:val="365F91" w:themeColor="accent1" w:themeShade="BF"/>
                <w:sz w:val="36"/>
                <w:szCs w:val="36"/>
                <w:rtl/>
                <w:lang w:bidi="fa-IR"/>
              </w:rPr>
              <w:t xml:space="preserve"> مخزن</w:t>
            </w:r>
          </w:p>
        </w:tc>
      </w:tr>
      <w:tr w:rsidR="00DF3C71" w:rsidRPr="00070ED8" w:rsidTr="00C16088">
        <w:trPr>
          <w:trHeight w:val="3456"/>
          <w:jc w:val="center"/>
        </w:trPr>
        <w:tc>
          <w:tcPr>
            <w:tcW w:w="1063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C71" w:rsidRDefault="001B73D9" w:rsidP="001B73D9">
            <w:pPr>
              <w:widowControl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Standard Detail Drawing for</w:t>
            </w:r>
            <w:r w:rsidR="00996E1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="00996E17">
              <w:rPr>
                <w:rFonts w:ascii="Arial" w:hAnsi="Arial" w:cs="Arial"/>
                <w:b/>
                <w:bCs/>
                <w:sz w:val="32"/>
                <w:szCs w:val="32"/>
              </w:rPr>
              <w:t>ressure Vessels and Heat Exchangers</w:t>
            </w:r>
          </w:p>
          <w:p w:rsidR="009F7112" w:rsidRPr="00EA3057" w:rsidRDefault="009F7112" w:rsidP="001B73D9">
            <w:pPr>
              <w:widowControl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BB1E47">
              <w:rPr>
                <w:rFonts w:asciiTheme="majorBidi" w:hAnsiTheme="majorBidi" w:cs="B Nazanin" w:hint="cs"/>
                <w:b/>
                <w:bCs/>
                <w:color w:val="365F91"/>
                <w:sz w:val="32"/>
                <w:szCs w:val="32"/>
                <w:rtl/>
                <w:lang w:bidi="fa-IR"/>
              </w:rPr>
              <w:t>نگهداشت و افزایش تولید میدان نفتی بینک</w:t>
            </w:r>
          </w:p>
        </w:tc>
      </w:tr>
      <w:tr w:rsidR="002B2368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56"/>
          <w:jc w:val="center"/>
        </w:trPr>
        <w:tc>
          <w:tcPr>
            <w:tcW w:w="85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left="-64" w:firstLine="38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1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left="-125" w:right="-113" w:hanging="2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hanging="15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8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2B2368" w:rsidRPr="00CD3973" w:rsidRDefault="002B2368" w:rsidP="00956369">
            <w:pPr>
              <w:widowControl w:val="0"/>
              <w:bidi w:val="0"/>
              <w:spacing w:before="20" w:after="20"/>
              <w:ind w:hanging="59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EB2D3E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39"/>
          <w:jc w:val="center"/>
        </w:trPr>
        <w:tc>
          <w:tcPr>
            <w:tcW w:w="85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0E2E1E" w:rsidRDefault="00EB2D3E" w:rsidP="00EB2D3E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0E2E1E" w:rsidRDefault="00EB2D3E" w:rsidP="00EB2D3E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0E2E1E" w:rsidRDefault="00EB2D3E" w:rsidP="00EB2D3E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C66E37" w:rsidRDefault="00EB2D3E" w:rsidP="00EB2D3E">
            <w:pPr>
              <w:widowControl w:val="0"/>
              <w:bidi w:val="0"/>
              <w:spacing w:before="20" w:after="20"/>
              <w:ind w:left="-46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0E2E1E" w:rsidRDefault="00EB2D3E" w:rsidP="00EB2D3E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2D3E" w:rsidRPr="002918D6" w:rsidRDefault="00EB2D3E" w:rsidP="00EB2D3E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B2D3E" w:rsidRPr="000E2E1E" w:rsidRDefault="00EB2D3E" w:rsidP="00EB2D3E">
            <w:pPr>
              <w:widowControl w:val="0"/>
              <w:bidi w:val="0"/>
              <w:spacing w:before="20" w:after="20"/>
              <w:ind w:left="18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6B20C2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39"/>
          <w:jc w:val="center"/>
        </w:trPr>
        <w:tc>
          <w:tcPr>
            <w:tcW w:w="85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6B20C2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C66E37" w:rsidRDefault="006B20C2" w:rsidP="00C16088">
            <w:pPr>
              <w:widowControl w:val="0"/>
              <w:bidi w:val="0"/>
              <w:spacing w:before="20" w:after="20"/>
              <w:ind w:left="-46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0C2" w:rsidRPr="002918D6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B20C2" w:rsidRPr="000E2E1E" w:rsidRDefault="006B20C2" w:rsidP="00956369">
            <w:pPr>
              <w:widowControl w:val="0"/>
              <w:bidi w:val="0"/>
              <w:spacing w:before="20" w:after="20"/>
              <w:ind w:left="18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6B20C2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56"/>
          <w:jc w:val="center"/>
        </w:trPr>
        <w:tc>
          <w:tcPr>
            <w:tcW w:w="85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D01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E91670" w:rsidP="009F7112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AUG</w:t>
            </w:r>
            <w:r w:rsidR="006B20C2">
              <w:rPr>
                <w:rFonts w:ascii="Arial" w:hAnsi="Arial" w:cs="Arial"/>
                <w:szCs w:val="20"/>
              </w:rPr>
              <w:t>. 202</w:t>
            </w:r>
            <w:r w:rsidR="009F7112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32C79" w:rsidRPr="000E2E1E" w:rsidRDefault="006B20C2" w:rsidP="00532C79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IF</w:t>
            </w:r>
            <w:r w:rsidR="00532C79">
              <w:rPr>
                <w:rFonts w:ascii="Arial" w:hAnsi="Arial" w:cs="Arial"/>
                <w:szCs w:val="20"/>
              </w:rPr>
              <w:t>I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66E37" w:rsidRDefault="006B20C2" w:rsidP="00C16088">
            <w:pPr>
              <w:widowControl w:val="0"/>
              <w:bidi w:val="0"/>
              <w:spacing w:before="20" w:after="20"/>
              <w:ind w:left="-46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H.Adineh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M.Fakharian</w:t>
            </w:r>
            <w:proofErr w:type="spellEnd"/>
          </w:p>
        </w:tc>
        <w:tc>
          <w:tcPr>
            <w:tcW w:w="14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2918D6" w:rsidRDefault="00C16088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M.Mehrshad</w:t>
            </w:r>
            <w:proofErr w:type="spellEnd"/>
          </w:p>
        </w:tc>
        <w:tc>
          <w:tcPr>
            <w:tcW w:w="1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B20C2" w:rsidRPr="00C9109A" w:rsidRDefault="006B20C2" w:rsidP="00956369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B20C2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56"/>
          <w:jc w:val="center"/>
        </w:trPr>
        <w:tc>
          <w:tcPr>
            <w:tcW w:w="85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D00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AUG. 2021</w:t>
            </w:r>
          </w:p>
        </w:tc>
        <w:tc>
          <w:tcPr>
            <w:tcW w:w="21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ind w:left="-64" w:right="-115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IFI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66E37" w:rsidRDefault="006B20C2" w:rsidP="00C16088">
            <w:pPr>
              <w:widowControl w:val="0"/>
              <w:bidi w:val="0"/>
              <w:spacing w:before="20" w:after="20"/>
              <w:ind w:left="-46"/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C66E37">
              <w:rPr>
                <w:rFonts w:ascii="Arial" w:hAnsi="Arial" w:cs="Arial"/>
                <w:szCs w:val="20"/>
              </w:rPr>
              <w:t>M.Asgharnejad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M.Fakharian</w:t>
            </w:r>
            <w:proofErr w:type="spellEnd"/>
          </w:p>
        </w:tc>
        <w:tc>
          <w:tcPr>
            <w:tcW w:w="14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2918D6" w:rsidRDefault="006B20C2" w:rsidP="00C16088">
            <w:pPr>
              <w:widowControl w:val="0"/>
              <w:bidi w:val="0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2918D6">
              <w:rPr>
                <w:rFonts w:ascii="Arial" w:hAnsi="Arial" w:cs="Arial"/>
                <w:szCs w:val="20"/>
              </w:rPr>
              <w:t>Sh.Ghalikar</w:t>
            </w:r>
            <w:proofErr w:type="spellEnd"/>
          </w:p>
        </w:tc>
        <w:tc>
          <w:tcPr>
            <w:tcW w:w="1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B20C2" w:rsidRPr="000E2E1E" w:rsidRDefault="006B20C2" w:rsidP="00C16088">
            <w:pPr>
              <w:widowControl w:val="0"/>
              <w:bidi w:val="0"/>
              <w:spacing w:before="20" w:after="20"/>
              <w:ind w:left="180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6B20C2" w:rsidRPr="000E2E1E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56"/>
          <w:jc w:val="center"/>
        </w:trPr>
        <w:tc>
          <w:tcPr>
            <w:tcW w:w="85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Rev.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left="-64" w:firstLine="38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CD3973">
              <w:rPr>
                <w:rFonts w:ascii="Arial" w:hAnsi="Arial" w:cs="Arial"/>
                <w:b/>
                <w:bCs/>
                <w:sz w:val="17"/>
                <w:szCs w:val="17"/>
              </w:rPr>
              <w:t>Date</w:t>
            </w:r>
          </w:p>
        </w:tc>
        <w:tc>
          <w:tcPr>
            <w:tcW w:w="21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left="-125" w:right="-113" w:hanging="2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Purpose of Issue/</w:t>
            </w:r>
            <w:r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Status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hanging="15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Prepared by: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Checked by:</w:t>
            </w:r>
          </w:p>
        </w:tc>
        <w:tc>
          <w:tcPr>
            <w:tcW w:w="14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20C2" w:rsidRPr="00CD3973" w:rsidRDefault="006B20C2" w:rsidP="00C16088">
            <w:pPr>
              <w:widowControl w:val="0"/>
              <w:bidi w:val="0"/>
              <w:spacing w:before="20" w:after="20"/>
              <w:ind w:left="180" w:hanging="180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Approved by:</w:t>
            </w:r>
          </w:p>
        </w:tc>
        <w:tc>
          <w:tcPr>
            <w:tcW w:w="1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B20C2" w:rsidRPr="00CD3973" w:rsidRDefault="00C16088" w:rsidP="00C16088">
            <w:pPr>
              <w:widowControl w:val="0"/>
              <w:bidi w:val="0"/>
              <w:spacing w:before="20" w:after="20"/>
              <w:ind w:hanging="59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CLIENT</w:t>
            </w:r>
            <w:r w:rsidR="006B20C2" w:rsidRPr="00CD3973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 Approval</w:t>
            </w:r>
          </w:p>
        </w:tc>
      </w:tr>
      <w:tr w:rsidR="00C16088" w:rsidRPr="0045129D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322"/>
          <w:jc w:val="center"/>
        </w:trPr>
        <w:tc>
          <w:tcPr>
            <w:tcW w:w="2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88" w:rsidRPr="00FB14E1" w:rsidRDefault="00C16088" w:rsidP="00C16088">
            <w:pPr>
              <w:widowControl w:val="0"/>
              <w:bidi w:val="0"/>
              <w:ind w:hanging="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Class: 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088" w:rsidRPr="0045129D" w:rsidRDefault="00C16088" w:rsidP="00C16088">
            <w:pPr>
              <w:widowControl w:val="0"/>
              <w:bidi w:val="0"/>
              <w:ind w:hanging="59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 w:val="17"/>
                <w:szCs w:val="17"/>
              </w:rPr>
              <w:t>CLIENT</w:t>
            </w:r>
            <w:r w:rsidRPr="0045129D">
              <w:rPr>
                <w:rFonts w:asciiTheme="minorBidi" w:hAnsiTheme="minorBidi" w:cstheme="minorBidi"/>
                <w:b/>
                <w:bCs/>
                <w:color w:val="000000"/>
                <w:sz w:val="17"/>
                <w:szCs w:val="17"/>
              </w:rPr>
              <w:t xml:space="preserve"> Doc. Number: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7"/>
                <w:szCs w:val="17"/>
              </w:rPr>
              <w:t xml:space="preserve">   </w:t>
            </w:r>
            <w:r w:rsidR="009F7112" w:rsidRPr="009F7112">
              <w:rPr>
                <w:rFonts w:asciiTheme="minorBidi" w:hAnsiTheme="minorBidi" w:cstheme="minorBidi"/>
                <w:b/>
                <w:bCs/>
                <w:color w:val="000000"/>
                <w:sz w:val="17"/>
                <w:szCs w:val="17"/>
              </w:rPr>
              <w:t>F2C-707123</w:t>
            </w:r>
          </w:p>
        </w:tc>
      </w:tr>
      <w:tr w:rsidR="003B1A41" w:rsidRPr="00FB14E1" w:rsidTr="00C160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left w:w="125" w:type="dxa"/>
          </w:tblCellMar>
          <w:tblLook w:val="01E0" w:firstRow="1" w:lastRow="1" w:firstColumn="1" w:lastColumn="1" w:noHBand="0" w:noVBand="0"/>
        </w:tblPrEx>
        <w:trPr>
          <w:gridAfter w:val="1"/>
          <w:wAfter w:w="8" w:type="dxa"/>
          <w:trHeight w:val="2478"/>
          <w:jc w:val="center"/>
        </w:trPr>
        <w:tc>
          <w:tcPr>
            <w:tcW w:w="854" w:type="dxa"/>
            <w:tcBorders>
              <w:top w:val="single" w:sz="4" w:space="0" w:color="auto"/>
              <w:right w:val="nil"/>
            </w:tcBorders>
          </w:tcPr>
          <w:p w:rsidR="003B1A41" w:rsidRPr="00FB14E1" w:rsidRDefault="003B1A41" w:rsidP="00956369">
            <w:pPr>
              <w:widowControl w:val="0"/>
              <w:bidi w:val="0"/>
              <w:ind w:left="180" w:hanging="18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Status:</w:t>
            </w:r>
          </w:p>
        </w:tc>
        <w:tc>
          <w:tcPr>
            <w:tcW w:w="9783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EB2D3E" w:rsidRDefault="00EB2D3E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</w:p>
          <w:p w:rsidR="00823557" w:rsidRPr="00C10E61" w:rsidRDefault="00823557" w:rsidP="00EB2D3E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IDC: Inter-Discipline Check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 xml:space="preserve">IFC: Issued For Comment 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IFA: Issued For Approval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AFD</w:t>
            </w:r>
            <w:r w:rsidR="00C605FB"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 xml:space="preserve">: </w:t>
            </w:r>
            <w:r w:rsidR="006B20C2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Approved For Design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 xml:space="preserve">AFC: Approved For Construction 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AFP: Approved For Purchase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sz w:val="14"/>
                <w:szCs w:val="14"/>
              </w:rPr>
              <w:t xml:space="preserve">AFQ: </w:t>
            </w:r>
            <w:r w:rsidRPr="00C10E61">
              <w:rPr>
                <w:rFonts w:asciiTheme="minorBidi" w:hAnsiTheme="minorBidi" w:cstheme="minorBidi"/>
                <w:sz w:val="14"/>
                <w:szCs w:val="14"/>
              </w:rPr>
              <w:t xml:space="preserve">Approved For Quotation </w:t>
            </w:r>
          </w:p>
          <w:p w:rsidR="00823557" w:rsidRPr="00C10E61" w:rsidRDefault="00823557" w:rsidP="00956369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IFI: Issued For Information</w:t>
            </w:r>
          </w:p>
          <w:p w:rsidR="00823557" w:rsidRPr="00C10E61" w:rsidRDefault="00823557" w:rsidP="00C16088">
            <w:pPr>
              <w:widowControl w:val="0"/>
              <w:bidi w:val="0"/>
              <w:spacing w:before="60" w:after="60"/>
              <w:ind w:hanging="57"/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 xml:space="preserve">AB-R: As-Built for </w:t>
            </w:r>
            <w:r w:rsidR="00C16088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CLIENT</w:t>
            </w: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 xml:space="preserve"> Review </w:t>
            </w:r>
          </w:p>
          <w:p w:rsidR="00D26BCE" w:rsidRPr="003B1A41" w:rsidRDefault="00823557" w:rsidP="00956369">
            <w:pPr>
              <w:widowControl w:val="0"/>
              <w:bidi w:val="0"/>
              <w:spacing w:before="60" w:after="60"/>
              <w:ind w:hanging="58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0E61">
              <w:rPr>
                <w:rFonts w:asciiTheme="minorBidi" w:hAnsiTheme="minorBidi" w:cstheme="minorBidi"/>
                <w:b/>
                <w:bCs/>
                <w:color w:val="000000"/>
                <w:sz w:val="14"/>
                <w:szCs w:val="14"/>
              </w:rPr>
              <w:t>AB-A: As-Built –Approved</w:t>
            </w:r>
          </w:p>
        </w:tc>
      </w:tr>
    </w:tbl>
    <w:p w:rsidR="008F7539" w:rsidRDefault="008F7539" w:rsidP="00956369">
      <w:pPr>
        <w:widowControl w:val="0"/>
        <w:spacing w:line="360" w:lineRule="auto"/>
        <w:ind w:left="720" w:right="540"/>
        <w:jc w:val="center"/>
        <w:rPr>
          <w:rFonts w:ascii="Arial" w:hAnsi="Arial" w:cs="Arial"/>
          <w:sz w:val="4"/>
          <w:szCs w:val="4"/>
          <w:lang w:bidi="fa-IR"/>
        </w:rPr>
      </w:pPr>
    </w:p>
    <w:p w:rsidR="009857EC" w:rsidRDefault="009857EC" w:rsidP="00956369">
      <w:pPr>
        <w:widowControl w:val="0"/>
        <w:spacing w:before="120" w:after="120"/>
        <w:jc w:val="center"/>
        <w:rPr>
          <w:rFonts w:ascii="Arial" w:hAnsi="Arial" w:cs="Arial"/>
          <w:b/>
          <w:szCs w:val="20"/>
        </w:rPr>
      </w:pPr>
    </w:p>
    <w:p w:rsidR="008F7539" w:rsidRDefault="00C633DD" w:rsidP="00956369">
      <w:pPr>
        <w:widowControl w:val="0"/>
        <w:spacing w:before="120" w:after="12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REVISION</w:t>
      </w:r>
      <w:r w:rsidR="008F7539" w:rsidRPr="0090540C">
        <w:rPr>
          <w:rFonts w:ascii="Arial" w:hAnsi="Arial" w:cs="Arial"/>
          <w:b/>
          <w:szCs w:val="20"/>
        </w:rPr>
        <w:t xml:space="preserve"> RECORD SHEET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540"/>
        <w:gridCol w:w="576"/>
        <w:gridCol w:w="678"/>
        <w:gridCol w:w="636"/>
        <w:gridCol w:w="636"/>
        <w:gridCol w:w="1149"/>
        <w:gridCol w:w="915"/>
        <w:gridCol w:w="630"/>
        <w:gridCol w:w="630"/>
        <w:gridCol w:w="562"/>
        <w:gridCol w:w="648"/>
        <w:gridCol w:w="649"/>
      </w:tblGrid>
      <w:tr w:rsidR="00737F90" w:rsidRPr="005F03BB" w:rsidTr="00B5542E">
        <w:trPr>
          <w:trHeight w:hRule="exact" w:val="359"/>
          <w:jc w:val="center"/>
        </w:trPr>
        <w:tc>
          <w:tcPr>
            <w:tcW w:w="951" w:type="dxa"/>
            <w:vAlign w:val="center"/>
          </w:tcPr>
          <w:p w:rsidR="00737F90" w:rsidRPr="0090540C" w:rsidRDefault="00737F90" w:rsidP="00956369">
            <w:pPr>
              <w:widowControl w:val="0"/>
              <w:spacing w:before="120" w:after="12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540C">
              <w:rPr>
                <w:rFonts w:ascii="Arial" w:hAnsi="Arial" w:cs="Arial"/>
                <w:b/>
                <w:sz w:val="16"/>
                <w:szCs w:val="16"/>
              </w:rPr>
              <w:t>PAGE</w:t>
            </w:r>
          </w:p>
        </w:tc>
        <w:tc>
          <w:tcPr>
            <w:tcW w:w="540" w:type="dxa"/>
            <w:vAlign w:val="center"/>
          </w:tcPr>
          <w:p w:rsidR="00737F90" w:rsidRPr="0090540C" w:rsidRDefault="00737F90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D00</w:t>
            </w:r>
          </w:p>
        </w:tc>
        <w:tc>
          <w:tcPr>
            <w:tcW w:w="576" w:type="dxa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D01</w:t>
            </w:r>
          </w:p>
        </w:tc>
        <w:tc>
          <w:tcPr>
            <w:tcW w:w="678" w:type="dxa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D02</w:t>
            </w:r>
          </w:p>
        </w:tc>
        <w:tc>
          <w:tcPr>
            <w:tcW w:w="636" w:type="dxa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D03</w:t>
            </w:r>
          </w:p>
        </w:tc>
        <w:tc>
          <w:tcPr>
            <w:tcW w:w="636" w:type="dxa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D04</w:t>
            </w:r>
          </w:p>
        </w:tc>
        <w:tc>
          <w:tcPr>
            <w:tcW w:w="1149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7F90" w:rsidRPr="005F03BB" w:rsidRDefault="00737F90" w:rsidP="00956369">
            <w:pPr>
              <w:widowControl w:val="0"/>
              <w:spacing w:line="160" w:lineRule="exact"/>
              <w:jc w:val="center"/>
              <w:rPr>
                <w:rFonts w:cs="Arial"/>
                <w:b/>
                <w:sz w:val="16"/>
                <w:szCs w:val="16"/>
                <w:lang w:bidi="fa-IR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737F90" w:rsidRPr="0090540C" w:rsidRDefault="00737F90" w:rsidP="00956369">
            <w:pPr>
              <w:widowControl w:val="0"/>
              <w:spacing w:before="120" w:after="12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540C">
              <w:rPr>
                <w:rFonts w:ascii="Arial" w:hAnsi="Arial" w:cs="Arial"/>
                <w:b/>
                <w:sz w:val="16"/>
                <w:szCs w:val="16"/>
              </w:rPr>
              <w:t>PAGE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37F90" w:rsidRPr="0090540C" w:rsidRDefault="00737F90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D01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D02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D03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37F90" w:rsidRDefault="00737F90" w:rsidP="00956369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D04</w:t>
            </w:r>
          </w:p>
        </w:tc>
      </w:tr>
      <w:tr w:rsidR="009440C1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rtl/>
                <w:lang w:bidi="fa-IR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40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9440C1" w:rsidRPr="00290A48" w:rsidRDefault="009440C1" w:rsidP="00C16088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440C1" w:rsidRPr="005F03BB" w:rsidRDefault="009440C1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440C1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9440C1" w:rsidRPr="00290A48" w:rsidRDefault="009440C1" w:rsidP="00C16088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440C1" w:rsidRPr="005F03BB" w:rsidRDefault="009440C1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440C1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40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9440C1" w:rsidRPr="00290A48" w:rsidRDefault="009440C1" w:rsidP="00C16088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9440C1" w:rsidRPr="00290A48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440C1" w:rsidRPr="005F03BB" w:rsidRDefault="009440C1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9440C1" w:rsidRPr="00A54E86" w:rsidRDefault="009440C1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9440C1" w:rsidRPr="0090540C" w:rsidRDefault="009440C1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290A48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  <w:lang w:bidi="fa-IR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40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290A48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40" w:type="dxa"/>
            <w:vAlign w:val="center"/>
          </w:tcPr>
          <w:p w:rsidR="00F6037B" w:rsidRPr="00290A48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290A48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540" w:type="dxa"/>
            <w:vAlign w:val="center"/>
          </w:tcPr>
          <w:p w:rsidR="00F6037B" w:rsidRDefault="00F6037B" w:rsidP="00956369">
            <w:pPr>
              <w:widowControl w:val="0"/>
              <w:spacing w:line="192" w:lineRule="auto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Default="00F6037B" w:rsidP="00F6037B">
            <w:pPr>
              <w:widowControl w:val="0"/>
              <w:spacing w:line="192" w:lineRule="auto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540" w:type="dxa"/>
            <w:vAlign w:val="center"/>
          </w:tcPr>
          <w:p w:rsidR="00F6037B" w:rsidRDefault="00F6037B" w:rsidP="00956369">
            <w:pPr>
              <w:widowControl w:val="0"/>
              <w:spacing w:line="192" w:lineRule="auto"/>
              <w:jc w:val="center"/>
            </w:pPr>
            <w: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Default="00F6037B" w:rsidP="00F6037B">
            <w:pPr>
              <w:widowControl w:val="0"/>
              <w:spacing w:line="192" w:lineRule="auto"/>
              <w:jc w:val="center"/>
            </w:pPr>
            <w: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540" w:type="dxa"/>
            <w:vAlign w:val="center"/>
          </w:tcPr>
          <w:p w:rsidR="00F6037B" w:rsidRDefault="00F6037B" w:rsidP="00956369">
            <w:pPr>
              <w:widowControl w:val="0"/>
              <w:spacing w:line="192" w:lineRule="auto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Default="00F6037B" w:rsidP="00F6037B">
            <w:pPr>
              <w:widowControl w:val="0"/>
              <w:spacing w:line="192" w:lineRule="auto"/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79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24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89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26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27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28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29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34</w:t>
            </w:r>
          </w:p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36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37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38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39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44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109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46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47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48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49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54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119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576" w:type="dxa"/>
            <w:vAlign w:val="center"/>
          </w:tcPr>
          <w:p w:rsidR="00F6037B" w:rsidRPr="0090540C" w:rsidRDefault="00F6037B" w:rsidP="00F6037B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56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27ADD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X</w:t>
            </w: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57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58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59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60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61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62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63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0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129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037B" w:rsidRPr="005F03BB" w:rsidTr="00FF0DB1">
        <w:trPr>
          <w:trHeight w:hRule="exact" w:val="177"/>
          <w:jc w:val="center"/>
        </w:trPr>
        <w:tc>
          <w:tcPr>
            <w:tcW w:w="951" w:type="dxa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65</w:t>
            </w:r>
          </w:p>
        </w:tc>
        <w:tc>
          <w:tcPr>
            <w:tcW w:w="540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6" w:type="dxa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F6037B" w:rsidRPr="005F03BB" w:rsidRDefault="00F6037B" w:rsidP="00956369">
            <w:pPr>
              <w:widowControl w:val="0"/>
              <w:spacing w:line="192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F6037B" w:rsidRPr="00A54E86" w:rsidRDefault="00F6037B" w:rsidP="00956369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4E86">
              <w:rPr>
                <w:rFonts w:ascii="Arial" w:hAnsi="Arial" w:cs="Arial"/>
                <w:b/>
                <w:sz w:val="16"/>
                <w:szCs w:val="16"/>
              </w:rPr>
              <w:t>130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F6037B" w:rsidRPr="0090540C" w:rsidRDefault="00F6037B" w:rsidP="00956369">
            <w:pPr>
              <w:widowControl w:val="0"/>
              <w:spacing w:line="19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27126" w:rsidRDefault="008F7539" w:rsidP="00956369">
      <w:pPr>
        <w:widowControl w:val="0"/>
        <w:bidi w:val="0"/>
        <w:jc w:val="center"/>
        <w:rPr>
          <w:rFonts w:ascii="Arial" w:hAnsi="Arial" w:cs="Arial"/>
          <w:b/>
          <w:bCs/>
          <w:smallCaps/>
          <w:u w:val="single"/>
        </w:rPr>
      </w:pPr>
      <w:r>
        <w:rPr>
          <w:rFonts w:ascii="Calibri" w:hAnsi="Calibri" w:cs="B Zar"/>
          <w:b/>
          <w:bCs/>
          <w:caps/>
          <w:color w:val="000000"/>
          <w:sz w:val="28"/>
          <w:szCs w:val="28"/>
          <w:lang w:bidi="fa-IR"/>
        </w:rPr>
        <w:br w:type="page"/>
      </w:r>
      <w:r w:rsidR="00327126" w:rsidRPr="0057759A">
        <w:rPr>
          <w:rFonts w:ascii="Arial" w:hAnsi="Arial" w:cs="Arial"/>
          <w:b/>
          <w:bCs/>
          <w:smallCaps/>
          <w:sz w:val="24"/>
          <w:szCs w:val="32"/>
          <w:u w:val="single"/>
        </w:rPr>
        <w:lastRenderedPageBreak/>
        <w:t>CONTENTS</w:t>
      </w:r>
    </w:p>
    <w:p w:rsidR="00BB6B93" w:rsidRDefault="00BD240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r w:rsidRPr="00126C3E">
        <w:fldChar w:fldCharType="begin"/>
      </w:r>
      <w:r w:rsidR="008F7539" w:rsidRPr="00126C3E">
        <w:instrText xml:space="preserve"> TOC \o "1-3" \h \z \u </w:instrText>
      </w:r>
      <w:r w:rsidRPr="00126C3E">
        <w:fldChar w:fldCharType="separate"/>
      </w:r>
      <w:hyperlink w:anchor="_Toc79581233" w:history="1">
        <w:r w:rsidR="00BB6B93" w:rsidRPr="00163CB0">
          <w:rPr>
            <w:rStyle w:val="Hyperlink"/>
          </w:rPr>
          <w:t>1.0</w:t>
        </w:r>
        <w:r w:rsidR="00BB6B93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sz w:val="22"/>
            <w:szCs w:val="22"/>
          </w:rPr>
          <w:tab/>
        </w:r>
        <w:r w:rsidR="00BB6B93" w:rsidRPr="00163CB0">
          <w:rPr>
            <w:rStyle w:val="Hyperlink"/>
          </w:rPr>
          <w:t>INTRODUCTION</w:t>
        </w:r>
        <w:r w:rsidR="00BB6B93">
          <w:rPr>
            <w:webHidden/>
          </w:rPr>
          <w:tab/>
        </w:r>
        <w:r w:rsidR="00BB6B93">
          <w:rPr>
            <w:webHidden/>
          </w:rPr>
          <w:fldChar w:fldCharType="begin"/>
        </w:r>
        <w:r w:rsidR="00BB6B93">
          <w:rPr>
            <w:webHidden/>
          </w:rPr>
          <w:instrText xml:space="preserve"> PAGEREF _Toc79581233 \h </w:instrText>
        </w:r>
        <w:r w:rsidR="00BB6B93">
          <w:rPr>
            <w:webHidden/>
          </w:rPr>
        </w:r>
        <w:r w:rsidR="00BB6B93">
          <w:rPr>
            <w:webHidden/>
          </w:rPr>
          <w:fldChar w:fldCharType="separate"/>
        </w:r>
        <w:r w:rsidR="00D51100">
          <w:rPr>
            <w:webHidden/>
          </w:rPr>
          <w:t>4</w:t>
        </w:r>
        <w:r w:rsidR="00BB6B93">
          <w:rPr>
            <w:webHidden/>
          </w:rPr>
          <w:fldChar w:fldCharType="end"/>
        </w:r>
      </w:hyperlink>
    </w:p>
    <w:p w:rsidR="00BB6B93" w:rsidRDefault="00D511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79581234" w:history="1">
        <w:r w:rsidR="00BB6B93" w:rsidRPr="00163CB0">
          <w:rPr>
            <w:rStyle w:val="Hyperlink"/>
          </w:rPr>
          <w:t>2.0</w:t>
        </w:r>
        <w:r w:rsidR="00BB6B93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sz w:val="22"/>
            <w:szCs w:val="22"/>
          </w:rPr>
          <w:tab/>
        </w:r>
        <w:r w:rsidR="00BB6B93" w:rsidRPr="00163CB0">
          <w:rPr>
            <w:rStyle w:val="Hyperlink"/>
          </w:rPr>
          <w:t>Scope</w:t>
        </w:r>
        <w:r w:rsidR="00BB6B93">
          <w:rPr>
            <w:webHidden/>
          </w:rPr>
          <w:tab/>
        </w:r>
        <w:r w:rsidR="00BB6B93">
          <w:rPr>
            <w:webHidden/>
          </w:rPr>
          <w:fldChar w:fldCharType="begin"/>
        </w:r>
        <w:r w:rsidR="00BB6B93">
          <w:rPr>
            <w:webHidden/>
          </w:rPr>
          <w:instrText xml:space="preserve"> PAGEREF _Toc79581234 \h </w:instrText>
        </w:r>
        <w:r w:rsidR="00BB6B93">
          <w:rPr>
            <w:webHidden/>
          </w:rPr>
        </w:r>
        <w:r w:rsidR="00BB6B93">
          <w:rPr>
            <w:webHidden/>
          </w:rPr>
          <w:fldChar w:fldCharType="separate"/>
        </w:r>
        <w:r>
          <w:rPr>
            <w:webHidden/>
          </w:rPr>
          <w:t>4</w:t>
        </w:r>
        <w:r w:rsidR="00BB6B93">
          <w:rPr>
            <w:webHidden/>
          </w:rPr>
          <w:fldChar w:fldCharType="end"/>
        </w:r>
      </w:hyperlink>
    </w:p>
    <w:p w:rsidR="00BB6B93" w:rsidRDefault="00D511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79581235" w:history="1">
        <w:r w:rsidR="00BB6B93" w:rsidRPr="00163CB0">
          <w:rPr>
            <w:rStyle w:val="Hyperlink"/>
          </w:rPr>
          <w:t>3.0</w:t>
        </w:r>
        <w:r w:rsidR="00BB6B93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sz w:val="22"/>
            <w:szCs w:val="22"/>
          </w:rPr>
          <w:tab/>
        </w:r>
        <w:r w:rsidR="00BB6B93" w:rsidRPr="00163CB0">
          <w:rPr>
            <w:rStyle w:val="Hyperlink"/>
          </w:rPr>
          <w:t>NORMATIVE REFERENCES</w:t>
        </w:r>
        <w:r w:rsidR="00BB6B93">
          <w:rPr>
            <w:webHidden/>
          </w:rPr>
          <w:tab/>
        </w:r>
        <w:r w:rsidR="00BB6B93">
          <w:rPr>
            <w:webHidden/>
          </w:rPr>
          <w:fldChar w:fldCharType="begin"/>
        </w:r>
        <w:r w:rsidR="00BB6B93">
          <w:rPr>
            <w:webHidden/>
          </w:rPr>
          <w:instrText xml:space="preserve"> PAGEREF _Toc79581235 \h </w:instrText>
        </w:r>
        <w:r w:rsidR="00BB6B93">
          <w:rPr>
            <w:webHidden/>
          </w:rPr>
        </w:r>
        <w:r w:rsidR="00BB6B93">
          <w:rPr>
            <w:webHidden/>
          </w:rPr>
          <w:fldChar w:fldCharType="separate"/>
        </w:r>
        <w:r>
          <w:rPr>
            <w:webHidden/>
          </w:rPr>
          <w:t>5</w:t>
        </w:r>
        <w:r w:rsidR="00BB6B93">
          <w:rPr>
            <w:webHidden/>
          </w:rPr>
          <w:fldChar w:fldCharType="end"/>
        </w:r>
      </w:hyperlink>
    </w:p>
    <w:p w:rsidR="00BB6B93" w:rsidRDefault="00D51100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581236" w:history="1">
        <w:r w:rsidR="00BB6B93" w:rsidRPr="00163CB0">
          <w:rPr>
            <w:rStyle w:val="Hyperlink"/>
            <w:noProof/>
          </w:rPr>
          <w:t>3.1</w:t>
        </w:r>
        <w:r w:rsidR="00BB6B9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6037B" w:rsidRPr="00F6037B">
          <w:rPr>
            <w:rStyle w:val="Hyperlink"/>
            <w:noProof/>
            <w:u w:val="none"/>
          </w:rPr>
          <w:t>LOCAL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CODES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AND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STANDARDS</w:t>
        </w:r>
        <w:r w:rsidR="00BB6B93">
          <w:rPr>
            <w:noProof/>
            <w:webHidden/>
          </w:rPr>
          <w:tab/>
        </w:r>
        <w:r w:rsidR="00BB6B93">
          <w:rPr>
            <w:noProof/>
            <w:webHidden/>
          </w:rPr>
          <w:fldChar w:fldCharType="begin"/>
        </w:r>
        <w:r w:rsidR="00BB6B93">
          <w:rPr>
            <w:noProof/>
            <w:webHidden/>
          </w:rPr>
          <w:instrText xml:space="preserve"> PAGEREF _Toc79581236 \h </w:instrText>
        </w:r>
        <w:r w:rsidR="00BB6B93">
          <w:rPr>
            <w:noProof/>
            <w:webHidden/>
          </w:rPr>
        </w:r>
        <w:r w:rsidR="00BB6B9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B6B93">
          <w:rPr>
            <w:noProof/>
            <w:webHidden/>
          </w:rPr>
          <w:fldChar w:fldCharType="end"/>
        </w:r>
      </w:hyperlink>
    </w:p>
    <w:p w:rsidR="00BB6B93" w:rsidRDefault="00D51100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581237" w:history="1">
        <w:r w:rsidR="00BB6B93" w:rsidRPr="00163CB0">
          <w:rPr>
            <w:rStyle w:val="Hyperlink"/>
            <w:noProof/>
          </w:rPr>
          <w:t>3.2</w:t>
        </w:r>
        <w:r w:rsidR="00BB6B9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6037B" w:rsidRPr="00F6037B">
          <w:rPr>
            <w:rStyle w:val="Hyperlink"/>
            <w:noProof/>
            <w:u w:val="none"/>
          </w:rPr>
          <w:t>INTERNATIONAL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CODES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AND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STANDARDS</w:t>
        </w:r>
        <w:r w:rsidR="00BB6B93">
          <w:rPr>
            <w:noProof/>
            <w:webHidden/>
          </w:rPr>
          <w:tab/>
        </w:r>
        <w:r w:rsidR="00BB6B93">
          <w:rPr>
            <w:noProof/>
            <w:webHidden/>
          </w:rPr>
          <w:fldChar w:fldCharType="begin"/>
        </w:r>
        <w:r w:rsidR="00BB6B93">
          <w:rPr>
            <w:noProof/>
            <w:webHidden/>
          </w:rPr>
          <w:instrText xml:space="preserve"> PAGEREF _Toc79581237 \h </w:instrText>
        </w:r>
        <w:r w:rsidR="00BB6B93">
          <w:rPr>
            <w:noProof/>
            <w:webHidden/>
          </w:rPr>
        </w:r>
        <w:r w:rsidR="00BB6B9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B6B93">
          <w:rPr>
            <w:noProof/>
            <w:webHidden/>
          </w:rPr>
          <w:fldChar w:fldCharType="end"/>
        </w:r>
      </w:hyperlink>
    </w:p>
    <w:p w:rsidR="00BB6B93" w:rsidRDefault="00D51100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581238" w:history="1">
        <w:r w:rsidR="00BB6B93" w:rsidRPr="00163CB0">
          <w:rPr>
            <w:rStyle w:val="Hyperlink"/>
            <w:noProof/>
          </w:rPr>
          <w:t>3.3</w:t>
        </w:r>
        <w:r w:rsidR="00BB6B9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6037B" w:rsidRPr="00F6037B">
          <w:rPr>
            <w:rStyle w:val="Hyperlink"/>
            <w:noProof/>
            <w:u w:val="none"/>
          </w:rPr>
          <w:t>THE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PROJECT</w:t>
        </w:r>
        <w:r w:rsidR="00F6037B" w:rsidRPr="00163CB0">
          <w:rPr>
            <w:rStyle w:val="Hyperlink"/>
            <w:noProof/>
          </w:rPr>
          <w:t xml:space="preserve"> </w:t>
        </w:r>
        <w:r w:rsidR="00F6037B" w:rsidRPr="00F6037B">
          <w:rPr>
            <w:rStyle w:val="Hyperlink"/>
            <w:noProof/>
            <w:u w:val="none"/>
          </w:rPr>
          <w:t>DOCUMENTS</w:t>
        </w:r>
        <w:r w:rsidR="00BB6B93">
          <w:rPr>
            <w:noProof/>
            <w:webHidden/>
          </w:rPr>
          <w:tab/>
        </w:r>
        <w:r w:rsidR="00BB6B93">
          <w:rPr>
            <w:noProof/>
            <w:webHidden/>
          </w:rPr>
          <w:fldChar w:fldCharType="begin"/>
        </w:r>
        <w:r w:rsidR="00BB6B93">
          <w:rPr>
            <w:noProof/>
            <w:webHidden/>
          </w:rPr>
          <w:instrText xml:space="preserve"> PAGEREF _Toc79581238 \h </w:instrText>
        </w:r>
        <w:r w:rsidR="00BB6B93">
          <w:rPr>
            <w:noProof/>
            <w:webHidden/>
          </w:rPr>
        </w:r>
        <w:r w:rsidR="00BB6B9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B6B93">
          <w:rPr>
            <w:noProof/>
            <w:webHidden/>
          </w:rPr>
          <w:fldChar w:fldCharType="end"/>
        </w:r>
      </w:hyperlink>
    </w:p>
    <w:p w:rsidR="00F27ADD" w:rsidRPr="00B47B86" w:rsidRDefault="00F27ADD" w:rsidP="00F27ADD">
      <w:pPr>
        <w:pStyle w:val="TOC1"/>
        <w:rPr>
          <w:sz w:val="22"/>
          <w:szCs w:val="22"/>
          <w:rtl/>
        </w:rPr>
      </w:pPr>
      <w:r>
        <w:rPr>
          <w:rStyle w:val="Hyperlink"/>
          <w:color w:val="auto"/>
          <w:u w:val="none"/>
        </w:rPr>
        <w:t>4</w:t>
      </w:r>
      <w:r w:rsidRPr="00B47B86">
        <w:rPr>
          <w:rStyle w:val="Hyperlink"/>
          <w:color w:val="auto"/>
          <w:u w:val="none"/>
        </w:rPr>
        <w:t>.</w:t>
      </w:r>
      <w:r w:rsidRPr="00B47B86"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  <w:tab/>
      </w:r>
      <w:r w:rsidRPr="00B47B86">
        <w:t>STANDARD</w:t>
      </w:r>
      <w:r w:rsidRPr="00B47B86">
        <w:rPr>
          <w:b w:val="0"/>
          <w:bCs w:val="0"/>
        </w:rPr>
        <w:t xml:space="preserve"> </w:t>
      </w:r>
      <w:r w:rsidRPr="00B47B86">
        <w:t>DRAWINGS</w:t>
      </w:r>
      <w:r w:rsidRPr="00B47B86">
        <w:rPr>
          <w:webHidden/>
          <w:rtl/>
        </w:rPr>
        <w:tab/>
      </w:r>
      <w:r w:rsidRPr="00B47B86">
        <w:t>7</w:t>
      </w:r>
    </w:p>
    <w:p w:rsidR="00F27ADD" w:rsidRPr="00B47B86" w:rsidRDefault="00D51100" w:rsidP="00F27ADD">
      <w:pPr>
        <w:pStyle w:val="TOC2"/>
        <w:rPr>
          <w:rStyle w:val="Hyperlink"/>
          <w:noProof/>
          <w:color w:val="auto"/>
          <w:u w:val="none"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LIFTING LUG TO LIFT VERTICAL VESSEL UP TO 60 TONES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7</w:t>
        </w:r>
      </w:hyperlink>
    </w:p>
    <w:p w:rsidR="00F27ADD" w:rsidRPr="00B47B86" w:rsidRDefault="00D51100" w:rsidP="00F27ADD">
      <w:pPr>
        <w:pStyle w:val="TOC2"/>
        <w:rPr>
          <w:rStyle w:val="Hyperlink"/>
          <w:noProof/>
          <w:color w:val="auto"/>
          <w:u w:val="none"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.2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LIFTING LUG TO LIFT VERTICAL VESSEL UP TO 200 TONES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9</w:t>
        </w:r>
      </w:hyperlink>
    </w:p>
    <w:p w:rsidR="00F27ADD" w:rsidRPr="00B47B86" w:rsidRDefault="00D51100" w:rsidP="00F27ADD">
      <w:pPr>
        <w:pStyle w:val="TOC2"/>
        <w:rPr>
          <w:rStyle w:val="Hyperlink"/>
          <w:color w:val="auto"/>
          <w:u w:val="none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.3</w:t>
        </w:r>
        <w:r w:rsidR="00F27ADD" w:rsidRPr="00B47B86">
          <w:rPr>
            <w:rStyle w:val="Hyperlink"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LIFTING LUG TO LIFT HORIZONTAL VESSEL</w:t>
        </w:r>
        <w:r w:rsidR="00F27ADD" w:rsidRPr="00B47B86">
          <w:rPr>
            <w:rStyle w:val="Hyperlink"/>
            <w:webHidden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11</w:t>
        </w:r>
      </w:hyperlink>
    </w:p>
    <w:p w:rsidR="00F27ADD" w:rsidRPr="00B47B86" w:rsidRDefault="00D51100" w:rsidP="00F27ADD">
      <w:pPr>
        <w:pStyle w:val="TOC2"/>
        <w:rPr>
          <w:rStyle w:val="Hyperlink"/>
          <w:color w:val="auto"/>
          <w:u w:val="none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.4</w:t>
        </w:r>
        <w:r w:rsidR="00F27ADD" w:rsidRPr="00B47B86">
          <w:rPr>
            <w:rStyle w:val="Hyperlink"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VERTICAL VESSEL SUPPORT SKIRT OPENING DETAILS</w:t>
        </w:r>
        <w:r w:rsidR="00F27ADD" w:rsidRPr="00B47B86">
          <w:rPr>
            <w:rStyle w:val="Hyperlink"/>
            <w:webHidden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13</w:t>
        </w:r>
      </w:hyperlink>
    </w:p>
    <w:p w:rsidR="00F27ADD" w:rsidRPr="00B47B86" w:rsidRDefault="00D51100" w:rsidP="00F27ADD">
      <w:pPr>
        <w:pStyle w:val="TOC2"/>
        <w:rPr>
          <w:rStyle w:val="Hyperlink"/>
          <w:color w:val="auto"/>
          <w:u w:val="none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.5</w:t>
        </w:r>
        <w:r w:rsidR="00F27ADD" w:rsidRPr="00B47B86">
          <w:rPr>
            <w:rStyle w:val="Hyperlink"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SUPPORT LEG AND BASE PLATE DETAILS</w:t>
        </w:r>
        <w:r w:rsidR="00F27ADD" w:rsidRPr="00B47B86">
          <w:rPr>
            <w:rStyle w:val="Hyperlink"/>
            <w:webHidden/>
            <w:color w:val="auto"/>
            <w:u w:val="none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16</w:t>
        </w:r>
      </w:hyperlink>
    </w:p>
    <w:p w:rsidR="00F27ADD" w:rsidRPr="00B47B86" w:rsidRDefault="00F27ADD" w:rsidP="00F27ADD">
      <w:pPr>
        <w:pStyle w:val="TOC2"/>
        <w:rPr>
          <w:rStyle w:val="Hyperlink"/>
          <w:noProof/>
          <w:color w:val="auto"/>
          <w:u w:val="none"/>
        </w:rPr>
      </w:pPr>
      <w:r>
        <w:rPr>
          <w:rStyle w:val="Hyperlink"/>
          <w:noProof/>
          <w:color w:val="auto"/>
          <w:u w:val="none"/>
        </w:rPr>
        <w:t>4</w:t>
      </w:r>
      <w:r w:rsidRPr="00B47B86">
        <w:rPr>
          <w:rStyle w:val="Hyperlink"/>
          <w:noProof/>
          <w:color w:val="auto"/>
          <w:u w:val="none"/>
        </w:rPr>
        <w:t>.6</w:t>
      </w:r>
      <w:r w:rsidRPr="00B47B86">
        <w:rPr>
          <w:rStyle w:val="Hyperlink"/>
          <w:noProof/>
          <w:color w:val="auto"/>
          <w:u w:val="none"/>
        </w:rPr>
        <w:tab/>
        <w:t xml:space="preserve">VESSEL BASE SUPPORT LUGS FOR ANCHOR BOLTS </w:t>
      </w:r>
      <w:r w:rsidRPr="00B47B86">
        <w:rPr>
          <w:rStyle w:val="Hyperlink"/>
          <w:noProof/>
          <w:webHidden/>
          <w:color w:val="auto"/>
          <w:u w:val="none"/>
        </w:rPr>
        <w:tab/>
      </w:r>
      <w:r w:rsidRPr="00B47B86">
        <w:rPr>
          <w:rStyle w:val="Hyperlink"/>
          <w:noProof/>
          <w:color w:val="auto"/>
          <w:u w:val="none"/>
        </w:rPr>
        <w:t>20</w:t>
      </w:r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.7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SADDLE DETAILS FOR HORIZONTAL VESSELS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21</w:t>
        </w:r>
      </w:hyperlink>
    </w:p>
    <w:p w:rsidR="00F27ADD" w:rsidRPr="00B47B86" w:rsidRDefault="00F27ADD" w:rsidP="00F27ADD">
      <w:pPr>
        <w:pStyle w:val="TOC2"/>
      </w:pPr>
      <w:r>
        <w:t>4</w:t>
      </w:r>
      <w:r w:rsidRPr="00B47B86">
        <w:t>.8</w:t>
      </w:r>
      <w:r w:rsidRPr="00B47B86">
        <w:tab/>
        <w:t xml:space="preserve">NOZZLE DETAILS </w:t>
      </w:r>
      <w:r w:rsidRPr="00B47B86">
        <w:rPr>
          <w:webHidden/>
        </w:rPr>
        <w:tab/>
      </w:r>
      <w:r w:rsidRPr="00B47B86">
        <w:t>22</w:t>
      </w:r>
    </w:p>
    <w:p w:rsidR="00F27ADD" w:rsidRPr="00B47B86" w:rsidRDefault="00F27ADD" w:rsidP="00F27ADD">
      <w:pPr>
        <w:pStyle w:val="TOC2"/>
      </w:pPr>
      <w:r>
        <w:t>4</w:t>
      </w:r>
      <w:r w:rsidRPr="00B47B86">
        <w:t>.9</w:t>
      </w:r>
      <w:r w:rsidRPr="00B47B86">
        <w:tab/>
        <w:t>TANGENTIAL NOZZLE WELD DETAILS</w:t>
      </w:r>
      <w:r w:rsidRPr="00B47B86">
        <w:rPr>
          <w:webHidden/>
        </w:rPr>
        <w:tab/>
      </w:r>
      <w:r w:rsidRPr="00B47B86">
        <w:t>23</w:t>
      </w:r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.10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HINGE AND DAVIT DETAILS FOR MANHOLES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24</w:t>
        </w:r>
      </w:hyperlink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.11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VORTEX BREAKERS DETAILS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27</w:t>
        </w:r>
      </w:hyperlink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.12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BAFFLE FOR COLUMN &amp; DRUM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28</w:t>
        </w:r>
      </w:hyperlink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.13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TYPICAL DETAILS VESSEL PLATFORM AND LADDERS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30</w:t>
        </w:r>
      </w:hyperlink>
    </w:p>
    <w:p w:rsidR="00F27ADD" w:rsidRPr="00B47B86" w:rsidRDefault="00D51100" w:rsidP="00F27ADD">
      <w:pPr>
        <w:pStyle w:val="TOC2"/>
      </w:pPr>
      <w:hyperlink w:anchor="_Toc311360559" w:history="1">
        <w:r w:rsidR="00F27ADD">
          <w:t>4</w:t>
        </w:r>
        <w:r w:rsidR="00F27ADD" w:rsidRPr="00B47B86">
          <w:t>.14</w:t>
        </w:r>
        <w:r w:rsidR="00F27ADD" w:rsidRPr="00B47B86">
          <w:rPr>
            <w:rtl/>
          </w:rPr>
          <w:tab/>
        </w:r>
        <w:r w:rsidR="00F27ADD" w:rsidRPr="00B47B86">
          <w:t>FABRICATION DIMENSIONAL TOLERANCES FOR PRESSURE VESSELS</w:t>
        </w:r>
        <w:r w:rsidR="00F27ADD" w:rsidRPr="00B47B86">
          <w:rPr>
            <w:webHidden/>
            <w:rtl/>
          </w:rPr>
          <w:tab/>
        </w:r>
        <w:r w:rsidR="00F27ADD" w:rsidRPr="00B47B86">
          <w:t>44</w:t>
        </w:r>
      </w:hyperlink>
    </w:p>
    <w:p w:rsidR="00F27ADD" w:rsidRPr="00B47B86" w:rsidRDefault="00F27ADD" w:rsidP="00F27ADD">
      <w:pPr>
        <w:pStyle w:val="TOC2"/>
      </w:pPr>
      <w:r>
        <w:t>4</w:t>
      </w:r>
      <w:r w:rsidRPr="00B47B86">
        <w:t>.15</w:t>
      </w:r>
      <w:r w:rsidRPr="00B47B86">
        <w:tab/>
        <w:t>VERTICAL VESSEL-INSULATION AND FIREPROOFING SUPPORTS</w:t>
      </w:r>
      <w:r w:rsidRPr="00B47B86">
        <w:rPr>
          <w:webHidden/>
        </w:rPr>
        <w:tab/>
      </w:r>
      <w:r w:rsidRPr="00B47B86">
        <w:t>48</w:t>
      </w:r>
    </w:p>
    <w:p w:rsidR="00F27ADD" w:rsidRPr="00B47B86" w:rsidRDefault="00F27ADD" w:rsidP="00F27ADD">
      <w:pPr>
        <w:pStyle w:val="TOC2"/>
      </w:pPr>
      <w:r>
        <w:t>4</w:t>
      </w:r>
      <w:r w:rsidRPr="00B47B86">
        <w:t>.16</w:t>
      </w:r>
      <w:r w:rsidRPr="00B47B86">
        <w:tab/>
        <w:t>HORIZONTAL VESSEL INSULATION SUPPORTS</w:t>
      </w:r>
      <w:r w:rsidRPr="00B47B86">
        <w:rPr>
          <w:webHidden/>
        </w:rPr>
        <w:tab/>
      </w:r>
      <w:r w:rsidRPr="00B47B86">
        <w:t>50</w:t>
      </w:r>
    </w:p>
    <w:p w:rsidR="00F27ADD" w:rsidRPr="00B47B86" w:rsidRDefault="00F27ADD" w:rsidP="00F27ADD">
      <w:pPr>
        <w:pStyle w:val="TOC2"/>
      </w:pPr>
      <w:r>
        <w:t>4</w:t>
      </w:r>
      <w:r w:rsidRPr="00B47B86">
        <w:t>.17</w:t>
      </w:r>
      <w:r w:rsidRPr="00B47B86">
        <w:tab/>
        <w:t>TEMPLATE FOR VERTICAL VESSELS</w:t>
      </w:r>
      <w:r w:rsidRPr="00B47B86">
        <w:rPr>
          <w:webHidden/>
        </w:rPr>
        <w:tab/>
        <w:t>51</w:t>
      </w:r>
    </w:p>
    <w:p w:rsidR="00F27ADD" w:rsidRPr="00B47B86" w:rsidRDefault="00D51100" w:rsidP="00F27ADD">
      <w:pPr>
        <w:pStyle w:val="TOC2"/>
      </w:pPr>
      <w:hyperlink w:anchor="_Toc311360559" w:history="1">
        <w:r w:rsidR="00F27ADD">
          <w:t>4</w:t>
        </w:r>
        <w:r w:rsidR="00F27ADD" w:rsidRPr="00B47B86">
          <w:t>.18</w:t>
        </w:r>
        <w:r w:rsidR="00F27ADD" w:rsidRPr="00B47B86">
          <w:rPr>
            <w:rtl/>
          </w:rPr>
          <w:tab/>
        </w:r>
        <w:r w:rsidR="00F27ADD" w:rsidRPr="00B47B86">
          <w:t>EARTHING BOSS</w:t>
        </w:r>
        <w:r w:rsidR="00F27ADD" w:rsidRPr="00B47B86">
          <w:rPr>
            <w:webHidden/>
            <w:rtl/>
          </w:rPr>
          <w:tab/>
        </w:r>
        <w:r w:rsidR="00F27ADD" w:rsidRPr="00B47B86">
          <w:t>52</w:t>
        </w:r>
      </w:hyperlink>
    </w:p>
    <w:p w:rsidR="00F27ADD" w:rsidRDefault="00D51100" w:rsidP="00F27ADD">
      <w:pPr>
        <w:pStyle w:val="TOC2"/>
        <w:rPr>
          <w:rStyle w:val="Hyperlink"/>
          <w:noProof/>
          <w:color w:val="auto"/>
          <w:u w:val="none"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.19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NAME PLATE FOR PRESSURE VESSELS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53</w:t>
        </w:r>
      </w:hyperlink>
    </w:p>
    <w:p w:rsidR="00F27ADD" w:rsidRPr="00B47B86" w:rsidRDefault="00D51100" w:rsidP="00F27ADD">
      <w:pPr>
        <w:pStyle w:val="TOC2"/>
        <w:rPr>
          <w:rFonts w:cs="Arial"/>
          <w:noProof/>
          <w:sz w:val="22"/>
          <w:szCs w:val="22"/>
          <w:rtl/>
        </w:rPr>
      </w:pPr>
      <w:hyperlink w:anchor="_Toc311360559" w:history="1">
        <w:r w:rsidR="00F27ADD">
          <w:rPr>
            <w:rStyle w:val="Hyperlink"/>
            <w:noProof/>
            <w:color w:val="auto"/>
            <w:u w:val="none"/>
          </w:rPr>
          <w:t>4</w:t>
        </w:r>
        <w:r w:rsidR="00F27ADD" w:rsidRPr="00B47B86">
          <w:rPr>
            <w:rStyle w:val="Hyperlink"/>
            <w:noProof/>
            <w:color w:val="auto"/>
            <w:u w:val="none"/>
          </w:rPr>
          <w:t>.20</w:t>
        </w:r>
        <w:r w:rsidR="00F27ADD" w:rsidRPr="00B47B86">
          <w:rPr>
            <w:rFonts w:cs="Arial"/>
            <w:noProof/>
            <w:sz w:val="22"/>
            <w:szCs w:val="22"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NAME PLATE FOR PLATE &amp; FRAME HEAT EXCHANGERS</w:t>
        </w:r>
        <w:r w:rsidR="00F27ADD" w:rsidRPr="00B47B86">
          <w:rPr>
            <w:noProof/>
            <w:webHidden/>
            <w:rtl/>
          </w:rPr>
          <w:tab/>
        </w:r>
        <w:r w:rsidR="00F27ADD" w:rsidRPr="00B47B86">
          <w:rPr>
            <w:rStyle w:val="Hyperlink"/>
            <w:noProof/>
            <w:color w:val="auto"/>
            <w:u w:val="none"/>
          </w:rPr>
          <w:t>55</w:t>
        </w:r>
      </w:hyperlink>
    </w:p>
    <w:p w:rsidR="00F27ADD" w:rsidRPr="00F27ADD" w:rsidRDefault="00F27ADD" w:rsidP="00F27ADD"/>
    <w:p w:rsidR="009C6616" w:rsidRDefault="00BD2402" w:rsidP="00F27ADD">
      <w:pPr>
        <w:widowControl w:val="0"/>
        <w:tabs>
          <w:tab w:val="right" w:leader="dot" w:pos="9356"/>
        </w:tabs>
        <w:bidi w:val="0"/>
        <w:mirrorIndents/>
        <w:rPr>
          <w:rFonts w:ascii="Arial" w:hAnsi="Arial" w:cs="Arial"/>
          <w:b/>
          <w:bCs/>
          <w:caps/>
          <w:kern w:val="28"/>
          <w:sz w:val="24"/>
        </w:rPr>
        <w:sectPr w:rsidR="009C6616" w:rsidSect="00A031B5">
          <w:headerReference w:type="default" r:id="rId9"/>
          <w:pgSz w:w="11907" w:h="16840" w:code="9"/>
          <w:pgMar w:top="3434" w:right="851" w:bottom="851" w:left="851" w:header="709" w:footer="709" w:gutter="0"/>
          <w:cols w:space="708"/>
          <w:docGrid w:linePitch="360"/>
        </w:sectPr>
      </w:pPr>
      <w:r w:rsidRPr="00126C3E">
        <w:rPr>
          <w:rFonts w:ascii="Calibri" w:hAnsi="Calibri" w:cs="Times New Roman"/>
          <w:szCs w:val="20"/>
        </w:rPr>
        <w:fldChar w:fldCharType="end"/>
      </w:r>
      <w:bookmarkStart w:id="0" w:name="_Toc343327774"/>
      <w:bookmarkStart w:id="1" w:name="_Toc325006571"/>
      <w:bookmarkStart w:id="2" w:name="_Toc328298189"/>
      <w:bookmarkStart w:id="3" w:name="_Toc79581233"/>
    </w:p>
    <w:p w:rsidR="00855832" w:rsidRPr="004E686A" w:rsidRDefault="00855832" w:rsidP="00EB2D3E">
      <w:pPr>
        <w:keepNext/>
        <w:widowControl w:val="0"/>
        <w:numPr>
          <w:ilvl w:val="0"/>
          <w:numId w:val="1"/>
        </w:numPr>
        <w:bidi w:val="0"/>
        <w:spacing w:before="240" w:after="240"/>
        <w:jc w:val="both"/>
        <w:outlineLvl w:val="0"/>
        <w:rPr>
          <w:rFonts w:ascii="Arial" w:hAnsi="Arial" w:cs="Arial"/>
          <w:b/>
          <w:bCs/>
          <w:caps/>
          <w:kern w:val="28"/>
          <w:sz w:val="24"/>
        </w:rPr>
      </w:pPr>
      <w:r w:rsidRPr="004E686A">
        <w:rPr>
          <w:rFonts w:ascii="Arial" w:hAnsi="Arial" w:cs="Arial"/>
          <w:b/>
          <w:bCs/>
          <w:caps/>
          <w:kern w:val="28"/>
          <w:sz w:val="24"/>
        </w:rPr>
        <w:lastRenderedPageBreak/>
        <w:t>INTRODUCTION</w:t>
      </w:r>
      <w:bookmarkEnd w:id="0"/>
      <w:bookmarkEnd w:id="1"/>
      <w:bookmarkEnd w:id="2"/>
      <w:bookmarkEnd w:id="3"/>
    </w:p>
    <w:p w:rsidR="00DE1759" w:rsidRDefault="00EB2D3E" w:rsidP="00DE1759">
      <w:pPr>
        <w:widowControl w:val="0"/>
        <w:bidi w:val="0"/>
        <w:snapToGrid w:val="0"/>
        <w:spacing w:before="240" w:after="240"/>
        <w:ind w:left="709"/>
        <w:jc w:val="both"/>
        <w:rPr>
          <w:rFonts w:asciiTheme="minorBidi" w:hAnsiTheme="minorBidi" w:cstheme="minorBidi"/>
          <w:sz w:val="22"/>
          <w:szCs w:val="22"/>
          <w:lang w:val="en-GB"/>
        </w:rPr>
      </w:pPr>
      <w:proofErr w:type="spellStart"/>
      <w:r w:rsidRPr="00B516BA">
        <w:rPr>
          <w:rFonts w:asciiTheme="minorBidi" w:hAnsiTheme="minorBidi" w:cstheme="minorBidi"/>
          <w:sz w:val="22"/>
          <w:szCs w:val="22"/>
          <w:lang w:val="en-GB"/>
        </w:rPr>
        <w:t>Binak</w:t>
      </w:r>
      <w:proofErr w:type="spellEnd"/>
      <w:r w:rsidRPr="00B516BA">
        <w:rPr>
          <w:rFonts w:asciiTheme="minorBidi" w:hAnsiTheme="minorBidi" w:cstheme="minorBidi"/>
          <w:sz w:val="22"/>
          <w:szCs w:val="22"/>
          <w:lang w:val="en-GB"/>
        </w:rPr>
        <w:t xml:space="preserve"> </w:t>
      </w:r>
      <w:r w:rsidRPr="00924C28">
        <w:rPr>
          <w:rFonts w:asciiTheme="minorBidi" w:hAnsiTheme="minorBidi" w:cstheme="minorBidi"/>
          <w:sz w:val="22"/>
          <w:szCs w:val="22"/>
          <w:lang w:val="en-GB"/>
        </w:rPr>
        <w:t xml:space="preserve">oilfield </w:t>
      </w:r>
      <w:r w:rsidR="00D51F53">
        <w:rPr>
          <w:rFonts w:asciiTheme="minorBidi" w:hAnsiTheme="minorBidi" w:cstheme="minorBidi"/>
          <w:sz w:val="22"/>
          <w:szCs w:val="22"/>
          <w:lang w:val="en-GB"/>
        </w:rPr>
        <w:t xml:space="preserve">in Bushehr province, </w:t>
      </w:r>
      <w:r w:rsidRPr="00924C28">
        <w:rPr>
          <w:rFonts w:asciiTheme="minorBidi" w:hAnsiTheme="minorBidi" w:cstheme="minorBidi"/>
          <w:sz w:val="22"/>
          <w:szCs w:val="22"/>
          <w:lang w:val="en-GB"/>
        </w:rPr>
        <w:t xml:space="preserve">a part of the </w:t>
      </w:r>
      <w:r w:rsidRPr="007A48CD">
        <w:rPr>
          <w:rFonts w:asciiTheme="minorBidi" w:hAnsiTheme="minorBidi" w:cstheme="minorBidi"/>
          <w:sz w:val="22"/>
          <w:szCs w:val="22"/>
          <w:lang w:val="en-GB"/>
        </w:rPr>
        <w:t xml:space="preserve">southern oilfields of Iran, is located </w:t>
      </w:r>
      <w:r>
        <w:rPr>
          <w:rFonts w:asciiTheme="minorBidi" w:hAnsiTheme="minorBidi" w:cstheme="minorBidi"/>
          <w:sz w:val="22"/>
          <w:szCs w:val="22"/>
          <w:lang w:val="en-GB"/>
        </w:rPr>
        <w:t xml:space="preserve">20 km northwest of </w:t>
      </w:r>
      <w:proofErr w:type="spellStart"/>
      <w:r>
        <w:rPr>
          <w:rFonts w:asciiTheme="minorBidi" w:hAnsiTheme="minorBidi" w:cstheme="minorBidi"/>
          <w:sz w:val="22"/>
          <w:szCs w:val="22"/>
          <w:lang w:val="en-GB"/>
        </w:rPr>
        <w:t>Genaveh</w:t>
      </w:r>
      <w:proofErr w:type="spellEnd"/>
      <w:r>
        <w:rPr>
          <w:rFonts w:asciiTheme="minorBidi" w:hAnsiTheme="minorBidi" w:cstheme="minorBidi"/>
          <w:sz w:val="22"/>
          <w:szCs w:val="22"/>
          <w:lang w:val="en-GB"/>
        </w:rPr>
        <w:t xml:space="preserve"> city</w:t>
      </w:r>
      <w:r w:rsidRPr="007A48CD">
        <w:rPr>
          <w:rFonts w:asciiTheme="minorBidi" w:hAnsiTheme="minorBidi" w:cstheme="minorBidi"/>
          <w:sz w:val="22"/>
          <w:szCs w:val="22"/>
          <w:lang w:val="en-GB"/>
        </w:rPr>
        <w:t xml:space="preserve">. </w:t>
      </w:r>
    </w:p>
    <w:p w:rsidR="00DE1759" w:rsidRPr="00184766" w:rsidRDefault="00DE1759" w:rsidP="0047113F">
      <w:pPr>
        <w:widowControl w:val="0"/>
        <w:bidi w:val="0"/>
        <w:snapToGrid w:val="0"/>
        <w:spacing w:before="240" w:after="240" w:line="276" w:lineRule="auto"/>
        <w:ind w:left="709"/>
        <w:jc w:val="mediumKashida"/>
        <w:rPr>
          <w:rFonts w:asciiTheme="minorBidi" w:hAnsiTheme="minorBidi" w:cstheme="minorBidi"/>
          <w:sz w:val="22"/>
          <w:szCs w:val="22"/>
        </w:rPr>
      </w:pPr>
      <w:r w:rsidRPr="00184766">
        <w:rPr>
          <w:rFonts w:asciiTheme="minorBidi" w:hAnsiTheme="minorBidi" w:cstheme="minorBidi"/>
          <w:sz w:val="22"/>
          <w:szCs w:val="22"/>
          <w:lang w:val="en-GB"/>
        </w:rPr>
        <w:t xml:space="preserve">With the aim of increasing production of oil from </w:t>
      </w:r>
      <w:proofErr w:type="spellStart"/>
      <w:r w:rsidRPr="00184766">
        <w:rPr>
          <w:rFonts w:asciiTheme="minorBidi" w:hAnsiTheme="minorBidi" w:cstheme="minorBidi"/>
          <w:sz w:val="22"/>
          <w:szCs w:val="22"/>
          <w:lang w:val="en-GB"/>
        </w:rPr>
        <w:t>Binak</w:t>
      </w:r>
      <w:proofErr w:type="spellEnd"/>
      <w:r w:rsidRPr="00184766">
        <w:rPr>
          <w:rFonts w:asciiTheme="minorBidi" w:hAnsiTheme="minorBidi" w:cstheme="minorBidi"/>
          <w:sz w:val="22"/>
          <w:szCs w:val="22"/>
          <w:lang w:val="en-GB"/>
        </w:rPr>
        <w:t xml:space="preserve"> oilfield, an EPC/EPD </w:t>
      </w:r>
      <w:r w:rsidR="0047113F">
        <w:rPr>
          <w:rFonts w:asciiTheme="minorBidi" w:hAnsiTheme="minorBidi" w:cstheme="minorBidi"/>
          <w:sz w:val="22"/>
          <w:szCs w:val="22"/>
          <w:lang w:val="en-GB"/>
        </w:rPr>
        <w:t>P</w:t>
      </w:r>
      <w:r w:rsidRPr="00184766">
        <w:rPr>
          <w:rFonts w:asciiTheme="minorBidi" w:hAnsiTheme="minorBidi" w:cstheme="minorBidi"/>
          <w:sz w:val="22"/>
          <w:szCs w:val="22"/>
          <w:lang w:val="en-GB"/>
        </w:rPr>
        <w:t xml:space="preserve">roject has been </w:t>
      </w:r>
      <w:r w:rsidRPr="00184766">
        <w:rPr>
          <w:rFonts w:asciiTheme="minorBidi" w:hAnsiTheme="minorBidi" w:cstheme="minorBidi"/>
          <w:sz w:val="22"/>
          <w:szCs w:val="22"/>
        </w:rPr>
        <w:t xml:space="preserve">defined </w:t>
      </w:r>
      <w:r w:rsidRPr="00184766">
        <w:rPr>
          <w:rFonts w:asciiTheme="minorBidi" w:hAnsiTheme="minorBidi" w:cstheme="minorBidi"/>
          <w:sz w:val="22"/>
          <w:szCs w:val="22"/>
          <w:lang w:val="en-GB"/>
        </w:rPr>
        <w:t>by NIOC/NISOC and awarded to Petro Iran Development Company (PEDCO).</w:t>
      </w:r>
      <w:r>
        <w:rPr>
          <w:rFonts w:asciiTheme="minorBidi" w:hAnsiTheme="minorBidi" w:cstheme="minorBidi"/>
          <w:sz w:val="22"/>
          <w:szCs w:val="22"/>
          <w:lang w:val="en-GB"/>
        </w:rPr>
        <w:t xml:space="preserve"> Also PEDCO</w:t>
      </w:r>
      <w:r w:rsidRPr="00B85D19">
        <w:rPr>
          <w:rFonts w:asciiTheme="minorBidi" w:hAnsiTheme="minorBidi" w:cstheme="minorBidi"/>
          <w:sz w:val="22"/>
          <w:szCs w:val="22"/>
          <w:lang w:val="en-GB"/>
        </w:rPr>
        <w:t xml:space="preserve"> (as General Contractor) has </w:t>
      </w:r>
      <w:r>
        <w:rPr>
          <w:rFonts w:asciiTheme="minorBidi" w:hAnsiTheme="minorBidi" w:cstheme="minorBidi"/>
          <w:sz w:val="22"/>
          <w:szCs w:val="22"/>
          <w:lang w:val="en-GB"/>
        </w:rPr>
        <w:t>assigned</w:t>
      </w:r>
      <w:r w:rsidRPr="00B85D19">
        <w:rPr>
          <w:rFonts w:asciiTheme="minorBidi" w:hAnsiTheme="minorBidi" w:cstheme="minorBidi"/>
          <w:sz w:val="22"/>
          <w:szCs w:val="22"/>
          <w:lang w:val="en-GB"/>
        </w:rPr>
        <w:t xml:space="preserve"> the </w:t>
      </w:r>
      <w:r>
        <w:rPr>
          <w:rFonts w:asciiTheme="minorBidi" w:hAnsiTheme="minorBidi" w:cstheme="minorBidi"/>
          <w:sz w:val="22"/>
          <w:szCs w:val="22"/>
          <w:lang w:val="en-GB"/>
        </w:rPr>
        <w:t>EPC-packages of the Project</w:t>
      </w:r>
      <w:r w:rsidRPr="00B85D19">
        <w:rPr>
          <w:rFonts w:asciiTheme="minorBidi" w:hAnsiTheme="minorBidi" w:cstheme="minorBidi"/>
          <w:sz w:val="22"/>
          <w:szCs w:val="22"/>
          <w:lang w:val="en-GB"/>
        </w:rPr>
        <w:t xml:space="preserve"> </w:t>
      </w:r>
      <w:r>
        <w:rPr>
          <w:rFonts w:asciiTheme="minorBidi" w:hAnsiTheme="minorBidi" w:cstheme="minorBidi"/>
          <w:sz w:val="22"/>
          <w:szCs w:val="22"/>
          <w:lang w:val="en-GB"/>
        </w:rPr>
        <w:t>to</w:t>
      </w:r>
      <w:r w:rsidRPr="00B85D19">
        <w:rPr>
          <w:rFonts w:asciiTheme="minorBidi" w:hAnsiTheme="minorBidi" w:cstheme="minorBidi"/>
          <w:sz w:val="22"/>
          <w:szCs w:val="22"/>
          <w:lang w:val="en-GB"/>
        </w:rPr>
        <w:t xml:space="preserve"> "</w:t>
      </w:r>
      <w:proofErr w:type="spellStart"/>
      <w:r w:rsidRPr="00B85D19">
        <w:rPr>
          <w:rFonts w:asciiTheme="minorBidi" w:hAnsiTheme="minorBidi" w:cstheme="minorBidi"/>
          <w:sz w:val="22"/>
          <w:szCs w:val="22"/>
          <w:lang w:val="en-GB"/>
        </w:rPr>
        <w:t>Hirgan</w:t>
      </w:r>
      <w:proofErr w:type="spellEnd"/>
      <w:r w:rsidRPr="00B85D19">
        <w:rPr>
          <w:rFonts w:asciiTheme="minorBidi" w:hAnsiTheme="minorBidi" w:cstheme="minorBidi"/>
          <w:sz w:val="22"/>
          <w:szCs w:val="22"/>
          <w:lang w:val="en-GB"/>
        </w:rPr>
        <w:t xml:space="preserve"> </w:t>
      </w:r>
      <w:r>
        <w:rPr>
          <w:rFonts w:asciiTheme="minorBidi" w:hAnsiTheme="minorBidi" w:cstheme="minorBidi"/>
          <w:sz w:val="22"/>
          <w:szCs w:val="22"/>
          <w:lang w:val="en-GB"/>
        </w:rPr>
        <w:t>Energy - Design and Inspection" JV.</w:t>
      </w:r>
    </w:p>
    <w:p w:rsidR="00855832" w:rsidRPr="0027058A" w:rsidRDefault="00F61F33" w:rsidP="00EB2D3E">
      <w:pPr>
        <w:widowControl w:val="0"/>
        <w:bidi w:val="0"/>
        <w:snapToGrid w:val="0"/>
        <w:spacing w:before="240" w:after="240"/>
        <w:ind w:left="709"/>
        <w:jc w:val="lowKashida"/>
        <w:rPr>
          <w:rFonts w:asciiTheme="minorBidi" w:hAnsiTheme="minorBidi" w:cstheme="minorBidi"/>
          <w:b/>
          <w:bCs/>
          <w:sz w:val="22"/>
          <w:szCs w:val="22"/>
          <w:u w:val="single"/>
          <w:lang w:val="en-GB"/>
        </w:rPr>
      </w:pPr>
      <w:bookmarkStart w:id="4" w:name="_Toc343001687"/>
      <w:bookmarkStart w:id="5" w:name="_Toc343327775"/>
      <w:r w:rsidRPr="0027058A">
        <w:rPr>
          <w:rFonts w:asciiTheme="minorBidi" w:hAnsiTheme="minorBidi" w:cstheme="minorBidi"/>
          <w:b/>
          <w:bCs/>
          <w:sz w:val="22"/>
          <w:szCs w:val="22"/>
          <w:u w:val="single"/>
          <w:lang w:val="en-GB"/>
        </w:rPr>
        <w:t>GENERAL DEFINITION</w:t>
      </w:r>
      <w:bookmarkEnd w:id="4"/>
      <w:bookmarkEnd w:id="5"/>
    </w:p>
    <w:p w:rsidR="00EB2D3E" w:rsidRPr="00B516BA" w:rsidRDefault="009F7112" w:rsidP="00EB2D3E">
      <w:pPr>
        <w:widowControl w:val="0"/>
        <w:bidi w:val="0"/>
        <w:snapToGrid w:val="0"/>
        <w:spacing w:before="240" w:after="240"/>
        <w:ind w:left="709"/>
        <w:jc w:val="both"/>
        <w:rPr>
          <w:rFonts w:asciiTheme="minorBidi" w:hAnsiTheme="minorBidi" w:cstheme="minorBidi"/>
          <w:sz w:val="22"/>
          <w:szCs w:val="22"/>
          <w:lang w:val="en-GB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92D6C" wp14:editId="5F9054E2">
                <wp:simplePos x="0" y="0"/>
                <wp:positionH relativeFrom="column">
                  <wp:posOffset>-91440</wp:posOffset>
                </wp:positionH>
                <wp:positionV relativeFrom="paragraph">
                  <wp:posOffset>213995</wp:posOffset>
                </wp:positionV>
                <wp:extent cx="468630" cy="413385"/>
                <wp:effectExtent l="0" t="0" r="26670" b="24765"/>
                <wp:wrapNone/>
                <wp:docPr id="10" name="Flowchart: Extract 10" descr="D01" title="D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413385"/>
                        </a:xfrm>
                        <a:prstGeom prst="flowChartExtra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037B" w:rsidRPr="004F7C1E" w:rsidRDefault="00F6037B" w:rsidP="009F711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4F7C1E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D01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0" o:spid="_x0000_s1026" type="#_x0000_t127" alt="Title: D01 - Description: D01" style="position:absolute;left:0;text-align:left;margin-left:-7.2pt;margin-top:16.85pt;width:36.9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" filled="f" strokecolor="black [3213]" strokeweight=".5pt">
                <v:textbox inset="0,0,0,0">
                  <w:txbxContent>
                    <w:p w:rsidR="00F6037B" w:rsidRPr="004F7C1E" w:rsidRDefault="00F6037B" w:rsidP="009F7112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4F7C1E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D01</w:t>
                      </w:r>
                    </w:p>
                  </w:txbxContent>
                </v:textbox>
              </v:shape>
            </w:pict>
          </mc:Fallback>
        </mc:AlternateContent>
      </w:r>
      <w:r w:rsidR="00EB2D3E" w:rsidRPr="00B516BA">
        <w:rPr>
          <w:rFonts w:asciiTheme="minorBidi" w:hAnsiTheme="minorBidi" w:cstheme="minorBidi"/>
          <w:sz w:val="22"/>
          <w:szCs w:val="22"/>
          <w:lang w:val="en-GB"/>
        </w:rPr>
        <w:t>The following terms shall be used in this document.</w:t>
      </w:r>
    </w:p>
    <w:tbl>
      <w:tblPr>
        <w:tblStyle w:val="TableGrid"/>
        <w:tblW w:w="0" w:type="auto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5633"/>
      </w:tblGrid>
      <w:tr w:rsidR="00EB2D3E" w:rsidRPr="00B516BA" w:rsidTr="00C16088">
        <w:trPr>
          <w:trHeight w:val="352"/>
        </w:trPr>
        <w:tc>
          <w:tcPr>
            <w:tcW w:w="3780" w:type="dxa"/>
          </w:tcPr>
          <w:p w:rsidR="00EB2D3E" w:rsidRPr="00B516BA" w:rsidRDefault="00EB2D3E" w:rsidP="009F7112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shd w:val="clear" w:color="auto" w:fill="A6A6A6" w:themeFill="background1" w:themeFillShade="A6"/>
                <w:lang w:val="en-GB"/>
              </w:rPr>
              <w:t>C</w:t>
            </w:r>
            <w:r w:rsidR="009F7112"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shd w:val="clear" w:color="auto" w:fill="A6A6A6" w:themeFill="background1" w:themeFillShade="A6"/>
                <w:lang w:val="en-GB"/>
              </w:rPr>
              <w:t>LIENT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: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National Iranian 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South Oilfields Company (NISOC) 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PROJECT:</w:t>
            </w:r>
          </w:p>
        </w:tc>
        <w:tc>
          <w:tcPr>
            <w:tcW w:w="5633" w:type="dxa"/>
          </w:tcPr>
          <w:p w:rsidR="00EB2D3E" w:rsidRPr="00B516BA" w:rsidRDefault="00EB2D3E" w:rsidP="007F0398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proofErr w:type="spellStart"/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Binak</w:t>
            </w:r>
            <w:proofErr w:type="spellEnd"/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Oilfield Development – </w:t>
            </w:r>
            <w:r w:rsidR="007F0398">
              <w:rPr>
                <w:rFonts w:asciiTheme="minorBidi" w:hAnsiTheme="minorBidi" w:cstheme="minorBidi"/>
                <w:sz w:val="22"/>
                <w:szCs w:val="22"/>
                <w:lang w:val="en-GB"/>
              </w:rPr>
              <w:t>General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</w:t>
            </w:r>
            <w:r w:rsidR="00257024">
              <w:rPr>
                <w:rFonts w:asciiTheme="minorBidi" w:hAnsiTheme="minorBidi" w:cstheme="minorBidi"/>
                <w:sz w:val="22"/>
                <w:szCs w:val="22"/>
                <w:lang w:val="en-GB"/>
              </w:rPr>
              <w:t>Facilities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GENERAL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CONTRACTOR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(GC)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: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Petro Iran Development Company (PEDCO)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EPC CONTRACTOR:</w:t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Joint Venture of : </w:t>
            </w:r>
            <w:proofErr w:type="spellStart"/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Hirgan</w:t>
            </w:r>
            <w:proofErr w:type="spellEnd"/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Energy – Design &amp; Inspection(D&amp;I) Companies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VENDOR:</w:t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The firm or person who will fabricate the equipment or material.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EXECUTOR: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Executor is the party which carries out all or part of construction and/or commissioning for the project.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834A5C">
              <w:rPr>
                <w:rFonts w:asciiTheme="minorBidi" w:hAnsiTheme="minorBidi" w:cstheme="minorBidi"/>
                <w:sz w:val="22"/>
                <w:szCs w:val="22"/>
                <w:lang w:val="en-GB"/>
              </w:rPr>
              <w:t>THIRD PARTY INSPECTOR (TPI):</w:t>
            </w:r>
          </w:p>
        </w:tc>
        <w:tc>
          <w:tcPr>
            <w:tcW w:w="5633" w:type="dxa"/>
          </w:tcPr>
          <w:p w:rsidR="00EB2D3E" w:rsidRPr="00B516BA" w:rsidRDefault="009C6616" w:rsidP="009F7112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lang w:val="en-GB"/>
              </w:rPr>
              <w:t xml:space="preserve">The firm appointed by EPD/EPC </w:t>
            </w:r>
            <w:proofErr w:type="gramStart"/>
            <w:r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lang w:val="en-GB"/>
              </w:rPr>
              <w:t>CONTRACTOR(</w:t>
            </w:r>
            <w:proofErr w:type="gramEnd"/>
            <w:r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lang w:val="en-GB"/>
              </w:rPr>
              <w:t xml:space="preserve">GC) and approved by </w:t>
            </w:r>
            <w:r w:rsidR="009F7112"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lang w:val="en-GB"/>
              </w:rPr>
              <w:t>CLIENT</w:t>
            </w:r>
            <w:r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lang w:val="en-GB"/>
              </w:rPr>
              <w:t xml:space="preserve"> (in writing) for the inspection of goods</w:t>
            </w:r>
            <w:r w:rsidRPr="00C058D0">
              <w:rPr>
                <w:rFonts w:asciiTheme="minorBidi" w:hAnsiTheme="minorBidi" w:cstheme="minorBidi"/>
                <w:sz w:val="22"/>
                <w:szCs w:val="22"/>
                <w:lang w:val="en-GB"/>
              </w:rPr>
              <w:t>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SHALL:</w:t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Is used where a provision is mandatory.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SHOULD:</w:t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Is used where a provision is advisory only.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C058D0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155B56" wp14:editId="315DC809">
                      <wp:simplePos x="0" y="0"/>
                      <wp:positionH relativeFrom="column">
                        <wp:posOffset>1871345</wp:posOffset>
                      </wp:positionH>
                      <wp:positionV relativeFrom="paragraph">
                        <wp:posOffset>57785</wp:posOffset>
                      </wp:positionV>
                      <wp:extent cx="468630" cy="413385"/>
                      <wp:effectExtent l="0" t="0" r="26670" b="24765"/>
                      <wp:wrapNone/>
                      <wp:docPr id="2" name="Flowchart: Extract 2" descr="D01" title="D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" cy="413385"/>
                              </a:xfrm>
                              <a:prstGeom prst="flowChartExtra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6037B" w:rsidRPr="004F7C1E" w:rsidRDefault="00F6037B" w:rsidP="00C058D0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</w:pPr>
                                  <w:r w:rsidRPr="004F7C1E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D01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Extract 2" o:spid="_x0000_s1027" type="#_x0000_t127" alt="Title: D01 - Description: D01" style="position:absolute;margin-left:147.35pt;margin-top:4.55pt;width:36.9pt;height:3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" filled="f" strokecolor="black [3213]" strokeweight=".5pt">
                      <v:textbox inset="0,0,0,0">
                        <w:txbxContent>
                          <w:p w:rsidR="00F6037B" w:rsidRPr="004F7C1E" w:rsidRDefault="00F6037B" w:rsidP="00C058D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4F7C1E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D01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2D3E"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WILL:</w:t>
            </w:r>
            <w:r w:rsidR="00EB2D3E"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</w:r>
          </w:p>
        </w:tc>
        <w:tc>
          <w:tcPr>
            <w:tcW w:w="5633" w:type="dxa"/>
          </w:tcPr>
          <w:p w:rsidR="00EB2D3E" w:rsidRPr="00B516BA" w:rsidRDefault="00EB2D3E" w:rsidP="00C058D0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Is normally used in connect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ion with the action by </w:t>
            </w:r>
            <w:r w:rsidR="00C058D0" w:rsidRPr="00C058D0">
              <w:rPr>
                <w:rFonts w:asciiTheme="minorBidi" w:hAnsiTheme="minorBidi" w:cstheme="minorBidi"/>
                <w:sz w:val="22"/>
                <w:szCs w:val="22"/>
                <w:highlight w:val="lightGray"/>
                <w:shd w:val="clear" w:color="auto" w:fill="A6A6A6" w:themeFill="background1" w:themeFillShade="A6"/>
                <w:lang w:val="en-GB"/>
              </w:rPr>
              <w:t>CLIENT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rather 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than by an EPC/EPD CONTRACTOR, supplier or VENDOR.</w:t>
            </w:r>
          </w:p>
        </w:tc>
      </w:tr>
      <w:tr w:rsidR="00EB2D3E" w:rsidRPr="00B516BA" w:rsidTr="00C16088">
        <w:tc>
          <w:tcPr>
            <w:tcW w:w="3780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MAY: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</w:r>
          </w:p>
        </w:tc>
        <w:tc>
          <w:tcPr>
            <w:tcW w:w="5633" w:type="dxa"/>
          </w:tcPr>
          <w:p w:rsidR="00EB2D3E" w:rsidRPr="00B516BA" w:rsidRDefault="00EB2D3E" w:rsidP="006E48FE">
            <w:pPr>
              <w:widowControl w:val="0"/>
              <w:bidi w:val="0"/>
              <w:snapToGrid w:val="0"/>
              <w:spacing w:before="80" w:after="80"/>
              <w:ind w:left="34"/>
              <w:jc w:val="both"/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Is 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used 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>where</w:t>
            </w:r>
            <w:r w:rsidRPr="00B516BA">
              <w:rPr>
                <w:rFonts w:asciiTheme="minorBidi" w:hAnsiTheme="minorBidi" w:cstheme="minorBidi"/>
                <w:sz w:val="22"/>
                <w:szCs w:val="22"/>
                <w:lang w:val="en-GB"/>
              </w:rPr>
              <w:tab/>
              <w:t>a provision is completely discretionary.</w:t>
            </w:r>
          </w:p>
        </w:tc>
      </w:tr>
    </w:tbl>
    <w:p w:rsidR="00855832" w:rsidRPr="00E508B2" w:rsidRDefault="00855832" w:rsidP="00257024">
      <w:pPr>
        <w:keepNext/>
        <w:widowControl w:val="0"/>
        <w:numPr>
          <w:ilvl w:val="0"/>
          <w:numId w:val="1"/>
        </w:numPr>
        <w:bidi w:val="0"/>
        <w:spacing w:before="240" w:after="240"/>
        <w:jc w:val="both"/>
        <w:outlineLvl w:val="0"/>
        <w:rPr>
          <w:rFonts w:ascii="Arial" w:hAnsi="Arial" w:cs="Arial"/>
          <w:b/>
          <w:bCs/>
          <w:caps/>
          <w:kern w:val="28"/>
          <w:sz w:val="24"/>
        </w:rPr>
      </w:pPr>
      <w:bookmarkStart w:id="6" w:name="_Toc343327080"/>
      <w:bookmarkStart w:id="7" w:name="_Toc343327777"/>
      <w:bookmarkStart w:id="8" w:name="_Toc79581234"/>
      <w:bookmarkStart w:id="9" w:name="_Toc328298191"/>
      <w:bookmarkStart w:id="10" w:name="_Toc259347570"/>
      <w:bookmarkStart w:id="11" w:name="_Toc292715166"/>
      <w:bookmarkStart w:id="12" w:name="_Toc325006574"/>
      <w:r w:rsidRPr="004D4A6A">
        <w:rPr>
          <w:rFonts w:ascii="Arial" w:hAnsi="Arial" w:cs="Arial"/>
          <w:b/>
          <w:bCs/>
          <w:caps/>
          <w:kern w:val="28"/>
          <w:sz w:val="24"/>
        </w:rPr>
        <w:t>Scop</w:t>
      </w:r>
      <w:r w:rsidRPr="00E508B2">
        <w:rPr>
          <w:rFonts w:ascii="Arial" w:hAnsi="Arial" w:cs="Arial"/>
          <w:b/>
          <w:bCs/>
          <w:caps/>
          <w:kern w:val="28"/>
          <w:sz w:val="24"/>
        </w:rPr>
        <w:t>e</w:t>
      </w:r>
      <w:bookmarkEnd w:id="6"/>
      <w:bookmarkEnd w:id="7"/>
      <w:bookmarkEnd w:id="8"/>
      <w:r w:rsidRPr="00E508B2">
        <w:rPr>
          <w:rFonts w:ascii="Arial" w:hAnsi="Arial" w:cs="Arial"/>
          <w:b/>
          <w:bCs/>
          <w:caps/>
          <w:kern w:val="28"/>
          <w:sz w:val="24"/>
        </w:rPr>
        <w:t xml:space="preserve"> </w:t>
      </w:r>
      <w:bookmarkEnd w:id="9"/>
    </w:p>
    <w:p w:rsidR="00D51F53" w:rsidRPr="00753A98" w:rsidRDefault="00D51F53" w:rsidP="00D51F53">
      <w:pPr>
        <w:widowControl w:val="0"/>
        <w:wordWrap w:val="0"/>
        <w:bidi w:val="0"/>
        <w:snapToGrid w:val="0"/>
        <w:spacing w:before="240" w:after="2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bookmarkStart w:id="13" w:name="_Toc328298192"/>
      <w:bookmarkEnd w:id="10"/>
      <w:bookmarkEnd w:id="11"/>
      <w:bookmarkEnd w:id="12"/>
      <w:r w:rsidRPr="00753A98">
        <w:rPr>
          <w:rFonts w:ascii="Arial" w:hAnsi="Arial" w:cs="Arial"/>
          <w:sz w:val="22"/>
          <w:szCs w:val="22"/>
          <w:lang w:val="en-GB"/>
        </w:rPr>
        <w:t xml:space="preserve">The purpose of this document is to provide the standard drawings for the all </w:t>
      </w:r>
      <w:r w:rsidR="00753A98" w:rsidRPr="00753A98">
        <w:rPr>
          <w:rFonts w:ascii="Arial" w:hAnsi="Arial" w:cs="Arial"/>
          <w:sz w:val="22"/>
          <w:szCs w:val="22"/>
          <w:lang w:val="en-GB"/>
        </w:rPr>
        <w:t>accessories of pres</w:t>
      </w:r>
      <w:r w:rsidR="00753A98">
        <w:rPr>
          <w:rFonts w:ascii="Arial" w:hAnsi="Arial" w:cs="Arial"/>
          <w:sz w:val="22"/>
          <w:szCs w:val="22"/>
          <w:lang w:val="en-GB"/>
        </w:rPr>
        <w:t>sure</w:t>
      </w:r>
      <w:r w:rsidRPr="00753A98">
        <w:rPr>
          <w:rFonts w:ascii="Arial" w:hAnsi="Arial" w:cs="Arial"/>
          <w:sz w:val="22"/>
          <w:szCs w:val="22"/>
          <w:lang w:val="en-GB"/>
        </w:rPr>
        <w:t xml:space="preserve"> vessels and heat exchangers used in this project.</w:t>
      </w:r>
    </w:p>
    <w:p w:rsidR="00D51F53" w:rsidRPr="00753A98" w:rsidRDefault="00D51F53" w:rsidP="00D51F53">
      <w:pPr>
        <w:widowControl w:val="0"/>
        <w:bidi w:val="0"/>
        <w:snapToGrid w:val="0"/>
        <w:spacing w:before="240" w:after="240" w:line="276" w:lineRule="auto"/>
        <w:ind w:left="709"/>
        <w:jc w:val="both"/>
        <w:rPr>
          <w:rFonts w:ascii="Arial" w:hAnsi="Arial" w:cs="Arial"/>
          <w:snapToGrid w:val="0"/>
          <w:color w:val="00B0F0"/>
          <w:sz w:val="22"/>
          <w:szCs w:val="20"/>
          <w:lang w:val="en-GB" w:eastAsia="en-GB"/>
        </w:rPr>
      </w:pPr>
      <w:r w:rsidRPr="00753A98">
        <w:rPr>
          <w:rFonts w:ascii="Arial" w:hAnsi="Arial" w:cs="Arial"/>
          <w:sz w:val="22"/>
          <w:szCs w:val="22"/>
        </w:rPr>
        <w:t>It shall be used in conjunction with data/requisition sheets for present document subject.</w:t>
      </w:r>
    </w:p>
    <w:p w:rsidR="00855832" w:rsidRDefault="00C10CA9" w:rsidP="00EB2D3E">
      <w:pPr>
        <w:keepNext/>
        <w:widowControl w:val="0"/>
        <w:numPr>
          <w:ilvl w:val="0"/>
          <w:numId w:val="1"/>
        </w:numPr>
        <w:bidi w:val="0"/>
        <w:spacing w:before="240" w:after="240"/>
        <w:jc w:val="both"/>
        <w:outlineLvl w:val="0"/>
        <w:rPr>
          <w:rFonts w:ascii="Arial" w:hAnsi="Arial" w:cs="Arial"/>
          <w:b/>
          <w:bCs/>
          <w:caps/>
          <w:kern w:val="28"/>
          <w:sz w:val="24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E23E6" wp14:editId="43541129">
                <wp:simplePos x="0" y="0"/>
                <wp:positionH relativeFrom="column">
                  <wp:posOffset>-315595</wp:posOffset>
                </wp:positionH>
                <wp:positionV relativeFrom="paragraph">
                  <wp:posOffset>96520</wp:posOffset>
                </wp:positionV>
                <wp:extent cx="468630" cy="413385"/>
                <wp:effectExtent l="0" t="0" r="26670" b="24765"/>
                <wp:wrapNone/>
                <wp:docPr id="4" name="Flowchart: Extract 4" descr="D01" title="D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413385"/>
                        </a:xfrm>
                        <a:prstGeom prst="flowChartExtra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037B" w:rsidRPr="004F7C1E" w:rsidRDefault="00F6037B" w:rsidP="002E1FC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4F7C1E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D01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Extract 4" o:spid="_x0000_s1028" type="#_x0000_t127" alt="Title: D01 - Description: D01" style="position:absolute;left:0;text-align:left;margin-left:-24.85pt;margin-top:7.6pt;width:36.9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" filled="f" strokecolor="black [3213]" strokeweight=".5pt">
                <v:textbox inset="0,0,0,0">
                  <w:txbxContent>
                    <w:p w:rsidR="00F6037B" w:rsidRPr="004F7C1E" w:rsidRDefault="00F6037B" w:rsidP="002E1FCB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4F7C1E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D01</w:t>
                      </w:r>
                    </w:p>
                  </w:txbxContent>
                </v:textbox>
              </v:shape>
            </w:pict>
          </mc:Fallback>
        </mc:AlternateContent>
      </w:r>
      <w:r w:rsidR="000C3C86" w:rsidRPr="0027058A">
        <w:rPr>
          <w:rFonts w:ascii="Arial" w:hAnsi="Arial" w:cs="Arial"/>
          <w:b/>
          <w:bCs/>
          <w:caps/>
          <w:kern w:val="28"/>
          <w:sz w:val="24"/>
        </w:rPr>
        <w:t xml:space="preserve"> </w:t>
      </w:r>
      <w:bookmarkStart w:id="14" w:name="_Toc343327081"/>
      <w:bookmarkStart w:id="15" w:name="_Toc343327778"/>
      <w:bookmarkStart w:id="16" w:name="_Toc79581235"/>
      <w:bookmarkEnd w:id="13"/>
      <w:r w:rsidR="00855832" w:rsidRPr="00E508B2">
        <w:rPr>
          <w:rFonts w:ascii="Arial" w:hAnsi="Arial" w:cs="Arial"/>
          <w:b/>
          <w:bCs/>
          <w:caps/>
          <w:kern w:val="28"/>
          <w:sz w:val="24"/>
        </w:rPr>
        <w:t>NORMATIVE REFERENCES</w:t>
      </w:r>
      <w:bookmarkEnd w:id="14"/>
      <w:bookmarkEnd w:id="15"/>
      <w:bookmarkEnd w:id="16"/>
    </w:p>
    <w:p w:rsidR="00C10CA9" w:rsidRDefault="00C10CA9" w:rsidP="00C10CA9">
      <w:pPr>
        <w:pStyle w:val="Heading2"/>
        <w:numPr>
          <w:ilvl w:val="0"/>
          <w:numId w:val="0"/>
        </w:numPr>
        <w:ind w:left="720"/>
        <w:rPr>
          <w:rFonts w:asciiTheme="minorBidi" w:eastAsiaTheme="minorHAnsi" w:hAnsiTheme="minorBidi" w:cstheme="minorBidi"/>
          <w:b w:val="0"/>
          <w:bCs w:val="0"/>
          <w:caps w:val="0"/>
          <w:szCs w:val="24"/>
          <w:shd w:val="clear" w:color="auto" w:fill="FFFFFF"/>
          <w:lang w:val="en-US" w:eastAsia="en-GB"/>
        </w:rPr>
      </w:pPr>
      <w:bookmarkStart w:id="17" w:name="_Toc325006576"/>
      <w:bookmarkStart w:id="18" w:name="_Toc343001691"/>
      <w:bookmarkStart w:id="19" w:name="_Toc343327082"/>
      <w:bookmarkStart w:id="20" w:name="_Toc343327779"/>
      <w:bookmarkStart w:id="21" w:name="_Toc79581236"/>
      <w:r w:rsidRPr="00C10CA9">
        <w:rPr>
          <w:rFonts w:asciiTheme="minorBidi" w:eastAsiaTheme="minorHAnsi" w:hAnsiTheme="minorBidi" w:cstheme="minorBidi"/>
          <w:b w:val="0"/>
          <w:bCs w:val="0"/>
          <w:caps w:val="0"/>
          <w:szCs w:val="24"/>
          <w:highlight w:val="lightGray"/>
          <w:shd w:val="clear" w:color="auto" w:fill="FFFFFF"/>
          <w:lang w:val="en-US" w:eastAsia="en-GB"/>
        </w:rPr>
        <w:t>The latest edition of following codes &amp; standards are applicable in this project (unless otherwise</w:t>
      </w:r>
      <w:r w:rsidRPr="00C10CA9">
        <w:rPr>
          <w:rFonts w:asciiTheme="minorBidi" w:eastAsiaTheme="minorHAnsi" w:hAnsiTheme="minorBidi" w:cstheme="minorBidi"/>
          <w:b w:val="0"/>
          <w:bCs w:val="0"/>
          <w:caps w:val="0"/>
          <w:szCs w:val="24"/>
          <w:highlight w:val="lightGray"/>
          <w:shd w:val="clear" w:color="auto" w:fill="FFFFFF"/>
          <w:lang w:val="en-US" w:eastAsia="en-GB"/>
        </w:rPr>
        <w:t xml:space="preserve"> </w:t>
      </w:r>
      <w:r w:rsidRPr="00C10CA9">
        <w:rPr>
          <w:rFonts w:asciiTheme="minorBidi" w:eastAsiaTheme="minorHAnsi" w:hAnsiTheme="minorBidi" w:cstheme="minorBidi"/>
          <w:b w:val="0"/>
          <w:bCs w:val="0"/>
          <w:caps w:val="0"/>
          <w:szCs w:val="24"/>
          <w:highlight w:val="lightGray"/>
          <w:shd w:val="clear" w:color="auto" w:fill="FFFFFF"/>
          <w:lang w:val="en-US" w:eastAsia="en-GB"/>
        </w:rPr>
        <w:t>mentioned):</w:t>
      </w:r>
    </w:p>
    <w:p w:rsidR="00855832" w:rsidRPr="00E508B2" w:rsidRDefault="00855832" w:rsidP="00C10CA9">
      <w:pPr>
        <w:pStyle w:val="Heading2"/>
        <w:widowControl w:val="0"/>
      </w:pPr>
      <w:r w:rsidRPr="00E508B2">
        <w:t>Local Codes and Standards</w:t>
      </w:r>
      <w:bookmarkEnd w:id="18"/>
      <w:bookmarkEnd w:id="19"/>
      <w:bookmarkEnd w:id="20"/>
      <w:bookmarkEnd w:id="21"/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eastAsia="Calibri" w:hAnsiTheme="minorBidi" w:cstheme="minorBidi"/>
          <w:sz w:val="22"/>
          <w:szCs w:val="22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IPS-G-ME-150</w:t>
      </w:r>
      <w:r w:rsidRPr="00877038">
        <w:rPr>
          <w:rFonts w:asciiTheme="minorBidi" w:eastAsia="Calibri" w:hAnsiTheme="minorBidi" w:cstheme="minorBidi"/>
          <w:sz w:val="22"/>
          <w:szCs w:val="22"/>
        </w:rPr>
        <w:tab/>
      </w:r>
      <w:bookmarkStart w:id="22" w:name="_Toc258759301"/>
      <w:r w:rsidRPr="00877038">
        <w:rPr>
          <w:rFonts w:asciiTheme="minorBidi" w:eastAsia="Calibri" w:hAnsiTheme="minorBidi" w:cstheme="minorBidi"/>
          <w:sz w:val="22"/>
          <w:szCs w:val="22"/>
        </w:rPr>
        <w:t xml:space="preserve">Iranian </w:t>
      </w:r>
      <w:r w:rsidR="0029019A">
        <w:rPr>
          <w:rFonts w:asciiTheme="minorBidi" w:eastAsia="Calibri" w:hAnsiTheme="minorBidi" w:cstheme="minorBidi"/>
          <w:sz w:val="22"/>
          <w:szCs w:val="22"/>
        </w:rPr>
        <w:t>Petroleum Standard</w:t>
      </w:r>
      <w:r w:rsidRPr="00877038">
        <w:rPr>
          <w:rFonts w:asciiTheme="minorBidi" w:eastAsia="Calibri" w:hAnsiTheme="minorBidi" w:cstheme="minorBidi"/>
          <w:sz w:val="22"/>
          <w:szCs w:val="22"/>
        </w:rPr>
        <w:t xml:space="preserve">– Engineering &amp; Material Standard for Towers , Reactors, Pressure vessels &amp; </w:t>
      </w:r>
      <w:bookmarkStart w:id="23" w:name="_GoBack"/>
      <w:bookmarkEnd w:id="23"/>
      <w:r w:rsidRPr="00877038">
        <w:rPr>
          <w:rFonts w:asciiTheme="minorBidi" w:eastAsia="Calibri" w:hAnsiTheme="minorBidi" w:cstheme="minorBidi"/>
          <w:sz w:val="22"/>
          <w:szCs w:val="22"/>
        </w:rPr>
        <w:t>Internals</w:t>
      </w:r>
      <w:bookmarkEnd w:id="22"/>
      <w:r w:rsidRPr="00877038">
        <w:rPr>
          <w:rFonts w:asciiTheme="minorBidi" w:eastAsia="Calibri" w:hAnsiTheme="minorBidi" w:cstheme="minorBidi"/>
          <w:sz w:val="22"/>
          <w:szCs w:val="22"/>
        </w:rPr>
        <w:t xml:space="preserve"> 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eastAsia="Calibri" w:hAnsiTheme="minorBidi" w:cstheme="minorBidi"/>
          <w:sz w:val="22"/>
          <w:szCs w:val="22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IPS-M-PI</w:t>
      </w:r>
      <w:r w:rsidR="0029019A">
        <w:rPr>
          <w:rFonts w:asciiTheme="minorBidi" w:eastAsia="Calibri" w:hAnsiTheme="minorBidi" w:cstheme="minorBidi"/>
          <w:sz w:val="22"/>
          <w:szCs w:val="22"/>
        </w:rPr>
        <w:t>-130</w:t>
      </w:r>
      <w:r w:rsidR="0029019A">
        <w:rPr>
          <w:rFonts w:asciiTheme="minorBidi" w:eastAsia="Calibri" w:hAnsiTheme="minorBidi" w:cstheme="minorBidi"/>
          <w:sz w:val="22"/>
          <w:szCs w:val="22"/>
        </w:rPr>
        <w:tab/>
        <w:t>Iranian Petroleum Standard</w:t>
      </w:r>
      <w:r w:rsidRPr="00877038">
        <w:rPr>
          <w:rFonts w:asciiTheme="minorBidi" w:eastAsia="Calibri" w:hAnsiTheme="minorBidi" w:cstheme="minorBidi"/>
          <w:sz w:val="22"/>
          <w:szCs w:val="22"/>
        </w:rPr>
        <w:t xml:space="preserve">–Material &amp; Equipment Standard for Pig Launching &amp; Receiving Traps 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eastAsia="Calibri" w:hAnsiTheme="minorBidi" w:cstheme="minorBidi"/>
          <w:sz w:val="22"/>
          <w:szCs w:val="22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IPS-E-PI</w:t>
      </w:r>
      <w:r w:rsidR="0029019A">
        <w:rPr>
          <w:rFonts w:asciiTheme="minorBidi" w:eastAsia="Calibri" w:hAnsiTheme="minorBidi" w:cstheme="minorBidi"/>
          <w:sz w:val="22"/>
          <w:szCs w:val="22"/>
        </w:rPr>
        <w:t>-240</w:t>
      </w:r>
      <w:r w:rsidR="0029019A">
        <w:rPr>
          <w:rFonts w:asciiTheme="minorBidi" w:eastAsia="Calibri" w:hAnsiTheme="minorBidi" w:cstheme="minorBidi"/>
          <w:sz w:val="22"/>
          <w:szCs w:val="22"/>
        </w:rPr>
        <w:tab/>
        <w:t>Iranian Petroleum Standard</w:t>
      </w:r>
      <w:r w:rsidRPr="00877038">
        <w:rPr>
          <w:rFonts w:asciiTheme="minorBidi" w:eastAsia="Calibri" w:hAnsiTheme="minorBidi" w:cstheme="minorBidi"/>
          <w:sz w:val="22"/>
          <w:szCs w:val="22"/>
        </w:rPr>
        <w:t xml:space="preserve">– Engineering Standard for Plant Piping Systems 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eastAsia="Calibri" w:hAnsiTheme="minorBidi" w:cstheme="minorBidi"/>
          <w:sz w:val="22"/>
          <w:szCs w:val="22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IPS-G-GN</w:t>
      </w:r>
      <w:r w:rsidR="0029019A">
        <w:rPr>
          <w:rFonts w:asciiTheme="minorBidi" w:eastAsia="Calibri" w:hAnsiTheme="minorBidi" w:cstheme="minorBidi"/>
          <w:sz w:val="22"/>
          <w:szCs w:val="22"/>
        </w:rPr>
        <w:t>-210</w:t>
      </w:r>
      <w:r w:rsidR="0029019A">
        <w:rPr>
          <w:rFonts w:asciiTheme="minorBidi" w:eastAsia="Calibri" w:hAnsiTheme="minorBidi" w:cstheme="minorBidi"/>
          <w:sz w:val="22"/>
          <w:szCs w:val="22"/>
        </w:rPr>
        <w:tab/>
        <w:t>Iranian Petroleum Standard</w:t>
      </w:r>
      <w:r w:rsidRPr="00877038">
        <w:rPr>
          <w:rFonts w:asciiTheme="minorBidi" w:eastAsia="Calibri" w:hAnsiTheme="minorBidi" w:cstheme="minorBidi"/>
          <w:sz w:val="22"/>
          <w:szCs w:val="22"/>
        </w:rPr>
        <w:t xml:space="preserve">–General Standard for Packing &amp; Packages 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eastAsia="Calibri" w:hAnsiTheme="minorBidi" w:cstheme="minorBidi"/>
          <w:sz w:val="22"/>
          <w:szCs w:val="22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IPS-E-CE</w:t>
      </w:r>
      <w:r w:rsidR="0029019A">
        <w:rPr>
          <w:rFonts w:asciiTheme="minorBidi" w:eastAsia="Calibri" w:hAnsiTheme="minorBidi" w:cstheme="minorBidi"/>
          <w:sz w:val="22"/>
          <w:szCs w:val="22"/>
        </w:rPr>
        <w:t>-210</w:t>
      </w:r>
      <w:r w:rsidR="0029019A">
        <w:rPr>
          <w:rFonts w:asciiTheme="minorBidi" w:eastAsia="Calibri" w:hAnsiTheme="minorBidi" w:cstheme="minorBidi"/>
          <w:sz w:val="22"/>
          <w:szCs w:val="22"/>
        </w:rPr>
        <w:tab/>
        <w:t>Iranian Petroleum Standard</w:t>
      </w:r>
      <w:r w:rsidRPr="00877038">
        <w:rPr>
          <w:rFonts w:asciiTheme="minorBidi" w:eastAsia="Calibri" w:hAnsiTheme="minorBidi" w:cstheme="minorBidi"/>
          <w:sz w:val="22"/>
          <w:szCs w:val="22"/>
        </w:rPr>
        <w:t xml:space="preserve">–Engineering Standard for Steel Structures 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num" w:pos="1843"/>
          <w:tab w:val="left" w:pos="4770"/>
        </w:tabs>
        <w:bidi w:val="0"/>
        <w:spacing w:before="120" w:after="120" w:line="300" w:lineRule="atLeast"/>
        <w:ind w:left="4680" w:hanging="3686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eastAsia="Calibri" w:hAnsiTheme="minorBidi" w:cstheme="minorBidi"/>
          <w:sz w:val="22"/>
          <w:szCs w:val="22"/>
        </w:rPr>
        <w:t>IPS Standard Drawing</w:t>
      </w:r>
      <w:r>
        <w:rPr>
          <w:rFonts w:asciiTheme="minorBidi" w:eastAsia="Calibri" w:hAnsiTheme="minorBidi" w:cstheme="minorBidi"/>
          <w:sz w:val="22"/>
          <w:szCs w:val="22"/>
        </w:rPr>
        <w:t>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IPS-D-ME-002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Lifting Lug to Lift Vessels Up to 60 Tons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IPS-D-ME-003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Lifting Lug to Lift Vessels Up to 200 Tons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>IPS-D-ME-010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Vertical Vessel</w:t>
      </w:r>
      <w:r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z w:val="22"/>
          <w:szCs w:val="22"/>
        </w:rPr>
        <w:t xml:space="preserve"> Support Skirt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>IPS-D-ME-011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Support Leg and Base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IPS-D-ME-030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Vortex Breaker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IPS-D-ME-031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Baffle for Column and Drum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IPS-D-ME-042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Hinge &amp; Davit Details Manholes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>
        <w:rPr>
          <w:rFonts w:asciiTheme="minorBidi" w:eastAsia="Arial" w:hAnsiTheme="minorBidi" w:cstheme="minorBidi"/>
          <w:sz w:val="22"/>
          <w:szCs w:val="22"/>
        </w:rPr>
        <w:t xml:space="preserve">IPS-D-ME-100 </w:t>
      </w:r>
      <w:r>
        <w:rPr>
          <w:rFonts w:asciiTheme="minorBidi" w:eastAsia="Arial" w:hAnsiTheme="minorBidi" w:cstheme="minorBidi"/>
          <w:sz w:val="22"/>
          <w:szCs w:val="22"/>
        </w:rPr>
        <w:tab/>
        <w:t>Namep</w:t>
      </w:r>
      <w:r w:rsidRPr="00877038">
        <w:rPr>
          <w:rFonts w:asciiTheme="minorBidi" w:eastAsia="Arial" w:hAnsiTheme="minorBidi" w:cstheme="minorBidi"/>
          <w:sz w:val="22"/>
          <w:szCs w:val="22"/>
        </w:rPr>
        <w:t>late for Pressure Vessel</w:t>
      </w:r>
      <w:r>
        <w:rPr>
          <w:rFonts w:asciiTheme="minorBidi" w:eastAsia="Arial" w:hAnsiTheme="minorBidi" w:cstheme="minorBidi"/>
          <w:sz w:val="22"/>
          <w:szCs w:val="22"/>
        </w:rPr>
        <w:t>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eastAsia="Arial" w:hAnsiTheme="minorBidi" w:cstheme="minorBidi"/>
          <w:sz w:val="22"/>
          <w:szCs w:val="22"/>
        </w:rPr>
      </w:pPr>
      <w:r>
        <w:rPr>
          <w:rFonts w:asciiTheme="minorBidi" w:eastAsia="Arial" w:hAnsiTheme="minorBidi" w:cstheme="minorBidi"/>
          <w:sz w:val="22"/>
          <w:szCs w:val="22"/>
        </w:rPr>
        <w:t xml:space="preserve">IPS-D-ME-101 </w:t>
      </w:r>
      <w:r>
        <w:rPr>
          <w:rFonts w:asciiTheme="minorBidi" w:eastAsia="Arial" w:hAnsiTheme="minorBidi" w:cstheme="minorBidi"/>
          <w:sz w:val="22"/>
          <w:szCs w:val="22"/>
        </w:rPr>
        <w:tab/>
        <w:t>Namep</w:t>
      </w:r>
      <w:r w:rsidRPr="00877038">
        <w:rPr>
          <w:rFonts w:asciiTheme="minorBidi" w:eastAsia="Arial" w:hAnsiTheme="minorBidi" w:cstheme="minorBidi"/>
          <w:sz w:val="22"/>
          <w:szCs w:val="22"/>
        </w:rPr>
        <w:t>late &amp; Name Plate Holder for Heat Exchanger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 xml:space="preserve">IPS-D-ME-104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add</w:t>
      </w:r>
      <w:r w:rsidRPr="00877038">
        <w:rPr>
          <w:rFonts w:asciiTheme="minorBidi" w:eastAsia="Arial" w:hAnsiTheme="minorBidi" w:cstheme="minorBidi"/>
          <w:sz w:val="22"/>
          <w:szCs w:val="22"/>
        </w:rPr>
        <w:t xml:space="preserve">le 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De</w:t>
      </w:r>
      <w:r w:rsidRPr="00877038">
        <w:rPr>
          <w:rFonts w:asciiTheme="minorBidi" w:eastAsia="Arial" w:hAnsiTheme="minorBidi" w:cstheme="minorBidi"/>
          <w:sz w:val="22"/>
          <w:szCs w:val="22"/>
        </w:rPr>
        <w:t>t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a</w:t>
      </w:r>
      <w:r w:rsidRPr="00877038">
        <w:rPr>
          <w:rFonts w:asciiTheme="minorBidi" w:eastAsia="Arial" w:hAnsiTheme="minorBidi" w:cstheme="minorBidi"/>
          <w:sz w:val="22"/>
          <w:szCs w:val="22"/>
        </w:rPr>
        <w:t>i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l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>f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o</w:t>
      </w:r>
      <w:r w:rsidRPr="00877038">
        <w:rPr>
          <w:rFonts w:asciiTheme="minorBidi" w:eastAsia="Arial" w:hAnsiTheme="minorBidi" w:cstheme="minorBidi"/>
          <w:sz w:val="22"/>
          <w:szCs w:val="22"/>
        </w:rPr>
        <w:t xml:space="preserve">r 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Hor</w:t>
      </w:r>
      <w:r w:rsidRPr="00877038">
        <w:rPr>
          <w:rFonts w:asciiTheme="minorBidi" w:eastAsia="Arial" w:hAnsiTheme="minorBidi" w:cstheme="minorBidi"/>
          <w:sz w:val="22"/>
          <w:szCs w:val="22"/>
        </w:rPr>
        <w:t>i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zon</w:t>
      </w:r>
      <w:r w:rsidRPr="00877038">
        <w:rPr>
          <w:rFonts w:asciiTheme="minorBidi" w:eastAsia="Arial" w:hAnsiTheme="minorBidi" w:cstheme="minorBidi"/>
          <w:sz w:val="22"/>
          <w:szCs w:val="22"/>
        </w:rPr>
        <w:t>t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a</w:t>
      </w:r>
      <w:r w:rsidRPr="00877038">
        <w:rPr>
          <w:rFonts w:asciiTheme="minorBidi" w:eastAsia="Arial" w:hAnsiTheme="minorBidi" w:cstheme="minorBidi"/>
          <w:sz w:val="22"/>
          <w:szCs w:val="22"/>
        </w:rPr>
        <w:t>l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>V</w:t>
      </w:r>
      <w:r w:rsidRPr="00877038">
        <w:rPr>
          <w:rFonts w:asciiTheme="minorBidi" w:eastAsia="Arial" w:hAnsiTheme="minorBidi" w:cstheme="minorBidi"/>
          <w:spacing w:val="-4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z w:val="22"/>
          <w:szCs w:val="22"/>
        </w:rPr>
        <w:t>ls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77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eastAsia="Arial" w:hAnsiTheme="minorBidi" w:cstheme="minorBidi"/>
          <w:sz w:val="22"/>
          <w:szCs w:val="22"/>
        </w:rPr>
        <w:t>I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PS</w:t>
      </w:r>
      <w:r w:rsidRPr="00877038">
        <w:rPr>
          <w:rFonts w:asciiTheme="minorBidi" w:eastAsia="Arial" w:hAnsiTheme="minorBidi" w:cstheme="minorBidi"/>
          <w:sz w:val="22"/>
          <w:szCs w:val="22"/>
        </w:rPr>
        <w:t>-D-</w:t>
      </w:r>
      <w:r w:rsidRPr="00877038">
        <w:rPr>
          <w:rFonts w:asciiTheme="minorBidi" w:eastAsia="Arial" w:hAnsiTheme="minorBidi" w:cstheme="minorBidi"/>
          <w:spacing w:val="4"/>
          <w:sz w:val="22"/>
          <w:szCs w:val="22"/>
        </w:rPr>
        <w:t>M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z w:val="22"/>
          <w:szCs w:val="22"/>
        </w:rPr>
        <w:t>-2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0</w:t>
      </w:r>
      <w:r w:rsidRPr="00877038">
        <w:rPr>
          <w:rFonts w:asciiTheme="minorBidi" w:eastAsia="Arial" w:hAnsiTheme="minorBidi" w:cstheme="minorBidi"/>
          <w:sz w:val="22"/>
          <w:szCs w:val="22"/>
        </w:rPr>
        <w:t>0</w:t>
      </w:r>
      <w:r w:rsidRPr="00877038">
        <w:rPr>
          <w:rFonts w:asciiTheme="minorBidi" w:eastAsia="Arial" w:hAnsiTheme="minorBidi" w:cstheme="minorBidi"/>
          <w:spacing w:val="-3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ab/>
        <w:t>T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y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p</w:t>
      </w:r>
      <w:r w:rsidRPr="00877038">
        <w:rPr>
          <w:rFonts w:asciiTheme="minorBidi" w:eastAsia="Arial" w:hAnsiTheme="minorBidi" w:cstheme="minorBidi"/>
          <w:sz w:val="22"/>
          <w:szCs w:val="22"/>
        </w:rPr>
        <w:t>i</w:t>
      </w:r>
      <w:r w:rsidRPr="00877038">
        <w:rPr>
          <w:rFonts w:asciiTheme="minorBidi" w:eastAsia="Arial" w:hAnsiTheme="minorBidi" w:cstheme="minorBidi"/>
          <w:spacing w:val="1"/>
          <w:sz w:val="22"/>
          <w:szCs w:val="22"/>
        </w:rPr>
        <w:t>c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a</w:t>
      </w:r>
      <w:r w:rsidRPr="00877038">
        <w:rPr>
          <w:rFonts w:asciiTheme="minorBidi" w:eastAsia="Arial" w:hAnsiTheme="minorBidi" w:cstheme="minorBidi"/>
          <w:sz w:val="22"/>
          <w:szCs w:val="22"/>
        </w:rPr>
        <w:t>l</w:t>
      </w:r>
      <w:r w:rsidRPr="00877038">
        <w:rPr>
          <w:rFonts w:asciiTheme="minorBidi" w:eastAsia="Arial" w:hAnsiTheme="minorBidi" w:cstheme="minorBidi"/>
          <w:spacing w:val="1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D</w:t>
      </w:r>
      <w:r w:rsidRPr="00877038">
        <w:rPr>
          <w:rFonts w:asciiTheme="minorBidi" w:eastAsia="Arial" w:hAnsiTheme="minorBidi" w:cstheme="minorBidi"/>
          <w:spacing w:val="-4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z w:val="22"/>
          <w:szCs w:val="22"/>
        </w:rPr>
        <w:t>t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a</w:t>
      </w:r>
      <w:r w:rsidRPr="00877038">
        <w:rPr>
          <w:rFonts w:asciiTheme="minorBidi" w:eastAsia="Arial" w:hAnsiTheme="minorBidi" w:cstheme="minorBidi"/>
          <w:sz w:val="22"/>
          <w:szCs w:val="22"/>
        </w:rPr>
        <w:t>i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l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>V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e</w:t>
      </w:r>
      <w:r w:rsidRPr="00877038">
        <w:rPr>
          <w:rFonts w:asciiTheme="minorBidi" w:eastAsia="Arial" w:hAnsiTheme="minorBidi" w:cstheme="minorBidi"/>
          <w:sz w:val="22"/>
          <w:szCs w:val="22"/>
        </w:rPr>
        <w:t>l</w:t>
      </w:r>
      <w:r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1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Ladder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>&amp;</w:t>
      </w:r>
      <w:r w:rsidRPr="00877038">
        <w:rPr>
          <w:rFonts w:asciiTheme="minorBidi" w:eastAsia="Arial" w:hAnsiTheme="minorBidi" w:cstheme="minorBidi"/>
          <w:spacing w:val="-3"/>
          <w:sz w:val="22"/>
          <w:szCs w:val="22"/>
        </w:rPr>
        <w:t xml:space="preserve"> </w:t>
      </w:r>
      <w:r w:rsidRPr="00877038">
        <w:rPr>
          <w:rFonts w:asciiTheme="minorBidi" w:eastAsia="Arial" w:hAnsiTheme="minorBidi" w:cstheme="minorBidi"/>
          <w:sz w:val="22"/>
          <w:szCs w:val="22"/>
        </w:rPr>
        <w:t>Pla</w:t>
      </w:r>
      <w:r w:rsidRPr="00877038">
        <w:rPr>
          <w:rFonts w:asciiTheme="minorBidi" w:eastAsia="Arial" w:hAnsiTheme="minorBidi" w:cstheme="minorBidi"/>
          <w:spacing w:val="-2"/>
          <w:sz w:val="22"/>
          <w:szCs w:val="22"/>
        </w:rPr>
        <w:t>t</w:t>
      </w:r>
      <w:r w:rsidRPr="00877038">
        <w:rPr>
          <w:rFonts w:asciiTheme="minorBidi" w:eastAsia="Arial" w:hAnsiTheme="minorBidi" w:cstheme="minorBidi"/>
          <w:sz w:val="22"/>
          <w:szCs w:val="22"/>
        </w:rPr>
        <w:t>f</w:t>
      </w:r>
      <w:r w:rsidRPr="00877038">
        <w:rPr>
          <w:rFonts w:asciiTheme="minorBidi" w:eastAsia="Arial" w:hAnsiTheme="minorBidi" w:cstheme="minorBidi"/>
          <w:spacing w:val="-1"/>
          <w:sz w:val="22"/>
          <w:szCs w:val="22"/>
        </w:rPr>
        <w:t>o</w:t>
      </w:r>
      <w:r w:rsidRPr="00877038">
        <w:rPr>
          <w:rFonts w:asciiTheme="minorBidi" w:eastAsia="Arial" w:hAnsiTheme="minorBidi" w:cstheme="minorBidi"/>
          <w:spacing w:val="-4"/>
          <w:sz w:val="22"/>
          <w:szCs w:val="22"/>
        </w:rPr>
        <w:t>r</w:t>
      </w:r>
      <w:r w:rsidRPr="00877038">
        <w:rPr>
          <w:rFonts w:asciiTheme="minorBidi" w:eastAsia="Arial" w:hAnsiTheme="minorBidi" w:cstheme="minorBidi"/>
          <w:spacing w:val="2"/>
          <w:sz w:val="22"/>
          <w:szCs w:val="22"/>
        </w:rPr>
        <w:t>m</w:t>
      </w:r>
      <w:r w:rsidRPr="00877038">
        <w:rPr>
          <w:rFonts w:asciiTheme="minorBidi" w:eastAsia="Arial" w:hAnsiTheme="minorBidi" w:cstheme="minorBidi"/>
          <w:sz w:val="22"/>
          <w:szCs w:val="22"/>
        </w:rPr>
        <w:t>s</w:t>
      </w:r>
    </w:p>
    <w:p w:rsidR="00D51F53" w:rsidRPr="0027058A" w:rsidRDefault="00D51F53" w:rsidP="00D51F53">
      <w:pPr>
        <w:widowControl w:val="0"/>
        <w:tabs>
          <w:tab w:val="left" w:pos="1560"/>
          <w:tab w:val="left" w:pos="4820"/>
        </w:tabs>
        <w:bidi w:val="0"/>
        <w:spacing w:before="120" w:after="120"/>
        <w:jc w:val="both"/>
        <w:rPr>
          <w:rFonts w:ascii="Arial" w:hAnsi="Arial" w:cs="Arial"/>
          <w:snapToGrid w:val="0"/>
          <w:color w:val="00B0F0"/>
          <w:sz w:val="22"/>
          <w:szCs w:val="20"/>
          <w:lang w:val="en-GB" w:eastAsia="en-GB"/>
        </w:rPr>
      </w:pPr>
    </w:p>
    <w:p w:rsidR="00855832" w:rsidRPr="00E508B2" w:rsidRDefault="00855832" w:rsidP="00EB2D3E">
      <w:pPr>
        <w:pStyle w:val="Heading2"/>
        <w:widowControl w:val="0"/>
      </w:pPr>
      <w:bookmarkStart w:id="24" w:name="_Toc343001692"/>
      <w:bookmarkStart w:id="25" w:name="_Toc343327083"/>
      <w:bookmarkStart w:id="26" w:name="_Toc343327780"/>
      <w:bookmarkStart w:id="27" w:name="_Toc79581237"/>
      <w:r w:rsidRPr="00E508B2">
        <w:t>International Codes and Standards</w:t>
      </w:r>
      <w:bookmarkEnd w:id="24"/>
      <w:bookmarkEnd w:id="25"/>
      <w:bookmarkEnd w:id="26"/>
      <w:bookmarkEnd w:id="27"/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left" w:pos="4680"/>
        </w:tabs>
        <w:bidi w:val="0"/>
        <w:spacing w:before="120" w:after="120" w:line="300" w:lineRule="atLeast"/>
        <w:ind w:left="4680" w:hanging="3686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  <w:t>ASME</w:t>
      </w:r>
      <w:r w:rsidRPr="00877038"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  <w:tab/>
      </w:r>
      <w:r w:rsidRPr="00877038">
        <w:rPr>
          <w:rFonts w:asciiTheme="minorBidi" w:hAnsiTheme="minorBidi" w:cstheme="minorBidi"/>
          <w:sz w:val="22"/>
          <w:szCs w:val="22"/>
        </w:rPr>
        <w:t>American Society of Mechanical Engineers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z w:val="22"/>
          <w:szCs w:val="22"/>
          <w:lang w:eastAsia="en-GB"/>
        </w:rPr>
        <w:t>Sec .VIII</w:t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ab/>
      </w:r>
      <w:bookmarkStart w:id="28" w:name="_Toc258759268"/>
      <w:r w:rsidRPr="00877038">
        <w:rPr>
          <w:rFonts w:asciiTheme="minorBidi" w:hAnsiTheme="minorBidi" w:cstheme="minorBidi"/>
          <w:sz w:val="22"/>
          <w:szCs w:val="22"/>
          <w:lang w:eastAsia="en-GB"/>
        </w:rPr>
        <w:t>Rules for Construction of Pressure Vessels</w:t>
      </w:r>
      <w:bookmarkEnd w:id="28"/>
      <w:r w:rsidRPr="00877038"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  <w:t>-Design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z w:val="22"/>
          <w:szCs w:val="22"/>
        </w:rPr>
        <w:t>B 31.3</w:t>
      </w:r>
      <w:r w:rsidRPr="00877038">
        <w:rPr>
          <w:rFonts w:asciiTheme="minorBidi" w:hAnsiTheme="minorBidi" w:cstheme="minorBidi"/>
          <w:sz w:val="22"/>
          <w:szCs w:val="22"/>
        </w:rPr>
        <w:tab/>
        <w:t>Chemical</w:t>
      </w:r>
      <w:r w:rsidRPr="00877038"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  <w:t xml:space="preserve"> Plant and Petroleum Refinery Piping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z w:val="22"/>
          <w:szCs w:val="22"/>
        </w:rPr>
        <w:t>B 31.8</w:t>
      </w:r>
      <w:r w:rsidRPr="00877038">
        <w:rPr>
          <w:rFonts w:asciiTheme="minorBidi" w:hAnsiTheme="minorBidi" w:cstheme="minorBidi"/>
          <w:sz w:val="22"/>
          <w:szCs w:val="22"/>
        </w:rPr>
        <w:tab/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>Gas Transportation &amp; Distribution Piping Systems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z w:val="22"/>
          <w:szCs w:val="22"/>
        </w:rPr>
        <w:t>B 31.8</w:t>
      </w:r>
      <w:r w:rsidRPr="00877038">
        <w:rPr>
          <w:rFonts w:asciiTheme="minorBidi" w:hAnsiTheme="minorBidi" w:cstheme="minorBidi"/>
          <w:sz w:val="22"/>
          <w:szCs w:val="22"/>
        </w:rPr>
        <w:tab/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>Gas Transportation &amp; Distribution Piping Systems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lastRenderedPageBreak/>
        <w:t>B 16.5</w:t>
      </w:r>
      <w:r w:rsidRPr="00877038">
        <w:rPr>
          <w:rFonts w:asciiTheme="minorBidi" w:hAnsiTheme="minorBidi" w:cstheme="minorBidi"/>
          <w:sz w:val="22"/>
          <w:szCs w:val="22"/>
        </w:rPr>
        <w:tab/>
        <w:t>Pipe Flanges and Flanged Fittings NPS 1/2 Through NPS 24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16.9</w:t>
      </w:r>
      <w:r w:rsidRPr="00877038">
        <w:rPr>
          <w:rFonts w:asciiTheme="minorBidi" w:hAnsiTheme="minorBidi" w:cstheme="minorBidi"/>
          <w:sz w:val="22"/>
          <w:szCs w:val="22"/>
        </w:rPr>
        <w:tab/>
      </w:r>
      <w:bookmarkStart w:id="29" w:name="_Toc258759286"/>
      <w:r w:rsidRPr="00877038">
        <w:rPr>
          <w:rFonts w:asciiTheme="minorBidi" w:hAnsiTheme="minorBidi" w:cstheme="minorBidi"/>
          <w:sz w:val="22"/>
          <w:szCs w:val="22"/>
          <w:lang w:eastAsia="en-GB"/>
        </w:rPr>
        <w:t>Steel Butt Welding Fitting</w:t>
      </w:r>
      <w:bookmarkEnd w:id="29"/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16.11</w:t>
      </w:r>
      <w:r w:rsidRPr="00877038">
        <w:rPr>
          <w:rFonts w:asciiTheme="minorBidi" w:hAnsiTheme="minorBidi" w:cstheme="minorBidi"/>
          <w:sz w:val="22"/>
          <w:szCs w:val="22"/>
        </w:rPr>
        <w:tab/>
      </w:r>
      <w:bookmarkStart w:id="30" w:name="_Toc258759288"/>
      <w:r w:rsidRPr="00877038">
        <w:rPr>
          <w:rFonts w:asciiTheme="minorBidi" w:hAnsiTheme="minorBidi" w:cstheme="minorBidi"/>
          <w:sz w:val="22"/>
          <w:szCs w:val="22"/>
          <w:lang w:eastAsia="en-GB"/>
        </w:rPr>
        <w:t>Forged Steel Fittings</w:t>
      </w:r>
      <w:bookmarkEnd w:id="30"/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16.20</w:t>
      </w:r>
      <w:r w:rsidRPr="00877038">
        <w:rPr>
          <w:rFonts w:asciiTheme="minorBidi" w:hAnsiTheme="minorBidi" w:cstheme="minorBidi"/>
          <w:sz w:val="22"/>
          <w:szCs w:val="22"/>
        </w:rPr>
        <w:tab/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>Metallic Gaskets for Pipe Flanges – Ring Joint Gaskets, Spiral Wound and Jacketed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16.21</w:t>
      </w:r>
      <w:r w:rsidRPr="00877038">
        <w:rPr>
          <w:rFonts w:asciiTheme="minorBidi" w:hAnsiTheme="minorBidi" w:cstheme="minorBidi"/>
          <w:sz w:val="22"/>
          <w:szCs w:val="22"/>
        </w:rPr>
        <w:tab/>
      </w:r>
      <w:bookmarkStart w:id="31" w:name="_Toc258759292"/>
      <w:r w:rsidRPr="00877038">
        <w:rPr>
          <w:rFonts w:asciiTheme="minorBidi" w:hAnsiTheme="minorBidi" w:cstheme="minorBidi"/>
          <w:sz w:val="22"/>
          <w:szCs w:val="22"/>
          <w:lang w:eastAsia="en-GB"/>
        </w:rPr>
        <w:t>Non- Metallic Gasket for Pipe Flanges</w:t>
      </w:r>
      <w:bookmarkEnd w:id="31"/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16.47</w:t>
      </w:r>
      <w:r w:rsidRPr="00877038">
        <w:rPr>
          <w:rFonts w:asciiTheme="minorBidi" w:hAnsiTheme="minorBidi" w:cstheme="minorBidi"/>
          <w:sz w:val="22"/>
          <w:szCs w:val="22"/>
        </w:rPr>
        <w:tab/>
        <w:t>Large Diameter Steel Flanges NPS 26 Through NPS 60</w:t>
      </w:r>
    </w:p>
    <w:p w:rsidR="00D51F53" w:rsidRPr="00877038" w:rsidRDefault="00D51F53" w:rsidP="00D51F53">
      <w:pPr>
        <w:numPr>
          <w:ilvl w:val="1"/>
          <w:numId w:val="9"/>
        </w:numPr>
        <w:tabs>
          <w:tab w:val="left" w:pos="1560"/>
          <w:tab w:val="left" w:pos="1890"/>
          <w:tab w:val="left" w:pos="4680"/>
        </w:tabs>
        <w:bidi w:val="0"/>
        <w:spacing w:before="120" w:after="120" w:line="192" w:lineRule="auto"/>
        <w:ind w:left="4680" w:hanging="3110"/>
        <w:jc w:val="both"/>
        <w:rPr>
          <w:rFonts w:asciiTheme="minorBidi" w:hAnsiTheme="minorBidi" w:cstheme="minorBidi"/>
          <w:sz w:val="22"/>
          <w:szCs w:val="22"/>
        </w:rPr>
      </w:pPr>
      <w:r w:rsidRPr="00877038">
        <w:rPr>
          <w:rFonts w:asciiTheme="minorBidi" w:hAnsiTheme="minorBidi" w:cstheme="minorBidi"/>
          <w:sz w:val="22"/>
          <w:szCs w:val="22"/>
        </w:rPr>
        <w:t>B 1.20.1</w:t>
      </w:r>
      <w:r w:rsidRPr="00877038">
        <w:rPr>
          <w:rFonts w:asciiTheme="minorBidi" w:hAnsiTheme="minorBidi" w:cstheme="minorBidi"/>
          <w:sz w:val="22"/>
          <w:szCs w:val="22"/>
        </w:rPr>
        <w:tab/>
        <w:t>Pipe Threads, General Purpose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left" w:pos="4680"/>
        </w:tabs>
        <w:bidi w:val="0"/>
        <w:spacing w:before="120" w:after="120" w:line="300" w:lineRule="atLeast"/>
        <w:ind w:left="4680" w:hanging="3686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7A29C1">
        <w:rPr>
          <w:rFonts w:asciiTheme="minorBidi" w:hAnsiTheme="minorBidi" w:cstheme="minorBidi"/>
          <w:sz w:val="22"/>
          <w:szCs w:val="22"/>
          <w:lang w:eastAsia="en-GB"/>
        </w:rPr>
        <w:t>API 5L</w:t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ab/>
        <w:t>Specification for Line Pipes</w:t>
      </w:r>
    </w:p>
    <w:p w:rsidR="00D51F53" w:rsidRPr="00877038" w:rsidRDefault="00D51F53" w:rsidP="00D51F53">
      <w:pPr>
        <w:numPr>
          <w:ilvl w:val="0"/>
          <w:numId w:val="6"/>
        </w:numPr>
        <w:tabs>
          <w:tab w:val="left" w:pos="1560"/>
          <w:tab w:val="left" w:pos="4680"/>
        </w:tabs>
        <w:bidi w:val="0"/>
        <w:spacing w:before="120" w:after="120" w:line="300" w:lineRule="atLeast"/>
        <w:ind w:left="4680" w:hanging="3686"/>
        <w:jc w:val="both"/>
        <w:rPr>
          <w:rFonts w:asciiTheme="minorBidi" w:hAnsiTheme="minorBidi" w:cstheme="minorBidi"/>
          <w:snapToGrid w:val="0"/>
          <w:sz w:val="22"/>
          <w:szCs w:val="22"/>
          <w:lang w:val="en-GB" w:eastAsia="en-GB"/>
        </w:rPr>
      </w:pPr>
      <w:r w:rsidRPr="00877038">
        <w:rPr>
          <w:rFonts w:asciiTheme="minorBidi" w:hAnsiTheme="minorBidi" w:cstheme="minorBidi"/>
          <w:sz w:val="22"/>
          <w:szCs w:val="22"/>
          <w:lang w:eastAsia="en-GB"/>
        </w:rPr>
        <w:t>AISC</w:t>
      </w:r>
      <w:r w:rsidRPr="00877038">
        <w:rPr>
          <w:rFonts w:asciiTheme="minorBidi" w:hAnsiTheme="minorBidi" w:cstheme="minorBidi"/>
          <w:sz w:val="22"/>
          <w:szCs w:val="22"/>
          <w:lang w:eastAsia="en-GB"/>
        </w:rPr>
        <w:tab/>
        <w:t>Manual of Steel Construction</w:t>
      </w:r>
    </w:p>
    <w:p w:rsidR="00D51F53" w:rsidRPr="00F221EF" w:rsidRDefault="00D51F53" w:rsidP="00D51F53">
      <w:pPr>
        <w:widowControl w:val="0"/>
        <w:tabs>
          <w:tab w:val="left" w:pos="1560"/>
          <w:tab w:val="left" w:pos="4820"/>
        </w:tabs>
        <w:bidi w:val="0"/>
        <w:spacing w:before="120" w:after="120"/>
        <w:ind w:left="4820"/>
        <w:jc w:val="both"/>
        <w:rPr>
          <w:rFonts w:ascii="Arial" w:hAnsi="Arial" w:cs="Arial"/>
          <w:snapToGrid w:val="0"/>
          <w:color w:val="00B0F0"/>
          <w:sz w:val="22"/>
          <w:szCs w:val="20"/>
          <w:lang w:val="en-GB" w:eastAsia="en-GB"/>
        </w:rPr>
      </w:pPr>
    </w:p>
    <w:p w:rsidR="00855832" w:rsidRPr="00B32163" w:rsidRDefault="00855832" w:rsidP="00EB2D3E">
      <w:pPr>
        <w:pStyle w:val="Heading2"/>
        <w:widowControl w:val="0"/>
      </w:pPr>
      <w:bookmarkStart w:id="32" w:name="_Toc343001693"/>
      <w:bookmarkStart w:id="33" w:name="_Toc343327084"/>
      <w:bookmarkStart w:id="34" w:name="_Toc343327781"/>
      <w:bookmarkStart w:id="35" w:name="_Toc79581238"/>
      <w:r w:rsidRPr="00B32163">
        <w:t>The Project Documents</w:t>
      </w:r>
      <w:bookmarkEnd w:id="32"/>
      <w:bookmarkEnd w:id="33"/>
      <w:bookmarkEnd w:id="34"/>
      <w:bookmarkEnd w:id="35"/>
    </w:p>
    <w:p w:rsidR="00D51F53" w:rsidRPr="006E47D1" w:rsidRDefault="00996E17" w:rsidP="00BB6B93">
      <w:pPr>
        <w:numPr>
          <w:ilvl w:val="0"/>
          <w:numId w:val="6"/>
        </w:numPr>
        <w:tabs>
          <w:tab w:val="left" w:pos="1560"/>
          <w:tab w:val="left" w:pos="4820"/>
        </w:tabs>
        <w:bidi w:val="0"/>
        <w:spacing w:before="120" w:after="120" w:line="300" w:lineRule="atLeast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  <w:r>
        <w:rPr>
          <w:rFonts w:ascii="Arial" w:hAnsi="Arial" w:cs="Arial"/>
          <w:snapToGrid w:val="0"/>
          <w:sz w:val="22"/>
          <w:szCs w:val="20"/>
          <w:lang w:val="en-GB" w:eastAsia="en-GB"/>
        </w:rPr>
        <w:t>BK-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GNRAL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PEDCO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-000-ME-SP-0001</w:t>
      </w:r>
      <w:r w:rsidR="00D51F53" w:rsidRPr="00651766">
        <w:rPr>
          <w:rFonts w:ascii="Arial" w:hAnsi="Arial" w:cs="Arial"/>
          <w:snapToGrid w:val="0"/>
          <w:sz w:val="22"/>
          <w:szCs w:val="20"/>
          <w:lang w:val="en-GB" w:eastAsia="en-GB"/>
        </w:rPr>
        <w:tab/>
        <w:t>Specification for Pressure Vessels</w:t>
      </w:r>
    </w:p>
    <w:p w:rsidR="00D51F53" w:rsidRDefault="000625F7" w:rsidP="00BB6B93">
      <w:pPr>
        <w:numPr>
          <w:ilvl w:val="0"/>
          <w:numId w:val="6"/>
        </w:numPr>
        <w:tabs>
          <w:tab w:val="left" w:pos="1560"/>
          <w:tab w:val="left" w:pos="4820"/>
        </w:tabs>
        <w:bidi w:val="0"/>
        <w:spacing w:before="120" w:after="120" w:line="300" w:lineRule="atLeast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  <w:r>
        <w:rPr>
          <w:rFonts w:ascii="Arial" w:hAnsi="Arial" w:cs="Arial"/>
          <w:snapToGrid w:val="0"/>
          <w:sz w:val="22"/>
          <w:szCs w:val="20"/>
          <w:lang w:val="en-GB" w:eastAsia="en-GB"/>
        </w:rPr>
        <w:t>BK-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GNRAL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PEDCO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-000-PI-SP-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0001</w:t>
      </w:r>
      <w:r w:rsidR="00D51F53" w:rsidRPr="00651766">
        <w:rPr>
          <w:rFonts w:ascii="Arial" w:hAnsi="Arial" w:cs="Arial"/>
          <w:snapToGrid w:val="0"/>
          <w:sz w:val="22"/>
          <w:szCs w:val="20"/>
          <w:lang w:val="en-GB" w:eastAsia="en-GB"/>
        </w:rPr>
        <w:tab/>
        <w:t>Specification for Insulation</w:t>
      </w:r>
    </w:p>
    <w:p w:rsidR="003651C0" w:rsidRPr="003651C0" w:rsidRDefault="003651C0" w:rsidP="00BB6B93">
      <w:pPr>
        <w:numPr>
          <w:ilvl w:val="0"/>
          <w:numId w:val="6"/>
        </w:numPr>
        <w:tabs>
          <w:tab w:val="left" w:pos="1560"/>
          <w:tab w:val="left" w:pos="4820"/>
        </w:tabs>
        <w:bidi w:val="0"/>
        <w:spacing w:before="120" w:after="120" w:line="300" w:lineRule="atLeast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  <w:r>
        <w:rPr>
          <w:rFonts w:ascii="Arial" w:hAnsi="Arial" w:cs="Arial"/>
          <w:snapToGrid w:val="0"/>
          <w:sz w:val="22"/>
          <w:szCs w:val="20"/>
          <w:lang w:val="en-GB" w:eastAsia="en-GB"/>
        </w:rPr>
        <w:t>BK-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GNRAL-PEDCO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-000-PI-SP-0004</w:t>
      </w:r>
      <w:r w:rsidRPr="003651C0">
        <w:rPr>
          <w:rFonts w:ascii="Arial" w:hAnsi="Arial" w:cs="Arial"/>
          <w:snapToGrid w:val="0"/>
          <w:sz w:val="22"/>
          <w:szCs w:val="20"/>
          <w:lang w:val="en-GB" w:eastAsia="en-GB"/>
        </w:rPr>
        <w:tab/>
        <w:t xml:space="preserve">Specification for 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 xml:space="preserve">Metallic </w:t>
      </w:r>
      <w:r w:rsidRPr="003651C0">
        <w:rPr>
          <w:rFonts w:ascii="Arial" w:hAnsi="Arial" w:cs="Arial"/>
          <w:snapToGrid w:val="0"/>
          <w:sz w:val="22"/>
          <w:szCs w:val="20"/>
          <w:lang w:val="en-GB" w:eastAsia="en-GB"/>
        </w:rPr>
        <w:t>Pipes</w:t>
      </w:r>
      <w:r w:rsidRPr="003651C0">
        <w:rPr>
          <w:rFonts w:ascii="Arial" w:hAnsi="Arial" w:cs="Arial"/>
          <w:snapToGrid w:val="0"/>
          <w:sz w:val="22"/>
          <w:szCs w:val="20"/>
          <w:lang w:val="en-GB" w:eastAsia="en-GB"/>
        </w:rPr>
        <w:tab/>
      </w:r>
    </w:p>
    <w:p w:rsidR="003651C0" w:rsidRDefault="003651C0" w:rsidP="00BB6B93">
      <w:pPr>
        <w:numPr>
          <w:ilvl w:val="0"/>
          <w:numId w:val="6"/>
        </w:numPr>
        <w:tabs>
          <w:tab w:val="left" w:pos="1560"/>
          <w:tab w:val="left" w:pos="4820"/>
        </w:tabs>
        <w:bidi w:val="0"/>
        <w:spacing w:before="120" w:after="120" w:line="300" w:lineRule="atLeast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  <w:r>
        <w:rPr>
          <w:rFonts w:ascii="Arial" w:hAnsi="Arial" w:cs="Arial"/>
          <w:snapToGrid w:val="0"/>
          <w:sz w:val="22"/>
          <w:szCs w:val="20"/>
          <w:lang w:val="en-GB" w:eastAsia="en-GB"/>
        </w:rPr>
        <w:t>BK-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GNRAL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PEDCO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-000-PI-SP-0005</w:t>
      </w:r>
      <w:r w:rsidRPr="003651C0">
        <w:rPr>
          <w:rFonts w:ascii="Arial" w:hAnsi="Arial" w:cs="Arial"/>
          <w:snapToGrid w:val="0"/>
          <w:sz w:val="22"/>
          <w:szCs w:val="20"/>
          <w:lang w:val="en-GB" w:eastAsia="en-GB"/>
        </w:rPr>
        <w:tab/>
        <w:t>Specification for Fittings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, Flanges, Gaskets and Bolts</w:t>
      </w:r>
    </w:p>
    <w:p w:rsidR="006E47D1" w:rsidRPr="003651C0" w:rsidRDefault="006E47D1" w:rsidP="00BB6B93">
      <w:pPr>
        <w:numPr>
          <w:ilvl w:val="0"/>
          <w:numId w:val="6"/>
        </w:numPr>
        <w:tabs>
          <w:tab w:val="left" w:pos="1560"/>
          <w:tab w:val="left" w:pos="4820"/>
        </w:tabs>
        <w:bidi w:val="0"/>
        <w:spacing w:before="120" w:after="120" w:line="300" w:lineRule="atLeast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  <w:r>
        <w:rPr>
          <w:rFonts w:ascii="Arial" w:hAnsi="Arial" w:cs="Arial"/>
          <w:snapToGrid w:val="0"/>
          <w:sz w:val="22"/>
          <w:szCs w:val="20"/>
          <w:lang w:val="en-GB" w:eastAsia="en-GB"/>
        </w:rPr>
        <w:t>BK-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GNRAL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</w:t>
      </w:r>
      <w:r w:rsidR="00BB6B93">
        <w:rPr>
          <w:rFonts w:ascii="Arial" w:hAnsi="Arial" w:cs="Arial"/>
          <w:snapToGrid w:val="0"/>
          <w:sz w:val="22"/>
          <w:szCs w:val="20"/>
          <w:lang w:val="en-GB" w:eastAsia="en-GB"/>
        </w:rPr>
        <w:t>PEDCO</w:t>
      </w:r>
      <w:r>
        <w:rPr>
          <w:rFonts w:ascii="Arial" w:hAnsi="Arial" w:cs="Arial"/>
          <w:snapToGrid w:val="0"/>
          <w:sz w:val="22"/>
          <w:szCs w:val="20"/>
          <w:lang w:val="en-GB" w:eastAsia="en-GB"/>
        </w:rPr>
        <w:t>-000-PI-SP-0006</w:t>
      </w:r>
      <w:r w:rsidRPr="00651766">
        <w:rPr>
          <w:rFonts w:ascii="Arial" w:hAnsi="Arial" w:cs="Arial"/>
          <w:snapToGrid w:val="0"/>
          <w:sz w:val="22"/>
          <w:szCs w:val="20"/>
          <w:lang w:val="en-GB" w:eastAsia="en-GB"/>
        </w:rPr>
        <w:tab/>
        <w:t>Specification for Painting</w:t>
      </w:r>
    </w:p>
    <w:p w:rsidR="003651C0" w:rsidRPr="00651766" w:rsidRDefault="003651C0" w:rsidP="003651C0">
      <w:pPr>
        <w:tabs>
          <w:tab w:val="left" w:pos="1560"/>
          <w:tab w:val="left" w:pos="4820"/>
        </w:tabs>
        <w:bidi w:val="0"/>
        <w:spacing w:before="120" w:after="120" w:line="300" w:lineRule="atLeast"/>
        <w:ind w:left="1440"/>
        <w:jc w:val="both"/>
        <w:rPr>
          <w:rFonts w:ascii="Arial" w:hAnsi="Arial" w:cs="Arial"/>
          <w:snapToGrid w:val="0"/>
          <w:sz w:val="22"/>
          <w:szCs w:val="20"/>
          <w:lang w:val="en-GB" w:eastAsia="en-GB"/>
        </w:rPr>
      </w:pPr>
    </w:p>
    <w:p w:rsidR="00D51F53" w:rsidRPr="00F221EF" w:rsidRDefault="00D51F53" w:rsidP="00D51F53">
      <w:pPr>
        <w:widowControl w:val="0"/>
        <w:tabs>
          <w:tab w:val="left" w:pos="1560"/>
          <w:tab w:val="left" w:pos="4820"/>
        </w:tabs>
        <w:bidi w:val="0"/>
        <w:spacing w:before="120" w:after="120"/>
        <w:ind w:left="4820"/>
        <w:jc w:val="both"/>
        <w:rPr>
          <w:rFonts w:ascii="Arial" w:hAnsi="Arial" w:cs="Arial"/>
          <w:snapToGrid w:val="0"/>
          <w:color w:val="00B0F0"/>
          <w:sz w:val="22"/>
          <w:szCs w:val="20"/>
          <w:lang w:val="en-GB" w:eastAsia="en-GB"/>
        </w:rPr>
      </w:pPr>
    </w:p>
    <w:bookmarkEnd w:id="17"/>
    <w:p w:rsidR="00292627" w:rsidRDefault="00292627" w:rsidP="00956369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p w:rsidR="00D51F53" w:rsidRDefault="00D51F53" w:rsidP="00D51F53">
      <w:pPr>
        <w:widowControl w:val="0"/>
        <w:autoSpaceDE w:val="0"/>
        <w:autoSpaceDN w:val="0"/>
        <w:bidi w:val="0"/>
        <w:adjustRightInd w:val="0"/>
        <w:spacing w:before="240" w:after="240" w:line="276" w:lineRule="auto"/>
        <w:ind w:left="706"/>
        <w:jc w:val="both"/>
        <w:rPr>
          <w:rFonts w:asciiTheme="minorBidi" w:hAnsiTheme="minorBidi" w:cstheme="minorBidi"/>
          <w:sz w:val="22"/>
          <w:szCs w:val="22"/>
          <w:lang w:bidi="fa-IR"/>
        </w:rPr>
      </w:pPr>
    </w:p>
    <w:sectPr w:rsidR="00D51F53" w:rsidSect="00A031B5">
      <w:pgSz w:w="11907" w:h="16840" w:code="9"/>
      <w:pgMar w:top="34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7B" w:rsidRDefault="00F6037B" w:rsidP="00053F8D">
      <w:r>
        <w:separator/>
      </w:r>
    </w:p>
  </w:endnote>
  <w:endnote w:type="continuationSeparator" w:id="0">
    <w:p w:rsidR="00F6037B" w:rsidRDefault="00F6037B" w:rsidP="0005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RMVSIE+TTE1960528t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7B" w:rsidRDefault="00F6037B" w:rsidP="00053F8D">
      <w:r>
        <w:separator/>
      </w:r>
    </w:p>
  </w:footnote>
  <w:footnote w:type="continuationSeparator" w:id="0">
    <w:p w:rsidR="00F6037B" w:rsidRDefault="00F6037B" w:rsidP="00053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1071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24"/>
      <w:gridCol w:w="567"/>
      <w:gridCol w:w="711"/>
      <w:gridCol w:w="900"/>
      <w:gridCol w:w="540"/>
      <w:gridCol w:w="720"/>
      <w:gridCol w:w="900"/>
      <w:gridCol w:w="810"/>
      <w:gridCol w:w="720"/>
      <w:gridCol w:w="2327"/>
    </w:tblGrid>
    <w:tr w:rsidR="00F6037B" w:rsidRPr="008C593B" w:rsidTr="00C16088">
      <w:trPr>
        <w:cantSplit/>
        <w:trHeight w:val="1843"/>
        <w:jc w:val="center"/>
      </w:trPr>
      <w:tc>
        <w:tcPr>
          <w:tcW w:w="2524" w:type="dxa"/>
          <w:tcBorders>
            <w:top w:val="single" w:sz="12" w:space="0" w:color="auto"/>
            <w:left w:val="single" w:sz="12" w:space="0" w:color="auto"/>
          </w:tcBorders>
        </w:tcPr>
        <w:p w:rsidR="00F6037B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rtl/>
            </w:rPr>
          </w:pPr>
          <w:r w:rsidRPr="007B2E0C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704320" behindDoc="0" locked="0" layoutInCell="1" allowOverlap="1" wp14:anchorId="1C32E1EB" wp14:editId="6711A7C5">
                <wp:simplePos x="0" y="0"/>
                <wp:positionH relativeFrom="column">
                  <wp:posOffset>475017</wp:posOffset>
                </wp:positionH>
                <wp:positionV relativeFrom="paragraph">
                  <wp:posOffset>164465</wp:posOffset>
                </wp:positionV>
                <wp:extent cx="512064" cy="485416"/>
                <wp:effectExtent l="0" t="0" r="2540" b="0"/>
                <wp:wrapNone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2064" cy="4854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6037B" w:rsidRPr="00ED37F3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rtl/>
              <w:lang w:bidi="fa-IR"/>
            </w:rPr>
          </w:pPr>
          <w:r w:rsidRPr="00B71C1A">
            <w:rPr>
              <w:rFonts w:ascii="Arial" w:hAnsi="Arial" w:cs="B Zar"/>
              <w:b/>
              <w:bCs/>
              <w:noProof/>
              <w:color w:val="000000"/>
            </w:rPr>
            <w:drawing>
              <wp:anchor distT="0" distB="0" distL="114300" distR="114300" simplePos="0" relativeHeight="251674624" behindDoc="0" locked="0" layoutInCell="1" allowOverlap="1" wp14:anchorId="2B5E21A3" wp14:editId="553D215C">
                <wp:simplePos x="0" y="0"/>
                <wp:positionH relativeFrom="column">
                  <wp:posOffset>815340</wp:posOffset>
                </wp:positionH>
                <wp:positionV relativeFrom="paragraph">
                  <wp:posOffset>482600</wp:posOffset>
                </wp:positionV>
                <wp:extent cx="508635" cy="371475"/>
                <wp:effectExtent l="0" t="0" r="5715" b="9525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863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71C1A">
            <w:rPr>
              <w:rFonts w:ascii="Arial" w:hAnsi="Arial" w:cs="B Zar"/>
              <w:b/>
              <w:bCs/>
              <w:noProof/>
              <w:color w:val="000000"/>
            </w:rPr>
            <w:drawing>
              <wp:anchor distT="0" distB="0" distL="114300" distR="114300" simplePos="0" relativeHeight="251638784" behindDoc="0" locked="0" layoutInCell="1" allowOverlap="1" wp14:anchorId="2535BAA3" wp14:editId="1945CE7E">
                <wp:simplePos x="0" y="0"/>
                <wp:positionH relativeFrom="column">
                  <wp:posOffset>46355</wp:posOffset>
                </wp:positionH>
                <wp:positionV relativeFrom="paragraph">
                  <wp:posOffset>442595</wp:posOffset>
                </wp:positionV>
                <wp:extent cx="723900" cy="427231"/>
                <wp:effectExtent l="0" t="0" r="0" b="0"/>
                <wp:wrapNone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767" cy="427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68" w:type="dxa"/>
          <w:gridSpan w:val="8"/>
          <w:tcBorders>
            <w:top w:val="single" w:sz="12" w:space="0" w:color="auto"/>
          </w:tcBorders>
          <w:vAlign w:val="center"/>
        </w:tcPr>
        <w:p w:rsidR="00F6037B" w:rsidRDefault="00F6037B" w:rsidP="00EB2D3E">
          <w:pPr>
            <w:tabs>
              <w:tab w:val="right" w:pos="29"/>
            </w:tabs>
            <w:jc w:val="center"/>
            <w:rPr>
              <w:rFonts w:ascii="Arial" w:hAnsi="Arial" w:cs="B Zar"/>
              <w:b/>
              <w:bCs/>
              <w:sz w:val="22"/>
              <w:szCs w:val="22"/>
              <w:lang w:bidi="fa-IR"/>
            </w:rPr>
          </w:pPr>
          <w:r w:rsidRPr="00FA21C4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>نگهداشت و افزا</w:t>
          </w:r>
          <w:r w:rsidRPr="00FA21C4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>ی</w:t>
          </w:r>
          <w:r w:rsidRPr="00FA21C4">
            <w:rPr>
              <w:rFonts w:ascii="Arial" w:hAnsi="Arial" w:cs="B Zar" w:hint="eastAsia"/>
              <w:b/>
              <w:bCs/>
              <w:sz w:val="22"/>
              <w:szCs w:val="22"/>
              <w:rtl/>
              <w:lang w:bidi="fa-IR"/>
            </w:rPr>
            <w:t>ش</w:t>
          </w:r>
          <w:r w:rsidRPr="00FA21C4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 xml:space="preserve"> تول</w:t>
          </w:r>
          <w:r w:rsidRPr="00FA21C4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>ی</w:t>
          </w:r>
          <w:r w:rsidRPr="00FA21C4">
            <w:rPr>
              <w:rFonts w:ascii="Arial" w:hAnsi="Arial" w:cs="B Zar" w:hint="eastAsia"/>
              <w:b/>
              <w:bCs/>
              <w:sz w:val="22"/>
              <w:szCs w:val="22"/>
              <w:rtl/>
              <w:lang w:bidi="fa-IR"/>
            </w:rPr>
            <w:t>د</w:t>
          </w:r>
          <w:r w:rsidRPr="00FA21C4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 xml:space="preserve"> م</w:t>
          </w:r>
          <w:r w:rsidRPr="00FA21C4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>ی</w:t>
          </w:r>
          <w:r w:rsidRPr="00FA21C4">
            <w:rPr>
              <w:rFonts w:ascii="Arial" w:hAnsi="Arial" w:cs="B Zar" w:hint="eastAsia"/>
              <w:b/>
              <w:bCs/>
              <w:sz w:val="22"/>
              <w:szCs w:val="22"/>
              <w:rtl/>
              <w:lang w:bidi="fa-IR"/>
            </w:rPr>
            <w:t>دان</w:t>
          </w:r>
          <w:r w:rsidRPr="00FA21C4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 xml:space="preserve"> نفت</w:t>
          </w:r>
          <w:r w:rsidRPr="00FA21C4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>ی</w:t>
          </w:r>
          <w:r w:rsidRPr="00FA21C4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 xml:space="preserve"> ب</w:t>
          </w:r>
          <w:r w:rsidRPr="00FA21C4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>ی</w:t>
          </w:r>
          <w:r w:rsidRPr="00FA21C4">
            <w:rPr>
              <w:rFonts w:ascii="Arial" w:hAnsi="Arial" w:cs="B Zar" w:hint="eastAsia"/>
              <w:b/>
              <w:bCs/>
              <w:sz w:val="22"/>
              <w:szCs w:val="22"/>
              <w:rtl/>
              <w:lang w:bidi="fa-IR"/>
            </w:rPr>
            <w:t>نک</w:t>
          </w:r>
        </w:p>
        <w:p w:rsidR="00F6037B" w:rsidRPr="00C6018E" w:rsidRDefault="00F6037B" w:rsidP="00C6018E">
          <w:pPr>
            <w:tabs>
              <w:tab w:val="right" w:pos="29"/>
            </w:tabs>
            <w:jc w:val="center"/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</w:pPr>
          <w:r w:rsidRPr="00C6018E">
            <w:rPr>
              <w:rFonts w:ascii="Arial" w:hAnsi="Arial" w:cs="B Zar"/>
              <w:b/>
              <w:bCs/>
              <w:sz w:val="22"/>
              <w:szCs w:val="22"/>
              <w:rtl/>
              <w:lang w:bidi="fa-IR"/>
            </w:rPr>
            <w:t>سطح الارض</w:t>
          </w:r>
          <w:r w:rsidRPr="00C6018E">
            <w:rPr>
              <w:rFonts w:ascii="Arial" w:hAnsi="Arial" w:cs="B Zar" w:hint="cs"/>
              <w:b/>
              <w:bCs/>
              <w:sz w:val="22"/>
              <w:szCs w:val="22"/>
              <w:rtl/>
              <w:lang w:bidi="fa-IR"/>
            </w:rPr>
            <w:t xml:space="preserve"> و ابنیه تحت الارض </w:t>
          </w:r>
        </w:p>
        <w:p w:rsidR="00F6037B" w:rsidRDefault="00F6037B" w:rsidP="00C6018E">
          <w:pPr>
            <w:tabs>
              <w:tab w:val="right" w:pos="29"/>
            </w:tabs>
            <w:jc w:val="center"/>
            <w:rPr>
              <w:rFonts w:ascii="Arial" w:hAnsi="Arial" w:cs="B Zar"/>
              <w:b/>
              <w:bCs/>
              <w:sz w:val="28"/>
              <w:szCs w:val="28"/>
              <w:lang w:bidi="fa-IR"/>
            </w:rPr>
          </w:pPr>
        </w:p>
        <w:p w:rsidR="00F6037B" w:rsidRPr="00FA21C4" w:rsidRDefault="00F6037B" w:rsidP="00C6018E">
          <w:pPr>
            <w:tabs>
              <w:tab w:val="right" w:pos="29"/>
            </w:tabs>
            <w:jc w:val="center"/>
            <w:rPr>
              <w:rFonts w:ascii="Arial" w:hAnsi="Arial" w:cs="B Zar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ascii="Arial" w:hAnsi="Arial" w:cs="B Zar" w:hint="cs"/>
              <w:b/>
              <w:bCs/>
              <w:sz w:val="28"/>
              <w:szCs w:val="28"/>
              <w:rtl/>
              <w:lang w:bidi="fa-IR"/>
            </w:rPr>
            <w:t>عمومی و مشترک</w:t>
          </w:r>
        </w:p>
      </w:tc>
      <w:tc>
        <w:tcPr>
          <w:tcW w:w="2327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F6037B" w:rsidRPr="0034040D" w:rsidRDefault="00F6037B" w:rsidP="00EB2D3E">
          <w:pPr>
            <w:bidi w:val="0"/>
            <w:jc w:val="center"/>
            <w:rPr>
              <w:noProof/>
              <w:sz w:val="24"/>
              <w:rtl/>
            </w:rPr>
          </w:pPr>
          <w:r w:rsidRPr="0034040D">
            <w:rPr>
              <w:rFonts w:ascii="Arial" w:hAnsi="Arial" w:cs="B Zar"/>
              <w:noProof/>
              <w:color w:val="000000"/>
              <w:sz w:val="24"/>
            </w:rPr>
            <w:drawing>
              <wp:inline distT="0" distB="0" distL="0" distR="0" wp14:anchorId="260F71FF" wp14:editId="3994FC49">
                <wp:extent cx="845634" cy="619125"/>
                <wp:effectExtent l="0" t="0" r="0" b="0"/>
                <wp:docPr id="23" name="Picture 23" descr="oil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il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352" cy="6284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6037B" w:rsidRPr="0034040D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24"/>
            </w:rPr>
          </w:pPr>
          <w:r w:rsidRPr="0034040D">
            <w:rPr>
              <w:rFonts w:asciiTheme="majorBidi" w:hAnsiTheme="majorBidi" w:cstheme="majorBidi"/>
              <w:b/>
              <w:bCs/>
              <w:color w:val="000000"/>
              <w:sz w:val="24"/>
              <w:lang w:bidi="fa-IR"/>
            </w:rPr>
            <w:t>NISOC</w:t>
          </w:r>
        </w:p>
      </w:tc>
    </w:tr>
    <w:tr w:rsidR="00F6037B" w:rsidRPr="008C593B" w:rsidTr="00C16088">
      <w:trPr>
        <w:cantSplit/>
        <w:trHeight w:val="150"/>
        <w:jc w:val="center"/>
      </w:trPr>
      <w:tc>
        <w:tcPr>
          <w:tcW w:w="2524" w:type="dxa"/>
          <w:vMerge w:val="restart"/>
          <w:tcBorders>
            <w:left w:val="single" w:sz="12" w:space="0" w:color="auto"/>
          </w:tcBorders>
          <w:vAlign w:val="center"/>
        </w:tcPr>
        <w:p w:rsidR="00F6037B" w:rsidRPr="00F67855" w:rsidRDefault="00F6037B" w:rsidP="00F6037B">
          <w:pPr>
            <w:pStyle w:val="Header"/>
            <w:tabs>
              <w:tab w:val="left" w:pos="888"/>
              <w:tab w:val="right" w:pos="2730"/>
            </w:tabs>
            <w:jc w:val="center"/>
            <w:rPr>
              <w:rFonts w:ascii="Arial" w:hAnsi="Arial" w:cs="B Zar"/>
              <w:b/>
              <w:bCs/>
              <w:color w:val="000000"/>
              <w:sz w:val="18"/>
              <w:szCs w:val="18"/>
              <w:rtl/>
            </w:rPr>
          </w:pPr>
          <w:r w:rsidRPr="00EA3057">
            <w:rPr>
              <w:rFonts w:ascii="Arial" w:hAnsi="Arial" w:cs="B Zar" w:hint="cs"/>
              <w:b/>
              <w:bCs/>
              <w:color w:val="000000"/>
              <w:sz w:val="18"/>
              <w:szCs w:val="18"/>
              <w:rtl/>
            </w:rPr>
            <w:t>شماره صفحه</w:t>
          </w:r>
          <w:r w:rsidRPr="00EA3057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t xml:space="preserve">: </w:t>
          </w:r>
          <w:r w:rsidRPr="00EA3057">
            <w:rPr>
              <w:rFonts w:ascii="Arial" w:hAnsi="Arial" w:cs="B Zar" w:hint="cs"/>
              <w:b/>
              <w:bCs/>
              <w:color w:val="000000"/>
              <w:sz w:val="18"/>
              <w:szCs w:val="18"/>
              <w:rtl/>
            </w:rPr>
            <w:t xml:space="preserve"> </w:t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fldChar w:fldCharType="begin"/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instrText xml:space="preserve"> PAGE </w:instrText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fldChar w:fldCharType="separate"/>
          </w:r>
          <w:r w:rsidR="00D51100">
            <w:rPr>
              <w:rFonts w:ascii="Arial" w:hAnsi="Arial" w:cs="B Zar"/>
              <w:b/>
              <w:bCs/>
              <w:noProof/>
              <w:color w:val="000000"/>
              <w:sz w:val="18"/>
              <w:szCs w:val="18"/>
              <w:rtl/>
            </w:rPr>
            <w:t>3</w:t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fldChar w:fldCharType="end"/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t xml:space="preserve"> </w:t>
          </w:r>
          <w:r w:rsidRPr="00F1221B">
            <w:rPr>
              <w:rFonts w:ascii="Arial" w:hAnsi="Arial" w:cs="B Zar" w:hint="cs"/>
              <w:b/>
              <w:bCs/>
              <w:color w:val="000000"/>
              <w:sz w:val="18"/>
              <w:szCs w:val="18"/>
              <w:rtl/>
            </w:rPr>
            <w:t xml:space="preserve">  از </w:t>
          </w:r>
          <w:r w:rsidRPr="00F1221B"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Arial" w:hAnsi="Arial" w:cs="B Zar"/>
              <w:b/>
              <w:bCs/>
              <w:color w:val="000000"/>
              <w:sz w:val="18"/>
              <w:szCs w:val="18"/>
            </w:rPr>
            <w:t>56</w:t>
          </w:r>
        </w:p>
      </w:tc>
      <w:tc>
        <w:tcPr>
          <w:tcW w:w="5868" w:type="dxa"/>
          <w:gridSpan w:val="8"/>
          <w:vAlign w:val="center"/>
        </w:tcPr>
        <w:p w:rsidR="00F6037B" w:rsidRPr="003E261A" w:rsidRDefault="00F6037B" w:rsidP="00EB2D3E">
          <w:pPr>
            <w:pStyle w:val="Header"/>
            <w:jc w:val="center"/>
            <w:rPr>
              <w:rFonts w:ascii="Arial" w:hAnsi="Arial" w:cs="B Zar"/>
              <w:b/>
              <w:bCs/>
              <w:color w:val="000000"/>
              <w:sz w:val="18"/>
              <w:szCs w:val="18"/>
              <w:lang w:bidi="fa-IR"/>
            </w:rPr>
          </w:pPr>
          <w:r>
            <w:rPr>
              <w:rFonts w:ascii="Arial" w:hAnsi="Arial" w:cs="B Zar"/>
              <w:b/>
              <w:bCs/>
              <w:color w:val="000000"/>
              <w:sz w:val="16"/>
              <w:szCs w:val="16"/>
              <w:lang w:bidi="fa-IR"/>
            </w:rPr>
            <w:t>Standard Detail Drawing for Pressure Vessels and Heat Exchangers</w:t>
          </w:r>
        </w:p>
      </w:tc>
      <w:tc>
        <w:tcPr>
          <w:tcW w:w="2327" w:type="dxa"/>
          <w:tcBorders>
            <w:bottom w:val="nil"/>
            <w:right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spacing w:before="20"/>
            <w:rPr>
              <w:rFonts w:ascii="Arial" w:hAnsi="Arial" w:cs="B Zar"/>
              <w:b/>
              <w:bCs/>
              <w:color w:val="000000"/>
              <w:sz w:val="18"/>
              <w:szCs w:val="18"/>
              <w:rtl/>
              <w:lang w:bidi="fa-IR"/>
            </w:rPr>
          </w:pPr>
          <w:r>
            <w:rPr>
              <w:rFonts w:ascii="Arial" w:hAnsi="Arial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شماره پیمان</w:t>
          </w:r>
          <w:r w:rsidRPr="007B6EBF">
            <w:rPr>
              <w:rFonts w:ascii="Arial" w:hAnsi="Arial" w:cs="B Zar"/>
              <w:b/>
              <w:bCs/>
              <w:color w:val="000000"/>
              <w:sz w:val="18"/>
              <w:szCs w:val="18"/>
              <w:lang w:bidi="fa-IR"/>
            </w:rPr>
            <w:t>:</w:t>
          </w:r>
        </w:p>
      </w:tc>
    </w:tr>
    <w:tr w:rsidR="00F6037B" w:rsidRPr="008C593B" w:rsidTr="00C16088">
      <w:trPr>
        <w:cantSplit/>
        <w:trHeight w:val="207"/>
        <w:jc w:val="center"/>
      </w:trPr>
      <w:tc>
        <w:tcPr>
          <w:tcW w:w="2524" w:type="dxa"/>
          <w:vMerge/>
          <w:tcBorders>
            <w:left w:val="single" w:sz="12" w:space="0" w:color="auto"/>
          </w:tcBorders>
          <w:vAlign w:val="center"/>
        </w:tcPr>
        <w:p w:rsidR="00F6037B" w:rsidRPr="00F1221B" w:rsidRDefault="00F6037B" w:rsidP="00EB2D3E">
          <w:pPr>
            <w:pStyle w:val="Header"/>
            <w:tabs>
              <w:tab w:val="left" w:pos="888"/>
              <w:tab w:val="right" w:pos="2730"/>
            </w:tabs>
            <w:bidi w:val="0"/>
            <w:jc w:val="center"/>
            <w:rPr>
              <w:rFonts w:ascii="Arial" w:hAnsi="Arial" w:cs="B Zar"/>
              <w:b/>
              <w:bCs/>
              <w:color w:val="000000"/>
              <w:sz w:val="18"/>
              <w:szCs w:val="18"/>
              <w:lang w:bidi="fa-IR"/>
            </w:rPr>
          </w:pPr>
        </w:p>
      </w:tc>
      <w:tc>
        <w:tcPr>
          <w:tcW w:w="567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  <w:rtl/>
              <w:lang w:bidi="fa-IR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</w:rPr>
            <w:t>نسخه</w:t>
          </w:r>
        </w:p>
      </w:tc>
      <w:tc>
        <w:tcPr>
          <w:tcW w:w="711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  <w:rtl/>
              <w:lang w:bidi="fa-IR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  <w:lang w:bidi="fa-IR"/>
            </w:rPr>
            <w:t>سریال</w:t>
          </w:r>
        </w:p>
      </w:tc>
      <w:tc>
        <w:tcPr>
          <w:tcW w:w="900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</w:rPr>
            <w:t>نوع مدرک</w:t>
          </w:r>
          <w:r w:rsidRPr="00571B19">
            <w:rPr>
              <w:rFonts w:ascii="Arial" w:hAnsi="Arial" w:cs="B Zar"/>
              <w:b/>
              <w:bCs/>
              <w:color w:val="000000"/>
              <w:sz w:val="15"/>
              <w:szCs w:val="15"/>
            </w:rPr>
            <w:t xml:space="preserve"> </w:t>
          </w:r>
        </w:p>
      </w:tc>
      <w:tc>
        <w:tcPr>
          <w:tcW w:w="540" w:type="dxa"/>
          <w:vAlign w:val="center"/>
        </w:tcPr>
        <w:p w:rsidR="00F6037B" w:rsidRPr="00571B19" w:rsidRDefault="00F6037B" w:rsidP="00EB2D3E">
          <w:pPr>
            <w:pStyle w:val="Header"/>
            <w:bidi w:val="0"/>
            <w:ind w:left="-108" w:right="-108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  <w:lang w:bidi="fa-IR"/>
            </w:rPr>
            <w:t>رشته</w:t>
          </w:r>
          <w:r w:rsidRPr="00571B19">
            <w:rPr>
              <w:rFonts w:ascii="Arial" w:hAnsi="Arial" w:cs="B Zar"/>
              <w:b/>
              <w:bCs/>
              <w:color w:val="000000"/>
              <w:sz w:val="15"/>
              <w:szCs w:val="15"/>
            </w:rPr>
            <w:t xml:space="preserve"> </w:t>
          </w:r>
        </w:p>
      </w:tc>
      <w:tc>
        <w:tcPr>
          <w:tcW w:w="720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</w:rPr>
            <w:t>تسهیلات</w:t>
          </w:r>
        </w:p>
      </w:tc>
      <w:tc>
        <w:tcPr>
          <w:tcW w:w="900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  <w:rtl/>
              <w:lang w:bidi="fa-IR"/>
            </w:rPr>
          </w:pPr>
          <w:r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  <w:lang w:bidi="fa-IR"/>
            </w:rPr>
            <w:t>صادرکننده</w:t>
          </w:r>
        </w:p>
      </w:tc>
      <w:tc>
        <w:tcPr>
          <w:tcW w:w="810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</w:rPr>
          </w:pPr>
          <w:r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</w:rPr>
            <w:t>بسته کاری</w:t>
          </w:r>
        </w:p>
      </w:tc>
      <w:tc>
        <w:tcPr>
          <w:tcW w:w="720" w:type="dxa"/>
          <w:vAlign w:val="center"/>
        </w:tcPr>
        <w:p w:rsidR="00F6037B" w:rsidRPr="00571B19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b/>
              <w:bCs/>
              <w:color w:val="000000"/>
              <w:sz w:val="15"/>
              <w:szCs w:val="15"/>
            </w:rPr>
          </w:pPr>
          <w:r w:rsidRPr="00571B19">
            <w:rPr>
              <w:rFonts w:ascii="Arial" w:hAnsi="Arial" w:cs="B Zar" w:hint="cs"/>
              <w:b/>
              <w:bCs/>
              <w:color w:val="000000"/>
              <w:sz w:val="15"/>
              <w:szCs w:val="15"/>
              <w:rtl/>
            </w:rPr>
            <w:t>پروژه</w:t>
          </w:r>
          <w:r w:rsidRPr="00571B19">
            <w:rPr>
              <w:rFonts w:ascii="Arial" w:hAnsi="Arial" w:cs="B Zar"/>
              <w:b/>
              <w:bCs/>
              <w:color w:val="000000"/>
              <w:sz w:val="15"/>
              <w:szCs w:val="15"/>
            </w:rPr>
            <w:t xml:space="preserve"> </w:t>
          </w:r>
        </w:p>
      </w:tc>
      <w:tc>
        <w:tcPr>
          <w:tcW w:w="2327" w:type="dxa"/>
          <w:vMerge w:val="restart"/>
          <w:tcBorders>
            <w:top w:val="nil"/>
            <w:bottom w:val="single" w:sz="12" w:space="0" w:color="auto"/>
            <w:right w:val="single" w:sz="12" w:space="0" w:color="auto"/>
          </w:tcBorders>
          <w:vAlign w:val="center"/>
        </w:tcPr>
        <w:p w:rsidR="00F6037B" w:rsidRPr="00470459" w:rsidRDefault="00F6037B" w:rsidP="00EB2D3E">
          <w:pPr>
            <w:jc w:val="center"/>
            <w:rPr>
              <w:rFonts w:ascii="Arial" w:hAnsi="Arial" w:cs="B Zar"/>
              <w:color w:val="000000"/>
              <w:sz w:val="22"/>
              <w:szCs w:val="22"/>
              <w:rtl/>
            </w:rPr>
          </w:pPr>
          <w:r>
            <w:rPr>
              <w:rFonts w:ascii="Arial" w:hAnsi="Arial" w:cs="B Zar" w:hint="cs"/>
              <w:color w:val="000000"/>
              <w:sz w:val="22"/>
              <w:szCs w:val="22"/>
              <w:rtl/>
            </w:rPr>
            <w:t xml:space="preserve">9184 </w:t>
          </w:r>
          <w:r>
            <w:rPr>
              <w:rFonts w:cs="Times New Roman" w:hint="cs"/>
              <w:color w:val="000000"/>
              <w:sz w:val="22"/>
              <w:szCs w:val="22"/>
              <w:rtl/>
            </w:rPr>
            <w:t>–</w:t>
          </w:r>
          <w:r>
            <w:rPr>
              <w:rFonts w:ascii="Arial" w:hAnsi="Arial" w:cs="B Zar" w:hint="cs"/>
              <w:color w:val="000000"/>
              <w:sz w:val="22"/>
              <w:szCs w:val="22"/>
              <w:rtl/>
              <w:lang w:bidi="fa-IR"/>
            </w:rPr>
            <w:t xml:space="preserve"> </w:t>
          </w:r>
          <w:r w:rsidRPr="00470459">
            <w:rPr>
              <w:rFonts w:ascii="Arial" w:hAnsi="Arial" w:cs="B Zar" w:hint="cs"/>
              <w:color w:val="000000"/>
              <w:sz w:val="22"/>
              <w:szCs w:val="22"/>
              <w:rtl/>
            </w:rPr>
            <w:t>073</w:t>
          </w:r>
          <w:r>
            <w:rPr>
              <w:rFonts w:ascii="Arial" w:hAnsi="Arial" w:cs="B Zar" w:hint="cs"/>
              <w:color w:val="000000"/>
              <w:sz w:val="22"/>
              <w:szCs w:val="22"/>
              <w:rtl/>
            </w:rPr>
            <w:t xml:space="preserve"> - </w:t>
          </w:r>
          <w:r w:rsidRPr="00470459">
            <w:rPr>
              <w:rFonts w:ascii="Arial" w:hAnsi="Arial" w:cs="B Zar" w:hint="cs"/>
              <w:color w:val="000000"/>
              <w:sz w:val="22"/>
              <w:szCs w:val="22"/>
              <w:rtl/>
            </w:rPr>
            <w:t>053</w:t>
          </w:r>
        </w:p>
      </w:tc>
    </w:tr>
    <w:tr w:rsidR="00F6037B" w:rsidRPr="008C593B" w:rsidTr="00C16088">
      <w:trPr>
        <w:cantSplit/>
        <w:trHeight w:val="206"/>
        <w:jc w:val="center"/>
      </w:trPr>
      <w:tc>
        <w:tcPr>
          <w:tcW w:w="252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F6037B" w:rsidRPr="008C593B" w:rsidRDefault="00F6037B" w:rsidP="00EB2D3E">
          <w:pPr>
            <w:pStyle w:val="Header"/>
            <w:tabs>
              <w:tab w:val="left" w:pos="888"/>
              <w:tab w:val="right" w:pos="2730"/>
            </w:tabs>
            <w:bidi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6B20C2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</w:rPr>
          </w:pPr>
          <w:r>
            <w:rPr>
              <w:rFonts w:ascii="Arial" w:hAnsi="Arial" w:cs="B Zar"/>
              <w:color w:val="000000"/>
              <w:sz w:val="16"/>
              <w:szCs w:val="16"/>
            </w:rPr>
            <w:t>D01</w:t>
          </w:r>
        </w:p>
      </w:tc>
      <w:tc>
        <w:tcPr>
          <w:tcW w:w="711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</w:rPr>
          </w:pPr>
          <w:r>
            <w:rPr>
              <w:rFonts w:ascii="Arial" w:hAnsi="Arial" w:cs="B Zar"/>
              <w:color w:val="000000"/>
              <w:sz w:val="16"/>
              <w:szCs w:val="16"/>
            </w:rPr>
            <w:t>0001</w:t>
          </w:r>
        </w:p>
      </w:tc>
      <w:tc>
        <w:tcPr>
          <w:tcW w:w="90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</w:rPr>
          </w:pPr>
          <w:r>
            <w:rPr>
              <w:rFonts w:ascii="Arial" w:hAnsi="Arial" w:cs="B Zar"/>
              <w:color w:val="000000"/>
              <w:sz w:val="16"/>
              <w:szCs w:val="16"/>
            </w:rPr>
            <w:t>DW</w:t>
          </w:r>
        </w:p>
      </w:tc>
      <w:tc>
        <w:tcPr>
          <w:tcW w:w="54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</w:rPr>
          </w:pPr>
          <w:r>
            <w:rPr>
              <w:rFonts w:ascii="Arial" w:hAnsi="Arial" w:cs="B Zar"/>
              <w:color w:val="000000"/>
              <w:sz w:val="16"/>
              <w:szCs w:val="16"/>
            </w:rPr>
            <w:t>ME</w:t>
          </w:r>
        </w:p>
      </w:tc>
      <w:tc>
        <w:tcPr>
          <w:tcW w:w="72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  <w:lang w:bidi="fa-IR"/>
            </w:rPr>
          </w:pPr>
          <w:r>
            <w:rPr>
              <w:rFonts w:ascii="Arial" w:hAnsi="Arial" w:cs="B Zar"/>
              <w:color w:val="000000"/>
              <w:sz w:val="16"/>
              <w:szCs w:val="16"/>
              <w:lang w:bidi="fa-IR"/>
            </w:rPr>
            <w:t>000</w:t>
          </w:r>
        </w:p>
      </w:tc>
      <w:tc>
        <w:tcPr>
          <w:tcW w:w="90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  <w:lang w:bidi="fa-IR"/>
            </w:rPr>
          </w:pPr>
          <w:r>
            <w:rPr>
              <w:rFonts w:ascii="Arial" w:hAnsi="Arial" w:cs="B Zar"/>
              <w:color w:val="000000"/>
              <w:sz w:val="16"/>
              <w:szCs w:val="16"/>
              <w:lang w:bidi="fa-IR"/>
            </w:rPr>
            <w:t>PEDCO</w:t>
          </w:r>
        </w:p>
      </w:tc>
      <w:tc>
        <w:tcPr>
          <w:tcW w:w="81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635DF9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  <w:lang w:bidi="fa-IR"/>
            </w:rPr>
          </w:pPr>
          <w:r>
            <w:rPr>
              <w:rFonts w:ascii="Arial" w:hAnsi="Arial" w:cs="B Zar"/>
              <w:color w:val="000000"/>
              <w:sz w:val="16"/>
              <w:szCs w:val="16"/>
              <w:lang w:bidi="fa-IR"/>
            </w:rPr>
            <w:t>GNRAL</w:t>
          </w:r>
        </w:p>
      </w:tc>
      <w:tc>
        <w:tcPr>
          <w:tcW w:w="720" w:type="dxa"/>
          <w:tcBorders>
            <w:bottom w:val="single" w:sz="12" w:space="0" w:color="auto"/>
          </w:tcBorders>
          <w:vAlign w:val="center"/>
        </w:tcPr>
        <w:p w:rsidR="00F6037B" w:rsidRPr="007B6EBF" w:rsidRDefault="00F6037B" w:rsidP="00EB2D3E">
          <w:pPr>
            <w:pStyle w:val="Header"/>
            <w:bidi w:val="0"/>
            <w:jc w:val="center"/>
            <w:rPr>
              <w:rFonts w:ascii="Arial" w:hAnsi="Arial" w:cs="B Zar"/>
              <w:color w:val="000000"/>
              <w:sz w:val="16"/>
              <w:szCs w:val="16"/>
              <w:lang w:bidi="fa-IR"/>
            </w:rPr>
          </w:pPr>
          <w:r>
            <w:rPr>
              <w:rFonts w:ascii="Arial" w:hAnsi="Arial" w:cs="B Zar"/>
              <w:color w:val="000000"/>
              <w:sz w:val="16"/>
              <w:szCs w:val="16"/>
              <w:lang w:bidi="fa-IR"/>
            </w:rPr>
            <w:t>BK</w:t>
          </w:r>
        </w:p>
      </w:tc>
      <w:tc>
        <w:tcPr>
          <w:tcW w:w="2327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F6037B" w:rsidRPr="008C593B" w:rsidRDefault="00F6037B" w:rsidP="00EB2D3E">
          <w:pPr>
            <w:bidi w:val="0"/>
            <w:jc w:val="center"/>
            <w:rPr>
              <w:rFonts w:ascii="Arial" w:hAnsi="Arial" w:cs="Arial"/>
              <w:b/>
              <w:bCs/>
              <w:rtl/>
              <w:lang w:bidi="fa-IR"/>
            </w:rPr>
          </w:pPr>
        </w:p>
      </w:tc>
    </w:tr>
  </w:tbl>
  <w:p w:rsidR="00F6037B" w:rsidRPr="00CE0376" w:rsidRDefault="00F6037B" w:rsidP="00C879FF">
    <w:pPr>
      <w:pStyle w:val="Header"/>
      <w:bidi w:val="0"/>
      <w:jc w:val="center"/>
      <w:rPr>
        <w:rFonts w:ascii="Arial" w:hAnsi="Arial" w:cs="Arial"/>
        <w:b/>
        <w:bCs/>
        <w:sz w:val="16"/>
        <w:szCs w:val="16"/>
        <w:lang w:bidi="fa-IR"/>
      </w:rPr>
    </w:pPr>
    <w:r w:rsidRPr="00C879FF">
      <w:rPr>
        <w:rFonts w:ascii="Arial" w:hAnsi="Arial" w:cs="B Zar"/>
        <w:b/>
        <w:bCs/>
        <w:color w:val="000000"/>
        <w:sz w:val="16"/>
        <w:szCs w:val="16"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052"/>
    <w:multiLevelType w:val="hybridMultilevel"/>
    <w:tmpl w:val="FF701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640ED0C">
      <w:start w:val="7"/>
      <w:numFmt w:val="bullet"/>
      <w:lvlText w:val="-"/>
      <w:lvlJc w:val="left"/>
      <w:pPr>
        <w:ind w:left="3600" w:hanging="360"/>
      </w:pPr>
      <w:rPr>
        <w:rFonts w:ascii="Arial" w:eastAsia="Arial" w:hAnsi="Arial" w:cs="Aria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5222CE"/>
    <w:multiLevelType w:val="hybridMultilevel"/>
    <w:tmpl w:val="62EA2C00"/>
    <w:lvl w:ilvl="0" w:tplc="B77CC454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508E1985"/>
    <w:multiLevelType w:val="hybridMultilevel"/>
    <w:tmpl w:val="8AA0A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3376F4"/>
    <w:multiLevelType w:val="hybridMultilevel"/>
    <w:tmpl w:val="2A347A5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EE8E642">
      <w:start w:val="1"/>
      <w:numFmt w:val="decimal"/>
      <w:lvlText w:val="1.4.%3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A2A3D55"/>
    <w:multiLevelType w:val="multilevel"/>
    <w:tmpl w:val="C116175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4"/>
        <w:szCs w:val="24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3.%3"/>
      <w:lvlJc w:val="left"/>
      <w:pPr>
        <w:tabs>
          <w:tab w:val="num" w:pos="2160"/>
        </w:tabs>
        <w:ind w:left="216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6D785849"/>
    <w:multiLevelType w:val="hybridMultilevel"/>
    <w:tmpl w:val="6E96E27C"/>
    <w:lvl w:ilvl="0" w:tplc="7168FF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28953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12444F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E6651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40715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BF6386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5000A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2861F3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E1CCA9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2B044D"/>
    <w:multiLevelType w:val="hybridMultilevel"/>
    <w:tmpl w:val="65E0A81E"/>
    <w:lvl w:ilvl="0" w:tplc="04090001">
      <w:start w:val="1"/>
      <w:numFmt w:val="decimal"/>
      <w:lvlText w:val="1.2.%1."/>
      <w:lvlJc w:val="left"/>
      <w:pPr>
        <w:ind w:left="1429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2149" w:hanging="360"/>
      </w:pPr>
    </w:lvl>
    <w:lvl w:ilvl="2" w:tplc="04090005" w:tentative="1">
      <w:start w:val="1"/>
      <w:numFmt w:val="lowerRoman"/>
      <w:lvlText w:val="%3."/>
      <w:lvlJc w:val="right"/>
      <w:pPr>
        <w:ind w:left="2869" w:hanging="180"/>
      </w:pPr>
    </w:lvl>
    <w:lvl w:ilvl="3" w:tplc="04090001" w:tentative="1">
      <w:start w:val="1"/>
      <w:numFmt w:val="decimal"/>
      <w:lvlText w:val="%4."/>
      <w:lvlJc w:val="left"/>
      <w:pPr>
        <w:ind w:left="3589" w:hanging="360"/>
      </w:pPr>
    </w:lvl>
    <w:lvl w:ilvl="4" w:tplc="04090003" w:tentative="1">
      <w:start w:val="1"/>
      <w:numFmt w:val="lowerLetter"/>
      <w:lvlText w:val="%5."/>
      <w:lvlJc w:val="left"/>
      <w:pPr>
        <w:ind w:left="4309" w:hanging="360"/>
      </w:pPr>
    </w:lvl>
    <w:lvl w:ilvl="5" w:tplc="04090005" w:tentative="1">
      <w:start w:val="1"/>
      <w:numFmt w:val="lowerRoman"/>
      <w:lvlText w:val="%6."/>
      <w:lvlJc w:val="right"/>
      <w:pPr>
        <w:ind w:left="5029" w:hanging="180"/>
      </w:pPr>
    </w:lvl>
    <w:lvl w:ilvl="6" w:tplc="04090001" w:tentative="1">
      <w:start w:val="1"/>
      <w:numFmt w:val="decimal"/>
      <w:lvlText w:val="%7."/>
      <w:lvlJc w:val="left"/>
      <w:pPr>
        <w:ind w:left="5749" w:hanging="360"/>
      </w:pPr>
    </w:lvl>
    <w:lvl w:ilvl="7" w:tplc="04090003" w:tentative="1">
      <w:start w:val="1"/>
      <w:numFmt w:val="lowerLetter"/>
      <w:lvlText w:val="%8."/>
      <w:lvlJc w:val="left"/>
      <w:pPr>
        <w:ind w:left="6469" w:hanging="360"/>
      </w:pPr>
    </w:lvl>
    <w:lvl w:ilvl="8" w:tplc="040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D115313"/>
    <w:multiLevelType w:val="multilevel"/>
    <w:tmpl w:val="989406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54"/>
        </w:tabs>
        <w:ind w:left="95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8D"/>
    <w:rsid w:val="00001EAD"/>
    <w:rsid w:val="00005153"/>
    <w:rsid w:val="0001269C"/>
    <w:rsid w:val="00013924"/>
    <w:rsid w:val="00015633"/>
    <w:rsid w:val="000208CE"/>
    <w:rsid w:val="000222DB"/>
    <w:rsid w:val="00024794"/>
    <w:rsid w:val="00025DE7"/>
    <w:rsid w:val="000333BE"/>
    <w:rsid w:val="0003381E"/>
    <w:rsid w:val="0003384E"/>
    <w:rsid w:val="000352E8"/>
    <w:rsid w:val="00042BC4"/>
    <w:rsid w:val="000450FE"/>
    <w:rsid w:val="00046A73"/>
    <w:rsid w:val="00050550"/>
    <w:rsid w:val="00053F8D"/>
    <w:rsid w:val="000625F7"/>
    <w:rsid w:val="000648E7"/>
    <w:rsid w:val="00064A6F"/>
    <w:rsid w:val="000701F1"/>
    <w:rsid w:val="00070A5C"/>
    <w:rsid w:val="00071989"/>
    <w:rsid w:val="00080BDD"/>
    <w:rsid w:val="00087D8D"/>
    <w:rsid w:val="00090AC4"/>
    <w:rsid w:val="000913D5"/>
    <w:rsid w:val="00091822"/>
    <w:rsid w:val="0009491A"/>
    <w:rsid w:val="000967D6"/>
    <w:rsid w:val="00097E0E"/>
    <w:rsid w:val="000A23E4"/>
    <w:rsid w:val="000A33BC"/>
    <w:rsid w:val="000A44D4"/>
    <w:rsid w:val="000A4E5E"/>
    <w:rsid w:val="000A6A96"/>
    <w:rsid w:val="000A6B82"/>
    <w:rsid w:val="000B027C"/>
    <w:rsid w:val="000B22A3"/>
    <w:rsid w:val="000B6582"/>
    <w:rsid w:val="000B7B46"/>
    <w:rsid w:val="000C0C3C"/>
    <w:rsid w:val="000C38B1"/>
    <w:rsid w:val="000C3C86"/>
    <w:rsid w:val="000C4EAB"/>
    <w:rsid w:val="000C7433"/>
    <w:rsid w:val="000D719F"/>
    <w:rsid w:val="000D7763"/>
    <w:rsid w:val="000E2DDE"/>
    <w:rsid w:val="000E5C72"/>
    <w:rsid w:val="000F5F03"/>
    <w:rsid w:val="00110C11"/>
    <w:rsid w:val="00112D2E"/>
    <w:rsid w:val="00113474"/>
    <w:rsid w:val="00113941"/>
    <w:rsid w:val="00123330"/>
    <w:rsid w:val="00126C3E"/>
    <w:rsid w:val="00130F25"/>
    <w:rsid w:val="00136C72"/>
    <w:rsid w:val="00140729"/>
    <w:rsid w:val="00144153"/>
    <w:rsid w:val="0014610C"/>
    <w:rsid w:val="00150794"/>
    <w:rsid w:val="00150A83"/>
    <w:rsid w:val="001531B5"/>
    <w:rsid w:val="00154E36"/>
    <w:rsid w:val="001553C2"/>
    <w:rsid w:val="001574C8"/>
    <w:rsid w:val="00164186"/>
    <w:rsid w:val="0016777A"/>
    <w:rsid w:val="00174739"/>
    <w:rsid w:val="00174C8D"/>
    <w:rsid w:val="001751D5"/>
    <w:rsid w:val="00177BB0"/>
    <w:rsid w:val="00180D86"/>
    <w:rsid w:val="0018275F"/>
    <w:rsid w:val="00185019"/>
    <w:rsid w:val="0019579A"/>
    <w:rsid w:val="00196407"/>
    <w:rsid w:val="00197C7F"/>
    <w:rsid w:val="001A4127"/>
    <w:rsid w:val="001A64FC"/>
    <w:rsid w:val="001B73D9"/>
    <w:rsid w:val="001B77A3"/>
    <w:rsid w:val="001C2BE4"/>
    <w:rsid w:val="001C55B5"/>
    <w:rsid w:val="001C7B0A"/>
    <w:rsid w:val="001D3D57"/>
    <w:rsid w:val="001D4C9F"/>
    <w:rsid w:val="001D5B7F"/>
    <w:rsid w:val="001D692B"/>
    <w:rsid w:val="001E3690"/>
    <w:rsid w:val="001E3946"/>
    <w:rsid w:val="001E4809"/>
    <w:rsid w:val="001E4C59"/>
    <w:rsid w:val="001E5B5F"/>
    <w:rsid w:val="001F0228"/>
    <w:rsid w:val="001F20FC"/>
    <w:rsid w:val="001F310F"/>
    <w:rsid w:val="001F47C8"/>
    <w:rsid w:val="001F7F5E"/>
    <w:rsid w:val="00202F81"/>
    <w:rsid w:val="00206A35"/>
    <w:rsid w:val="0022151F"/>
    <w:rsid w:val="00226297"/>
    <w:rsid w:val="00231A23"/>
    <w:rsid w:val="00236DB2"/>
    <w:rsid w:val="002539AC"/>
    <w:rsid w:val="002545B8"/>
    <w:rsid w:val="00257024"/>
    <w:rsid w:val="00257A8D"/>
    <w:rsid w:val="00260670"/>
    <w:rsid w:val="00260743"/>
    <w:rsid w:val="00265187"/>
    <w:rsid w:val="0027058A"/>
    <w:rsid w:val="00280952"/>
    <w:rsid w:val="002861C0"/>
    <w:rsid w:val="0029019A"/>
    <w:rsid w:val="00291A41"/>
    <w:rsid w:val="00292627"/>
    <w:rsid w:val="00293484"/>
    <w:rsid w:val="00294CBA"/>
    <w:rsid w:val="00295345"/>
    <w:rsid w:val="00295A85"/>
    <w:rsid w:val="002B15CA"/>
    <w:rsid w:val="002B2368"/>
    <w:rsid w:val="002B37E0"/>
    <w:rsid w:val="002C076E"/>
    <w:rsid w:val="002C737E"/>
    <w:rsid w:val="002D05AE"/>
    <w:rsid w:val="002D0A01"/>
    <w:rsid w:val="002D111E"/>
    <w:rsid w:val="002D33E4"/>
    <w:rsid w:val="002E0372"/>
    <w:rsid w:val="002E1FCB"/>
    <w:rsid w:val="002E3B0C"/>
    <w:rsid w:val="002E3D3D"/>
    <w:rsid w:val="002E4A3F"/>
    <w:rsid w:val="002E54D9"/>
    <w:rsid w:val="002E5CFC"/>
    <w:rsid w:val="002F7477"/>
    <w:rsid w:val="002F7868"/>
    <w:rsid w:val="002F7B4E"/>
    <w:rsid w:val="003006B8"/>
    <w:rsid w:val="00300EB6"/>
    <w:rsid w:val="00302048"/>
    <w:rsid w:val="003039C9"/>
    <w:rsid w:val="0030566B"/>
    <w:rsid w:val="00306040"/>
    <w:rsid w:val="003147B4"/>
    <w:rsid w:val="00314BD5"/>
    <w:rsid w:val="0031550C"/>
    <w:rsid w:val="003223A8"/>
    <w:rsid w:val="00327126"/>
    <w:rsid w:val="00327C1C"/>
    <w:rsid w:val="00330C3E"/>
    <w:rsid w:val="0033267C"/>
    <w:rsid w:val="003326A4"/>
    <w:rsid w:val="003327BF"/>
    <w:rsid w:val="00334B91"/>
    <w:rsid w:val="00352FCF"/>
    <w:rsid w:val="003651C0"/>
    <w:rsid w:val="003655D9"/>
    <w:rsid w:val="00366E3B"/>
    <w:rsid w:val="0036768E"/>
    <w:rsid w:val="003715CB"/>
    <w:rsid w:val="00371D80"/>
    <w:rsid w:val="00383301"/>
    <w:rsid w:val="00387DEA"/>
    <w:rsid w:val="00394F1B"/>
    <w:rsid w:val="003B02ED"/>
    <w:rsid w:val="003B1A41"/>
    <w:rsid w:val="003B1B97"/>
    <w:rsid w:val="003C208B"/>
    <w:rsid w:val="003C369B"/>
    <w:rsid w:val="003C54A9"/>
    <w:rsid w:val="003C740A"/>
    <w:rsid w:val="003D061E"/>
    <w:rsid w:val="003D14D0"/>
    <w:rsid w:val="003D3CF7"/>
    <w:rsid w:val="003D3FDF"/>
    <w:rsid w:val="003D5293"/>
    <w:rsid w:val="003D61D1"/>
    <w:rsid w:val="003E0357"/>
    <w:rsid w:val="003E261A"/>
    <w:rsid w:val="003F3138"/>
    <w:rsid w:val="003F4ED4"/>
    <w:rsid w:val="003F6F9C"/>
    <w:rsid w:val="004007D5"/>
    <w:rsid w:val="00411071"/>
    <w:rsid w:val="004138B9"/>
    <w:rsid w:val="0041786C"/>
    <w:rsid w:val="00417C20"/>
    <w:rsid w:val="0042473D"/>
    <w:rsid w:val="00424830"/>
    <w:rsid w:val="00426114"/>
    <w:rsid w:val="00426B75"/>
    <w:rsid w:val="0044624C"/>
    <w:rsid w:val="00446580"/>
    <w:rsid w:val="00447CC2"/>
    <w:rsid w:val="00447F6C"/>
    <w:rsid w:val="00450002"/>
    <w:rsid w:val="0045046C"/>
    <w:rsid w:val="0045374C"/>
    <w:rsid w:val="004633A9"/>
    <w:rsid w:val="00470459"/>
    <w:rsid w:val="0047113F"/>
    <w:rsid w:val="00472C85"/>
    <w:rsid w:val="004822FE"/>
    <w:rsid w:val="00482674"/>
    <w:rsid w:val="00487F42"/>
    <w:rsid w:val="004929C4"/>
    <w:rsid w:val="00495A5D"/>
    <w:rsid w:val="004A2C4F"/>
    <w:rsid w:val="004A3F9E"/>
    <w:rsid w:val="004A659F"/>
    <w:rsid w:val="004B04D8"/>
    <w:rsid w:val="004B1238"/>
    <w:rsid w:val="004B5BE6"/>
    <w:rsid w:val="004C0007"/>
    <w:rsid w:val="004C3241"/>
    <w:rsid w:val="004E3E87"/>
    <w:rsid w:val="004E424D"/>
    <w:rsid w:val="004E6108"/>
    <w:rsid w:val="004E757E"/>
    <w:rsid w:val="004F0595"/>
    <w:rsid w:val="004F0C0B"/>
    <w:rsid w:val="0050312F"/>
    <w:rsid w:val="00506772"/>
    <w:rsid w:val="00506F7A"/>
    <w:rsid w:val="005110E0"/>
    <w:rsid w:val="00512A74"/>
    <w:rsid w:val="00521131"/>
    <w:rsid w:val="0052274F"/>
    <w:rsid w:val="0052522A"/>
    <w:rsid w:val="005259D7"/>
    <w:rsid w:val="00532C79"/>
    <w:rsid w:val="00532ECB"/>
    <w:rsid w:val="00532F7D"/>
    <w:rsid w:val="005429CA"/>
    <w:rsid w:val="00552E71"/>
    <w:rsid w:val="005533F0"/>
    <w:rsid w:val="0055514A"/>
    <w:rsid w:val="005563BA"/>
    <w:rsid w:val="00557362"/>
    <w:rsid w:val="005618E7"/>
    <w:rsid w:val="00561E6D"/>
    <w:rsid w:val="00565CDC"/>
    <w:rsid w:val="005670FD"/>
    <w:rsid w:val="00571B19"/>
    <w:rsid w:val="00572507"/>
    <w:rsid w:val="00573345"/>
    <w:rsid w:val="005742DF"/>
    <w:rsid w:val="00574B8F"/>
    <w:rsid w:val="0057759A"/>
    <w:rsid w:val="00584CF5"/>
    <w:rsid w:val="00586CB8"/>
    <w:rsid w:val="00593B76"/>
    <w:rsid w:val="005976FC"/>
    <w:rsid w:val="005A075B"/>
    <w:rsid w:val="005A3DD9"/>
    <w:rsid w:val="005A57BF"/>
    <w:rsid w:val="005A683B"/>
    <w:rsid w:val="005B6A7C"/>
    <w:rsid w:val="005B6FAD"/>
    <w:rsid w:val="005C0591"/>
    <w:rsid w:val="005C0B0A"/>
    <w:rsid w:val="005C2A36"/>
    <w:rsid w:val="005C363F"/>
    <w:rsid w:val="005C3D3F"/>
    <w:rsid w:val="005C682E"/>
    <w:rsid w:val="005D2E2B"/>
    <w:rsid w:val="005D34AA"/>
    <w:rsid w:val="005D4379"/>
    <w:rsid w:val="005D5D4F"/>
    <w:rsid w:val="005E1155"/>
    <w:rsid w:val="005E1A4E"/>
    <w:rsid w:val="005E2BA9"/>
    <w:rsid w:val="005E3DDA"/>
    <w:rsid w:val="005E4E9A"/>
    <w:rsid w:val="005E63BA"/>
    <w:rsid w:val="005E7A61"/>
    <w:rsid w:val="005F13FD"/>
    <w:rsid w:val="005F64DD"/>
    <w:rsid w:val="005F6504"/>
    <w:rsid w:val="006018FB"/>
    <w:rsid w:val="0060299C"/>
    <w:rsid w:val="00612F70"/>
    <w:rsid w:val="00613A0C"/>
    <w:rsid w:val="00614CA8"/>
    <w:rsid w:val="006159C2"/>
    <w:rsid w:val="00617241"/>
    <w:rsid w:val="00623060"/>
    <w:rsid w:val="00623755"/>
    <w:rsid w:val="00626690"/>
    <w:rsid w:val="00630525"/>
    <w:rsid w:val="00632ED4"/>
    <w:rsid w:val="00635DF9"/>
    <w:rsid w:val="00641A0B"/>
    <w:rsid w:val="006424D6"/>
    <w:rsid w:val="0064338E"/>
    <w:rsid w:val="0064421D"/>
    <w:rsid w:val="00644F74"/>
    <w:rsid w:val="00650180"/>
    <w:rsid w:val="006506F4"/>
    <w:rsid w:val="00654E93"/>
    <w:rsid w:val="0065552A"/>
    <w:rsid w:val="00657313"/>
    <w:rsid w:val="00660B2F"/>
    <w:rsid w:val="0066103F"/>
    <w:rsid w:val="006616C3"/>
    <w:rsid w:val="0066519A"/>
    <w:rsid w:val="00665EBE"/>
    <w:rsid w:val="00670C79"/>
    <w:rsid w:val="0067377A"/>
    <w:rsid w:val="0067598D"/>
    <w:rsid w:val="0067672D"/>
    <w:rsid w:val="006800CB"/>
    <w:rsid w:val="00680EF0"/>
    <w:rsid w:val="00681424"/>
    <w:rsid w:val="00681AD1"/>
    <w:rsid w:val="006858E5"/>
    <w:rsid w:val="00687D7A"/>
    <w:rsid w:val="006913EA"/>
    <w:rsid w:val="006946F7"/>
    <w:rsid w:val="00696B26"/>
    <w:rsid w:val="006A2F9B"/>
    <w:rsid w:val="006A5BD3"/>
    <w:rsid w:val="006A71F7"/>
    <w:rsid w:val="006B20C2"/>
    <w:rsid w:val="006B3415"/>
    <w:rsid w:val="006B3F9C"/>
    <w:rsid w:val="006B6A69"/>
    <w:rsid w:val="006B7CE7"/>
    <w:rsid w:val="006C1D9F"/>
    <w:rsid w:val="006C3483"/>
    <w:rsid w:val="006C4D8F"/>
    <w:rsid w:val="006D4B08"/>
    <w:rsid w:val="006D4E25"/>
    <w:rsid w:val="006D59C2"/>
    <w:rsid w:val="006E2505"/>
    <w:rsid w:val="006E2C22"/>
    <w:rsid w:val="006E47D1"/>
    <w:rsid w:val="006E48FE"/>
    <w:rsid w:val="006E7645"/>
    <w:rsid w:val="006F0AC2"/>
    <w:rsid w:val="006F7F7B"/>
    <w:rsid w:val="007031D7"/>
    <w:rsid w:val="007040A4"/>
    <w:rsid w:val="0071361A"/>
    <w:rsid w:val="00723BE6"/>
    <w:rsid w:val="00724C3D"/>
    <w:rsid w:val="00727098"/>
    <w:rsid w:val="00730A4D"/>
    <w:rsid w:val="007310CB"/>
    <w:rsid w:val="00732F2F"/>
    <w:rsid w:val="00735B02"/>
    <w:rsid w:val="00735D0E"/>
    <w:rsid w:val="00736740"/>
    <w:rsid w:val="00736C4F"/>
    <w:rsid w:val="00737635"/>
    <w:rsid w:val="00737F90"/>
    <w:rsid w:val="007402E7"/>
    <w:rsid w:val="007440EB"/>
    <w:rsid w:val="007463F1"/>
    <w:rsid w:val="0074659C"/>
    <w:rsid w:val="00750665"/>
    <w:rsid w:val="00751ED1"/>
    <w:rsid w:val="00753466"/>
    <w:rsid w:val="00753A98"/>
    <w:rsid w:val="00755958"/>
    <w:rsid w:val="00762975"/>
    <w:rsid w:val="00764739"/>
    <w:rsid w:val="00775E6A"/>
    <w:rsid w:val="00776586"/>
    <w:rsid w:val="0078450A"/>
    <w:rsid w:val="00791741"/>
    <w:rsid w:val="007919D8"/>
    <w:rsid w:val="00792323"/>
    <w:rsid w:val="00792653"/>
    <w:rsid w:val="0079477B"/>
    <w:rsid w:val="007A0299"/>
    <w:rsid w:val="007A1BA6"/>
    <w:rsid w:val="007A29C1"/>
    <w:rsid w:val="007A413F"/>
    <w:rsid w:val="007B048F"/>
    <w:rsid w:val="007B13B6"/>
    <w:rsid w:val="007B1F32"/>
    <w:rsid w:val="007B200D"/>
    <w:rsid w:val="007B6EBF"/>
    <w:rsid w:val="007B792A"/>
    <w:rsid w:val="007C3EA8"/>
    <w:rsid w:val="007C46E3"/>
    <w:rsid w:val="007D2451"/>
    <w:rsid w:val="007D4304"/>
    <w:rsid w:val="007D6811"/>
    <w:rsid w:val="007E5134"/>
    <w:rsid w:val="007F0398"/>
    <w:rsid w:val="007F4D95"/>
    <w:rsid w:val="007F50DE"/>
    <w:rsid w:val="007F6E88"/>
    <w:rsid w:val="008006D0"/>
    <w:rsid w:val="00800F3C"/>
    <w:rsid w:val="00801D95"/>
    <w:rsid w:val="0080257D"/>
    <w:rsid w:val="00804237"/>
    <w:rsid w:val="0080489A"/>
    <w:rsid w:val="008054B6"/>
    <w:rsid w:val="0080562C"/>
    <w:rsid w:val="00805D91"/>
    <w:rsid w:val="0081579E"/>
    <w:rsid w:val="008157B8"/>
    <w:rsid w:val="00815865"/>
    <w:rsid w:val="008208C2"/>
    <w:rsid w:val="0082104D"/>
    <w:rsid w:val="00821229"/>
    <w:rsid w:val="0082197D"/>
    <w:rsid w:val="00821E84"/>
    <w:rsid w:val="00821E8D"/>
    <w:rsid w:val="00823557"/>
    <w:rsid w:val="0082436C"/>
    <w:rsid w:val="00825126"/>
    <w:rsid w:val="008313BE"/>
    <w:rsid w:val="00831481"/>
    <w:rsid w:val="00835FA6"/>
    <w:rsid w:val="00836F8B"/>
    <w:rsid w:val="008422AA"/>
    <w:rsid w:val="0084580C"/>
    <w:rsid w:val="00847D72"/>
    <w:rsid w:val="00855832"/>
    <w:rsid w:val="0086453D"/>
    <w:rsid w:val="008649B1"/>
    <w:rsid w:val="00890A2D"/>
    <w:rsid w:val="008921D7"/>
    <w:rsid w:val="00897F48"/>
    <w:rsid w:val="008A3242"/>
    <w:rsid w:val="008A3EC7"/>
    <w:rsid w:val="008A575D"/>
    <w:rsid w:val="008A7ACE"/>
    <w:rsid w:val="008B5738"/>
    <w:rsid w:val="008C2A59"/>
    <w:rsid w:val="008C2D58"/>
    <w:rsid w:val="008C3B32"/>
    <w:rsid w:val="008C425D"/>
    <w:rsid w:val="008C6D69"/>
    <w:rsid w:val="008D1B77"/>
    <w:rsid w:val="008D2BBD"/>
    <w:rsid w:val="008D3067"/>
    <w:rsid w:val="008D34BA"/>
    <w:rsid w:val="008D6AC8"/>
    <w:rsid w:val="008D7A70"/>
    <w:rsid w:val="008E3268"/>
    <w:rsid w:val="008F7539"/>
    <w:rsid w:val="00914E3E"/>
    <w:rsid w:val="00915C34"/>
    <w:rsid w:val="009204DD"/>
    <w:rsid w:val="009230C2"/>
    <w:rsid w:val="00923245"/>
    <w:rsid w:val="009242FA"/>
    <w:rsid w:val="00924C28"/>
    <w:rsid w:val="00933641"/>
    <w:rsid w:val="00936754"/>
    <w:rsid w:val="009375CB"/>
    <w:rsid w:val="00943759"/>
    <w:rsid w:val="009440C1"/>
    <w:rsid w:val="00945D84"/>
    <w:rsid w:val="00947E1D"/>
    <w:rsid w:val="00950DD4"/>
    <w:rsid w:val="00953B13"/>
    <w:rsid w:val="00956369"/>
    <w:rsid w:val="0095738C"/>
    <w:rsid w:val="00960D1A"/>
    <w:rsid w:val="0096616D"/>
    <w:rsid w:val="00970DAE"/>
    <w:rsid w:val="0098455D"/>
    <w:rsid w:val="00984CA6"/>
    <w:rsid w:val="009857EC"/>
    <w:rsid w:val="00986C1D"/>
    <w:rsid w:val="00992BB1"/>
    <w:rsid w:val="00993175"/>
    <w:rsid w:val="00996E17"/>
    <w:rsid w:val="009A0E93"/>
    <w:rsid w:val="009A320C"/>
    <w:rsid w:val="009A3B1B"/>
    <w:rsid w:val="009A47E8"/>
    <w:rsid w:val="009B328B"/>
    <w:rsid w:val="009B350E"/>
    <w:rsid w:val="009B6BE8"/>
    <w:rsid w:val="009B70B5"/>
    <w:rsid w:val="009C1887"/>
    <w:rsid w:val="009C3981"/>
    <w:rsid w:val="009C410A"/>
    <w:rsid w:val="009C51B9"/>
    <w:rsid w:val="009C534A"/>
    <w:rsid w:val="009C6616"/>
    <w:rsid w:val="009D165C"/>
    <w:rsid w:val="009D22BE"/>
    <w:rsid w:val="009D29E7"/>
    <w:rsid w:val="009F2D00"/>
    <w:rsid w:val="009F7112"/>
    <w:rsid w:val="009F7162"/>
    <w:rsid w:val="009F7400"/>
    <w:rsid w:val="00A01AC8"/>
    <w:rsid w:val="00A031B5"/>
    <w:rsid w:val="00A052FF"/>
    <w:rsid w:val="00A07CE6"/>
    <w:rsid w:val="00A11DA4"/>
    <w:rsid w:val="00A31D47"/>
    <w:rsid w:val="00A33135"/>
    <w:rsid w:val="00A36189"/>
    <w:rsid w:val="00A37381"/>
    <w:rsid w:val="00A41585"/>
    <w:rsid w:val="00A51E75"/>
    <w:rsid w:val="00A528A6"/>
    <w:rsid w:val="00A61ED6"/>
    <w:rsid w:val="00A62638"/>
    <w:rsid w:val="00A651D7"/>
    <w:rsid w:val="00A70B42"/>
    <w:rsid w:val="00A72152"/>
    <w:rsid w:val="00A73566"/>
    <w:rsid w:val="00A745E1"/>
    <w:rsid w:val="00A74996"/>
    <w:rsid w:val="00A860D1"/>
    <w:rsid w:val="00A93C6A"/>
    <w:rsid w:val="00AA1BB9"/>
    <w:rsid w:val="00AA4462"/>
    <w:rsid w:val="00AA60FC"/>
    <w:rsid w:val="00AA725F"/>
    <w:rsid w:val="00AB0C14"/>
    <w:rsid w:val="00AB5FF3"/>
    <w:rsid w:val="00AC0600"/>
    <w:rsid w:val="00AC0648"/>
    <w:rsid w:val="00AC13F9"/>
    <w:rsid w:val="00AC2306"/>
    <w:rsid w:val="00AC3817"/>
    <w:rsid w:val="00AC3CD1"/>
    <w:rsid w:val="00AC3CF2"/>
    <w:rsid w:val="00AC5741"/>
    <w:rsid w:val="00AC5831"/>
    <w:rsid w:val="00AC79DC"/>
    <w:rsid w:val="00AD1748"/>
    <w:rsid w:val="00AD6457"/>
    <w:rsid w:val="00AE73B4"/>
    <w:rsid w:val="00AF0B9D"/>
    <w:rsid w:val="00AF0FA4"/>
    <w:rsid w:val="00AF14F9"/>
    <w:rsid w:val="00AF4D7D"/>
    <w:rsid w:val="00AF732C"/>
    <w:rsid w:val="00B00C7D"/>
    <w:rsid w:val="00B02B63"/>
    <w:rsid w:val="00B0523E"/>
    <w:rsid w:val="00B05255"/>
    <w:rsid w:val="00B07C89"/>
    <w:rsid w:val="00B11AC7"/>
    <w:rsid w:val="00B12A9D"/>
    <w:rsid w:val="00B13D1C"/>
    <w:rsid w:val="00B1456B"/>
    <w:rsid w:val="00B22573"/>
    <w:rsid w:val="00B23D05"/>
    <w:rsid w:val="00B25C71"/>
    <w:rsid w:val="00B269B5"/>
    <w:rsid w:val="00B30C55"/>
    <w:rsid w:val="00B31A83"/>
    <w:rsid w:val="00B4053D"/>
    <w:rsid w:val="00B43748"/>
    <w:rsid w:val="00B43C03"/>
    <w:rsid w:val="00B43EBD"/>
    <w:rsid w:val="00B44536"/>
    <w:rsid w:val="00B459C5"/>
    <w:rsid w:val="00B524AA"/>
    <w:rsid w:val="00B52776"/>
    <w:rsid w:val="00B55398"/>
    <w:rsid w:val="00B5542E"/>
    <w:rsid w:val="00B56598"/>
    <w:rsid w:val="00B6232E"/>
    <w:rsid w:val="00B626EA"/>
    <w:rsid w:val="00B62C03"/>
    <w:rsid w:val="00B700F7"/>
    <w:rsid w:val="00B720D2"/>
    <w:rsid w:val="00B7346A"/>
    <w:rsid w:val="00B76AD5"/>
    <w:rsid w:val="00B91F23"/>
    <w:rsid w:val="00B97347"/>
    <w:rsid w:val="00B97B4B"/>
    <w:rsid w:val="00BA250F"/>
    <w:rsid w:val="00BA7996"/>
    <w:rsid w:val="00BB64C1"/>
    <w:rsid w:val="00BB6B93"/>
    <w:rsid w:val="00BC1743"/>
    <w:rsid w:val="00BC7AC4"/>
    <w:rsid w:val="00BD2402"/>
    <w:rsid w:val="00BD3793"/>
    <w:rsid w:val="00BD3EA5"/>
    <w:rsid w:val="00BD4215"/>
    <w:rsid w:val="00BD451F"/>
    <w:rsid w:val="00BD4713"/>
    <w:rsid w:val="00BD7937"/>
    <w:rsid w:val="00BE0A4A"/>
    <w:rsid w:val="00BE259C"/>
    <w:rsid w:val="00BE401A"/>
    <w:rsid w:val="00BE6B87"/>
    <w:rsid w:val="00BE7407"/>
    <w:rsid w:val="00BF7B75"/>
    <w:rsid w:val="00C0112E"/>
    <w:rsid w:val="00C01458"/>
    <w:rsid w:val="00C02308"/>
    <w:rsid w:val="00C058D0"/>
    <w:rsid w:val="00C10CA9"/>
    <w:rsid w:val="00C10E61"/>
    <w:rsid w:val="00C13831"/>
    <w:rsid w:val="00C16088"/>
    <w:rsid w:val="00C165CD"/>
    <w:rsid w:val="00C1695E"/>
    <w:rsid w:val="00C17AF7"/>
    <w:rsid w:val="00C210D8"/>
    <w:rsid w:val="00C2188B"/>
    <w:rsid w:val="00C21D8C"/>
    <w:rsid w:val="00C24789"/>
    <w:rsid w:val="00C31165"/>
    <w:rsid w:val="00C32458"/>
    <w:rsid w:val="00C33210"/>
    <w:rsid w:val="00C332EE"/>
    <w:rsid w:val="00C369B5"/>
    <w:rsid w:val="00C36DDE"/>
    <w:rsid w:val="00C36E94"/>
    <w:rsid w:val="00C37927"/>
    <w:rsid w:val="00C41454"/>
    <w:rsid w:val="00C42CFD"/>
    <w:rsid w:val="00C4732D"/>
    <w:rsid w:val="00C4767B"/>
    <w:rsid w:val="00C53C22"/>
    <w:rsid w:val="00C5721E"/>
    <w:rsid w:val="00C57D6F"/>
    <w:rsid w:val="00C6018E"/>
    <w:rsid w:val="00C605FB"/>
    <w:rsid w:val="00C633DD"/>
    <w:rsid w:val="00C67515"/>
    <w:rsid w:val="00C7134C"/>
    <w:rsid w:val="00C71535"/>
    <w:rsid w:val="00C71831"/>
    <w:rsid w:val="00C7494E"/>
    <w:rsid w:val="00C74CA3"/>
    <w:rsid w:val="00C74CE8"/>
    <w:rsid w:val="00C82D74"/>
    <w:rsid w:val="00C879FF"/>
    <w:rsid w:val="00C9109A"/>
    <w:rsid w:val="00C946AB"/>
    <w:rsid w:val="00CA0F62"/>
    <w:rsid w:val="00CB0C15"/>
    <w:rsid w:val="00CC666E"/>
    <w:rsid w:val="00CC6969"/>
    <w:rsid w:val="00CD240F"/>
    <w:rsid w:val="00CD3973"/>
    <w:rsid w:val="00CD5D2A"/>
    <w:rsid w:val="00CE0376"/>
    <w:rsid w:val="00CE3C27"/>
    <w:rsid w:val="00CE599A"/>
    <w:rsid w:val="00CF0266"/>
    <w:rsid w:val="00CF4F91"/>
    <w:rsid w:val="00D00287"/>
    <w:rsid w:val="00D009AE"/>
    <w:rsid w:val="00D022BF"/>
    <w:rsid w:val="00D04174"/>
    <w:rsid w:val="00D053D5"/>
    <w:rsid w:val="00D10A86"/>
    <w:rsid w:val="00D20F66"/>
    <w:rsid w:val="00D22C39"/>
    <w:rsid w:val="00D26BCE"/>
    <w:rsid w:val="00D27443"/>
    <w:rsid w:val="00D37E27"/>
    <w:rsid w:val="00D51100"/>
    <w:rsid w:val="00D51F53"/>
    <w:rsid w:val="00D54D90"/>
    <w:rsid w:val="00D56045"/>
    <w:rsid w:val="00D602F7"/>
    <w:rsid w:val="00D61099"/>
    <w:rsid w:val="00D636EF"/>
    <w:rsid w:val="00D6606E"/>
    <w:rsid w:val="00D6623B"/>
    <w:rsid w:val="00D70889"/>
    <w:rsid w:val="00D74F6F"/>
    <w:rsid w:val="00D76F37"/>
    <w:rsid w:val="00D813B2"/>
    <w:rsid w:val="00D82106"/>
    <w:rsid w:val="00D83877"/>
    <w:rsid w:val="00D843D0"/>
    <w:rsid w:val="00D87A7B"/>
    <w:rsid w:val="00D93BA2"/>
    <w:rsid w:val="00DA04D8"/>
    <w:rsid w:val="00DA4101"/>
    <w:rsid w:val="00DA4DC9"/>
    <w:rsid w:val="00DA5D93"/>
    <w:rsid w:val="00DB1A99"/>
    <w:rsid w:val="00DC0A10"/>
    <w:rsid w:val="00DC2472"/>
    <w:rsid w:val="00DC3E9D"/>
    <w:rsid w:val="00DD1729"/>
    <w:rsid w:val="00DD2E19"/>
    <w:rsid w:val="00DD7807"/>
    <w:rsid w:val="00DE1759"/>
    <w:rsid w:val="00DE185F"/>
    <w:rsid w:val="00DE2526"/>
    <w:rsid w:val="00DE79DB"/>
    <w:rsid w:val="00DF3C71"/>
    <w:rsid w:val="00DF5BA9"/>
    <w:rsid w:val="00E00CE8"/>
    <w:rsid w:val="00E04619"/>
    <w:rsid w:val="00E06F93"/>
    <w:rsid w:val="00E10D1B"/>
    <w:rsid w:val="00E11CFB"/>
    <w:rsid w:val="00E12AAD"/>
    <w:rsid w:val="00E12DFD"/>
    <w:rsid w:val="00E153D7"/>
    <w:rsid w:val="00E20E0A"/>
    <w:rsid w:val="00E2237E"/>
    <w:rsid w:val="00E26A7D"/>
    <w:rsid w:val="00E27AF3"/>
    <w:rsid w:val="00E33279"/>
    <w:rsid w:val="00E335AF"/>
    <w:rsid w:val="00E34FDE"/>
    <w:rsid w:val="00E378FE"/>
    <w:rsid w:val="00E41370"/>
    <w:rsid w:val="00E42337"/>
    <w:rsid w:val="00E4347A"/>
    <w:rsid w:val="00E44723"/>
    <w:rsid w:val="00E56DF1"/>
    <w:rsid w:val="00E64322"/>
    <w:rsid w:val="00E65AE1"/>
    <w:rsid w:val="00E66D90"/>
    <w:rsid w:val="00E72C45"/>
    <w:rsid w:val="00E82848"/>
    <w:rsid w:val="00E860F5"/>
    <w:rsid w:val="00E8781D"/>
    <w:rsid w:val="00E90109"/>
    <w:rsid w:val="00E91670"/>
    <w:rsid w:val="00E9342E"/>
    <w:rsid w:val="00EA009D"/>
    <w:rsid w:val="00EA3057"/>
    <w:rsid w:val="00EA58B4"/>
    <w:rsid w:val="00EA6AD5"/>
    <w:rsid w:val="00EB2106"/>
    <w:rsid w:val="00EB2A77"/>
    <w:rsid w:val="00EB2D3E"/>
    <w:rsid w:val="00EB7C80"/>
    <w:rsid w:val="00EC0630"/>
    <w:rsid w:val="00EC0BE1"/>
    <w:rsid w:val="00EC217E"/>
    <w:rsid w:val="00EC392A"/>
    <w:rsid w:val="00EC5CDC"/>
    <w:rsid w:val="00ED0DFE"/>
    <w:rsid w:val="00ED1066"/>
    <w:rsid w:val="00ED2F17"/>
    <w:rsid w:val="00ED37F3"/>
    <w:rsid w:val="00ED4061"/>
    <w:rsid w:val="00ED6036"/>
    <w:rsid w:val="00ED6252"/>
    <w:rsid w:val="00EE3DFE"/>
    <w:rsid w:val="00EE410D"/>
    <w:rsid w:val="00EF480F"/>
    <w:rsid w:val="00EF6B3F"/>
    <w:rsid w:val="00F002AE"/>
    <w:rsid w:val="00F00C50"/>
    <w:rsid w:val="00F11041"/>
    <w:rsid w:val="00F1221B"/>
    <w:rsid w:val="00F12586"/>
    <w:rsid w:val="00F14B36"/>
    <w:rsid w:val="00F2203F"/>
    <w:rsid w:val="00F221EF"/>
    <w:rsid w:val="00F2379E"/>
    <w:rsid w:val="00F239AE"/>
    <w:rsid w:val="00F257E2"/>
    <w:rsid w:val="00F26A88"/>
    <w:rsid w:val="00F27ADD"/>
    <w:rsid w:val="00F27C91"/>
    <w:rsid w:val="00F31045"/>
    <w:rsid w:val="00F33BFB"/>
    <w:rsid w:val="00F33E8E"/>
    <w:rsid w:val="00F40DF0"/>
    <w:rsid w:val="00F42723"/>
    <w:rsid w:val="00F55F7E"/>
    <w:rsid w:val="00F5641A"/>
    <w:rsid w:val="00F6037B"/>
    <w:rsid w:val="00F61F33"/>
    <w:rsid w:val="00F62DD9"/>
    <w:rsid w:val="00F639EA"/>
    <w:rsid w:val="00F64E18"/>
    <w:rsid w:val="00F67855"/>
    <w:rsid w:val="00F70D97"/>
    <w:rsid w:val="00F7463B"/>
    <w:rsid w:val="00F74B12"/>
    <w:rsid w:val="00F82018"/>
    <w:rsid w:val="00F82556"/>
    <w:rsid w:val="00F83C38"/>
    <w:rsid w:val="00FA21C4"/>
    <w:rsid w:val="00FA3E65"/>
    <w:rsid w:val="00FA3F45"/>
    <w:rsid w:val="00FA442D"/>
    <w:rsid w:val="00FB14E1"/>
    <w:rsid w:val="00FB21FE"/>
    <w:rsid w:val="00FB6FEA"/>
    <w:rsid w:val="00FC4809"/>
    <w:rsid w:val="00FC4BE1"/>
    <w:rsid w:val="00FD3BF7"/>
    <w:rsid w:val="00FE25FB"/>
    <w:rsid w:val="00FE2723"/>
    <w:rsid w:val="00FF0545"/>
    <w:rsid w:val="00FF0DB1"/>
    <w:rsid w:val="00FF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F8D"/>
    <w:pPr>
      <w:bidi/>
    </w:pPr>
    <w:rPr>
      <w:rFonts w:ascii="Times New Roman" w:eastAsia="Times New Roman" w:hAnsi="Times New Roman" w:cs="Traditional Arabic"/>
      <w:szCs w:val="24"/>
    </w:rPr>
  </w:style>
  <w:style w:type="paragraph" w:styleId="Heading1">
    <w:name w:val="heading 1"/>
    <w:aliases w:val="Gliederung1,ALK_K1,JANE,PDS Head 04"/>
    <w:basedOn w:val="Normal"/>
    <w:next w:val="Normal"/>
    <w:link w:val="Heading1Char"/>
    <w:autoRedefine/>
    <w:qFormat/>
    <w:rsid w:val="00D22C39"/>
    <w:pPr>
      <w:keepNext/>
      <w:bidi w:val="0"/>
      <w:spacing w:before="240" w:after="240" w:line="276" w:lineRule="auto"/>
      <w:outlineLvl w:val="0"/>
    </w:pPr>
    <w:rPr>
      <w:rFonts w:ascii="Arial" w:hAnsi="Arial" w:cs="Arial"/>
      <w:b/>
      <w:bCs/>
      <w:caps/>
      <w:kern w:val="28"/>
      <w:sz w:val="24"/>
    </w:rPr>
  </w:style>
  <w:style w:type="paragraph" w:styleId="Heading2">
    <w:name w:val="heading 2"/>
    <w:aliases w:val="Gliederung2,Heading 2(Hendijan),§1.1."/>
    <w:basedOn w:val="Normal"/>
    <w:next w:val="Normal"/>
    <w:link w:val="Heading2Char"/>
    <w:autoRedefine/>
    <w:qFormat/>
    <w:rsid w:val="005B6FAD"/>
    <w:pPr>
      <w:keepNext/>
      <w:numPr>
        <w:ilvl w:val="1"/>
        <w:numId w:val="1"/>
      </w:numPr>
      <w:bidi w:val="0"/>
      <w:spacing w:before="240" w:after="240"/>
      <w:outlineLvl w:val="1"/>
    </w:pPr>
    <w:rPr>
      <w:rFonts w:ascii="Arial" w:hAnsi="Arial" w:cs="Arial"/>
      <w:b/>
      <w:bCs/>
      <w:caps/>
      <w:sz w:val="22"/>
      <w:szCs w:val="22"/>
      <w:lang w:val="en-GB"/>
    </w:rPr>
  </w:style>
  <w:style w:type="paragraph" w:styleId="Heading3">
    <w:name w:val="heading 3"/>
    <w:aliases w:val="Heading 3(Hendijan),§1.1.1."/>
    <w:basedOn w:val="Normal"/>
    <w:next w:val="Normal"/>
    <w:link w:val="Heading3Char"/>
    <w:autoRedefine/>
    <w:qFormat/>
    <w:rsid w:val="00630525"/>
    <w:pPr>
      <w:keepNext/>
      <w:keepLines/>
      <w:widowControl w:val="0"/>
      <w:numPr>
        <w:ilvl w:val="2"/>
        <w:numId w:val="2"/>
      </w:numPr>
      <w:tabs>
        <w:tab w:val="clear" w:pos="720"/>
        <w:tab w:val="num" w:pos="90"/>
        <w:tab w:val="left" w:pos="851"/>
      </w:tabs>
      <w:bidi w:val="0"/>
      <w:spacing w:before="240" w:after="60"/>
      <w:ind w:left="0" w:firstLine="0"/>
      <w:jc w:val="lowKashida"/>
      <w:outlineLvl w:val="2"/>
    </w:pPr>
    <w:rPr>
      <w:rFonts w:ascii="CG Times" w:hAnsi="CG Times"/>
      <w:caps/>
      <w:sz w:val="24"/>
      <w:szCs w:val="28"/>
      <w:lang w:val="en-GB"/>
    </w:rPr>
  </w:style>
  <w:style w:type="paragraph" w:styleId="Heading4">
    <w:name w:val="heading 4"/>
    <w:basedOn w:val="Normal"/>
    <w:next w:val="Normal"/>
    <w:link w:val="Heading4Char"/>
    <w:qFormat/>
    <w:rsid w:val="00630525"/>
    <w:pPr>
      <w:keepNext/>
      <w:widowControl w:val="0"/>
      <w:numPr>
        <w:ilvl w:val="3"/>
        <w:numId w:val="2"/>
      </w:numPr>
      <w:bidi w:val="0"/>
      <w:spacing w:before="240" w:after="60"/>
      <w:jc w:val="lowKashida"/>
      <w:outlineLvl w:val="3"/>
    </w:pPr>
    <w:rPr>
      <w:rFonts w:ascii="CG Times" w:hAnsi="CG Times"/>
      <w:b/>
      <w:bCs/>
      <w:caps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30525"/>
    <w:pPr>
      <w:widowControl w:val="0"/>
      <w:numPr>
        <w:ilvl w:val="4"/>
        <w:numId w:val="2"/>
      </w:numPr>
      <w:bidi w:val="0"/>
      <w:spacing w:before="240" w:after="60"/>
      <w:jc w:val="lowKashida"/>
      <w:outlineLvl w:val="4"/>
    </w:pPr>
    <w:rPr>
      <w:rFonts w:ascii="CG Times" w:hAnsi="CG Times"/>
      <w:sz w:val="22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630525"/>
    <w:pPr>
      <w:widowControl w:val="0"/>
      <w:numPr>
        <w:ilvl w:val="5"/>
        <w:numId w:val="2"/>
      </w:numPr>
      <w:bidi w:val="0"/>
      <w:spacing w:before="240" w:after="60"/>
      <w:jc w:val="lowKashida"/>
      <w:outlineLvl w:val="5"/>
    </w:pPr>
    <w:rPr>
      <w:i/>
      <w:iCs/>
      <w:sz w:val="22"/>
      <w:szCs w:val="26"/>
      <w:lang w:val="en-GB"/>
    </w:rPr>
  </w:style>
  <w:style w:type="paragraph" w:styleId="Heading7">
    <w:name w:val="heading 7"/>
    <w:basedOn w:val="Normal"/>
    <w:next w:val="Normal"/>
    <w:link w:val="Heading7Char"/>
    <w:qFormat/>
    <w:rsid w:val="00630525"/>
    <w:pPr>
      <w:widowControl w:val="0"/>
      <w:numPr>
        <w:ilvl w:val="6"/>
        <w:numId w:val="2"/>
      </w:numPr>
      <w:bidi w:val="0"/>
      <w:spacing w:before="240" w:after="60"/>
      <w:jc w:val="lowKashida"/>
      <w:outlineLvl w:val="6"/>
    </w:pPr>
    <w:rPr>
      <w:rFonts w:ascii="Arial" w:hAnsi="Arial"/>
      <w:lang w:val="en-GB"/>
    </w:rPr>
  </w:style>
  <w:style w:type="paragraph" w:styleId="Heading8">
    <w:name w:val="heading 8"/>
    <w:basedOn w:val="Normal"/>
    <w:next w:val="Normal"/>
    <w:link w:val="Heading8Char"/>
    <w:qFormat/>
    <w:rsid w:val="00630525"/>
    <w:pPr>
      <w:widowControl w:val="0"/>
      <w:numPr>
        <w:ilvl w:val="7"/>
        <w:numId w:val="2"/>
      </w:numPr>
      <w:bidi w:val="0"/>
      <w:spacing w:before="240" w:after="60"/>
      <w:jc w:val="lowKashida"/>
      <w:outlineLvl w:val="7"/>
    </w:pPr>
    <w:rPr>
      <w:rFonts w:ascii="Arial" w:hAnsi="Arial"/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30525"/>
    <w:pPr>
      <w:widowControl w:val="0"/>
      <w:numPr>
        <w:ilvl w:val="8"/>
        <w:numId w:val="2"/>
      </w:numPr>
      <w:bidi w:val="0"/>
      <w:spacing w:before="240" w:after="60"/>
      <w:jc w:val="lowKashida"/>
      <w:outlineLvl w:val="8"/>
    </w:pPr>
    <w:rPr>
      <w:rFonts w:ascii="Arial" w:hAnsi="Arial"/>
      <w:b/>
      <w:bCs/>
      <w:i/>
      <w:iCs/>
      <w:sz w:val="18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53F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F8D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nhideWhenUsed/>
    <w:rsid w:val="00053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F8D"/>
    <w:rPr>
      <w:rFonts w:ascii="Times New Roman" w:eastAsia="Times New Roman" w:hAnsi="Times New Roman" w:cs="Traditional Arabic"/>
      <w:sz w:val="20"/>
      <w:szCs w:val="24"/>
    </w:rPr>
  </w:style>
  <w:style w:type="character" w:styleId="PageNumber">
    <w:name w:val="page number"/>
    <w:basedOn w:val="DefaultParagraphFont"/>
    <w:rsid w:val="003F4ED4"/>
  </w:style>
  <w:style w:type="paragraph" w:styleId="TOC1">
    <w:name w:val="toc 1"/>
    <w:basedOn w:val="Normal"/>
    <w:next w:val="Normal"/>
    <w:autoRedefine/>
    <w:uiPriority w:val="39"/>
    <w:rsid w:val="00126C3E"/>
    <w:pPr>
      <w:tabs>
        <w:tab w:val="left" w:pos="720"/>
        <w:tab w:val="right" w:leader="dot" w:pos="10206"/>
      </w:tabs>
      <w:bidi w:val="0"/>
      <w:spacing w:before="120" w:after="120"/>
    </w:pPr>
    <w:rPr>
      <w:rFonts w:ascii="Arial" w:hAnsi="Arial" w:cs="Arial"/>
      <w:b/>
      <w:bCs/>
      <w:caps/>
      <w:noProof/>
      <w:kern w:val="28"/>
      <w:szCs w:val="20"/>
    </w:rPr>
  </w:style>
  <w:style w:type="paragraph" w:styleId="TOC2">
    <w:name w:val="toc 2"/>
    <w:basedOn w:val="Normal"/>
    <w:next w:val="Normal"/>
    <w:autoRedefine/>
    <w:uiPriority w:val="39"/>
    <w:rsid w:val="008F7539"/>
    <w:pPr>
      <w:tabs>
        <w:tab w:val="left" w:pos="900"/>
        <w:tab w:val="right" w:leader="dot" w:pos="10206"/>
      </w:tabs>
      <w:bidi w:val="0"/>
      <w:ind w:left="240"/>
    </w:pPr>
    <w:rPr>
      <w:rFonts w:ascii="Calibri" w:hAnsi="Calibri" w:cs="Times New Roman"/>
      <w:smallCaps/>
    </w:rPr>
  </w:style>
  <w:style w:type="character" w:styleId="Hyperlink">
    <w:name w:val="Hyperlink"/>
    <w:basedOn w:val="DefaultParagraphFont"/>
    <w:uiPriority w:val="99"/>
    <w:rsid w:val="00327126"/>
    <w:rPr>
      <w:color w:val="0000FF"/>
      <w:u w:val="single"/>
    </w:rPr>
  </w:style>
  <w:style w:type="character" w:customStyle="1" w:styleId="Heading1Char">
    <w:name w:val="Heading 1 Char"/>
    <w:aliases w:val="Gliederung1 Char,ALK_K1 Char,JANE Char,PDS Head 04 Char"/>
    <w:basedOn w:val="DefaultParagraphFont"/>
    <w:link w:val="Heading1"/>
    <w:rsid w:val="00D22C39"/>
    <w:rPr>
      <w:rFonts w:ascii="Arial" w:eastAsia="Times New Roman" w:hAnsi="Arial"/>
      <w:b/>
      <w:bCs/>
      <w:caps/>
      <w:kern w:val="28"/>
      <w:sz w:val="24"/>
      <w:szCs w:val="24"/>
    </w:rPr>
  </w:style>
  <w:style w:type="character" w:customStyle="1" w:styleId="Heading2Char">
    <w:name w:val="Heading 2 Char"/>
    <w:aliases w:val="Gliederung2 Char,Heading 2(Hendijan) Char,§1.1. Char"/>
    <w:basedOn w:val="DefaultParagraphFont"/>
    <w:link w:val="Heading2"/>
    <w:rsid w:val="005B6FAD"/>
    <w:rPr>
      <w:rFonts w:ascii="Arial" w:eastAsia="Times New Roman" w:hAnsi="Arial"/>
      <w:b/>
      <w:bCs/>
      <w:caps/>
      <w:sz w:val="22"/>
      <w:szCs w:val="22"/>
      <w:lang w:val="en-GB"/>
    </w:rPr>
  </w:style>
  <w:style w:type="paragraph" w:customStyle="1" w:styleId="CM4">
    <w:name w:val="CM4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5">
    <w:name w:val="CM5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6">
    <w:name w:val="CM6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26">
    <w:name w:val="CM26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</w:pPr>
    <w:rPr>
      <w:rFonts w:ascii="RMVSIE+TTE1960528t00" w:hAnsi="RMVSIE+TTE1960528t00" w:cs="Arial"/>
      <w:sz w:val="24"/>
    </w:rPr>
  </w:style>
  <w:style w:type="paragraph" w:styleId="ListParagraph">
    <w:name w:val="List Paragraph"/>
    <w:aliases w:val="Numbered Items"/>
    <w:basedOn w:val="Normal"/>
    <w:link w:val="ListParagraphChar"/>
    <w:uiPriority w:val="34"/>
    <w:qFormat/>
    <w:rsid w:val="00D37E27"/>
    <w:pPr>
      <w:ind w:left="720"/>
      <w:contextualSpacing/>
    </w:pPr>
  </w:style>
  <w:style w:type="paragraph" w:customStyle="1" w:styleId="Default">
    <w:name w:val="Default"/>
    <w:rsid w:val="006506F4"/>
    <w:pPr>
      <w:widowControl w:val="0"/>
      <w:autoSpaceDE w:val="0"/>
      <w:autoSpaceDN w:val="0"/>
      <w:adjustRightInd w:val="0"/>
    </w:pPr>
    <w:rPr>
      <w:rFonts w:ascii="RMVSIE+TTE1960528t00" w:eastAsia="Times New Roman" w:hAnsi="RMVSIE+TTE1960528t00" w:cs="RMVSIE+TTE1960528t00"/>
      <w:color w:val="000000"/>
      <w:sz w:val="24"/>
      <w:szCs w:val="24"/>
    </w:rPr>
  </w:style>
  <w:style w:type="paragraph" w:customStyle="1" w:styleId="CM27">
    <w:name w:val="CM27"/>
    <w:basedOn w:val="Default"/>
    <w:next w:val="Default"/>
    <w:uiPriority w:val="99"/>
    <w:rsid w:val="006506F4"/>
    <w:rPr>
      <w:rFonts w:cs="Arial"/>
      <w:color w:val="auto"/>
    </w:rPr>
  </w:style>
  <w:style w:type="paragraph" w:customStyle="1" w:styleId="CM12">
    <w:name w:val="CM12"/>
    <w:basedOn w:val="Default"/>
    <w:next w:val="Default"/>
    <w:uiPriority w:val="99"/>
    <w:rsid w:val="006506F4"/>
    <w:pPr>
      <w:spacing w:line="406" w:lineRule="atLeast"/>
    </w:pPr>
    <w:rPr>
      <w:rFonts w:cs="Arial"/>
      <w:color w:val="auto"/>
    </w:rPr>
  </w:style>
  <w:style w:type="paragraph" w:customStyle="1" w:styleId="CM30">
    <w:name w:val="CM30"/>
    <w:basedOn w:val="Default"/>
    <w:next w:val="Default"/>
    <w:uiPriority w:val="99"/>
    <w:rsid w:val="00D6623B"/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69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aliases w:val="Heading 3(Hendijan) Char,§1.1.1. Char"/>
    <w:basedOn w:val="DefaultParagraphFont"/>
    <w:link w:val="Heading3"/>
    <w:rsid w:val="00630525"/>
    <w:rPr>
      <w:rFonts w:ascii="CG Times" w:eastAsia="Times New Roman" w:hAnsi="CG Times" w:cs="Traditional Arabic"/>
      <w:caps/>
      <w:sz w:val="24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630525"/>
    <w:rPr>
      <w:rFonts w:ascii="CG Times" w:eastAsia="Times New Roman" w:hAnsi="CG Times" w:cs="Traditional Arabic"/>
      <w:b/>
      <w:bCs/>
      <w:cap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30525"/>
    <w:rPr>
      <w:rFonts w:ascii="CG Times" w:eastAsia="Times New Roman" w:hAnsi="CG Times" w:cs="Traditional Arabic"/>
      <w:sz w:val="2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30525"/>
    <w:rPr>
      <w:rFonts w:ascii="Times New Roman" w:eastAsia="Times New Roman" w:hAnsi="Times New Roman" w:cs="Traditional Arabic"/>
      <w:i/>
      <w:iCs/>
      <w:sz w:val="22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rsid w:val="00630525"/>
    <w:rPr>
      <w:rFonts w:ascii="Arial" w:eastAsia="Times New Roman" w:hAnsi="Arial" w:cs="Traditional Arabic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30525"/>
    <w:rPr>
      <w:rFonts w:ascii="Arial" w:eastAsia="Times New Roman" w:hAnsi="Arial" w:cs="Traditional Arabic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30525"/>
    <w:rPr>
      <w:rFonts w:ascii="Arial" w:eastAsia="Times New Roman" w:hAnsi="Arial" w:cs="Traditional Arabic"/>
      <w:b/>
      <w:bCs/>
      <w:i/>
      <w:iCs/>
      <w:sz w:val="18"/>
      <w:szCs w:val="21"/>
      <w:lang w:val="en-GB"/>
    </w:rPr>
  </w:style>
  <w:style w:type="paragraph" w:customStyle="1" w:styleId="Contents">
    <w:name w:val="Contents"/>
    <w:rsid w:val="009A47E8"/>
    <w:pPr>
      <w:ind w:left="720"/>
      <w:jc w:val="both"/>
    </w:pPr>
    <w:rPr>
      <w:rFonts w:ascii="Times New Roman" w:eastAsia="Times New Roman" w:hAnsi="Times New Roman" w:cs="Times New Roman"/>
      <w:sz w:val="22"/>
      <w:lang w:val="en-GB"/>
    </w:rPr>
  </w:style>
  <w:style w:type="paragraph" w:styleId="BodyTextIndent">
    <w:name w:val="Body Text Indent"/>
    <w:basedOn w:val="Normal"/>
    <w:link w:val="BodyTextIndentChar"/>
    <w:semiHidden/>
    <w:rsid w:val="00C57D6F"/>
    <w:pPr>
      <w:widowControl w:val="0"/>
      <w:bidi w:val="0"/>
      <w:ind w:left="2835" w:hanging="2835"/>
      <w:jc w:val="both"/>
    </w:pPr>
    <w:rPr>
      <w:rFonts w:ascii="CG Times" w:hAnsi="CG Times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C57D6F"/>
    <w:rPr>
      <w:rFonts w:ascii="CG Times" w:eastAsia="Times New Roman" w:hAnsi="CG Times" w:cs="Times New Roman"/>
      <w:sz w:val="24"/>
      <w:lang w:val="en-GB"/>
    </w:rPr>
  </w:style>
  <w:style w:type="table" w:styleId="TableGrid">
    <w:name w:val="Table Grid"/>
    <w:basedOn w:val="TableNormal"/>
    <w:uiPriority w:val="59"/>
    <w:rsid w:val="00D93BA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20">
    <w:name w:val="heading 2."/>
    <w:basedOn w:val="Normal"/>
    <w:rsid w:val="00D022BF"/>
    <w:pPr>
      <w:bidi w:val="0"/>
      <w:jc w:val="both"/>
    </w:pPr>
    <w:rPr>
      <w:rFonts w:ascii="Arial" w:hAnsi="Arial" w:cs="Times New Roman"/>
      <w:sz w:val="22"/>
      <w:szCs w:val="20"/>
    </w:rPr>
  </w:style>
  <w:style w:type="paragraph" w:customStyle="1" w:styleId="TableParagraph">
    <w:name w:val="Table Paragraph"/>
    <w:basedOn w:val="Normal"/>
    <w:uiPriority w:val="1"/>
    <w:qFormat/>
    <w:rsid w:val="000C3C86"/>
    <w:pPr>
      <w:widowControl w:val="0"/>
      <w:autoSpaceDE w:val="0"/>
      <w:autoSpaceDN w:val="0"/>
      <w:bidi w:val="0"/>
      <w:adjustRightInd w:val="0"/>
    </w:pPr>
    <w:rPr>
      <w:rFonts w:eastAsiaTheme="minorEastAsia" w:cs="Times New Roman"/>
      <w:sz w:val="24"/>
    </w:rPr>
  </w:style>
  <w:style w:type="character" w:customStyle="1" w:styleId="ListParagraphChar">
    <w:name w:val="List Paragraph Char"/>
    <w:aliases w:val="Numbered Items Char"/>
    <w:link w:val="ListParagraph"/>
    <w:uiPriority w:val="34"/>
    <w:locked/>
    <w:rsid w:val="00CF4F91"/>
    <w:rPr>
      <w:rFonts w:ascii="Times New Roman" w:eastAsia="Times New Roman" w:hAnsi="Times New Roman" w:cs="Traditional Arabic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4F9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4F91"/>
    <w:rPr>
      <w:rFonts w:ascii="Arial" w:eastAsia="Times New Roman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4F9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4F91"/>
    <w:rPr>
      <w:rFonts w:ascii="Arial" w:eastAsia="Times New Roman" w:hAnsi="Arial"/>
      <w:vanish/>
      <w:sz w:val="16"/>
      <w:szCs w:val="16"/>
    </w:rPr>
  </w:style>
  <w:style w:type="character" w:customStyle="1" w:styleId="tlid-translation">
    <w:name w:val="tlid-translation"/>
    <w:basedOn w:val="DefaultParagraphFont"/>
    <w:rsid w:val="006B3F9C"/>
  </w:style>
  <w:style w:type="paragraph" w:customStyle="1" w:styleId="GMainText">
    <w:name w:val="G Main Text"/>
    <w:basedOn w:val="Normal"/>
    <w:link w:val="GMainTextChar"/>
    <w:qFormat/>
    <w:rsid w:val="002E1FCB"/>
    <w:pPr>
      <w:bidi w:val="0"/>
      <w:spacing w:before="240" w:after="120"/>
      <w:ind w:left="446"/>
      <w:jc w:val="both"/>
    </w:pPr>
    <w:rPr>
      <w:rFonts w:asciiTheme="minorHAnsi" w:eastAsiaTheme="minorHAnsi" w:hAnsiTheme="minorHAnsi" w:cs="Times New Roman"/>
      <w:sz w:val="22"/>
      <w:shd w:val="clear" w:color="auto" w:fill="FFFFFF"/>
      <w:lang w:eastAsia="en-GB"/>
    </w:rPr>
  </w:style>
  <w:style w:type="character" w:customStyle="1" w:styleId="GMainTextChar">
    <w:name w:val="G Main Text Char"/>
    <w:basedOn w:val="DefaultParagraphFont"/>
    <w:link w:val="GMainText"/>
    <w:rsid w:val="002E1FCB"/>
    <w:rPr>
      <w:rFonts w:asciiTheme="minorHAnsi" w:eastAsiaTheme="minorHAnsi" w:hAnsiTheme="minorHAnsi" w:cs="Times New Roman"/>
      <w:sz w:val="22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F8D"/>
    <w:pPr>
      <w:bidi/>
    </w:pPr>
    <w:rPr>
      <w:rFonts w:ascii="Times New Roman" w:eastAsia="Times New Roman" w:hAnsi="Times New Roman" w:cs="Traditional Arabic"/>
      <w:szCs w:val="24"/>
    </w:rPr>
  </w:style>
  <w:style w:type="paragraph" w:styleId="Heading1">
    <w:name w:val="heading 1"/>
    <w:aliases w:val="Gliederung1,ALK_K1,JANE,PDS Head 04"/>
    <w:basedOn w:val="Normal"/>
    <w:next w:val="Normal"/>
    <w:link w:val="Heading1Char"/>
    <w:autoRedefine/>
    <w:qFormat/>
    <w:rsid w:val="00D22C39"/>
    <w:pPr>
      <w:keepNext/>
      <w:bidi w:val="0"/>
      <w:spacing w:before="240" w:after="240" w:line="276" w:lineRule="auto"/>
      <w:outlineLvl w:val="0"/>
    </w:pPr>
    <w:rPr>
      <w:rFonts w:ascii="Arial" w:hAnsi="Arial" w:cs="Arial"/>
      <w:b/>
      <w:bCs/>
      <w:caps/>
      <w:kern w:val="28"/>
      <w:sz w:val="24"/>
    </w:rPr>
  </w:style>
  <w:style w:type="paragraph" w:styleId="Heading2">
    <w:name w:val="heading 2"/>
    <w:aliases w:val="Gliederung2,Heading 2(Hendijan),§1.1."/>
    <w:basedOn w:val="Normal"/>
    <w:next w:val="Normal"/>
    <w:link w:val="Heading2Char"/>
    <w:autoRedefine/>
    <w:qFormat/>
    <w:rsid w:val="005B6FAD"/>
    <w:pPr>
      <w:keepNext/>
      <w:numPr>
        <w:ilvl w:val="1"/>
        <w:numId w:val="1"/>
      </w:numPr>
      <w:bidi w:val="0"/>
      <w:spacing w:before="240" w:after="240"/>
      <w:outlineLvl w:val="1"/>
    </w:pPr>
    <w:rPr>
      <w:rFonts w:ascii="Arial" w:hAnsi="Arial" w:cs="Arial"/>
      <w:b/>
      <w:bCs/>
      <w:caps/>
      <w:sz w:val="22"/>
      <w:szCs w:val="22"/>
      <w:lang w:val="en-GB"/>
    </w:rPr>
  </w:style>
  <w:style w:type="paragraph" w:styleId="Heading3">
    <w:name w:val="heading 3"/>
    <w:aliases w:val="Heading 3(Hendijan),§1.1.1."/>
    <w:basedOn w:val="Normal"/>
    <w:next w:val="Normal"/>
    <w:link w:val="Heading3Char"/>
    <w:autoRedefine/>
    <w:qFormat/>
    <w:rsid w:val="00630525"/>
    <w:pPr>
      <w:keepNext/>
      <w:keepLines/>
      <w:widowControl w:val="0"/>
      <w:numPr>
        <w:ilvl w:val="2"/>
        <w:numId w:val="2"/>
      </w:numPr>
      <w:tabs>
        <w:tab w:val="clear" w:pos="720"/>
        <w:tab w:val="num" w:pos="90"/>
        <w:tab w:val="left" w:pos="851"/>
      </w:tabs>
      <w:bidi w:val="0"/>
      <w:spacing w:before="240" w:after="60"/>
      <w:ind w:left="0" w:firstLine="0"/>
      <w:jc w:val="lowKashida"/>
      <w:outlineLvl w:val="2"/>
    </w:pPr>
    <w:rPr>
      <w:rFonts w:ascii="CG Times" w:hAnsi="CG Times"/>
      <w:caps/>
      <w:sz w:val="24"/>
      <w:szCs w:val="28"/>
      <w:lang w:val="en-GB"/>
    </w:rPr>
  </w:style>
  <w:style w:type="paragraph" w:styleId="Heading4">
    <w:name w:val="heading 4"/>
    <w:basedOn w:val="Normal"/>
    <w:next w:val="Normal"/>
    <w:link w:val="Heading4Char"/>
    <w:qFormat/>
    <w:rsid w:val="00630525"/>
    <w:pPr>
      <w:keepNext/>
      <w:widowControl w:val="0"/>
      <w:numPr>
        <w:ilvl w:val="3"/>
        <w:numId w:val="2"/>
      </w:numPr>
      <w:bidi w:val="0"/>
      <w:spacing w:before="240" w:after="60"/>
      <w:jc w:val="lowKashida"/>
      <w:outlineLvl w:val="3"/>
    </w:pPr>
    <w:rPr>
      <w:rFonts w:ascii="CG Times" w:hAnsi="CG Times"/>
      <w:b/>
      <w:bCs/>
      <w:caps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30525"/>
    <w:pPr>
      <w:widowControl w:val="0"/>
      <w:numPr>
        <w:ilvl w:val="4"/>
        <w:numId w:val="2"/>
      </w:numPr>
      <w:bidi w:val="0"/>
      <w:spacing w:before="240" w:after="60"/>
      <w:jc w:val="lowKashida"/>
      <w:outlineLvl w:val="4"/>
    </w:pPr>
    <w:rPr>
      <w:rFonts w:ascii="CG Times" w:hAnsi="CG Times"/>
      <w:sz w:val="22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630525"/>
    <w:pPr>
      <w:widowControl w:val="0"/>
      <w:numPr>
        <w:ilvl w:val="5"/>
        <w:numId w:val="2"/>
      </w:numPr>
      <w:bidi w:val="0"/>
      <w:spacing w:before="240" w:after="60"/>
      <w:jc w:val="lowKashida"/>
      <w:outlineLvl w:val="5"/>
    </w:pPr>
    <w:rPr>
      <w:i/>
      <w:iCs/>
      <w:sz w:val="22"/>
      <w:szCs w:val="26"/>
      <w:lang w:val="en-GB"/>
    </w:rPr>
  </w:style>
  <w:style w:type="paragraph" w:styleId="Heading7">
    <w:name w:val="heading 7"/>
    <w:basedOn w:val="Normal"/>
    <w:next w:val="Normal"/>
    <w:link w:val="Heading7Char"/>
    <w:qFormat/>
    <w:rsid w:val="00630525"/>
    <w:pPr>
      <w:widowControl w:val="0"/>
      <w:numPr>
        <w:ilvl w:val="6"/>
        <w:numId w:val="2"/>
      </w:numPr>
      <w:bidi w:val="0"/>
      <w:spacing w:before="240" w:after="60"/>
      <w:jc w:val="lowKashida"/>
      <w:outlineLvl w:val="6"/>
    </w:pPr>
    <w:rPr>
      <w:rFonts w:ascii="Arial" w:hAnsi="Arial"/>
      <w:lang w:val="en-GB"/>
    </w:rPr>
  </w:style>
  <w:style w:type="paragraph" w:styleId="Heading8">
    <w:name w:val="heading 8"/>
    <w:basedOn w:val="Normal"/>
    <w:next w:val="Normal"/>
    <w:link w:val="Heading8Char"/>
    <w:qFormat/>
    <w:rsid w:val="00630525"/>
    <w:pPr>
      <w:widowControl w:val="0"/>
      <w:numPr>
        <w:ilvl w:val="7"/>
        <w:numId w:val="2"/>
      </w:numPr>
      <w:bidi w:val="0"/>
      <w:spacing w:before="240" w:after="60"/>
      <w:jc w:val="lowKashida"/>
      <w:outlineLvl w:val="7"/>
    </w:pPr>
    <w:rPr>
      <w:rFonts w:ascii="Arial" w:hAnsi="Arial"/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30525"/>
    <w:pPr>
      <w:widowControl w:val="0"/>
      <w:numPr>
        <w:ilvl w:val="8"/>
        <w:numId w:val="2"/>
      </w:numPr>
      <w:bidi w:val="0"/>
      <w:spacing w:before="240" w:after="60"/>
      <w:jc w:val="lowKashida"/>
      <w:outlineLvl w:val="8"/>
    </w:pPr>
    <w:rPr>
      <w:rFonts w:ascii="Arial" w:hAnsi="Arial"/>
      <w:b/>
      <w:bCs/>
      <w:i/>
      <w:iCs/>
      <w:sz w:val="18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53F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F8D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nhideWhenUsed/>
    <w:rsid w:val="00053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F8D"/>
    <w:rPr>
      <w:rFonts w:ascii="Times New Roman" w:eastAsia="Times New Roman" w:hAnsi="Times New Roman" w:cs="Traditional Arabic"/>
      <w:sz w:val="20"/>
      <w:szCs w:val="24"/>
    </w:rPr>
  </w:style>
  <w:style w:type="character" w:styleId="PageNumber">
    <w:name w:val="page number"/>
    <w:basedOn w:val="DefaultParagraphFont"/>
    <w:rsid w:val="003F4ED4"/>
  </w:style>
  <w:style w:type="paragraph" w:styleId="TOC1">
    <w:name w:val="toc 1"/>
    <w:basedOn w:val="Normal"/>
    <w:next w:val="Normal"/>
    <w:autoRedefine/>
    <w:uiPriority w:val="39"/>
    <w:rsid w:val="00126C3E"/>
    <w:pPr>
      <w:tabs>
        <w:tab w:val="left" w:pos="720"/>
        <w:tab w:val="right" w:leader="dot" w:pos="10206"/>
      </w:tabs>
      <w:bidi w:val="0"/>
      <w:spacing w:before="120" w:after="120"/>
    </w:pPr>
    <w:rPr>
      <w:rFonts w:ascii="Arial" w:hAnsi="Arial" w:cs="Arial"/>
      <w:b/>
      <w:bCs/>
      <w:caps/>
      <w:noProof/>
      <w:kern w:val="28"/>
      <w:szCs w:val="20"/>
    </w:rPr>
  </w:style>
  <w:style w:type="paragraph" w:styleId="TOC2">
    <w:name w:val="toc 2"/>
    <w:basedOn w:val="Normal"/>
    <w:next w:val="Normal"/>
    <w:autoRedefine/>
    <w:uiPriority w:val="39"/>
    <w:rsid w:val="008F7539"/>
    <w:pPr>
      <w:tabs>
        <w:tab w:val="left" w:pos="900"/>
        <w:tab w:val="right" w:leader="dot" w:pos="10206"/>
      </w:tabs>
      <w:bidi w:val="0"/>
      <w:ind w:left="240"/>
    </w:pPr>
    <w:rPr>
      <w:rFonts w:ascii="Calibri" w:hAnsi="Calibri" w:cs="Times New Roman"/>
      <w:smallCaps/>
    </w:rPr>
  </w:style>
  <w:style w:type="character" w:styleId="Hyperlink">
    <w:name w:val="Hyperlink"/>
    <w:basedOn w:val="DefaultParagraphFont"/>
    <w:uiPriority w:val="99"/>
    <w:rsid w:val="00327126"/>
    <w:rPr>
      <w:color w:val="0000FF"/>
      <w:u w:val="single"/>
    </w:rPr>
  </w:style>
  <w:style w:type="character" w:customStyle="1" w:styleId="Heading1Char">
    <w:name w:val="Heading 1 Char"/>
    <w:aliases w:val="Gliederung1 Char,ALK_K1 Char,JANE Char,PDS Head 04 Char"/>
    <w:basedOn w:val="DefaultParagraphFont"/>
    <w:link w:val="Heading1"/>
    <w:rsid w:val="00D22C39"/>
    <w:rPr>
      <w:rFonts w:ascii="Arial" w:eastAsia="Times New Roman" w:hAnsi="Arial"/>
      <w:b/>
      <w:bCs/>
      <w:caps/>
      <w:kern w:val="28"/>
      <w:sz w:val="24"/>
      <w:szCs w:val="24"/>
    </w:rPr>
  </w:style>
  <w:style w:type="character" w:customStyle="1" w:styleId="Heading2Char">
    <w:name w:val="Heading 2 Char"/>
    <w:aliases w:val="Gliederung2 Char,Heading 2(Hendijan) Char,§1.1. Char"/>
    <w:basedOn w:val="DefaultParagraphFont"/>
    <w:link w:val="Heading2"/>
    <w:rsid w:val="005B6FAD"/>
    <w:rPr>
      <w:rFonts w:ascii="Arial" w:eastAsia="Times New Roman" w:hAnsi="Arial"/>
      <w:b/>
      <w:bCs/>
      <w:caps/>
      <w:sz w:val="22"/>
      <w:szCs w:val="22"/>
      <w:lang w:val="en-GB"/>
    </w:rPr>
  </w:style>
  <w:style w:type="paragraph" w:customStyle="1" w:styleId="CM4">
    <w:name w:val="CM4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5">
    <w:name w:val="CM5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6">
    <w:name w:val="CM6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  <w:spacing w:line="403" w:lineRule="atLeast"/>
    </w:pPr>
    <w:rPr>
      <w:rFonts w:ascii="RMVSIE+TTE1960528t00" w:hAnsi="RMVSIE+TTE1960528t00" w:cs="Arial"/>
      <w:sz w:val="24"/>
    </w:rPr>
  </w:style>
  <w:style w:type="paragraph" w:customStyle="1" w:styleId="CM26">
    <w:name w:val="CM26"/>
    <w:basedOn w:val="Normal"/>
    <w:next w:val="Normal"/>
    <w:uiPriority w:val="99"/>
    <w:rsid w:val="00D37E27"/>
    <w:pPr>
      <w:widowControl w:val="0"/>
      <w:autoSpaceDE w:val="0"/>
      <w:autoSpaceDN w:val="0"/>
      <w:bidi w:val="0"/>
      <w:adjustRightInd w:val="0"/>
    </w:pPr>
    <w:rPr>
      <w:rFonts w:ascii="RMVSIE+TTE1960528t00" w:hAnsi="RMVSIE+TTE1960528t00" w:cs="Arial"/>
      <w:sz w:val="24"/>
    </w:rPr>
  </w:style>
  <w:style w:type="paragraph" w:styleId="ListParagraph">
    <w:name w:val="List Paragraph"/>
    <w:aliases w:val="Numbered Items"/>
    <w:basedOn w:val="Normal"/>
    <w:link w:val="ListParagraphChar"/>
    <w:uiPriority w:val="34"/>
    <w:qFormat/>
    <w:rsid w:val="00D37E27"/>
    <w:pPr>
      <w:ind w:left="720"/>
      <w:contextualSpacing/>
    </w:pPr>
  </w:style>
  <w:style w:type="paragraph" w:customStyle="1" w:styleId="Default">
    <w:name w:val="Default"/>
    <w:rsid w:val="006506F4"/>
    <w:pPr>
      <w:widowControl w:val="0"/>
      <w:autoSpaceDE w:val="0"/>
      <w:autoSpaceDN w:val="0"/>
      <w:adjustRightInd w:val="0"/>
    </w:pPr>
    <w:rPr>
      <w:rFonts w:ascii="RMVSIE+TTE1960528t00" w:eastAsia="Times New Roman" w:hAnsi="RMVSIE+TTE1960528t00" w:cs="RMVSIE+TTE1960528t00"/>
      <w:color w:val="000000"/>
      <w:sz w:val="24"/>
      <w:szCs w:val="24"/>
    </w:rPr>
  </w:style>
  <w:style w:type="paragraph" w:customStyle="1" w:styleId="CM27">
    <w:name w:val="CM27"/>
    <w:basedOn w:val="Default"/>
    <w:next w:val="Default"/>
    <w:uiPriority w:val="99"/>
    <w:rsid w:val="006506F4"/>
    <w:rPr>
      <w:rFonts w:cs="Arial"/>
      <w:color w:val="auto"/>
    </w:rPr>
  </w:style>
  <w:style w:type="paragraph" w:customStyle="1" w:styleId="CM12">
    <w:name w:val="CM12"/>
    <w:basedOn w:val="Default"/>
    <w:next w:val="Default"/>
    <w:uiPriority w:val="99"/>
    <w:rsid w:val="006506F4"/>
    <w:pPr>
      <w:spacing w:line="406" w:lineRule="atLeast"/>
    </w:pPr>
    <w:rPr>
      <w:rFonts w:cs="Arial"/>
      <w:color w:val="auto"/>
    </w:rPr>
  </w:style>
  <w:style w:type="paragraph" w:customStyle="1" w:styleId="CM30">
    <w:name w:val="CM30"/>
    <w:basedOn w:val="Default"/>
    <w:next w:val="Default"/>
    <w:uiPriority w:val="99"/>
    <w:rsid w:val="00D6623B"/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69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aliases w:val="Heading 3(Hendijan) Char,§1.1.1. Char"/>
    <w:basedOn w:val="DefaultParagraphFont"/>
    <w:link w:val="Heading3"/>
    <w:rsid w:val="00630525"/>
    <w:rPr>
      <w:rFonts w:ascii="CG Times" w:eastAsia="Times New Roman" w:hAnsi="CG Times" w:cs="Traditional Arabic"/>
      <w:caps/>
      <w:sz w:val="24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630525"/>
    <w:rPr>
      <w:rFonts w:ascii="CG Times" w:eastAsia="Times New Roman" w:hAnsi="CG Times" w:cs="Traditional Arabic"/>
      <w:b/>
      <w:bCs/>
      <w:cap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30525"/>
    <w:rPr>
      <w:rFonts w:ascii="CG Times" w:eastAsia="Times New Roman" w:hAnsi="CG Times" w:cs="Traditional Arabic"/>
      <w:sz w:val="22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30525"/>
    <w:rPr>
      <w:rFonts w:ascii="Times New Roman" w:eastAsia="Times New Roman" w:hAnsi="Times New Roman" w:cs="Traditional Arabic"/>
      <w:i/>
      <w:iCs/>
      <w:sz w:val="22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rsid w:val="00630525"/>
    <w:rPr>
      <w:rFonts w:ascii="Arial" w:eastAsia="Times New Roman" w:hAnsi="Arial" w:cs="Traditional Arabic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30525"/>
    <w:rPr>
      <w:rFonts w:ascii="Arial" w:eastAsia="Times New Roman" w:hAnsi="Arial" w:cs="Traditional Arabic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30525"/>
    <w:rPr>
      <w:rFonts w:ascii="Arial" w:eastAsia="Times New Roman" w:hAnsi="Arial" w:cs="Traditional Arabic"/>
      <w:b/>
      <w:bCs/>
      <w:i/>
      <w:iCs/>
      <w:sz w:val="18"/>
      <w:szCs w:val="21"/>
      <w:lang w:val="en-GB"/>
    </w:rPr>
  </w:style>
  <w:style w:type="paragraph" w:customStyle="1" w:styleId="Contents">
    <w:name w:val="Contents"/>
    <w:rsid w:val="009A47E8"/>
    <w:pPr>
      <w:ind w:left="720"/>
      <w:jc w:val="both"/>
    </w:pPr>
    <w:rPr>
      <w:rFonts w:ascii="Times New Roman" w:eastAsia="Times New Roman" w:hAnsi="Times New Roman" w:cs="Times New Roman"/>
      <w:sz w:val="22"/>
      <w:lang w:val="en-GB"/>
    </w:rPr>
  </w:style>
  <w:style w:type="paragraph" w:styleId="BodyTextIndent">
    <w:name w:val="Body Text Indent"/>
    <w:basedOn w:val="Normal"/>
    <w:link w:val="BodyTextIndentChar"/>
    <w:semiHidden/>
    <w:rsid w:val="00C57D6F"/>
    <w:pPr>
      <w:widowControl w:val="0"/>
      <w:bidi w:val="0"/>
      <w:ind w:left="2835" w:hanging="2835"/>
      <w:jc w:val="both"/>
    </w:pPr>
    <w:rPr>
      <w:rFonts w:ascii="CG Times" w:hAnsi="CG Times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C57D6F"/>
    <w:rPr>
      <w:rFonts w:ascii="CG Times" w:eastAsia="Times New Roman" w:hAnsi="CG Times" w:cs="Times New Roman"/>
      <w:sz w:val="24"/>
      <w:lang w:val="en-GB"/>
    </w:rPr>
  </w:style>
  <w:style w:type="table" w:styleId="TableGrid">
    <w:name w:val="Table Grid"/>
    <w:basedOn w:val="TableNormal"/>
    <w:uiPriority w:val="59"/>
    <w:rsid w:val="00D93BA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20">
    <w:name w:val="heading 2."/>
    <w:basedOn w:val="Normal"/>
    <w:rsid w:val="00D022BF"/>
    <w:pPr>
      <w:bidi w:val="0"/>
      <w:jc w:val="both"/>
    </w:pPr>
    <w:rPr>
      <w:rFonts w:ascii="Arial" w:hAnsi="Arial" w:cs="Times New Roman"/>
      <w:sz w:val="22"/>
      <w:szCs w:val="20"/>
    </w:rPr>
  </w:style>
  <w:style w:type="paragraph" w:customStyle="1" w:styleId="TableParagraph">
    <w:name w:val="Table Paragraph"/>
    <w:basedOn w:val="Normal"/>
    <w:uiPriority w:val="1"/>
    <w:qFormat/>
    <w:rsid w:val="000C3C86"/>
    <w:pPr>
      <w:widowControl w:val="0"/>
      <w:autoSpaceDE w:val="0"/>
      <w:autoSpaceDN w:val="0"/>
      <w:bidi w:val="0"/>
      <w:adjustRightInd w:val="0"/>
    </w:pPr>
    <w:rPr>
      <w:rFonts w:eastAsiaTheme="minorEastAsia" w:cs="Times New Roman"/>
      <w:sz w:val="24"/>
    </w:rPr>
  </w:style>
  <w:style w:type="character" w:customStyle="1" w:styleId="ListParagraphChar">
    <w:name w:val="List Paragraph Char"/>
    <w:aliases w:val="Numbered Items Char"/>
    <w:link w:val="ListParagraph"/>
    <w:uiPriority w:val="34"/>
    <w:locked/>
    <w:rsid w:val="00CF4F91"/>
    <w:rPr>
      <w:rFonts w:ascii="Times New Roman" w:eastAsia="Times New Roman" w:hAnsi="Times New Roman" w:cs="Traditional Arabic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4F9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4F91"/>
    <w:rPr>
      <w:rFonts w:ascii="Arial" w:eastAsia="Times New Roman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4F9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4F91"/>
    <w:rPr>
      <w:rFonts w:ascii="Arial" w:eastAsia="Times New Roman" w:hAnsi="Arial"/>
      <w:vanish/>
      <w:sz w:val="16"/>
      <w:szCs w:val="16"/>
    </w:rPr>
  </w:style>
  <w:style w:type="character" w:customStyle="1" w:styleId="tlid-translation">
    <w:name w:val="tlid-translation"/>
    <w:basedOn w:val="DefaultParagraphFont"/>
    <w:rsid w:val="006B3F9C"/>
  </w:style>
  <w:style w:type="paragraph" w:customStyle="1" w:styleId="GMainText">
    <w:name w:val="G Main Text"/>
    <w:basedOn w:val="Normal"/>
    <w:link w:val="GMainTextChar"/>
    <w:qFormat/>
    <w:rsid w:val="002E1FCB"/>
    <w:pPr>
      <w:bidi w:val="0"/>
      <w:spacing w:before="240" w:after="120"/>
      <w:ind w:left="446"/>
      <w:jc w:val="both"/>
    </w:pPr>
    <w:rPr>
      <w:rFonts w:asciiTheme="minorHAnsi" w:eastAsiaTheme="minorHAnsi" w:hAnsiTheme="minorHAnsi" w:cs="Times New Roman"/>
      <w:sz w:val="22"/>
      <w:shd w:val="clear" w:color="auto" w:fill="FFFFFF"/>
      <w:lang w:eastAsia="en-GB"/>
    </w:rPr>
  </w:style>
  <w:style w:type="character" w:customStyle="1" w:styleId="GMainTextChar">
    <w:name w:val="G Main Text Char"/>
    <w:basedOn w:val="DefaultParagraphFont"/>
    <w:link w:val="GMainText"/>
    <w:rsid w:val="002E1FCB"/>
    <w:rPr>
      <w:rFonts w:asciiTheme="minorHAnsi" w:eastAsiaTheme="minorHAnsi" w:hAnsiTheme="minorHAnsi" w:cs="Times New Roman"/>
      <w:sz w:val="22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3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129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101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83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4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473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765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67768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0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630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2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2805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53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4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35D5-11A8-4F99-8E3A-2A1815DA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Computer5</Company>
  <LinksUpToDate>false</LinksUpToDate>
  <CharactersWithSpaces>7943</CharactersWithSpaces>
  <SharedDoc>false</SharedDoc>
  <HLinks>
    <vt:vector size="12" baseType="variant"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_Toc324677957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_Toc324677956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Niloofar Ayati</dc:creator>
  <cp:lastModifiedBy>sara norouzi</cp:lastModifiedBy>
  <cp:revision>5</cp:revision>
  <cp:lastPrinted>2022-08-01T05:36:00Z</cp:lastPrinted>
  <dcterms:created xsi:type="dcterms:W3CDTF">2022-07-31T11:42:00Z</dcterms:created>
  <dcterms:modified xsi:type="dcterms:W3CDTF">2022-08-01T05:36:00Z</dcterms:modified>
</cp:coreProperties>
</file>