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133E5">
              <w:rPr>
                <w:rFonts w:ascii="Arial" w:hAnsi="Arial" w:cs="Arial"/>
                <w:b/>
                <w:bCs/>
                <w:sz w:val="32"/>
                <w:szCs w:val="32"/>
              </w:rPr>
              <w:t>CHEMICAL INJECTION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C133E5"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441DF7" w:rsidP="00124FB9">
            <w:pPr>
              <w:widowControl w:val="0"/>
              <w:bidi w:val="0"/>
              <w:spacing w:before="20" w:after="20"/>
              <w:ind w:left="-64" w:right="-115"/>
              <w:jc w:val="center"/>
              <w:rPr>
                <w:rFonts w:ascii="Arial" w:hAnsi="Arial" w:cs="Arial"/>
                <w:szCs w:val="20"/>
              </w:rPr>
            </w:pPr>
            <w:r>
              <w:rPr>
                <w:rFonts w:ascii="Arial" w:hAnsi="Arial" w:cs="Arial"/>
                <w:szCs w:val="20"/>
              </w:rPr>
              <w:t>AUG</w:t>
            </w:r>
            <w:r w:rsidR="00C133E5">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C133E5"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C133E5"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5306D">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35306D">
              <w:rPr>
                <w:rFonts w:asciiTheme="minorBidi" w:hAnsiTheme="minorBidi" w:cstheme="minorBidi"/>
                <w:b/>
                <w:bCs/>
                <w:color w:val="000000"/>
                <w:sz w:val="17"/>
                <w:szCs w:val="17"/>
              </w:rPr>
              <w:t xml:space="preserve"> F0Z-709229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B909F2" w:rsidRDefault="00093F4B" w:rsidP="00093F4B">
            <w:pPr>
              <w:widowControl w:val="0"/>
              <w:spacing w:line="192" w:lineRule="auto"/>
              <w:jc w:val="center"/>
              <w:rPr>
                <w:rFonts w:ascii="Arial" w:hAnsi="Arial" w:cs="Arial"/>
                <w:bCs/>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B909F2" w:rsidRDefault="00093F4B" w:rsidP="00093F4B">
            <w:pPr>
              <w:widowControl w:val="0"/>
              <w:spacing w:line="192" w:lineRule="auto"/>
              <w:jc w:val="center"/>
              <w:rPr>
                <w:rFonts w:ascii="Arial" w:hAnsi="Arial" w:cs="Arial"/>
                <w:bCs/>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207995" w:rsidP="00956369">
            <w:pPr>
              <w:widowControl w:val="0"/>
              <w:spacing w:line="192" w:lineRule="auto"/>
              <w:jc w:val="center"/>
              <w:rPr>
                <w:rFonts w:ascii="Arial" w:hAnsi="Arial" w:cs="Arial"/>
                <w:b/>
                <w:sz w:val="16"/>
                <w:szCs w:val="16"/>
              </w:rPr>
            </w:pPr>
            <w:r w:rsidRPr="003B4235">
              <w:rPr>
                <w:rFonts w:ascii="Arial" w:hAnsi="Arial" w:cs="Arial"/>
                <w:bCs/>
                <w:sz w:val="16"/>
                <w:szCs w:val="16"/>
              </w:rPr>
              <w:t>X</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A05408">
          <w:rPr>
            <w:webHidden/>
            <w:sz w:val="18"/>
            <w:szCs w:val="18"/>
          </w:rPr>
          <w:t>4</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Pr>
            <w:webHidden/>
            <w:sz w:val="18"/>
            <w:szCs w:val="18"/>
          </w:rPr>
          <w:t>5</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Pr>
            <w:webHidden/>
            <w:sz w:val="18"/>
            <w:szCs w:val="18"/>
          </w:rPr>
          <w:t>5</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Pr>
            <w:webHidden/>
            <w:sz w:val="18"/>
            <w:szCs w:val="18"/>
          </w:rPr>
          <w:t>6</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Pr>
            <w:webHidden/>
            <w:sz w:val="18"/>
            <w:szCs w:val="18"/>
          </w:rPr>
          <w:t>6</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Pr>
            <w:webHidden/>
            <w:sz w:val="18"/>
            <w:szCs w:val="18"/>
          </w:rPr>
          <w:t>6</w:t>
        </w:r>
        <w:r w:rsidR="00687E14" w:rsidRPr="00687E14">
          <w:rPr>
            <w:webHidden/>
            <w:sz w:val="18"/>
            <w:szCs w:val="18"/>
          </w:rPr>
          <w:fldChar w:fldCharType="end"/>
        </w:r>
      </w:hyperlink>
    </w:p>
    <w:p w:rsidR="00687E14" w:rsidRPr="00687E14" w:rsidRDefault="00A05408"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6</w:t>
        </w:r>
        <w:r w:rsidR="00687E14" w:rsidRPr="00687E14">
          <w:rPr>
            <w:noProof/>
            <w:webHidden/>
            <w:sz w:val="18"/>
            <w:szCs w:val="18"/>
          </w:rPr>
          <w:fldChar w:fldCharType="end"/>
        </w:r>
      </w:hyperlink>
    </w:p>
    <w:p w:rsidR="00687E14" w:rsidRPr="00687E14" w:rsidRDefault="00A05408"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8</w:t>
        </w:r>
        <w:r w:rsidR="00687E14" w:rsidRPr="00687E14">
          <w:rPr>
            <w:noProof/>
            <w:webHidden/>
            <w:sz w:val="18"/>
            <w:szCs w:val="18"/>
          </w:rPr>
          <w:fldChar w:fldCharType="end"/>
        </w:r>
      </w:hyperlink>
    </w:p>
    <w:p w:rsidR="00687E14" w:rsidRPr="00687E14" w:rsidRDefault="00A05408"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8</w:t>
        </w:r>
        <w:r w:rsidR="00687E14" w:rsidRPr="00687E14">
          <w:rPr>
            <w:noProof/>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Pr>
            <w:webHidden/>
            <w:sz w:val="18"/>
            <w:szCs w:val="18"/>
          </w:rPr>
          <w:t>8</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Pr>
            <w:webHidden/>
            <w:sz w:val="18"/>
            <w:szCs w:val="18"/>
          </w:rPr>
          <w:t>8</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Pr>
            <w:webHidden/>
            <w:sz w:val="18"/>
            <w:szCs w:val="18"/>
          </w:rPr>
          <w:t>9</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Pr>
            <w:webHidden/>
            <w:sz w:val="18"/>
            <w:szCs w:val="18"/>
          </w:rPr>
          <w:t>9</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Pr>
            <w:webHidden/>
            <w:sz w:val="18"/>
            <w:szCs w:val="18"/>
          </w:rPr>
          <w:t>10</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Pr>
            <w:webHidden/>
            <w:sz w:val="18"/>
            <w:szCs w:val="18"/>
          </w:rPr>
          <w:t>10</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Pr>
            <w:webHidden/>
            <w:sz w:val="18"/>
            <w:szCs w:val="18"/>
          </w:rPr>
          <w:t>11</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Pr>
            <w:webHidden/>
            <w:sz w:val="18"/>
            <w:szCs w:val="18"/>
          </w:rPr>
          <w:t>11</w:t>
        </w:r>
        <w:r w:rsidR="00687E14" w:rsidRPr="00687E14">
          <w:rPr>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Pr>
            <w:webHidden/>
            <w:sz w:val="18"/>
            <w:szCs w:val="18"/>
          </w:rPr>
          <w:t>12</w:t>
        </w:r>
        <w:r w:rsidR="00687E14" w:rsidRPr="00687E14">
          <w:rPr>
            <w:webHidden/>
            <w:sz w:val="18"/>
            <w:szCs w:val="18"/>
          </w:rPr>
          <w:fldChar w:fldCharType="end"/>
        </w:r>
      </w:hyperlink>
    </w:p>
    <w:p w:rsidR="00687E14" w:rsidRPr="00687E14" w:rsidRDefault="00A05408">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12</w:t>
        </w:r>
        <w:r w:rsidR="00687E14" w:rsidRPr="00687E14">
          <w:rPr>
            <w:noProof/>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Pr>
            <w:webHidden/>
            <w:sz w:val="18"/>
            <w:szCs w:val="18"/>
          </w:rPr>
          <w:t>15</w:t>
        </w:r>
        <w:r w:rsidR="00687E14" w:rsidRPr="00687E14">
          <w:rPr>
            <w:webHidden/>
            <w:sz w:val="18"/>
            <w:szCs w:val="18"/>
          </w:rPr>
          <w:fldChar w:fldCharType="end"/>
        </w:r>
      </w:hyperlink>
    </w:p>
    <w:p w:rsidR="00687E14" w:rsidRPr="00687E14" w:rsidRDefault="00A05408">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15</w:t>
        </w:r>
        <w:r w:rsidR="00687E14" w:rsidRPr="00687E14">
          <w:rPr>
            <w:noProof/>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Pr>
            <w:webHidden/>
            <w:sz w:val="18"/>
            <w:szCs w:val="18"/>
          </w:rPr>
          <w:t>23</w:t>
        </w:r>
        <w:r w:rsidR="00687E14" w:rsidRPr="00687E14">
          <w:rPr>
            <w:webHidden/>
            <w:sz w:val="18"/>
            <w:szCs w:val="18"/>
          </w:rPr>
          <w:fldChar w:fldCharType="end"/>
        </w:r>
      </w:hyperlink>
    </w:p>
    <w:p w:rsidR="00687E14" w:rsidRPr="00687E14" w:rsidRDefault="00A05408">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23</w:t>
        </w:r>
        <w:r w:rsidR="00687E14" w:rsidRPr="00687E14">
          <w:rPr>
            <w:noProof/>
            <w:webHidden/>
            <w:sz w:val="18"/>
            <w:szCs w:val="18"/>
          </w:rPr>
          <w:fldChar w:fldCharType="end"/>
        </w:r>
      </w:hyperlink>
    </w:p>
    <w:p w:rsidR="00687E14" w:rsidRPr="00687E14" w:rsidRDefault="00A05408">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Pr>
            <w:webHidden/>
            <w:sz w:val="18"/>
            <w:szCs w:val="18"/>
          </w:rPr>
          <w:t>24</w:t>
        </w:r>
        <w:r w:rsidR="00687E14" w:rsidRPr="00687E14">
          <w:rPr>
            <w:webHidden/>
            <w:sz w:val="18"/>
            <w:szCs w:val="18"/>
          </w:rPr>
          <w:fldChar w:fldCharType="end"/>
        </w:r>
      </w:hyperlink>
    </w:p>
    <w:p w:rsidR="00687E14" w:rsidRPr="00687E14" w:rsidRDefault="00A05408">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24</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514951"/>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997102" w:rsidRPr="00B516BA" w:rsidRDefault="00997102" w:rsidP="00997102">
            <w:pPr>
              <w:widowControl w:val="0"/>
              <w:bidi w:val="0"/>
              <w:snapToGrid w:val="0"/>
              <w:spacing w:before="80" w:after="8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89514952"/>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24D4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924D45" w:rsidRPr="008F4E0F">
        <w:rPr>
          <w:rFonts w:asciiTheme="minorBidi" w:hAnsiTheme="minorBidi" w:cstheme="minorBidi"/>
          <w:sz w:val="22"/>
          <w:szCs w:val="22"/>
        </w:rPr>
        <w:t>Chemical Injection Packages</w:t>
      </w:r>
      <w:r w:rsidR="00924D45"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4FB9">
        <w:trPr>
          <w:trHeight w:val="530"/>
          <w:jc w:val="center"/>
        </w:trPr>
        <w:tc>
          <w:tcPr>
            <w:tcW w:w="970" w:type="dxa"/>
            <w:vAlign w:val="center"/>
          </w:tcPr>
          <w:p w:rsidR="00687E14" w:rsidRPr="00924D45" w:rsidRDefault="00687E14" w:rsidP="00124FB9">
            <w:pPr>
              <w:bidi w:val="0"/>
              <w:spacing w:line="360" w:lineRule="auto"/>
              <w:jc w:val="center"/>
              <w:rPr>
                <w:rFonts w:asciiTheme="minorBidi" w:hAnsiTheme="minorBidi" w:cstheme="minorBidi"/>
              </w:rPr>
            </w:pPr>
            <w:r w:rsidRPr="00924D45">
              <w:rPr>
                <w:rFonts w:asciiTheme="minorBidi" w:hAnsiTheme="minorBidi" w:cstheme="minorBidi"/>
              </w:rPr>
              <w:t>1</w:t>
            </w:r>
          </w:p>
        </w:tc>
        <w:tc>
          <w:tcPr>
            <w:tcW w:w="1983" w:type="dxa"/>
            <w:vAlign w:val="center"/>
          </w:tcPr>
          <w:p w:rsidR="00687E14" w:rsidRPr="00924D45" w:rsidRDefault="00924D45" w:rsidP="00924D45">
            <w:pPr>
              <w:bidi w:val="0"/>
              <w:spacing w:line="360" w:lineRule="auto"/>
              <w:jc w:val="center"/>
              <w:rPr>
                <w:rFonts w:asciiTheme="minorBidi" w:hAnsiTheme="minorBidi" w:cstheme="minorBidi"/>
              </w:rPr>
            </w:pPr>
            <w:r>
              <w:rPr>
                <w:rFonts w:asciiTheme="minorBidi" w:hAnsiTheme="minorBidi" w:cstheme="minorBidi"/>
              </w:rPr>
              <w:t>PK-2207</w:t>
            </w:r>
          </w:p>
        </w:tc>
        <w:tc>
          <w:tcPr>
            <w:tcW w:w="4753" w:type="dxa"/>
            <w:vAlign w:val="center"/>
          </w:tcPr>
          <w:p w:rsidR="00687E14" w:rsidRPr="00924D45" w:rsidRDefault="00924D45" w:rsidP="00124FB9">
            <w:pPr>
              <w:bidi w:val="0"/>
              <w:spacing w:line="360" w:lineRule="auto"/>
              <w:jc w:val="center"/>
              <w:rPr>
                <w:rFonts w:asciiTheme="minorBidi" w:hAnsiTheme="minorBidi" w:cstheme="minorBidi"/>
              </w:rPr>
            </w:pPr>
            <w:r>
              <w:rPr>
                <w:rFonts w:ascii="Arial" w:eastAsia="Calibri" w:hAnsi="Arial" w:cs="Arial"/>
                <w:szCs w:val="22"/>
                <w:lang w:bidi="fa-IR"/>
              </w:rPr>
              <w:t>Corrosion Inhibitor P</w:t>
            </w:r>
            <w:r w:rsidRPr="008F4E0F">
              <w:rPr>
                <w:rFonts w:ascii="Arial" w:eastAsia="Calibri" w:hAnsi="Arial" w:cs="Arial"/>
                <w:szCs w:val="22"/>
                <w:lang w:bidi="fa-IR"/>
              </w:rPr>
              <w:t>ackage</w:t>
            </w:r>
          </w:p>
        </w:tc>
        <w:tc>
          <w:tcPr>
            <w:tcW w:w="1367" w:type="dxa"/>
            <w:vAlign w:val="center"/>
          </w:tcPr>
          <w:p w:rsidR="00687E14" w:rsidRPr="00924D45" w:rsidRDefault="00924D45" w:rsidP="00124FB9">
            <w:pPr>
              <w:bidi w:val="0"/>
              <w:spacing w:line="360" w:lineRule="auto"/>
              <w:jc w:val="center"/>
              <w:rPr>
                <w:rFonts w:asciiTheme="minorBidi" w:hAnsiTheme="minorBidi" w:cstheme="minorBidi"/>
              </w:rPr>
            </w:pPr>
            <w:r>
              <w:rPr>
                <w:rFonts w:asciiTheme="minorBidi" w:hAnsiTheme="minorBidi" w:cstheme="minorBidi"/>
              </w:rPr>
              <w:t>1</w:t>
            </w:r>
          </w:p>
        </w:tc>
      </w:tr>
      <w:tr w:rsidR="00687E14" w:rsidRPr="002B5E11" w:rsidTr="00124FB9">
        <w:trPr>
          <w:trHeight w:val="449"/>
          <w:jc w:val="center"/>
        </w:trPr>
        <w:tc>
          <w:tcPr>
            <w:tcW w:w="970" w:type="dxa"/>
            <w:vAlign w:val="center"/>
          </w:tcPr>
          <w:p w:rsidR="00687E14" w:rsidRPr="00924D45" w:rsidRDefault="00687E14" w:rsidP="00124FB9">
            <w:pPr>
              <w:bidi w:val="0"/>
              <w:spacing w:line="360" w:lineRule="auto"/>
              <w:jc w:val="center"/>
              <w:rPr>
                <w:rFonts w:asciiTheme="minorBidi" w:hAnsiTheme="minorBidi" w:cstheme="minorBidi"/>
              </w:rPr>
            </w:pPr>
            <w:r w:rsidRPr="00924D45">
              <w:rPr>
                <w:rFonts w:asciiTheme="minorBidi" w:hAnsiTheme="minorBidi" w:cstheme="minorBidi"/>
              </w:rPr>
              <w:t>2</w:t>
            </w:r>
          </w:p>
        </w:tc>
        <w:tc>
          <w:tcPr>
            <w:tcW w:w="1983" w:type="dxa"/>
            <w:vAlign w:val="center"/>
          </w:tcPr>
          <w:p w:rsidR="00687E14" w:rsidRPr="00924D45" w:rsidRDefault="00D20B46" w:rsidP="00124FB9">
            <w:pPr>
              <w:bidi w:val="0"/>
              <w:spacing w:line="360" w:lineRule="auto"/>
              <w:jc w:val="center"/>
              <w:rPr>
                <w:rFonts w:asciiTheme="minorBidi" w:hAnsiTheme="minorBidi" w:cstheme="minorBidi"/>
              </w:rPr>
            </w:pPr>
            <w:r>
              <w:rPr>
                <w:rFonts w:asciiTheme="minorBidi" w:hAnsiTheme="minorBidi" w:cstheme="minorBidi"/>
              </w:rPr>
              <w:t>P-2207 F</w:t>
            </w:r>
          </w:p>
        </w:tc>
        <w:tc>
          <w:tcPr>
            <w:tcW w:w="4753" w:type="dxa"/>
            <w:vAlign w:val="center"/>
          </w:tcPr>
          <w:p w:rsidR="00687E14" w:rsidRPr="00924D45" w:rsidRDefault="00D20B46" w:rsidP="00D20B46">
            <w:pPr>
              <w:bidi w:val="0"/>
              <w:spacing w:line="360" w:lineRule="auto"/>
              <w:jc w:val="center"/>
              <w:rPr>
                <w:rFonts w:asciiTheme="minorBidi" w:hAnsiTheme="minorBidi" w:cstheme="minorBidi"/>
              </w:rPr>
            </w:pPr>
            <w:r>
              <w:rPr>
                <w:rFonts w:asciiTheme="minorBidi" w:hAnsiTheme="minorBidi" w:cstheme="minorBidi"/>
              </w:rPr>
              <w:t>Chemical Loading Pump</w:t>
            </w:r>
          </w:p>
        </w:tc>
        <w:tc>
          <w:tcPr>
            <w:tcW w:w="1367" w:type="dxa"/>
            <w:vAlign w:val="center"/>
          </w:tcPr>
          <w:p w:rsidR="00687E14" w:rsidRPr="00924D45" w:rsidRDefault="00D20B46"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89514953"/>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89514954"/>
      <w:r w:rsidRPr="002A37FB">
        <w:rPr>
          <w:rFonts w:ascii="Arial" w:hAnsi="Arial" w:cs="Arial"/>
          <w:b/>
          <w:bCs/>
          <w:caps/>
          <w:kern w:val="28"/>
          <w:sz w:val="24"/>
        </w:rPr>
        <w:lastRenderedPageBreak/>
        <w:t>SUBJECT OF THE SUPPLY</w:t>
      </w:r>
      <w:bookmarkEnd w:id="14"/>
      <w:bookmarkEnd w:id="15"/>
      <w:bookmarkEnd w:id="16"/>
      <w:bookmarkEnd w:id="17"/>
    </w:p>
    <w:p w:rsidR="00687E14" w:rsidRPr="002A37FB" w:rsidRDefault="00687E14" w:rsidP="00B31342">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B31342" w:rsidRPr="008F4E0F">
        <w:rPr>
          <w:rFonts w:asciiTheme="minorBidi" w:eastAsiaTheme="minorHAnsi" w:hAnsiTheme="minorBidi" w:cstheme="minorBidi"/>
          <w:sz w:val="22"/>
          <w:szCs w:val="22"/>
        </w:rPr>
        <w:t xml:space="preserve">Chemical Injection Packages that completely assembled and tested. </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89514955"/>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89514956"/>
      <w:r w:rsidRPr="005D38AC">
        <w:rPr>
          <w:rFonts w:ascii="Arial" w:hAnsi="Arial" w:cs="Arial"/>
          <w:b/>
          <w:bCs/>
          <w:caps/>
          <w:kern w:val="28"/>
          <w:sz w:val="22"/>
          <w:szCs w:val="22"/>
        </w:rPr>
        <w:t>scope of supply</w:t>
      </w:r>
      <w:bookmarkEnd w:id="22"/>
      <w:bookmarkEnd w:id="23"/>
      <w:bookmarkEnd w:id="24"/>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5" w:name="_Toc89514957"/>
      <w:r>
        <w:t>main description</w:t>
      </w:r>
      <w:bookmarkEnd w:id="25"/>
    </w:p>
    <w:p w:rsidR="00B31342" w:rsidRPr="00B31342" w:rsidRDefault="00B31342"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Corrosion Inhibitor Injection Tank</w:t>
      </w:r>
    </w:p>
    <w:p w:rsidR="00B31342" w:rsidRPr="00B31342" w:rsidRDefault="00B31342"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Corrosion Inhibitor Injection Mixer</w:t>
      </w:r>
    </w:p>
    <w:p w:rsidR="00B31342" w:rsidRPr="00B31342" w:rsidRDefault="004913D4"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Pr>
          <w:rFonts w:ascii="Arial" w:hAnsi="Arial" w:cs="Arial"/>
          <w:sz w:val="22"/>
          <w:szCs w:val="28"/>
        </w:rPr>
        <w:t xml:space="preserve">Four </w:t>
      </w:r>
      <w:r w:rsidR="00B31342" w:rsidRPr="00B31342">
        <w:rPr>
          <w:rFonts w:ascii="Arial" w:hAnsi="Arial" w:cs="Arial"/>
          <w:sz w:val="22"/>
          <w:szCs w:val="28"/>
        </w:rPr>
        <w:t>Corrosion Inhibitor Injection Pumps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eastAsia="Calibri" w:hAnsi="Arial" w:cs="Arial"/>
          <w:sz w:val="22"/>
          <w:lang w:bidi="fa-IR"/>
        </w:rPr>
        <w:t>Chemical Loading Pump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Pulsation Dampeners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Pressure Relief Valves Mounted Within The Package Baseplate</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Calibration Pots</w:t>
      </w:r>
    </w:p>
    <w:p w:rsidR="00B31342" w:rsidRDefault="004913D4" w:rsidP="00B31342">
      <w:pPr>
        <w:numPr>
          <w:ilvl w:val="0"/>
          <w:numId w:val="25"/>
        </w:numPr>
        <w:autoSpaceDE w:val="0"/>
        <w:autoSpaceDN w:val="0"/>
        <w:bidi w:val="0"/>
        <w:spacing w:before="40" w:after="40"/>
        <w:ind w:right="461"/>
        <w:jc w:val="lowKashida"/>
        <w:rPr>
          <w:rFonts w:ascii="Arial" w:hAnsi="Arial" w:cs="Arial"/>
          <w:sz w:val="22"/>
          <w:szCs w:val="28"/>
        </w:rPr>
      </w:pPr>
      <w:r>
        <w:rPr>
          <w:rFonts w:ascii="Arial" w:hAnsi="Arial" w:cs="Arial"/>
          <w:sz w:val="22"/>
          <w:szCs w:val="28"/>
        </w:rPr>
        <w:t xml:space="preserve">Piping and </w:t>
      </w:r>
      <w:r w:rsidR="00B31342" w:rsidRPr="00B31342">
        <w:rPr>
          <w:rFonts w:ascii="Arial" w:hAnsi="Arial" w:cs="Arial"/>
          <w:sz w:val="22"/>
          <w:szCs w:val="28"/>
        </w:rPr>
        <w:t>All Instrument</w:t>
      </w:r>
      <w:r>
        <w:rPr>
          <w:rFonts w:ascii="Arial" w:hAnsi="Arial" w:cs="Arial"/>
          <w:sz w:val="22"/>
          <w:szCs w:val="28"/>
        </w:rPr>
        <w:t>ation</w:t>
      </w:r>
      <w:r w:rsidR="00B31342" w:rsidRPr="00B31342">
        <w:rPr>
          <w:rFonts w:ascii="Arial" w:hAnsi="Arial" w:cs="Arial"/>
          <w:sz w:val="22"/>
          <w:szCs w:val="28"/>
        </w:rPr>
        <w:t xml:space="preserve"> and Wiring Within The Package</w:t>
      </w:r>
      <w:r>
        <w:rPr>
          <w:rFonts w:ascii="Arial" w:hAnsi="Arial" w:cs="Arial"/>
          <w:sz w:val="22"/>
          <w:szCs w:val="28"/>
        </w:rPr>
        <w:t xml:space="preserve"> for safe operation.</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On-skid cabling, tray and fittings</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Anti-condensation heaters for motor</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Outdoor MCC for Auxiliaries Electrical Load (if any)</w:t>
      </w:r>
    </w:p>
    <w:p w:rsidR="00E14512" w:rsidRPr="00E14512" w:rsidRDefault="00E14512" w:rsidP="00E14512">
      <w:pPr>
        <w:numPr>
          <w:ilvl w:val="0"/>
          <w:numId w:val="25"/>
        </w:numPr>
        <w:autoSpaceDE w:val="0"/>
        <w:autoSpaceDN w:val="0"/>
        <w:bidi w:val="0"/>
        <w:spacing w:after="40" w:line="360" w:lineRule="auto"/>
        <w:ind w:right="461"/>
        <w:jc w:val="both"/>
        <w:rPr>
          <w:rFonts w:ascii="Arial" w:hAnsi="Arial" w:cs="Arial"/>
          <w:sz w:val="22"/>
          <w:szCs w:val="28"/>
        </w:rPr>
      </w:pPr>
      <w:r w:rsidRPr="00E14512">
        <w:rPr>
          <w:rFonts w:ascii="Arial" w:hAnsi="Arial" w:cs="Arial"/>
          <w:sz w:val="22"/>
          <w:szCs w:val="28"/>
        </w:rPr>
        <w:t>Outdoor mounted Electrical/control UCP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Chemical Injection attachments / components as shown in Chemical Injection Package P&amp;ID, data sheets and specified in related specification.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Structural steel works and supply (including all access platforms and ladders) (If required)</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Design and supply of anchor bolts / nuts with templates and liners.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All nozzles shall be in accordance with ASME requirements.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Piping, tubing, manifolds, pipe supports, valves &amp; fitting, etc within the package.</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Preheating and post weld heat treatment (If required) at shop.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lastRenderedPageBreak/>
        <w:t>Complete surface preparation, painting, coating, and galvanizing (if any) at shop.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 xml:space="preserve">Spare parts for erection, pre-commissioning, commissioning, and start-up </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Spare parts for two years of operation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Special tools for erection, maintenance and normal operation.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WPS, PQR and WPQ.</w:t>
      </w:r>
    </w:p>
    <w:p w:rsid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All other necessary components not called for here.</w:t>
      </w:r>
    </w:p>
    <w:p w:rsidR="00B31342" w:rsidRPr="00B31342" w:rsidRDefault="00B31342" w:rsidP="00B31342">
      <w:pPr>
        <w:bidi w:val="0"/>
        <w:spacing w:after="240" w:line="276" w:lineRule="auto"/>
        <w:ind w:left="2160" w:hanging="810"/>
        <w:jc w:val="both"/>
        <w:rPr>
          <w:rFonts w:asciiTheme="minorBidi" w:eastAsiaTheme="minorHAnsi" w:hAnsiTheme="minorBidi" w:cstheme="minorBidi"/>
          <w:sz w:val="22"/>
          <w:szCs w:val="22"/>
        </w:rPr>
      </w:pPr>
      <w:bookmarkStart w:id="26" w:name="_Toc12468042"/>
      <w:bookmarkStart w:id="27" w:name="_Toc12468083"/>
      <w:bookmarkStart w:id="28" w:name="_Toc13905920"/>
      <w:bookmarkStart w:id="29" w:name="_Toc13909554"/>
      <w:bookmarkStart w:id="30" w:name="_Toc14867843"/>
      <w:bookmarkStart w:id="31" w:name="_Toc14871220"/>
      <w:bookmarkStart w:id="32" w:name="_Toc15291271"/>
      <w:bookmarkStart w:id="33" w:name="_Toc12468043"/>
      <w:bookmarkStart w:id="34" w:name="_Toc12468084"/>
      <w:bookmarkStart w:id="35" w:name="_Toc13905921"/>
      <w:bookmarkStart w:id="36" w:name="_Toc13909555"/>
      <w:bookmarkStart w:id="37" w:name="_Toc14867844"/>
      <w:bookmarkStart w:id="38" w:name="_Toc14871221"/>
      <w:bookmarkStart w:id="39" w:name="_Toc15291272"/>
      <w:r w:rsidRPr="00B31342">
        <w:rPr>
          <w:rFonts w:asciiTheme="minorBidi" w:hAnsiTheme="minorBidi" w:cstheme="minorBidi"/>
          <w:caps/>
          <w:sz w:val="22"/>
          <w:szCs w:val="28"/>
        </w:rPr>
        <w:t>5.1.2</w:t>
      </w:r>
      <w:r>
        <w:rPr>
          <w:caps/>
        </w:rPr>
        <w:tab/>
      </w:r>
      <w:r w:rsidRPr="00B31342">
        <w:rPr>
          <w:rFonts w:asciiTheme="minorBidi" w:eastAsiaTheme="minorHAnsi" w:hAnsiTheme="minorBidi" w:cstheme="minorBidi"/>
          <w:sz w:val="22"/>
          <w:szCs w:val="22"/>
        </w:rPr>
        <w:t>Packing including suitable protection for both sea transport and road transport on rough tracks</w:t>
      </w:r>
      <w:bookmarkEnd w:id="26"/>
      <w:bookmarkEnd w:id="27"/>
      <w:bookmarkEnd w:id="28"/>
      <w:bookmarkEnd w:id="29"/>
      <w:bookmarkEnd w:id="30"/>
      <w:bookmarkEnd w:id="31"/>
      <w:bookmarkEnd w:id="32"/>
      <w:r w:rsidRPr="00B31342">
        <w:rPr>
          <w:rFonts w:asciiTheme="minorBidi" w:eastAsiaTheme="minorHAnsi" w:hAnsiTheme="minorBidi" w:cstheme="minorBidi"/>
          <w:sz w:val="22"/>
          <w:szCs w:val="22"/>
        </w:rPr>
        <w:t>.</w:t>
      </w:r>
    </w:p>
    <w:p w:rsidR="00B31342" w:rsidRPr="00B31342" w:rsidRDefault="00B31342" w:rsidP="00B31342">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5.1.3</w:t>
      </w:r>
      <w:r>
        <w:rPr>
          <w:rFonts w:asciiTheme="minorBidi" w:eastAsiaTheme="minorHAnsi" w:hAnsiTheme="minorBidi" w:cstheme="minorBidi"/>
          <w:sz w:val="22"/>
          <w:szCs w:val="22"/>
        </w:rPr>
        <w:tab/>
      </w:r>
      <w:r w:rsidRPr="00B31342">
        <w:rPr>
          <w:rFonts w:asciiTheme="minorBidi" w:eastAsiaTheme="minorHAnsi" w:hAnsiTheme="minorBidi" w:cstheme="minorBidi"/>
          <w:sz w:val="22"/>
          <w:szCs w:val="22"/>
        </w:rPr>
        <w:t>Preservation suitable for 18 months at outdoor conditions of the site environment</w:t>
      </w:r>
      <w:bookmarkEnd w:id="33"/>
      <w:bookmarkEnd w:id="34"/>
      <w:bookmarkEnd w:id="35"/>
      <w:bookmarkEnd w:id="36"/>
      <w:bookmarkEnd w:id="37"/>
      <w:bookmarkEnd w:id="38"/>
      <w:bookmarkEnd w:id="39"/>
      <w:r>
        <w:rPr>
          <w:rFonts w:asciiTheme="minorBidi" w:eastAsiaTheme="minorHAnsi" w:hAnsiTheme="minorBidi" w:cstheme="minorBidi"/>
          <w:sz w:val="22"/>
          <w:szCs w:val="22"/>
        </w:rPr>
        <w:t>.</w:t>
      </w:r>
    </w:p>
    <w:p w:rsidR="00B31342" w:rsidRPr="00B31342" w:rsidRDefault="00B31342" w:rsidP="00B06102">
      <w:pPr>
        <w:bidi w:val="0"/>
        <w:spacing w:after="240" w:line="276" w:lineRule="auto"/>
        <w:ind w:left="2160" w:hanging="810"/>
        <w:jc w:val="both"/>
        <w:rPr>
          <w:rFonts w:asciiTheme="minorBidi" w:eastAsiaTheme="minorHAnsi" w:hAnsiTheme="minorBidi" w:cstheme="minorBidi"/>
          <w:sz w:val="22"/>
          <w:szCs w:val="22"/>
        </w:rPr>
      </w:pPr>
      <w:bookmarkStart w:id="40" w:name="_Toc12468045"/>
      <w:bookmarkStart w:id="41" w:name="_Toc12468086"/>
      <w:bookmarkStart w:id="42" w:name="_Toc13905923"/>
      <w:bookmarkStart w:id="43" w:name="_Toc13909557"/>
      <w:bookmarkStart w:id="44" w:name="_Toc14867846"/>
      <w:bookmarkStart w:id="45" w:name="_Toc14871223"/>
      <w:bookmarkStart w:id="46" w:name="_Toc15291274"/>
      <w:r>
        <w:rPr>
          <w:rFonts w:asciiTheme="minorBidi" w:eastAsiaTheme="minorHAnsi" w:hAnsiTheme="minorBidi" w:cstheme="minorBidi"/>
          <w:sz w:val="22"/>
          <w:szCs w:val="22"/>
        </w:rPr>
        <w:t>5.1.4</w:t>
      </w:r>
      <w:r>
        <w:rPr>
          <w:rFonts w:asciiTheme="minorBidi" w:eastAsiaTheme="minorHAnsi" w:hAnsiTheme="minorBidi" w:cstheme="minorBidi"/>
          <w:sz w:val="22"/>
          <w:szCs w:val="22"/>
        </w:rPr>
        <w:tab/>
      </w:r>
      <w:r w:rsidRPr="00B31342">
        <w:rPr>
          <w:rFonts w:asciiTheme="minorBidi" w:eastAsiaTheme="minorHAnsi" w:hAnsiTheme="minorBidi" w:cstheme="minorBidi"/>
          <w:sz w:val="22"/>
          <w:szCs w:val="22"/>
        </w:rPr>
        <w:t>Drawings, documentation and certification in accordance with para. 7.0 of this requisition</w:t>
      </w:r>
      <w:bookmarkEnd w:id="40"/>
      <w:bookmarkEnd w:id="41"/>
      <w:bookmarkEnd w:id="42"/>
      <w:bookmarkEnd w:id="43"/>
      <w:bookmarkEnd w:id="44"/>
      <w:bookmarkEnd w:id="45"/>
      <w:bookmarkEnd w:id="46"/>
      <w:r>
        <w:rPr>
          <w:rFonts w:asciiTheme="minorBidi" w:eastAsiaTheme="minorHAnsi" w:hAnsiTheme="minorBidi" w:cstheme="minorBidi"/>
          <w:sz w:val="22"/>
          <w:szCs w:val="22"/>
        </w:rPr>
        <w:t>.</w:t>
      </w:r>
    </w:p>
    <w:p w:rsidR="00B31342" w:rsidRPr="00B31342" w:rsidRDefault="00B06102" w:rsidP="00B31342">
      <w:pPr>
        <w:bidi w:val="0"/>
        <w:spacing w:after="240" w:line="276" w:lineRule="auto"/>
        <w:ind w:left="1350"/>
        <w:jc w:val="both"/>
        <w:rPr>
          <w:rFonts w:asciiTheme="minorBidi" w:eastAsiaTheme="minorHAnsi" w:hAnsiTheme="minorBidi" w:cstheme="minorBidi"/>
          <w:sz w:val="22"/>
          <w:szCs w:val="22"/>
        </w:rPr>
      </w:pPr>
      <w:bookmarkStart w:id="47" w:name="_Toc12468046"/>
      <w:bookmarkStart w:id="48" w:name="_Toc12468087"/>
      <w:bookmarkStart w:id="49" w:name="_Toc13905924"/>
      <w:bookmarkStart w:id="50" w:name="_Toc13909558"/>
      <w:bookmarkStart w:id="51" w:name="_Toc14867847"/>
      <w:bookmarkStart w:id="52" w:name="_Toc14871224"/>
      <w:bookmarkStart w:id="53" w:name="_Toc15291275"/>
      <w:r>
        <w:rPr>
          <w:rFonts w:asciiTheme="minorBidi" w:eastAsiaTheme="minorHAnsi" w:hAnsiTheme="minorBidi" w:cstheme="minorBidi"/>
          <w:sz w:val="22"/>
          <w:szCs w:val="22"/>
        </w:rPr>
        <w:t>5.1.5</w:t>
      </w:r>
      <w:r>
        <w:rPr>
          <w:rFonts w:asciiTheme="minorBidi" w:eastAsiaTheme="minorHAnsi" w:hAnsiTheme="minorBidi" w:cstheme="minorBidi"/>
          <w:sz w:val="22"/>
          <w:szCs w:val="22"/>
        </w:rPr>
        <w:tab/>
      </w:r>
      <w:r w:rsidR="00B31342" w:rsidRPr="00B31342">
        <w:rPr>
          <w:rFonts w:asciiTheme="minorBidi" w:eastAsiaTheme="minorHAnsi" w:hAnsiTheme="minorBidi" w:cstheme="minorBidi"/>
          <w:sz w:val="22"/>
          <w:szCs w:val="22"/>
        </w:rPr>
        <w:t>Prime vendor to include total package technical co-ordination</w:t>
      </w:r>
      <w:bookmarkEnd w:id="47"/>
      <w:bookmarkEnd w:id="48"/>
      <w:bookmarkEnd w:id="49"/>
      <w:bookmarkEnd w:id="50"/>
      <w:bookmarkEnd w:id="51"/>
      <w:bookmarkEnd w:id="52"/>
      <w:bookmarkEnd w:id="53"/>
      <w:r>
        <w:rPr>
          <w:rFonts w:asciiTheme="minorBidi" w:eastAsiaTheme="minorHAnsi" w:hAnsiTheme="minorBidi" w:cstheme="minorBidi"/>
          <w:sz w:val="22"/>
          <w:szCs w:val="22"/>
        </w:rPr>
        <w:t>.</w:t>
      </w:r>
    </w:p>
    <w:p w:rsidR="00B31342" w:rsidRPr="008F4E0F" w:rsidRDefault="00B06102" w:rsidP="00B31342">
      <w:pPr>
        <w:bidi w:val="0"/>
        <w:spacing w:after="240" w:line="276" w:lineRule="auto"/>
        <w:ind w:left="1350"/>
        <w:jc w:val="both"/>
      </w:pPr>
      <w:bookmarkStart w:id="54" w:name="_Toc12468048"/>
      <w:bookmarkStart w:id="55" w:name="_Toc12468089"/>
      <w:bookmarkStart w:id="56" w:name="_Toc13905926"/>
      <w:bookmarkStart w:id="57" w:name="_Toc13909560"/>
      <w:bookmarkStart w:id="58" w:name="_Toc14867849"/>
      <w:bookmarkStart w:id="59" w:name="_Toc14871226"/>
      <w:bookmarkStart w:id="60" w:name="_Toc15291277"/>
      <w:r>
        <w:rPr>
          <w:rFonts w:asciiTheme="minorBidi" w:eastAsiaTheme="minorHAnsi" w:hAnsiTheme="minorBidi" w:cstheme="minorBidi"/>
          <w:sz w:val="22"/>
          <w:szCs w:val="22"/>
        </w:rPr>
        <w:t>5.1.6</w:t>
      </w:r>
      <w:r>
        <w:rPr>
          <w:rFonts w:asciiTheme="minorBidi" w:eastAsiaTheme="minorHAnsi" w:hAnsiTheme="minorBidi" w:cstheme="minorBidi"/>
          <w:sz w:val="22"/>
          <w:szCs w:val="22"/>
        </w:rPr>
        <w:tab/>
      </w:r>
      <w:r w:rsidR="00B31342" w:rsidRPr="00B31342">
        <w:rPr>
          <w:rFonts w:asciiTheme="minorBidi" w:eastAsiaTheme="minorHAnsi" w:hAnsiTheme="minorBidi" w:cstheme="minorBidi"/>
          <w:sz w:val="22"/>
          <w:szCs w:val="22"/>
        </w:rPr>
        <w:t>First filling of lubricants</w:t>
      </w:r>
      <w:bookmarkEnd w:id="54"/>
      <w:bookmarkEnd w:id="55"/>
      <w:bookmarkEnd w:id="56"/>
      <w:bookmarkEnd w:id="57"/>
      <w:bookmarkEnd w:id="58"/>
      <w:bookmarkEnd w:id="59"/>
      <w:bookmarkEnd w:id="60"/>
      <w:r>
        <w:rPr>
          <w:rFonts w:asciiTheme="minorBidi" w:eastAsiaTheme="minorHAnsi" w:hAnsiTheme="minorBidi" w:cstheme="minorBidi"/>
          <w:sz w:val="22"/>
          <w:szCs w:val="22"/>
        </w:rPr>
        <w:t>.</w:t>
      </w:r>
    </w:p>
    <w:p w:rsidR="00B31342" w:rsidRDefault="00B06102" w:rsidP="00B06102">
      <w:pPr>
        <w:autoSpaceDE w:val="0"/>
        <w:autoSpaceDN w:val="0"/>
        <w:bidi w:val="0"/>
        <w:spacing w:before="40" w:after="40"/>
        <w:ind w:left="630" w:right="461" w:firstLine="720"/>
        <w:jc w:val="lowKashida"/>
        <w:rPr>
          <w:rFonts w:asciiTheme="minorBidi" w:eastAsiaTheme="minorHAnsi" w:hAnsiTheme="minorBidi" w:cstheme="minorBidi"/>
          <w:sz w:val="22"/>
          <w:szCs w:val="22"/>
        </w:rPr>
      </w:pPr>
      <w:bookmarkStart w:id="61" w:name="_Toc12468049"/>
      <w:bookmarkStart w:id="62" w:name="_Toc12468090"/>
      <w:bookmarkStart w:id="63" w:name="_Toc13905927"/>
      <w:bookmarkStart w:id="64" w:name="_Toc13909561"/>
      <w:bookmarkStart w:id="65" w:name="_Toc14867850"/>
      <w:bookmarkStart w:id="66" w:name="_Toc14871227"/>
      <w:bookmarkStart w:id="67" w:name="_Toc15291278"/>
      <w:r w:rsidRPr="00B06102">
        <w:rPr>
          <w:rFonts w:asciiTheme="minorBidi" w:eastAsiaTheme="minorHAnsi" w:hAnsiTheme="minorBidi" w:cstheme="minorBidi"/>
          <w:sz w:val="22"/>
          <w:szCs w:val="22"/>
        </w:rPr>
        <w:t>5.1.7</w:t>
      </w:r>
      <w:r w:rsidRPr="00B06102">
        <w:rPr>
          <w:rFonts w:asciiTheme="minorBidi" w:eastAsiaTheme="minorHAnsi" w:hAnsiTheme="minorBidi" w:cstheme="minorBidi"/>
          <w:sz w:val="22"/>
          <w:szCs w:val="22"/>
        </w:rPr>
        <w:tab/>
      </w:r>
      <w:r w:rsidR="00B31342" w:rsidRPr="00B06102">
        <w:rPr>
          <w:rFonts w:asciiTheme="minorBidi" w:eastAsiaTheme="minorHAnsi" w:hAnsiTheme="minorBidi" w:cstheme="minorBidi"/>
          <w:sz w:val="22"/>
          <w:szCs w:val="22"/>
        </w:rPr>
        <w:t>Engineering services</w:t>
      </w:r>
      <w:bookmarkEnd w:id="61"/>
      <w:bookmarkEnd w:id="62"/>
      <w:bookmarkEnd w:id="63"/>
      <w:bookmarkEnd w:id="64"/>
      <w:bookmarkEnd w:id="65"/>
      <w:bookmarkEnd w:id="66"/>
      <w:bookmarkEnd w:id="67"/>
      <w:r>
        <w:rPr>
          <w:rFonts w:asciiTheme="minorBidi" w:eastAsiaTheme="minorHAnsi" w:hAnsiTheme="minorBidi" w:cstheme="minorBidi"/>
          <w:sz w:val="22"/>
          <w:szCs w:val="22"/>
        </w:rPr>
        <w:t>.</w:t>
      </w:r>
    </w:p>
    <w:p w:rsidR="00B06102" w:rsidRPr="00B31342" w:rsidRDefault="00B06102" w:rsidP="00B06102">
      <w:pPr>
        <w:autoSpaceDE w:val="0"/>
        <w:autoSpaceDN w:val="0"/>
        <w:bidi w:val="0"/>
        <w:spacing w:before="40" w:after="40"/>
        <w:ind w:left="630" w:right="461" w:firstLine="720"/>
        <w:jc w:val="lowKashida"/>
        <w:rPr>
          <w:rFonts w:ascii="Arial" w:hAnsi="Arial" w:cs="Arial"/>
          <w:sz w:val="22"/>
          <w:szCs w:val="28"/>
        </w:rPr>
      </w:pP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B06102" w:rsidRDefault="00687E14" w:rsidP="00B06102">
      <w:pPr>
        <w:pStyle w:val="Heading3"/>
        <w:keepLines w:val="0"/>
        <w:widowControl/>
        <w:numPr>
          <w:ilvl w:val="2"/>
          <w:numId w:val="26"/>
        </w:numPr>
        <w:tabs>
          <w:tab w:val="clear" w:pos="851"/>
        </w:tabs>
        <w:spacing w:before="60" w:line="288" w:lineRule="auto"/>
        <w:jc w:val="left"/>
        <w:rPr>
          <w:rFonts w:asciiTheme="minorBidi" w:eastAsiaTheme="minorHAnsi" w:hAnsiTheme="minorBidi" w:cstheme="minorBidi"/>
          <w:sz w:val="22"/>
          <w:szCs w:val="24"/>
        </w:rPr>
      </w:pPr>
      <w:bookmarkStart w:id="68" w:name="_Toc12468050"/>
      <w:bookmarkStart w:id="69" w:name="_Toc12468091"/>
      <w:bookmarkStart w:id="70" w:name="_Toc13905928"/>
      <w:bookmarkStart w:id="71" w:name="_Toc13909562"/>
      <w:bookmarkStart w:id="72" w:name="_Toc89514958"/>
      <w:r w:rsidRPr="00B06102">
        <w:rPr>
          <w:rFonts w:asciiTheme="minorBidi" w:eastAsiaTheme="minorHAnsi" w:hAnsiTheme="minorBidi" w:cstheme="minorBidi"/>
          <w:sz w:val="22"/>
          <w:szCs w:val="24"/>
        </w:rPr>
        <w:t>Spare parts</w:t>
      </w:r>
      <w:bookmarkEnd w:id="68"/>
      <w:bookmarkEnd w:id="69"/>
      <w:bookmarkEnd w:id="70"/>
      <w:bookmarkEnd w:id="71"/>
      <w:bookmarkEnd w:id="72"/>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A85A3B" w:rsidRPr="00F16C4E" w:rsidRDefault="00A85A3B" w:rsidP="00A85A3B">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687E14" w:rsidRPr="00D702B9" w:rsidRDefault="00687E14" w:rsidP="00B06102">
      <w:pPr>
        <w:pStyle w:val="Heading3"/>
        <w:keepLines w:val="0"/>
        <w:widowControl/>
        <w:numPr>
          <w:ilvl w:val="2"/>
          <w:numId w:val="26"/>
        </w:numPr>
        <w:tabs>
          <w:tab w:val="clear" w:pos="851"/>
        </w:tabs>
        <w:spacing w:before="60" w:line="288" w:lineRule="auto"/>
        <w:ind w:hanging="810"/>
        <w:jc w:val="left"/>
      </w:pPr>
      <w:bookmarkStart w:id="73" w:name="_Toc12468051"/>
      <w:bookmarkStart w:id="74" w:name="_Toc12468092"/>
      <w:bookmarkStart w:id="75" w:name="_Toc13905929"/>
      <w:bookmarkStart w:id="76" w:name="_Toc13909563"/>
      <w:bookmarkStart w:id="77" w:name="_Toc89514959"/>
      <w:r w:rsidRPr="00D702B9">
        <w:t>Other items</w:t>
      </w:r>
      <w:bookmarkEnd w:id="73"/>
      <w:bookmarkEnd w:id="74"/>
      <w:bookmarkEnd w:id="75"/>
      <w:bookmarkEnd w:id="76"/>
      <w:bookmarkEnd w:id="77"/>
    </w:p>
    <w:p w:rsidR="00B06102" w:rsidRDefault="00B06102" w:rsidP="00B06102">
      <w:pPr>
        <w:pStyle w:val="ListParagraph"/>
        <w:numPr>
          <w:ilvl w:val="0"/>
          <w:numId w:val="27"/>
        </w:numPr>
        <w:autoSpaceDE w:val="0"/>
        <w:autoSpaceDN w:val="0"/>
        <w:bidi w:val="0"/>
        <w:adjustRightInd w:val="0"/>
        <w:spacing w:line="276" w:lineRule="auto"/>
        <w:jc w:val="both"/>
        <w:rPr>
          <w:rFonts w:asciiTheme="minorBidi" w:eastAsiaTheme="minorHAnsi" w:hAnsiTheme="minorBidi" w:cstheme="minorBidi"/>
          <w:sz w:val="22"/>
          <w:szCs w:val="22"/>
        </w:rPr>
      </w:pPr>
      <w:bookmarkStart w:id="78" w:name="_Toc12468094"/>
      <w:bookmarkStart w:id="79" w:name="_Toc13909565"/>
      <w:bookmarkStart w:id="80" w:name="_Toc89514960"/>
      <w:r w:rsidRPr="00B06102">
        <w:rPr>
          <w:rFonts w:asciiTheme="minorBidi" w:eastAsiaTheme="minorHAnsi" w:hAnsiTheme="minorBidi" w:cstheme="minorBidi"/>
          <w:sz w:val="22"/>
          <w:szCs w:val="22"/>
        </w:rPr>
        <w:t>Special tools required for installation and maintenance including package internals dismantling cradle (a qualified and complete list has to be included in the bid documentation)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Name plate </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Painting of all items in accordance with "Painting Specification".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Preparation for shipment</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Packing for sea freight transportation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Stairs, ladders and walkways if required </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Free access to manufacturing plants for the PURCHASER's inspectors</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Certificates or declarations of conformance (as required) of all Ex-equipment.</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Daily rate for erection supervision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Daily rate for commissioning and start-up supervision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Training for customer's personnel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KOM</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Technical/Clarification meeting</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Pre-Inspection Meeting</w:t>
      </w:r>
    </w:p>
    <w:p w:rsidR="00B06102" w:rsidRPr="00B06102" w:rsidRDefault="00B06102" w:rsidP="00B06102">
      <w:pPr>
        <w:pStyle w:val="ListParagraph"/>
        <w:autoSpaceDE w:val="0"/>
        <w:autoSpaceDN w:val="0"/>
        <w:bidi w:val="0"/>
        <w:adjustRightInd w:val="0"/>
        <w:spacing w:line="276" w:lineRule="auto"/>
        <w:ind w:left="1710"/>
        <w:jc w:val="both"/>
        <w:rPr>
          <w:rFonts w:asciiTheme="minorBidi" w:eastAsiaTheme="minorHAnsi" w:hAnsiTheme="minorBidi" w:cstheme="minorBidi"/>
          <w:sz w:val="22"/>
          <w:szCs w:val="22"/>
        </w:rPr>
      </w:pP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Exclusions</w:t>
      </w:r>
      <w:bookmarkEnd w:id="78"/>
      <w:bookmarkEnd w:id="79"/>
      <w:bookmarkEnd w:id="80"/>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bookmarkStart w:id="81" w:name="_Toc12468095"/>
      <w:bookmarkStart w:id="82" w:name="_Toc13909566"/>
      <w:bookmarkStart w:id="83" w:name="_Toc89514961"/>
      <w:r w:rsidRPr="00B06102">
        <w:rPr>
          <w:rFonts w:asciiTheme="minorBidi" w:eastAsiaTheme="minorHAnsi" w:hAnsiTheme="minorBidi" w:cstheme="minorBidi"/>
          <w:sz w:val="22"/>
          <w:szCs w:val="28"/>
        </w:rPr>
        <w:t>Concrete foundation (which shall be anyway designed based on supplier's technical data)</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Instrument air supply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Nitrogen supply (if any)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Electrical supply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lastRenderedPageBreak/>
        <w:t>Interconnecting power cables among each skid mounted terminal boxes and remote switch gear</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Interconnecting cabling, serial link, between the remotely mounted unit control panel and the process control system in the main control room</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Connection to plant earthing system</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Transport from receiving port to site</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Shelter for Packages</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Site erection</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81"/>
      <w:bookmarkEnd w:id="82"/>
      <w:bookmarkEnd w:id="83"/>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84" w:name="_Toc273182413"/>
      <w:bookmarkStart w:id="85" w:name="_Toc12468096"/>
      <w:bookmarkStart w:id="86" w:name="_Toc13909567"/>
      <w:r w:rsidRPr="00CC4EA2">
        <w:rPr>
          <w:rFonts w:asciiTheme="minorBidi" w:eastAsiaTheme="minorHAnsi" w:hAnsiTheme="minorBidi" w:cstheme="minorBidi"/>
          <w:sz w:val="22"/>
          <w:szCs w:val="28"/>
        </w:rPr>
        <w:t>The battery limits are summarized as follows:</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Process </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Inlet and outlet flanges on skid</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Instrumentation and control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junction boxes at skid edges</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unit control panel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UCP for integrated safety system (ESD and F&amp;G) connections</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terminal strips inside UCP for IRP connections </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Electrical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Incoming Power Supply of Local MCC</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Incoming Power Supply of AC or DC UPS (if Any)</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Earth Bosses on Skids.</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7" w:name="_Toc89514962"/>
      <w:r w:rsidRPr="00CC4EA2">
        <w:rPr>
          <w:rFonts w:ascii="Arial" w:hAnsi="Arial" w:cs="Arial"/>
          <w:b/>
          <w:bCs/>
          <w:caps/>
          <w:kern w:val="28"/>
          <w:sz w:val="24"/>
        </w:rPr>
        <w:t>INSPECTION AND TESTS</w:t>
      </w:r>
      <w:bookmarkEnd w:id="84"/>
      <w:bookmarkEnd w:id="85"/>
      <w:bookmarkEnd w:id="86"/>
      <w:bookmarkEnd w:id="87"/>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8" w:name="_Toc13909568"/>
      <w:bookmarkStart w:id="89" w:name="_Toc89514963"/>
      <w:r w:rsidRPr="00E73FC0">
        <w:rPr>
          <w:rFonts w:ascii="Arial" w:hAnsi="Arial" w:cs="Arial"/>
          <w:b/>
          <w:bCs/>
          <w:caps/>
          <w:kern w:val="28"/>
          <w:sz w:val="24"/>
        </w:rPr>
        <w:t>VENDOR DOCUMENTATION REQUIREMENTS &amp; SCHEDULE</w:t>
      </w:r>
      <w:bookmarkEnd w:id="88"/>
      <w:bookmarkEnd w:id="8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0" w:name="_Toc12468098"/>
      <w:r w:rsidRPr="00E73FC0">
        <w:rPr>
          <w:rFonts w:asciiTheme="minorBidi" w:eastAsiaTheme="minorHAnsi" w:hAnsiTheme="minorBidi" w:cstheme="minorBidi"/>
          <w:sz w:val="22"/>
          <w:szCs w:val="28"/>
        </w:rPr>
        <w:t>Vendor document shall be according to attachment 2 of this document.</w:t>
      </w:r>
      <w:bookmarkEnd w:id="9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1" w:name="_Toc12468099"/>
      <w:r w:rsidRPr="00E73FC0">
        <w:rPr>
          <w:rFonts w:asciiTheme="minorBidi" w:eastAsiaTheme="minorHAnsi" w:hAnsiTheme="minorBidi" w:cstheme="minorBidi"/>
          <w:sz w:val="22"/>
          <w:szCs w:val="28"/>
        </w:rPr>
        <w:t>All documents, preliminary or final, are to be stamped and signed by the supplier.</w:t>
      </w:r>
      <w:bookmarkEnd w:id="9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2" w:name="_Toc12468100"/>
      <w:r w:rsidRPr="00E73FC0">
        <w:rPr>
          <w:rFonts w:asciiTheme="minorBidi" w:eastAsiaTheme="minorHAnsi" w:hAnsiTheme="minorBidi" w:cstheme="minorBidi"/>
          <w:sz w:val="22"/>
          <w:szCs w:val="28"/>
        </w:rPr>
        <w:lastRenderedPageBreak/>
        <w:t>Failure in dispatch of the required documents shall cause the supply to be considered as unfulfilled.</w:t>
      </w:r>
      <w:bookmarkEnd w:id="9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93"/>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4" w:name="_Toc12468102"/>
      <w:r w:rsidRPr="00E73FC0">
        <w:rPr>
          <w:rFonts w:asciiTheme="minorBidi" w:eastAsiaTheme="minorHAnsi" w:hAnsiTheme="minorBidi" w:cstheme="minorBidi"/>
          <w:sz w:val="22"/>
          <w:szCs w:val="28"/>
        </w:rPr>
        <w:t>All vendor drawings and documents shall be in English language.</w:t>
      </w:r>
      <w:bookmarkEnd w:id="94"/>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6" w:name="_Toc273182415"/>
      <w:bookmarkStart w:id="97" w:name="_Toc12468104"/>
      <w:bookmarkStart w:id="98" w:name="_Toc13909569"/>
      <w:bookmarkStart w:id="99" w:name="_Toc89514964"/>
      <w:bookmarkEnd w:id="95"/>
      <w:r w:rsidRPr="00C62699">
        <w:rPr>
          <w:rFonts w:ascii="Arial" w:hAnsi="Arial" w:cs="Arial"/>
          <w:b/>
          <w:bCs/>
          <w:caps/>
          <w:kern w:val="28"/>
          <w:sz w:val="24"/>
        </w:rPr>
        <w:t>UNIT RESPONSIBILITY</w:t>
      </w:r>
      <w:bookmarkEnd w:id="96"/>
      <w:bookmarkEnd w:id="97"/>
      <w:bookmarkEnd w:id="98"/>
      <w:bookmarkEnd w:id="99"/>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0" w:name="_Toc273182416"/>
      <w:bookmarkStart w:id="101" w:name="_Toc12468105"/>
      <w:bookmarkStart w:id="102" w:name="_Toc13909570"/>
      <w:bookmarkStart w:id="103" w:name="_Toc89514965"/>
      <w:r w:rsidRPr="00C62699">
        <w:rPr>
          <w:rFonts w:ascii="Arial" w:hAnsi="Arial" w:cs="Arial"/>
          <w:b/>
          <w:bCs/>
          <w:caps/>
          <w:kern w:val="28"/>
          <w:sz w:val="24"/>
        </w:rPr>
        <w:t>GUARANTEE AND WARRANTY</w:t>
      </w:r>
      <w:bookmarkEnd w:id="100"/>
      <w:bookmarkEnd w:id="101"/>
      <w:bookmarkEnd w:id="102"/>
      <w:bookmarkEnd w:id="103"/>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4" w:name="_Toc273182417"/>
      <w:bookmarkStart w:id="105" w:name="_Toc12468106"/>
      <w:bookmarkStart w:id="106" w:name="_Toc13909571"/>
      <w:bookmarkStart w:id="107" w:name="_Toc89514966"/>
      <w:r w:rsidRPr="009D5E33">
        <w:rPr>
          <w:rFonts w:ascii="Arial" w:hAnsi="Arial" w:cs="Arial"/>
          <w:b/>
          <w:bCs/>
          <w:caps/>
          <w:kern w:val="28"/>
          <w:sz w:val="24"/>
        </w:rPr>
        <w:t>DEVIATION</w:t>
      </w:r>
      <w:bookmarkEnd w:id="104"/>
      <w:bookmarkEnd w:id="105"/>
      <w:bookmarkEnd w:id="106"/>
      <w:bookmarkEnd w:id="107"/>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8" w:name="_Toc273182418"/>
      <w:bookmarkStart w:id="109" w:name="_Toc12468107"/>
      <w:bookmarkStart w:id="110" w:name="_Toc13909572"/>
      <w:bookmarkStart w:id="111" w:name="_Toc89514967"/>
      <w:r w:rsidRPr="004F177C">
        <w:rPr>
          <w:rFonts w:ascii="Arial" w:hAnsi="Arial" w:cs="Arial"/>
          <w:b/>
          <w:bCs/>
          <w:caps/>
          <w:kern w:val="28"/>
          <w:sz w:val="24"/>
        </w:rPr>
        <w:t>PRICE BREAKDOWN</w:t>
      </w:r>
      <w:bookmarkEnd w:id="108"/>
      <w:bookmarkEnd w:id="109"/>
      <w:bookmarkEnd w:id="110"/>
      <w:bookmarkEnd w:id="111"/>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12" w:name="_Toc272928621"/>
      <w:bookmarkStart w:id="113" w:name="_Toc273182419"/>
      <w:bookmarkStart w:id="114" w:name="_Toc12468108"/>
      <w:bookmarkStart w:id="115" w:name="_Toc13909573"/>
      <w:bookmarkStart w:id="116" w:name="_Toc89514968"/>
      <w:bookmarkStart w:id="117" w:name="_Toc272928623"/>
      <w:r w:rsidRPr="00B274C0">
        <w:rPr>
          <w:rFonts w:eastAsiaTheme="majorEastAsia"/>
          <w:u w:val="single"/>
        </w:rPr>
        <w:lastRenderedPageBreak/>
        <w:t>ATTACHMENT 1</w:t>
      </w:r>
      <w:bookmarkEnd w:id="112"/>
      <w:bookmarkEnd w:id="113"/>
      <w:bookmarkEnd w:id="114"/>
      <w:bookmarkEnd w:id="115"/>
      <w:bookmarkEnd w:id="116"/>
    </w:p>
    <w:p w:rsidR="00687E14" w:rsidRPr="00B274C0" w:rsidRDefault="00687E14" w:rsidP="00687E14">
      <w:pPr>
        <w:pStyle w:val="Heading2"/>
        <w:spacing w:before="0"/>
        <w:rPr>
          <w:rFonts w:eastAsiaTheme="minorHAnsi"/>
          <w:u w:val="single"/>
        </w:rPr>
      </w:pPr>
      <w:bookmarkStart w:id="118" w:name="_Toc13909574"/>
      <w:bookmarkStart w:id="119" w:name="_Toc8951496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18"/>
      <w:bookmarkEnd w:id="119"/>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781"/>
        <w:gridCol w:w="810"/>
      </w:tblGrid>
      <w:tr w:rsidR="00687E14" w:rsidRPr="004F177C" w:rsidTr="00D54DD4">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78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B46C9" w:rsidRPr="004F177C" w:rsidTr="00D54DD4">
        <w:trPr>
          <w:trHeight w:val="288"/>
          <w:jc w:val="center"/>
        </w:trPr>
        <w:tc>
          <w:tcPr>
            <w:tcW w:w="523" w:type="dxa"/>
            <w:vAlign w:val="center"/>
          </w:tcPr>
          <w:p w:rsidR="00AB46C9" w:rsidRPr="004F177C" w:rsidRDefault="00AB46C9" w:rsidP="00AB46C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3764" w:type="dxa"/>
            <w:vAlign w:val="center"/>
          </w:tcPr>
          <w:p w:rsidR="00AB46C9" w:rsidRPr="008F4E0F" w:rsidRDefault="00AB46C9" w:rsidP="00AB46C9">
            <w:pPr>
              <w:autoSpaceDE w:val="0"/>
              <w:autoSpaceDN w:val="0"/>
              <w:bidi w:val="0"/>
              <w:adjustRightInd w:val="0"/>
              <w:spacing w:before="60" w:after="60"/>
              <w:rPr>
                <w:rFonts w:asciiTheme="minorBidi" w:hAnsiTheme="minorBidi" w:cstheme="minorBidi"/>
                <w:snapToGrid w:val="0"/>
                <w:szCs w:val="20"/>
                <w:lang w:val="en-GB" w:eastAsia="en-GB"/>
              </w:rPr>
            </w:pPr>
            <w:r w:rsidRPr="008F4E0F">
              <w:rPr>
                <w:rFonts w:asciiTheme="minorBidi" w:hAnsiTheme="minorBidi" w:cstheme="minorBidi"/>
                <w:snapToGrid w:val="0"/>
                <w:szCs w:val="20"/>
                <w:lang w:val="en-GB" w:eastAsia="en-GB"/>
              </w:rPr>
              <w:t>Process Basis of Design</w:t>
            </w:r>
          </w:p>
        </w:tc>
        <w:tc>
          <w:tcPr>
            <w:tcW w:w="3781" w:type="dxa"/>
            <w:vAlign w:val="center"/>
          </w:tcPr>
          <w:p w:rsidR="00AB46C9" w:rsidRPr="00AB46C9" w:rsidRDefault="00AB46C9" w:rsidP="00AB46C9">
            <w:pPr>
              <w:widowControl w:val="0"/>
              <w:autoSpaceDE w:val="0"/>
              <w:autoSpaceDN w:val="0"/>
              <w:bidi w:val="0"/>
              <w:adjustRightInd w:val="0"/>
              <w:rPr>
                <w:rFonts w:asciiTheme="minorBidi" w:hAnsiTheme="minorBidi" w:cstheme="minorBidi"/>
                <w:color w:val="000000"/>
                <w:sz w:val="19"/>
                <w:szCs w:val="19"/>
              </w:rPr>
            </w:pPr>
            <w:r w:rsidRPr="00AB46C9">
              <w:rPr>
                <w:rFonts w:asciiTheme="minorBidi" w:hAnsiTheme="minorBidi" w:cstheme="minorBidi"/>
                <w:color w:val="000000"/>
                <w:sz w:val="19"/>
                <w:szCs w:val="19"/>
              </w:rPr>
              <w:t>BK-GNRAL-PEDCO-000-PR-DB-0001</w:t>
            </w:r>
          </w:p>
        </w:tc>
        <w:tc>
          <w:tcPr>
            <w:tcW w:w="810" w:type="dxa"/>
            <w:vAlign w:val="center"/>
          </w:tcPr>
          <w:p w:rsidR="00AB46C9" w:rsidRPr="004F177C" w:rsidRDefault="006322A8" w:rsidP="00AB46C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D06</w:t>
            </w:r>
          </w:p>
        </w:tc>
      </w:tr>
      <w:tr w:rsidR="00687E14" w:rsidRPr="004F177C" w:rsidTr="00D54DD4">
        <w:trPr>
          <w:trHeight w:val="288"/>
          <w:jc w:val="center"/>
        </w:trPr>
        <w:tc>
          <w:tcPr>
            <w:tcW w:w="523" w:type="dxa"/>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3764" w:type="dxa"/>
            <w:vAlign w:val="center"/>
          </w:tcPr>
          <w:p w:rsidR="00687E14" w:rsidRPr="00AB46C9" w:rsidRDefault="00D54DD4" w:rsidP="00124FB9">
            <w:pPr>
              <w:widowControl w:val="0"/>
              <w:autoSpaceDE w:val="0"/>
              <w:autoSpaceDN w:val="0"/>
              <w:bidi w:val="0"/>
              <w:adjustRightInd w:val="0"/>
              <w:rPr>
                <w:rFonts w:asciiTheme="minorBidi" w:hAnsiTheme="minorBidi" w:cstheme="minorBidi"/>
                <w:color w:val="000000"/>
                <w:sz w:val="19"/>
                <w:szCs w:val="19"/>
              </w:rPr>
            </w:pPr>
            <w:r w:rsidRPr="00D54DD4">
              <w:rPr>
                <w:rFonts w:asciiTheme="minorBidi" w:hAnsiTheme="minorBidi" w:cstheme="minorBidi"/>
                <w:color w:val="000000"/>
                <w:sz w:val="19"/>
                <w:szCs w:val="19"/>
              </w:rPr>
              <w:t>Symbol &amp; Legend For PFD and P&amp;ID</w:t>
            </w:r>
          </w:p>
        </w:tc>
        <w:tc>
          <w:tcPr>
            <w:tcW w:w="3781" w:type="dxa"/>
            <w:vAlign w:val="center"/>
          </w:tcPr>
          <w:p w:rsidR="00687E14" w:rsidRPr="00AB46C9" w:rsidRDefault="00D54DD4" w:rsidP="00124FB9">
            <w:pPr>
              <w:widowControl w:val="0"/>
              <w:autoSpaceDE w:val="0"/>
              <w:autoSpaceDN w:val="0"/>
              <w:bidi w:val="0"/>
              <w:adjustRightInd w:val="0"/>
              <w:rPr>
                <w:rFonts w:asciiTheme="minorBidi" w:hAnsiTheme="minorBidi" w:cstheme="minorBidi"/>
                <w:color w:val="000000"/>
                <w:sz w:val="19"/>
                <w:szCs w:val="19"/>
              </w:rPr>
            </w:pPr>
            <w:r w:rsidRPr="00D54DD4">
              <w:rPr>
                <w:rFonts w:asciiTheme="minorBidi" w:hAnsiTheme="minorBidi" w:cstheme="minorBidi"/>
                <w:color w:val="000000"/>
                <w:sz w:val="19"/>
                <w:szCs w:val="19"/>
              </w:rPr>
              <w:t>BK-GCS-PEDCO-120-PR-PI-0001</w:t>
            </w:r>
          </w:p>
        </w:tc>
        <w:tc>
          <w:tcPr>
            <w:tcW w:w="810" w:type="dxa"/>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D54DD4">
              <w:rPr>
                <w:rFonts w:asciiTheme="minorBidi" w:hAnsiTheme="minorBidi" w:cstheme="minorBidi"/>
                <w:color w:val="000000"/>
                <w:sz w:val="19"/>
                <w:szCs w:val="19"/>
              </w:rPr>
              <w:t>02</w:t>
            </w:r>
          </w:p>
        </w:tc>
      </w:tr>
      <w:tr w:rsidR="00687E14" w:rsidRPr="004F177C" w:rsidTr="00D54DD4">
        <w:trPr>
          <w:trHeight w:val="288"/>
          <w:jc w:val="center"/>
        </w:trPr>
        <w:tc>
          <w:tcPr>
            <w:tcW w:w="523" w:type="dxa"/>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3</w:t>
            </w:r>
          </w:p>
        </w:tc>
        <w:tc>
          <w:tcPr>
            <w:tcW w:w="3764" w:type="dxa"/>
            <w:vAlign w:val="center"/>
          </w:tcPr>
          <w:p w:rsidR="00687E14" w:rsidRPr="00AB46C9" w:rsidRDefault="00D54DD4" w:rsidP="00124FB9">
            <w:pPr>
              <w:widowControl w:val="0"/>
              <w:autoSpaceDE w:val="0"/>
              <w:autoSpaceDN w:val="0"/>
              <w:bidi w:val="0"/>
              <w:adjustRightInd w:val="0"/>
              <w:rPr>
                <w:rFonts w:asciiTheme="minorBidi" w:hAnsiTheme="minorBidi" w:cstheme="minorBidi"/>
                <w:color w:val="000000"/>
                <w:sz w:val="19"/>
                <w:szCs w:val="19"/>
              </w:rPr>
            </w:pPr>
            <w:r w:rsidRPr="00D54DD4">
              <w:rPr>
                <w:rFonts w:asciiTheme="minorBidi" w:hAnsiTheme="minorBidi" w:cstheme="minorBidi"/>
                <w:color w:val="000000"/>
                <w:sz w:val="19"/>
                <w:szCs w:val="19"/>
              </w:rPr>
              <w:t>Process Design Criteria</w:t>
            </w:r>
          </w:p>
        </w:tc>
        <w:tc>
          <w:tcPr>
            <w:tcW w:w="3781" w:type="dxa"/>
            <w:vAlign w:val="center"/>
          </w:tcPr>
          <w:p w:rsidR="00687E14" w:rsidRPr="00AB46C9" w:rsidRDefault="00D54DD4" w:rsidP="00124FB9">
            <w:pPr>
              <w:widowControl w:val="0"/>
              <w:autoSpaceDE w:val="0"/>
              <w:autoSpaceDN w:val="0"/>
              <w:bidi w:val="0"/>
              <w:adjustRightInd w:val="0"/>
              <w:rPr>
                <w:rFonts w:asciiTheme="minorBidi" w:hAnsiTheme="minorBidi" w:cstheme="minorBidi"/>
                <w:color w:val="000000"/>
                <w:sz w:val="19"/>
                <w:szCs w:val="19"/>
              </w:rPr>
            </w:pPr>
            <w:r w:rsidRPr="00D54DD4">
              <w:rPr>
                <w:rFonts w:asciiTheme="minorBidi" w:hAnsiTheme="minorBidi" w:cstheme="minorBidi"/>
                <w:color w:val="000000"/>
                <w:sz w:val="19"/>
                <w:szCs w:val="19"/>
              </w:rPr>
              <w:t>BK-GNRAL-PEDCO-000-PR-DC-0001</w:t>
            </w:r>
          </w:p>
        </w:tc>
        <w:tc>
          <w:tcPr>
            <w:tcW w:w="810" w:type="dxa"/>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D54DD4">
              <w:rPr>
                <w:rFonts w:asciiTheme="minorBidi" w:hAnsiTheme="minorBidi" w:cstheme="minorBidi"/>
                <w:color w:val="000000"/>
                <w:sz w:val="19"/>
                <w:szCs w:val="19"/>
              </w:rPr>
              <w:t>02</w:t>
            </w:r>
          </w:p>
        </w:tc>
      </w:tr>
      <w:tr w:rsidR="005812C2" w:rsidRPr="004F177C" w:rsidTr="00D54DD4">
        <w:trPr>
          <w:trHeight w:val="288"/>
          <w:jc w:val="center"/>
        </w:trPr>
        <w:tc>
          <w:tcPr>
            <w:tcW w:w="523"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3764" w:type="dxa"/>
            <w:vAlign w:val="center"/>
          </w:tcPr>
          <w:p w:rsidR="005812C2" w:rsidRPr="008F4E0F"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Pr>
                <w:rFonts w:asciiTheme="minorBidi" w:hAnsiTheme="minorBidi" w:cstheme="minorBidi"/>
                <w:snapToGrid w:val="0"/>
                <w:szCs w:val="20"/>
                <w:lang w:val="en-GB" w:eastAsia="en-GB"/>
              </w:rPr>
              <w:t>P&amp;ID -</w:t>
            </w:r>
            <w:r w:rsidRPr="005812C2">
              <w:rPr>
                <w:rFonts w:asciiTheme="minorBidi" w:hAnsiTheme="minorBidi" w:cstheme="minorBidi"/>
                <w:snapToGrid w:val="0"/>
                <w:szCs w:val="20"/>
                <w:lang w:val="en-GB" w:eastAsia="en-GB"/>
              </w:rPr>
              <w:t xml:space="preserve"> Corrosion Inhibitor Package</w:t>
            </w:r>
          </w:p>
        </w:tc>
        <w:tc>
          <w:tcPr>
            <w:tcW w:w="3781" w:type="dxa"/>
            <w:vAlign w:val="center"/>
          </w:tcPr>
          <w:p w:rsidR="005812C2" w:rsidRPr="00D54DD4"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BK-GCS-PEDCO-120-PR-PI-0018</w:t>
            </w:r>
          </w:p>
        </w:tc>
        <w:tc>
          <w:tcPr>
            <w:tcW w:w="810" w:type="dxa"/>
            <w:vAlign w:val="center"/>
          </w:tcPr>
          <w:p w:rsidR="005812C2"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5812C2" w:rsidRPr="004F177C" w:rsidTr="00D54DD4">
        <w:trPr>
          <w:trHeight w:val="288"/>
          <w:jc w:val="center"/>
        </w:trPr>
        <w:tc>
          <w:tcPr>
            <w:tcW w:w="523" w:type="dxa"/>
            <w:vAlign w:val="center"/>
          </w:tcPr>
          <w:p w:rsidR="005812C2"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3764" w:type="dxa"/>
            <w:vAlign w:val="center"/>
          </w:tcPr>
          <w:p w:rsidR="005812C2"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5812C2">
              <w:rPr>
                <w:rFonts w:asciiTheme="minorBidi" w:hAnsiTheme="minorBidi" w:cstheme="minorBidi"/>
                <w:snapToGrid w:val="0"/>
                <w:szCs w:val="20"/>
                <w:lang w:val="en-GB" w:eastAsia="en-GB"/>
              </w:rPr>
              <w:t>Duty Specification for Chemical Injection Package</w:t>
            </w:r>
          </w:p>
        </w:tc>
        <w:tc>
          <w:tcPr>
            <w:tcW w:w="3781" w:type="dxa"/>
            <w:vAlign w:val="center"/>
          </w:tcPr>
          <w:p w:rsidR="005812C2" w:rsidRPr="005812C2"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BK-GCS-PEDCO-120-PR-SP-0004</w:t>
            </w:r>
          </w:p>
        </w:tc>
        <w:tc>
          <w:tcPr>
            <w:tcW w:w="810" w:type="dxa"/>
            <w:vAlign w:val="center"/>
          </w:tcPr>
          <w:p w:rsidR="005812C2"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5812C2" w:rsidRPr="004F177C" w:rsidTr="00D54DD4">
        <w:trPr>
          <w:trHeight w:val="288"/>
          <w:jc w:val="center"/>
        </w:trPr>
        <w:tc>
          <w:tcPr>
            <w:tcW w:w="523" w:type="dxa"/>
            <w:vAlign w:val="center"/>
          </w:tcPr>
          <w:p w:rsidR="005812C2"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3764" w:type="dxa"/>
            <w:vAlign w:val="center"/>
          </w:tcPr>
          <w:p w:rsidR="005812C2" w:rsidRPr="005812C2"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5812C2">
              <w:rPr>
                <w:rFonts w:asciiTheme="minorBidi" w:hAnsiTheme="minorBidi" w:cstheme="minorBidi"/>
                <w:snapToGrid w:val="0"/>
                <w:szCs w:val="20"/>
                <w:lang w:val="en-GB" w:eastAsia="en-GB"/>
              </w:rPr>
              <w:t>Process Data Sheets For Chemical Injection Packages</w:t>
            </w:r>
          </w:p>
        </w:tc>
        <w:tc>
          <w:tcPr>
            <w:tcW w:w="3781" w:type="dxa"/>
            <w:vAlign w:val="center"/>
          </w:tcPr>
          <w:p w:rsidR="005812C2" w:rsidRPr="005812C2"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BK-GCS-PEDCO-120-PR-DT-0031</w:t>
            </w:r>
          </w:p>
        </w:tc>
        <w:tc>
          <w:tcPr>
            <w:tcW w:w="810" w:type="dxa"/>
            <w:vAlign w:val="center"/>
          </w:tcPr>
          <w:p w:rsidR="005812C2"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5812C2" w:rsidRPr="004F177C" w:rsidTr="00124FB9">
        <w:trPr>
          <w:trHeight w:val="297"/>
          <w:jc w:val="center"/>
        </w:trPr>
        <w:tc>
          <w:tcPr>
            <w:tcW w:w="8878" w:type="dxa"/>
            <w:gridSpan w:val="4"/>
            <w:shd w:val="clear" w:color="auto" w:fill="B6DDE8" w:themeFill="accent5" w:themeFillTint="66"/>
            <w:vAlign w:val="center"/>
          </w:tcPr>
          <w:p w:rsidR="005812C2" w:rsidRPr="00AB46C9" w:rsidRDefault="005812C2" w:rsidP="005812C2">
            <w:pPr>
              <w:widowControl w:val="0"/>
              <w:autoSpaceDE w:val="0"/>
              <w:autoSpaceDN w:val="0"/>
              <w:bidi w:val="0"/>
              <w:adjustRightInd w:val="0"/>
              <w:spacing w:before="60" w:after="60"/>
              <w:rPr>
                <w:rFonts w:asciiTheme="minorBidi" w:hAnsiTheme="minorBidi" w:cstheme="minorBidi"/>
                <w:b/>
                <w:bCs/>
                <w:color w:val="000000"/>
                <w:sz w:val="19"/>
                <w:szCs w:val="19"/>
              </w:rPr>
            </w:pPr>
            <w:r w:rsidRPr="00AB46C9">
              <w:rPr>
                <w:rFonts w:asciiTheme="minorBidi" w:hAnsiTheme="minorBidi" w:cstheme="minorBidi"/>
                <w:b/>
                <w:bCs/>
                <w:color w:val="000000"/>
                <w:sz w:val="19"/>
                <w:szCs w:val="19"/>
              </w:rPr>
              <w:t>Mechanical</w:t>
            </w:r>
          </w:p>
        </w:tc>
      </w:tr>
      <w:tr w:rsidR="005812C2" w:rsidRPr="004F177C" w:rsidTr="00D54DD4">
        <w:trPr>
          <w:trHeight w:val="288"/>
          <w:jc w:val="center"/>
        </w:trPr>
        <w:tc>
          <w:tcPr>
            <w:tcW w:w="523"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3764" w:type="dxa"/>
            <w:vAlign w:val="center"/>
          </w:tcPr>
          <w:p w:rsidR="005812C2" w:rsidRPr="008F4E0F"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8F4E0F">
              <w:rPr>
                <w:rFonts w:asciiTheme="minorBidi" w:hAnsiTheme="minorBidi" w:cstheme="minorBidi"/>
                <w:color w:val="000000"/>
                <w:szCs w:val="20"/>
              </w:rPr>
              <w:t>Mechanical Design Criteria</w:t>
            </w:r>
          </w:p>
        </w:tc>
        <w:tc>
          <w:tcPr>
            <w:tcW w:w="3781"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BK-GNRAL-PEDCO-000-ME-DC-0001</w:t>
            </w:r>
          </w:p>
        </w:tc>
        <w:tc>
          <w:tcPr>
            <w:tcW w:w="810"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5812C2" w:rsidRPr="004F177C" w:rsidTr="00D54DD4">
        <w:trPr>
          <w:trHeight w:val="288"/>
          <w:jc w:val="center"/>
        </w:trPr>
        <w:tc>
          <w:tcPr>
            <w:tcW w:w="523"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3764" w:type="dxa"/>
            <w:vAlign w:val="center"/>
          </w:tcPr>
          <w:p w:rsidR="005812C2" w:rsidRPr="008F4E0F"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8F4E0F">
              <w:rPr>
                <w:rFonts w:asciiTheme="minorBidi" w:hAnsiTheme="minorBidi" w:cstheme="minorBidi"/>
                <w:snapToGrid w:val="0"/>
                <w:szCs w:val="20"/>
                <w:lang w:val="en-GB" w:eastAsia="en-GB"/>
              </w:rPr>
              <w:t xml:space="preserve">Specification For Chemical </w:t>
            </w:r>
            <w:r>
              <w:rPr>
                <w:rFonts w:asciiTheme="minorBidi" w:hAnsiTheme="minorBidi" w:cstheme="minorBidi"/>
                <w:snapToGrid w:val="0"/>
                <w:szCs w:val="20"/>
                <w:lang w:val="en-GB" w:eastAsia="en-GB"/>
              </w:rPr>
              <w:t>Injection Package</w:t>
            </w:r>
          </w:p>
        </w:tc>
        <w:tc>
          <w:tcPr>
            <w:tcW w:w="3781"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BK-GCS-PEDCO-120-ME-SP-0008</w:t>
            </w:r>
          </w:p>
        </w:tc>
        <w:tc>
          <w:tcPr>
            <w:tcW w:w="810"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5812C2" w:rsidRPr="004F177C" w:rsidTr="00D54DD4">
        <w:trPr>
          <w:trHeight w:val="288"/>
          <w:jc w:val="center"/>
        </w:trPr>
        <w:tc>
          <w:tcPr>
            <w:tcW w:w="523" w:type="dxa"/>
            <w:vAlign w:val="center"/>
          </w:tcPr>
          <w:p w:rsidR="005812C2"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3764"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Specification For Pressure Vessels</w:t>
            </w:r>
          </w:p>
        </w:tc>
        <w:tc>
          <w:tcPr>
            <w:tcW w:w="3781"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BK-GNRAL-PEDCO-000-ME-SP-0001</w:t>
            </w:r>
          </w:p>
        </w:tc>
        <w:tc>
          <w:tcPr>
            <w:tcW w:w="810"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5812C2" w:rsidRPr="004F177C" w:rsidTr="00D54DD4">
        <w:trPr>
          <w:trHeight w:val="288"/>
          <w:jc w:val="center"/>
        </w:trPr>
        <w:tc>
          <w:tcPr>
            <w:tcW w:w="523" w:type="dxa"/>
            <w:vAlign w:val="center"/>
          </w:tcPr>
          <w:p w:rsidR="005812C2"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3764" w:type="dxa"/>
            <w:vAlign w:val="center"/>
          </w:tcPr>
          <w:p w:rsidR="005812C2" w:rsidRPr="005812C2"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Specification For Atmospheric Above Ground Welded Steel Tanks</w:t>
            </w:r>
          </w:p>
        </w:tc>
        <w:tc>
          <w:tcPr>
            <w:tcW w:w="3781" w:type="dxa"/>
            <w:vAlign w:val="center"/>
          </w:tcPr>
          <w:p w:rsidR="005812C2" w:rsidRPr="005812C2"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BK-GNRAL-PEDCO-000-ME-SP-0002</w:t>
            </w:r>
          </w:p>
        </w:tc>
        <w:tc>
          <w:tcPr>
            <w:tcW w:w="810" w:type="dxa"/>
            <w:vAlign w:val="center"/>
          </w:tcPr>
          <w:p w:rsidR="005812C2"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5812C2" w:rsidRPr="004F177C" w:rsidTr="00124FB9">
        <w:trPr>
          <w:trHeight w:val="337"/>
          <w:jc w:val="center"/>
        </w:trPr>
        <w:tc>
          <w:tcPr>
            <w:tcW w:w="8878" w:type="dxa"/>
            <w:gridSpan w:val="4"/>
            <w:shd w:val="clear" w:color="auto" w:fill="B6DDE8" w:themeFill="accent5" w:themeFillTint="66"/>
            <w:vAlign w:val="center"/>
          </w:tcPr>
          <w:p w:rsidR="005812C2" w:rsidRPr="00AB46C9" w:rsidRDefault="005812C2" w:rsidP="005812C2">
            <w:pPr>
              <w:widowControl w:val="0"/>
              <w:autoSpaceDE w:val="0"/>
              <w:autoSpaceDN w:val="0"/>
              <w:bidi w:val="0"/>
              <w:adjustRightInd w:val="0"/>
              <w:spacing w:before="60" w:after="60"/>
              <w:rPr>
                <w:rFonts w:asciiTheme="minorBidi" w:hAnsiTheme="minorBidi" w:cstheme="minorBidi"/>
                <w:b/>
                <w:bCs/>
                <w:color w:val="000000"/>
                <w:sz w:val="19"/>
                <w:szCs w:val="19"/>
              </w:rPr>
            </w:pPr>
            <w:r w:rsidRPr="008F4E0F">
              <w:rPr>
                <w:rFonts w:ascii="Arial" w:hAnsi="Arial" w:cs="Arial"/>
                <w:b/>
                <w:bCs/>
                <w:sz w:val="21"/>
                <w:szCs w:val="21"/>
                <w:lang w:bidi="fa-IR"/>
              </w:rPr>
              <w:t>Piping &amp; Material</w:t>
            </w:r>
          </w:p>
        </w:tc>
      </w:tr>
      <w:tr w:rsidR="005812C2" w:rsidRPr="004F177C" w:rsidTr="00D54DD4">
        <w:trPr>
          <w:trHeight w:val="288"/>
          <w:jc w:val="center"/>
        </w:trPr>
        <w:tc>
          <w:tcPr>
            <w:tcW w:w="523" w:type="dxa"/>
            <w:vAlign w:val="center"/>
          </w:tcPr>
          <w:p w:rsidR="005812C2"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3764"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 xml:space="preserve">Piping Design Criteria    </w:t>
            </w:r>
          </w:p>
        </w:tc>
        <w:tc>
          <w:tcPr>
            <w:tcW w:w="3781"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BK-GNRAL-PEDCO-000-PI-DC-0001</w:t>
            </w:r>
          </w:p>
        </w:tc>
        <w:tc>
          <w:tcPr>
            <w:tcW w:w="810"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5812C2" w:rsidRPr="004F177C" w:rsidTr="00D54DD4">
        <w:trPr>
          <w:trHeight w:val="288"/>
          <w:jc w:val="center"/>
        </w:trPr>
        <w:tc>
          <w:tcPr>
            <w:tcW w:w="523" w:type="dxa"/>
            <w:vAlign w:val="center"/>
          </w:tcPr>
          <w:p w:rsidR="005812C2" w:rsidRPr="004F177C"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3764"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Piping Material Specification</w:t>
            </w:r>
          </w:p>
        </w:tc>
        <w:tc>
          <w:tcPr>
            <w:tcW w:w="3781"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BK-GCS-PEDCO-120-PI-SP-0001</w:t>
            </w:r>
          </w:p>
        </w:tc>
        <w:tc>
          <w:tcPr>
            <w:tcW w:w="810"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5812C2" w:rsidRPr="004F177C" w:rsidTr="00D54DD4">
        <w:trPr>
          <w:trHeight w:val="288"/>
          <w:jc w:val="center"/>
        </w:trPr>
        <w:tc>
          <w:tcPr>
            <w:tcW w:w="523" w:type="dxa"/>
            <w:vAlign w:val="center"/>
          </w:tcPr>
          <w:p w:rsidR="005812C2" w:rsidRPr="004F177C"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3764"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Specification For Painting</w:t>
            </w:r>
          </w:p>
        </w:tc>
        <w:tc>
          <w:tcPr>
            <w:tcW w:w="3781"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BK-GNRAL-PEDCO-000-PI-SP-0006</w:t>
            </w:r>
          </w:p>
        </w:tc>
        <w:tc>
          <w:tcPr>
            <w:tcW w:w="810"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5812C2" w:rsidRPr="004F177C" w:rsidTr="00D54DD4">
        <w:trPr>
          <w:trHeight w:val="288"/>
          <w:jc w:val="center"/>
        </w:trPr>
        <w:tc>
          <w:tcPr>
            <w:tcW w:w="523" w:type="dxa"/>
            <w:vAlign w:val="center"/>
          </w:tcPr>
          <w:p w:rsidR="005812C2"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3764" w:type="dxa"/>
            <w:vAlign w:val="center"/>
          </w:tcPr>
          <w:p w:rsidR="005812C2" w:rsidRPr="005812C2"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Piping Corrosion Study &amp; Material Selection Report</w:t>
            </w:r>
          </w:p>
        </w:tc>
        <w:tc>
          <w:tcPr>
            <w:tcW w:w="3781" w:type="dxa"/>
            <w:vAlign w:val="center"/>
          </w:tcPr>
          <w:p w:rsidR="005812C2" w:rsidRPr="005812C2"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BK-GCS-PEDCO-120-PI-RT-0001</w:t>
            </w:r>
          </w:p>
        </w:tc>
        <w:tc>
          <w:tcPr>
            <w:tcW w:w="810" w:type="dxa"/>
            <w:vAlign w:val="center"/>
          </w:tcPr>
          <w:p w:rsidR="005812C2"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560289" w:rsidRPr="004F177C" w:rsidTr="00D54DD4">
        <w:trPr>
          <w:trHeight w:val="288"/>
          <w:jc w:val="center"/>
        </w:trPr>
        <w:tc>
          <w:tcPr>
            <w:tcW w:w="523" w:type="dxa"/>
            <w:vAlign w:val="center"/>
          </w:tcPr>
          <w:p w:rsidR="00560289"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3764" w:type="dxa"/>
            <w:vAlign w:val="center"/>
          </w:tcPr>
          <w:p w:rsidR="00560289" w:rsidRPr="005812C2"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Specification For Metallic Pipes</w:t>
            </w:r>
          </w:p>
        </w:tc>
        <w:tc>
          <w:tcPr>
            <w:tcW w:w="3781" w:type="dxa"/>
            <w:vAlign w:val="center"/>
          </w:tcPr>
          <w:p w:rsidR="00560289" w:rsidRPr="005812C2"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BK-GNRAL-PEDCO-000-PI-SP-0004</w:t>
            </w:r>
          </w:p>
        </w:tc>
        <w:tc>
          <w:tcPr>
            <w:tcW w:w="810" w:type="dxa"/>
            <w:vAlign w:val="center"/>
          </w:tcPr>
          <w:p w:rsidR="00560289" w:rsidRDefault="00560289"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560289" w:rsidRPr="004F177C" w:rsidTr="00D54DD4">
        <w:trPr>
          <w:trHeight w:val="288"/>
          <w:jc w:val="center"/>
        </w:trPr>
        <w:tc>
          <w:tcPr>
            <w:tcW w:w="523" w:type="dxa"/>
            <w:vAlign w:val="center"/>
          </w:tcPr>
          <w:p w:rsidR="00560289"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3764" w:type="dxa"/>
            <w:vAlign w:val="center"/>
          </w:tcPr>
          <w:p w:rsidR="00560289" w:rsidRPr="005812C2"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Specification For Fittings, Flanges, Gaskets and Bolts</w:t>
            </w:r>
          </w:p>
        </w:tc>
        <w:tc>
          <w:tcPr>
            <w:tcW w:w="3781" w:type="dxa"/>
            <w:vAlign w:val="center"/>
          </w:tcPr>
          <w:p w:rsidR="00560289" w:rsidRPr="005812C2"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BK-GNRAL-PEDCO-000-PL-SP-0005</w:t>
            </w:r>
          </w:p>
        </w:tc>
        <w:tc>
          <w:tcPr>
            <w:tcW w:w="810" w:type="dxa"/>
            <w:vAlign w:val="center"/>
          </w:tcPr>
          <w:p w:rsidR="00560289" w:rsidRDefault="00560289"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560289" w:rsidRPr="004F177C" w:rsidTr="00D54DD4">
        <w:trPr>
          <w:trHeight w:val="288"/>
          <w:jc w:val="center"/>
        </w:trPr>
        <w:tc>
          <w:tcPr>
            <w:tcW w:w="523" w:type="dxa"/>
            <w:vAlign w:val="center"/>
          </w:tcPr>
          <w:p w:rsidR="00560289"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3764" w:type="dxa"/>
            <w:vAlign w:val="center"/>
          </w:tcPr>
          <w:p w:rsidR="00560289" w:rsidRPr="00560289"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Specification For Welding of Plant Piping System</w:t>
            </w:r>
          </w:p>
        </w:tc>
        <w:tc>
          <w:tcPr>
            <w:tcW w:w="3781" w:type="dxa"/>
            <w:vAlign w:val="center"/>
          </w:tcPr>
          <w:p w:rsidR="00560289" w:rsidRPr="00560289"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BK-GNRAL-PEDCO-000-PI-SP-0011</w:t>
            </w:r>
          </w:p>
        </w:tc>
        <w:tc>
          <w:tcPr>
            <w:tcW w:w="810" w:type="dxa"/>
            <w:vAlign w:val="center"/>
          </w:tcPr>
          <w:p w:rsidR="00560289" w:rsidRDefault="00560289"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560289" w:rsidRPr="004F177C" w:rsidTr="00D54DD4">
        <w:trPr>
          <w:trHeight w:val="288"/>
          <w:jc w:val="center"/>
        </w:trPr>
        <w:tc>
          <w:tcPr>
            <w:tcW w:w="523" w:type="dxa"/>
            <w:vAlign w:val="center"/>
          </w:tcPr>
          <w:p w:rsidR="00560289"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3764" w:type="dxa"/>
            <w:vAlign w:val="center"/>
          </w:tcPr>
          <w:p w:rsidR="00560289" w:rsidRPr="00560289"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Specification For Manual Valves</w:t>
            </w:r>
          </w:p>
        </w:tc>
        <w:tc>
          <w:tcPr>
            <w:tcW w:w="3781" w:type="dxa"/>
            <w:vAlign w:val="center"/>
          </w:tcPr>
          <w:p w:rsidR="00560289" w:rsidRPr="00560289"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BK-GNRAL-PEDCO-000-PI-SP-0009</w:t>
            </w:r>
          </w:p>
        </w:tc>
        <w:tc>
          <w:tcPr>
            <w:tcW w:w="810" w:type="dxa"/>
            <w:vAlign w:val="center"/>
          </w:tcPr>
          <w:p w:rsidR="00560289" w:rsidRDefault="00560289"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560289" w:rsidRPr="004F177C" w:rsidTr="00D54DD4">
        <w:trPr>
          <w:trHeight w:val="288"/>
          <w:jc w:val="center"/>
        </w:trPr>
        <w:tc>
          <w:tcPr>
            <w:tcW w:w="523" w:type="dxa"/>
            <w:vAlign w:val="center"/>
          </w:tcPr>
          <w:p w:rsidR="00560289"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3764" w:type="dxa"/>
            <w:vAlign w:val="center"/>
          </w:tcPr>
          <w:p w:rsidR="00560289" w:rsidRPr="00560289"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Unit Plot Plan Drawing</w:t>
            </w:r>
          </w:p>
        </w:tc>
        <w:tc>
          <w:tcPr>
            <w:tcW w:w="3781" w:type="dxa"/>
            <w:vAlign w:val="center"/>
          </w:tcPr>
          <w:p w:rsidR="00560289" w:rsidRPr="00560289"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BK-GCS-PEDCO-120-PI-PY-0001</w:t>
            </w:r>
          </w:p>
        </w:tc>
        <w:tc>
          <w:tcPr>
            <w:tcW w:w="810" w:type="dxa"/>
            <w:vAlign w:val="center"/>
          </w:tcPr>
          <w:p w:rsidR="00560289" w:rsidRDefault="00560289"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77E67" w:rsidRPr="004F177C" w:rsidTr="00B77E67">
        <w:trPr>
          <w:trHeight w:val="543"/>
          <w:jc w:val="center"/>
        </w:trPr>
        <w:tc>
          <w:tcPr>
            <w:tcW w:w="523" w:type="dxa"/>
            <w:vAlign w:val="center"/>
          </w:tcPr>
          <w:p w:rsidR="00B77E67" w:rsidRDefault="00B77E67"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3764" w:type="dxa"/>
            <w:vAlign w:val="center"/>
          </w:tcPr>
          <w:p w:rsidR="00B77E67" w:rsidRPr="00B77E67" w:rsidRDefault="00B77E67" w:rsidP="00AD0463">
            <w:pPr>
              <w:pStyle w:val="wordsection1"/>
              <w:spacing w:before="120" w:after="0"/>
              <w:rPr>
                <w:rFonts w:asciiTheme="minorBidi" w:eastAsia="Times New Roman" w:hAnsiTheme="minorBidi" w:cstheme="minorBidi"/>
                <w:color w:val="000000"/>
                <w:sz w:val="19"/>
                <w:szCs w:val="19"/>
              </w:rPr>
            </w:pPr>
            <w:r w:rsidRPr="00B77E67">
              <w:rPr>
                <w:rFonts w:asciiTheme="minorBidi" w:eastAsia="Times New Roman" w:hAnsiTheme="minorBidi" w:cstheme="minorBidi"/>
                <w:color w:val="000000"/>
                <w:sz w:val="19"/>
                <w:szCs w:val="19"/>
              </w:rPr>
              <w:t>Specification For the Design of Piping in Mechanical Packages</w:t>
            </w:r>
          </w:p>
          <w:p w:rsidR="00B77E67" w:rsidRPr="00560289" w:rsidRDefault="00B77E67" w:rsidP="005812C2">
            <w:pPr>
              <w:widowControl w:val="0"/>
              <w:autoSpaceDE w:val="0"/>
              <w:autoSpaceDN w:val="0"/>
              <w:bidi w:val="0"/>
              <w:adjustRightInd w:val="0"/>
              <w:rPr>
                <w:rFonts w:asciiTheme="minorBidi" w:hAnsiTheme="minorBidi" w:cstheme="minorBidi"/>
                <w:color w:val="000000"/>
                <w:sz w:val="19"/>
                <w:szCs w:val="19"/>
              </w:rPr>
            </w:pPr>
          </w:p>
        </w:tc>
        <w:tc>
          <w:tcPr>
            <w:tcW w:w="3781" w:type="dxa"/>
            <w:vAlign w:val="center"/>
          </w:tcPr>
          <w:p w:rsidR="00B77E67" w:rsidRPr="00560289" w:rsidRDefault="00B77E67" w:rsidP="005812C2">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BK-GNRAL-PEDCO-000-PI-SP-0003</w:t>
            </w:r>
          </w:p>
        </w:tc>
        <w:tc>
          <w:tcPr>
            <w:tcW w:w="810" w:type="dxa"/>
            <w:vAlign w:val="center"/>
          </w:tcPr>
          <w:p w:rsidR="00B77E67" w:rsidRDefault="00B77E67"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B77E67" w:rsidRPr="004F177C" w:rsidTr="00B77E67">
        <w:trPr>
          <w:trHeight w:val="543"/>
          <w:jc w:val="center"/>
        </w:trPr>
        <w:tc>
          <w:tcPr>
            <w:tcW w:w="523" w:type="dxa"/>
            <w:vAlign w:val="center"/>
          </w:tcPr>
          <w:p w:rsidR="00B77E67" w:rsidRDefault="00AD0463"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3764" w:type="dxa"/>
            <w:vAlign w:val="center"/>
          </w:tcPr>
          <w:p w:rsidR="00B77E67" w:rsidRPr="00B77E67" w:rsidRDefault="00B77E67" w:rsidP="00B77E67">
            <w:pPr>
              <w:pStyle w:val="wordsection1"/>
              <w:spacing w:before="0" w:after="0"/>
              <w:rPr>
                <w:rFonts w:asciiTheme="minorBidi" w:eastAsia="Times New Roman" w:hAnsiTheme="minorBidi" w:cstheme="minorBidi"/>
                <w:color w:val="000000"/>
                <w:sz w:val="19"/>
                <w:szCs w:val="19"/>
              </w:rPr>
            </w:pPr>
            <w:r w:rsidRPr="00B77E67">
              <w:rPr>
                <w:rFonts w:asciiTheme="minorBidi" w:eastAsia="Times New Roman" w:hAnsiTheme="minorBidi" w:cstheme="minorBidi"/>
                <w:color w:val="000000"/>
                <w:sz w:val="19"/>
                <w:szCs w:val="19"/>
              </w:rPr>
              <w:t>Specification For Lining (Internal Protection of Equipment by Painting)</w:t>
            </w:r>
          </w:p>
        </w:tc>
        <w:tc>
          <w:tcPr>
            <w:tcW w:w="3781" w:type="dxa"/>
            <w:vAlign w:val="center"/>
          </w:tcPr>
          <w:p w:rsidR="00B77E67" w:rsidRDefault="00B77E67" w:rsidP="005812C2">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BK-GNRAL-PEDCO-000-PI-SP-0007</w:t>
            </w:r>
          </w:p>
        </w:tc>
        <w:tc>
          <w:tcPr>
            <w:tcW w:w="810" w:type="dxa"/>
            <w:vAlign w:val="center"/>
          </w:tcPr>
          <w:p w:rsidR="00B77E67" w:rsidRDefault="00B77E67"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AD0463" w:rsidRPr="004F177C" w:rsidTr="00B77E67">
        <w:trPr>
          <w:trHeight w:val="543"/>
          <w:jc w:val="center"/>
        </w:trPr>
        <w:tc>
          <w:tcPr>
            <w:tcW w:w="523" w:type="dxa"/>
            <w:vAlign w:val="center"/>
          </w:tcPr>
          <w:p w:rsidR="00AD0463" w:rsidRDefault="00AD0463" w:rsidP="00AD04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3764" w:type="dxa"/>
            <w:vAlign w:val="center"/>
          </w:tcPr>
          <w:p w:rsidR="00AD0463" w:rsidRPr="00B77E67" w:rsidRDefault="00AD0463" w:rsidP="00AD0463">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Piping Cleaning and Flushing</w:t>
            </w:r>
          </w:p>
        </w:tc>
        <w:tc>
          <w:tcPr>
            <w:tcW w:w="3781" w:type="dxa"/>
            <w:vAlign w:val="center"/>
          </w:tcPr>
          <w:p w:rsidR="00AD0463" w:rsidRDefault="00AD0463" w:rsidP="00AD0463">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BK-GNRAL-PEDCO-000-PI-SP-0017</w:t>
            </w:r>
          </w:p>
        </w:tc>
        <w:tc>
          <w:tcPr>
            <w:tcW w:w="810" w:type="dxa"/>
            <w:vAlign w:val="center"/>
          </w:tcPr>
          <w:p w:rsidR="00AD0463" w:rsidRDefault="00AD0463" w:rsidP="00AD046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AD0463" w:rsidRPr="004F177C" w:rsidTr="00B77E67">
        <w:trPr>
          <w:trHeight w:val="543"/>
          <w:jc w:val="center"/>
        </w:trPr>
        <w:tc>
          <w:tcPr>
            <w:tcW w:w="523" w:type="dxa"/>
            <w:vAlign w:val="center"/>
          </w:tcPr>
          <w:p w:rsidR="00AD0463" w:rsidRDefault="00AD0463" w:rsidP="00AD04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23</w:t>
            </w:r>
          </w:p>
        </w:tc>
        <w:tc>
          <w:tcPr>
            <w:tcW w:w="3764" w:type="dxa"/>
            <w:vAlign w:val="center"/>
          </w:tcPr>
          <w:p w:rsidR="00AD0463" w:rsidRPr="00AD0463" w:rsidRDefault="00AD0463" w:rsidP="00AD0463">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NDT Plan For steel Structures</w:t>
            </w:r>
          </w:p>
        </w:tc>
        <w:tc>
          <w:tcPr>
            <w:tcW w:w="3781" w:type="dxa"/>
            <w:vAlign w:val="center"/>
          </w:tcPr>
          <w:p w:rsidR="00AD0463" w:rsidRDefault="00AD0463" w:rsidP="00AD0463">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BK-GNRAL-PEDCO-000-QC-PR-0041</w:t>
            </w:r>
          </w:p>
        </w:tc>
        <w:tc>
          <w:tcPr>
            <w:tcW w:w="810" w:type="dxa"/>
            <w:vAlign w:val="center"/>
          </w:tcPr>
          <w:p w:rsidR="00AD0463" w:rsidRDefault="00AD0463" w:rsidP="00AD046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AD0463" w:rsidRPr="004F177C" w:rsidTr="00B77E67">
        <w:trPr>
          <w:trHeight w:val="543"/>
          <w:jc w:val="center"/>
        </w:trPr>
        <w:tc>
          <w:tcPr>
            <w:tcW w:w="523" w:type="dxa"/>
            <w:vAlign w:val="center"/>
          </w:tcPr>
          <w:p w:rsidR="00AD0463" w:rsidRDefault="00AD0463" w:rsidP="00AD04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3764" w:type="dxa"/>
            <w:vAlign w:val="center"/>
          </w:tcPr>
          <w:p w:rsidR="00AD0463" w:rsidRPr="00AD0463" w:rsidRDefault="00AD0463" w:rsidP="00AD0463">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Material Requirements in Sour service</w:t>
            </w:r>
          </w:p>
        </w:tc>
        <w:tc>
          <w:tcPr>
            <w:tcW w:w="3781" w:type="dxa"/>
            <w:vAlign w:val="center"/>
          </w:tcPr>
          <w:p w:rsidR="00AD0463" w:rsidRDefault="00AD0463" w:rsidP="00AD0463">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BK-GNRAL-PEDCO-000-PI-SP-0008</w:t>
            </w:r>
          </w:p>
        </w:tc>
        <w:tc>
          <w:tcPr>
            <w:tcW w:w="810" w:type="dxa"/>
            <w:vAlign w:val="center"/>
          </w:tcPr>
          <w:p w:rsidR="00AD0463" w:rsidRDefault="00AD0463" w:rsidP="00AD046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AD0463" w:rsidRPr="004F177C" w:rsidTr="00B77E67">
        <w:trPr>
          <w:trHeight w:val="543"/>
          <w:jc w:val="center"/>
        </w:trPr>
        <w:tc>
          <w:tcPr>
            <w:tcW w:w="523" w:type="dxa"/>
            <w:vAlign w:val="center"/>
          </w:tcPr>
          <w:p w:rsidR="00AD0463" w:rsidRDefault="00AD0463" w:rsidP="00AD04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3764" w:type="dxa"/>
            <w:vAlign w:val="center"/>
          </w:tcPr>
          <w:p w:rsidR="00AD0463" w:rsidRPr="00AD0463" w:rsidRDefault="00AD0463" w:rsidP="00AD0463">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Color Coding and Marking</w:t>
            </w:r>
          </w:p>
        </w:tc>
        <w:tc>
          <w:tcPr>
            <w:tcW w:w="3781" w:type="dxa"/>
            <w:vAlign w:val="center"/>
          </w:tcPr>
          <w:p w:rsidR="00AD0463" w:rsidRDefault="00AD0463" w:rsidP="00AD0463">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BK-GNRAL-PEDCO-000-PI-SP-0001</w:t>
            </w:r>
          </w:p>
        </w:tc>
        <w:tc>
          <w:tcPr>
            <w:tcW w:w="810" w:type="dxa"/>
            <w:vAlign w:val="center"/>
          </w:tcPr>
          <w:p w:rsidR="00AD0463" w:rsidRDefault="00AD0463" w:rsidP="00AD046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172" w:rsidRPr="004F177C" w:rsidTr="00B77E67">
        <w:trPr>
          <w:trHeight w:val="543"/>
          <w:jc w:val="center"/>
        </w:trPr>
        <w:tc>
          <w:tcPr>
            <w:tcW w:w="523" w:type="dxa"/>
            <w:vAlign w:val="center"/>
          </w:tcPr>
          <w:p w:rsidR="00FE1172"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3764" w:type="dxa"/>
            <w:vAlign w:val="center"/>
          </w:tcPr>
          <w:p w:rsidR="00FE1172" w:rsidRPr="00AD0463" w:rsidRDefault="00FE1172" w:rsidP="00FE1172">
            <w:pPr>
              <w:pStyle w:val="wordsection1"/>
              <w:spacing w:before="0" w:after="0"/>
              <w:rPr>
                <w:rFonts w:asciiTheme="minorBidi" w:eastAsia="Times New Roman" w:hAnsiTheme="minorBidi" w:cstheme="minorBidi"/>
                <w:color w:val="000000"/>
                <w:sz w:val="19"/>
                <w:szCs w:val="19"/>
              </w:rPr>
            </w:pPr>
            <w:r w:rsidRPr="00FE1172">
              <w:rPr>
                <w:rFonts w:asciiTheme="minorBidi" w:eastAsia="Times New Roman" w:hAnsiTheme="minorBidi" w:cstheme="minorBidi"/>
                <w:color w:val="000000"/>
                <w:sz w:val="19"/>
                <w:szCs w:val="19"/>
              </w:rPr>
              <w:t>Specification For Plant Piping Systems Pressure Testing</w:t>
            </w:r>
          </w:p>
        </w:tc>
        <w:tc>
          <w:tcPr>
            <w:tcW w:w="3781" w:type="dxa"/>
            <w:vAlign w:val="center"/>
          </w:tcPr>
          <w:p w:rsidR="00FE1172" w:rsidRDefault="00FE1172" w:rsidP="00FE1172">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BK-GNRAL-PEDCO-000-PI-SP-0010</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172" w:rsidRPr="004F177C" w:rsidTr="00124FB9">
        <w:trPr>
          <w:trHeight w:val="381"/>
          <w:jc w:val="center"/>
        </w:trPr>
        <w:tc>
          <w:tcPr>
            <w:tcW w:w="8878" w:type="dxa"/>
            <w:gridSpan w:val="4"/>
            <w:shd w:val="clear" w:color="auto" w:fill="B6DDE8" w:themeFill="accent5" w:themeFillTint="66"/>
            <w:vAlign w:val="center"/>
          </w:tcPr>
          <w:p w:rsidR="00FE1172" w:rsidRPr="008F4E0F"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8F4E0F">
              <w:rPr>
                <w:rFonts w:ascii="Arial" w:hAnsi="Arial" w:cs="Arial"/>
                <w:b/>
                <w:bCs/>
                <w:sz w:val="21"/>
                <w:szCs w:val="21"/>
                <w:lang w:bidi="fa-IR"/>
              </w:rPr>
              <w:t>Structure</w:t>
            </w:r>
          </w:p>
        </w:tc>
      </w:tr>
      <w:tr w:rsidR="00FE1172" w:rsidRPr="004F177C" w:rsidTr="00D54DD4">
        <w:trPr>
          <w:trHeight w:val="288"/>
          <w:jc w:val="center"/>
        </w:trPr>
        <w:tc>
          <w:tcPr>
            <w:tcW w:w="523"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3764" w:type="dxa"/>
            <w:vAlign w:val="center"/>
          </w:tcPr>
          <w:p w:rsidR="00FE1172" w:rsidRPr="009B2581" w:rsidRDefault="00FE1172" w:rsidP="00FE1172">
            <w:pPr>
              <w:widowControl w:val="0"/>
              <w:autoSpaceDE w:val="0"/>
              <w:autoSpaceDN w:val="0"/>
              <w:bidi w:val="0"/>
              <w:adjustRightInd w:val="0"/>
              <w:rPr>
                <w:rFonts w:asciiTheme="minorBidi" w:hAnsiTheme="minorBidi" w:cstheme="minorBidi"/>
                <w:color w:val="000000"/>
                <w:sz w:val="19"/>
                <w:szCs w:val="19"/>
              </w:rPr>
            </w:pPr>
            <w:r w:rsidRPr="009B2581">
              <w:rPr>
                <w:rFonts w:asciiTheme="minorBidi" w:hAnsiTheme="minorBidi" w:cstheme="minorBidi"/>
                <w:color w:val="000000"/>
                <w:sz w:val="19"/>
                <w:szCs w:val="19"/>
              </w:rPr>
              <w:t>Structural Design Criteria</w:t>
            </w:r>
          </w:p>
        </w:tc>
        <w:tc>
          <w:tcPr>
            <w:tcW w:w="3781" w:type="dxa"/>
            <w:vAlign w:val="center"/>
          </w:tcPr>
          <w:p w:rsidR="00FE1172" w:rsidRPr="00B10160" w:rsidRDefault="00FE1172" w:rsidP="00FE1172">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BK-GNRAL-PEDCO-000-ST-DC-0001</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172" w:rsidRPr="004F177C" w:rsidTr="00D54DD4">
        <w:trPr>
          <w:trHeight w:val="288"/>
          <w:jc w:val="center"/>
        </w:trPr>
        <w:tc>
          <w:tcPr>
            <w:tcW w:w="523"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3764"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Standard Drawing For Anchor Bolts</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BK-GNRAL-PEDCO-000-ST-DW-0002</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172" w:rsidRPr="004F177C" w:rsidTr="00D54DD4">
        <w:trPr>
          <w:trHeight w:val="288"/>
          <w:jc w:val="center"/>
        </w:trPr>
        <w:tc>
          <w:tcPr>
            <w:tcW w:w="523" w:type="dxa"/>
            <w:tcBorders>
              <w:bottom w:val="single" w:sz="4" w:space="0" w:color="auto"/>
            </w:tcBorders>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3764" w:type="dxa"/>
            <w:tcBorders>
              <w:bottom w:val="single" w:sz="4" w:space="0" w:color="auto"/>
            </w:tcBorders>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Specification For Concrete Work</w:t>
            </w:r>
          </w:p>
        </w:tc>
        <w:tc>
          <w:tcPr>
            <w:tcW w:w="3781" w:type="dxa"/>
            <w:tcBorders>
              <w:bottom w:val="single" w:sz="4" w:space="0" w:color="auto"/>
            </w:tcBorders>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BK-GNRAL-PEDCO-000-ST-SP-0001</w:t>
            </w:r>
          </w:p>
        </w:tc>
        <w:tc>
          <w:tcPr>
            <w:tcW w:w="810" w:type="dxa"/>
            <w:tcBorders>
              <w:bottom w:val="single" w:sz="4" w:space="0" w:color="auto"/>
            </w:tcBorders>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172" w:rsidRPr="004F177C" w:rsidTr="00124FB9">
        <w:trPr>
          <w:trHeight w:val="317"/>
          <w:jc w:val="center"/>
        </w:trPr>
        <w:tc>
          <w:tcPr>
            <w:tcW w:w="8878" w:type="dxa"/>
            <w:gridSpan w:val="4"/>
            <w:shd w:val="clear" w:color="auto" w:fill="B6DDE8" w:themeFill="accent5" w:themeFillTint="66"/>
            <w:vAlign w:val="center"/>
          </w:tcPr>
          <w:p w:rsidR="00FE1172" w:rsidRPr="008F4E0F"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8F4E0F">
              <w:rPr>
                <w:rFonts w:ascii="Arial" w:hAnsi="Arial" w:cs="Arial"/>
                <w:b/>
                <w:bCs/>
                <w:sz w:val="21"/>
                <w:szCs w:val="21"/>
                <w:lang w:bidi="fa-IR"/>
              </w:rPr>
              <w:t>Instrument &amp; Control</w:t>
            </w:r>
          </w:p>
        </w:tc>
      </w:tr>
      <w:tr w:rsidR="00FE1172" w:rsidRPr="004F177C" w:rsidTr="00D54DD4">
        <w:trPr>
          <w:trHeight w:val="288"/>
          <w:jc w:val="center"/>
        </w:trPr>
        <w:tc>
          <w:tcPr>
            <w:tcW w:w="523"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3764"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8F4E0F">
              <w:rPr>
                <w:rFonts w:ascii="Arial" w:eastAsia="Calibri" w:hAnsi="Arial" w:cs="Arial"/>
                <w:szCs w:val="20"/>
              </w:rPr>
              <w:t>Specification For Instrumentation</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BK-GNRAL-PEDCO-000-IN-SP-0001</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3764" w:type="dxa"/>
            <w:vAlign w:val="center"/>
          </w:tcPr>
          <w:p w:rsidR="00FE1172" w:rsidRPr="008F4E0F" w:rsidRDefault="00FE1172" w:rsidP="00FE1172">
            <w:pPr>
              <w:autoSpaceDE w:val="0"/>
              <w:autoSpaceDN w:val="0"/>
              <w:bidi w:val="0"/>
              <w:adjustRightInd w:val="0"/>
              <w:spacing w:before="60" w:after="60"/>
              <w:rPr>
                <w:rFonts w:ascii="Arial" w:eastAsia="Calibri" w:hAnsi="Arial" w:cs="Arial"/>
                <w:szCs w:val="20"/>
              </w:rPr>
            </w:pPr>
            <w:r w:rsidRPr="008F4E0F">
              <w:rPr>
                <w:rFonts w:ascii="Arial" w:eastAsia="Calibri" w:hAnsi="Arial" w:cs="Arial"/>
                <w:szCs w:val="20"/>
              </w:rPr>
              <w:t>Specification For Instrument and Control of package Unit System (PU)</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BK-GNRAL-PEDCO-000-IN-SP-0004</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E1172" w:rsidRPr="004F177C" w:rsidTr="00D54DD4">
        <w:trPr>
          <w:trHeight w:val="288"/>
          <w:jc w:val="center"/>
        </w:trPr>
        <w:tc>
          <w:tcPr>
            <w:tcW w:w="523"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3764"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Specification For Pressure Safety Valves(PSV)</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BK-GNRAL-PEDCO-000-IN-SP-0007</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3764"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Specification For On-off /Shut Down Valves(ESDV/MOV)</w:t>
            </w:r>
          </w:p>
        </w:tc>
        <w:tc>
          <w:tcPr>
            <w:tcW w:w="3781"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BK-GNRAL-PEDCO-000-IN-SP-0006</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172" w:rsidRPr="004F177C" w:rsidTr="00D54DD4">
        <w:trPr>
          <w:trHeight w:val="288"/>
          <w:jc w:val="center"/>
        </w:trPr>
        <w:tc>
          <w:tcPr>
            <w:tcW w:w="523" w:type="dxa"/>
            <w:vAlign w:val="center"/>
          </w:tcPr>
          <w:p w:rsidR="00FE1172"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3764"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Specification For Instrument/F&amp;G Cables</w:t>
            </w:r>
          </w:p>
        </w:tc>
        <w:tc>
          <w:tcPr>
            <w:tcW w:w="3781"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BK-GNRAL-PEDCO-000-IN-SP-0010</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E1172" w:rsidRPr="004F177C" w:rsidTr="00124FB9">
        <w:trPr>
          <w:trHeight w:val="317"/>
          <w:jc w:val="center"/>
        </w:trPr>
        <w:tc>
          <w:tcPr>
            <w:tcW w:w="8878" w:type="dxa"/>
            <w:gridSpan w:val="4"/>
            <w:shd w:val="clear" w:color="auto" w:fill="B6DDE8" w:themeFill="accent5" w:themeFillTint="66"/>
            <w:vAlign w:val="center"/>
          </w:tcPr>
          <w:p w:rsidR="00FE1172" w:rsidRPr="008F4E0F"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8F4E0F">
              <w:rPr>
                <w:rFonts w:ascii="Arial" w:hAnsi="Arial" w:cs="Arial"/>
                <w:b/>
                <w:bCs/>
                <w:sz w:val="21"/>
                <w:szCs w:val="21"/>
                <w:lang w:bidi="fa-IR"/>
              </w:rPr>
              <w:t>Electrical</w:t>
            </w:r>
          </w:p>
        </w:tc>
      </w:tr>
      <w:tr w:rsidR="00FE1172" w:rsidRPr="004F177C" w:rsidTr="00D54DD4">
        <w:trPr>
          <w:trHeight w:val="288"/>
          <w:jc w:val="center"/>
        </w:trPr>
        <w:tc>
          <w:tcPr>
            <w:tcW w:w="523" w:type="dxa"/>
            <w:vAlign w:val="center"/>
          </w:tcPr>
          <w:p w:rsidR="00FE1172" w:rsidRPr="004F177C"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35</w:t>
            </w:r>
          </w:p>
        </w:tc>
        <w:tc>
          <w:tcPr>
            <w:tcW w:w="3764"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Specification For Electrical Requirements of Packaged Units</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BK-GNRAL-PEDCO-000-EL-SP-0011</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3764"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Specification For LV Switchgear &amp; Motor Control Centers</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BK-GNRAL-PEDCO-000-EL-SP-0001</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37</w:t>
            </w:r>
          </w:p>
        </w:tc>
        <w:tc>
          <w:tcPr>
            <w:tcW w:w="3764"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Specification For LV Induction Motors</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BK-GNRAL-PEDCO-000-EL-SP-0010</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38</w:t>
            </w:r>
          </w:p>
        </w:tc>
        <w:tc>
          <w:tcPr>
            <w:tcW w:w="3764" w:type="dxa"/>
            <w:vAlign w:val="center"/>
          </w:tcPr>
          <w:p w:rsidR="00FE1172" w:rsidRPr="008F4E0F" w:rsidRDefault="00FE1172" w:rsidP="00FE1172">
            <w:pPr>
              <w:autoSpaceDE w:val="0"/>
              <w:autoSpaceDN w:val="0"/>
              <w:bidi w:val="0"/>
              <w:adjustRightInd w:val="0"/>
              <w:spacing w:before="60" w:after="60"/>
              <w:rPr>
                <w:rFonts w:ascii="Arial" w:eastAsia="Calibri" w:hAnsi="Arial" w:cs="Arial"/>
                <w:szCs w:val="20"/>
              </w:rPr>
            </w:pPr>
            <w:r w:rsidRPr="008F4E0F">
              <w:rPr>
                <w:rFonts w:ascii="Arial" w:eastAsia="Calibri" w:hAnsi="Arial" w:cs="Arial"/>
                <w:szCs w:val="20"/>
              </w:rPr>
              <w:t>Specification For Distribution &amp; Lighting Panels</w:t>
            </w:r>
          </w:p>
        </w:tc>
        <w:tc>
          <w:tcPr>
            <w:tcW w:w="3781"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BK-GNRAL-PEDCO-000-EL-SP-0013</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39</w:t>
            </w:r>
          </w:p>
        </w:tc>
        <w:tc>
          <w:tcPr>
            <w:tcW w:w="3764" w:type="dxa"/>
            <w:vAlign w:val="center"/>
          </w:tcPr>
          <w:p w:rsidR="00FE1172" w:rsidRPr="008F4E0F" w:rsidRDefault="00FE1172" w:rsidP="00FE1172">
            <w:pPr>
              <w:autoSpaceDE w:val="0"/>
              <w:autoSpaceDN w:val="0"/>
              <w:bidi w:val="0"/>
              <w:adjustRightInd w:val="0"/>
              <w:spacing w:before="60" w:after="60"/>
              <w:rPr>
                <w:rFonts w:ascii="Arial" w:eastAsia="Calibri" w:hAnsi="Arial" w:cs="Arial"/>
                <w:szCs w:val="20"/>
              </w:rPr>
            </w:pPr>
            <w:r w:rsidRPr="008F4E0F">
              <w:rPr>
                <w:rFonts w:ascii="Arial" w:eastAsia="Calibri" w:hAnsi="Arial" w:cs="Arial"/>
                <w:szCs w:val="20"/>
              </w:rPr>
              <w:t>Specification For Power &amp; Control Cables</w:t>
            </w:r>
          </w:p>
        </w:tc>
        <w:tc>
          <w:tcPr>
            <w:tcW w:w="3781"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BK-GNRAL-PEDCO-000-EL-SP-0014</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40</w:t>
            </w:r>
          </w:p>
        </w:tc>
        <w:tc>
          <w:tcPr>
            <w:tcW w:w="3764" w:type="dxa"/>
            <w:vAlign w:val="center"/>
          </w:tcPr>
          <w:p w:rsidR="00FE1172" w:rsidRPr="008F4E0F" w:rsidRDefault="00FE1172" w:rsidP="00FE1172">
            <w:pPr>
              <w:autoSpaceDE w:val="0"/>
              <w:autoSpaceDN w:val="0"/>
              <w:bidi w:val="0"/>
              <w:adjustRightInd w:val="0"/>
              <w:spacing w:before="60" w:after="60"/>
              <w:rPr>
                <w:rFonts w:ascii="Arial" w:eastAsia="Calibri" w:hAnsi="Arial" w:cs="Arial"/>
                <w:szCs w:val="20"/>
              </w:rPr>
            </w:pPr>
            <w:r w:rsidRPr="00096F82">
              <w:rPr>
                <w:rFonts w:ascii="Arial" w:eastAsia="Calibri" w:hAnsi="Arial" w:cs="Arial"/>
                <w:szCs w:val="20"/>
              </w:rPr>
              <w:t>Data Sheets For LV Induction Motors</w:t>
            </w:r>
          </w:p>
        </w:tc>
        <w:tc>
          <w:tcPr>
            <w:tcW w:w="3781"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BK-GCS-PEDCO-120-EL-DT-0008</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172" w:rsidRPr="004F177C" w:rsidTr="00124FB9">
        <w:trPr>
          <w:trHeight w:val="336"/>
          <w:jc w:val="center"/>
        </w:trPr>
        <w:tc>
          <w:tcPr>
            <w:tcW w:w="8878" w:type="dxa"/>
            <w:gridSpan w:val="4"/>
            <w:tcBorders>
              <w:bottom w:val="single" w:sz="4" w:space="0" w:color="auto"/>
            </w:tcBorders>
            <w:shd w:val="clear" w:color="auto" w:fill="B6DDE8" w:themeFill="accent5" w:themeFillTint="66"/>
            <w:vAlign w:val="center"/>
          </w:tcPr>
          <w:p w:rsidR="00FE1172" w:rsidRPr="008F4E0F"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8F4E0F">
              <w:rPr>
                <w:rFonts w:ascii="Arial" w:hAnsi="Arial" w:cs="Arial"/>
                <w:b/>
                <w:bCs/>
                <w:sz w:val="21"/>
                <w:szCs w:val="21"/>
                <w:lang w:bidi="fa-IR"/>
              </w:rPr>
              <w:t>Safety</w:t>
            </w:r>
          </w:p>
        </w:tc>
      </w:tr>
      <w:tr w:rsidR="00FE1172" w:rsidRPr="004F177C" w:rsidTr="00D54DD4">
        <w:trPr>
          <w:trHeight w:val="288"/>
          <w:jc w:val="center"/>
        </w:trPr>
        <w:tc>
          <w:tcPr>
            <w:tcW w:w="523" w:type="dxa"/>
            <w:tcBorders>
              <w:bottom w:val="single" w:sz="4" w:space="0" w:color="auto"/>
            </w:tcBorders>
            <w:vAlign w:val="center"/>
          </w:tcPr>
          <w:p w:rsidR="00FE1172" w:rsidRPr="004F177C"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3764" w:type="dxa"/>
            <w:tcBorders>
              <w:bottom w:val="single" w:sz="4" w:space="0" w:color="auto"/>
            </w:tcBorders>
            <w:vAlign w:val="center"/>
          </w:tcPr>
          <w:p w:rsidR="00FE1172" w:rsidRPr="008F4E0F" w:rsidRDefault="00FE1172" w:rsidP="00FE1172">
            <w:pPr>
              <w:autoSpaceDE w:val="0"/>
              <w:autoSpaceDN w:val="0"/>
              <w:bidi w:val="0"/>
              <w:adjustRightInd w:val="0"/>
              <w:spacing w:before="60" w:after="60"/>
              <w:rPr>
                <w:rFonts w:ascii="Arial" w:eastAsia="Calibri" w:hAnsi="Arial" w:cs="Arial"/>
                <w:szCs w:val="20"/>
              </w:rPr>
            </w:pPr>
            <w:r w:rsidRPr="008F4E0F">
              <w:rPr>
                <w:rFonts w:ascii="Arial" w:eastAsia="Calibri" w:hAnsi="Arial" w:cs="Arial"/>
                <w:szCs w:val="20"/>
              </w:rPr>
              <w:t>Specification for Hazardous Area Classification</w:t>
            </w:r>
          </w:p>
        </w:tc>
        <w:tc>
          <w:tcPr>
            <w:tcW w:w="3781" w:type="dxa"/>
            <w:tcBorders>
              <w:bottom w:val="single" w:sz="4" w:space="0" w:color="auto"/>
            </w:tcBorders>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BK-GNRAL-PEDCO-000-SA-SP-0002</w:t>
            </w:r>
          </w:p>
        </w:tc>
        <w:tc>
          <w:tcPr>
            <w:tcW w:w="810" w:type="dxa"/>
            <w:tcBorders>
              <w:bottom w:val="single" w:sz="4" w:space="0" w:color="auto"/>
            </w:tcBorders>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124FB9">
        <w:trPr>
          <w:trHeight w:val="318"/>
          <w:jc w:val="center"/>
        </w:trPr>
        <w:tc>
          <w:tcPr>
            <w:tcW w:w="8878" w:type="dxa"/>
            <w:gridSpan w:val="4"/>
            <w:shd w:val="clear" w:color="auto" w:fill="B6DDE8" w:themeFill="accent5" w:themeFillTint="66"/>
            <w:vAlign w:val="center"/>
          </w:tcPr>
          <w:p w:rsidR="00FE1172" w:rsidRPr="004F177C"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FE1172" w:rsidRPr="00957DAD"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3764" w:type="dxa"/>
            <w:vAlign w:val="center"/>
          </w:tcPr>
          <w:p w:rsidR="00FE1172" w:rsidRPr="00957DAD" w:rsidRDefault="00FE1172" w:rsidP="00FE1172">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781" w:type="dxa"/>
            <w:vAlign w:val="center"/>
          </w:tcPr>
          <w:p w:rsidR="00FE1172" w:rsidRPr="00B96349" w:rsidRDefault="00FE1172" w:rsidP="00FE1172">
            <w:pPr>
              <w:widowControl w:val="0"/>
              <w:autoSpaceDE w:val="0"/>
              <w:autoSpaceDN w:val="0"/>
              <w:bidi w:val="0"/>
              <w:adjustRightInd w:val="0"/>
              <w:jc w:val="right"/>
              <w:rPr>
                <w:rFonts w:asciiTheme="minorBidi" w:hAnsiTheme="minorBidi" w:cs="B Nazanin"/>
                <w:color w:val="000000"/>
                <w:sz w:val="24"/>
                <w:rtl/>
              </w:rPr>
            </w:pPr>
            <w:r w:rsidRPr="00B96349">
              <w:rPr>
                <w:rFonts w:asciiTheme="minorBidi" w:hAnsiTheme="minorBidi" w:cs="B Nazanin" w:hint="cs"/>
                <w:color w:val="000000"/>
                <w:sz w:val="24"/>
                <w:rtl/>
              </w:rPr>
              <w:t>دستورالعمل بازرسی، خرید و ساخت کالا</w:t>
            </w:r>
          </w:p>
        </w:tc>
        <w:tc>
          <w:tcPr>
            <w:tcW w:w="810" w:type="dxa"/>
            <w:vAlign w:val="center"/>
          </w:tcPr>
          <w:p w:rsidR="00FE1172" w:rsidRPr="00957DAD" w:rsidRDefault="00FE1172" w:rsidP="00FE1172">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FE1172" w:rsidRPr="004F177C" w:rsidTr="00D54DD4">
        <w:trPr>
          <w:trHeight w:val="288"/>
          <w:jc w:val="center"/>
        </w:trPr>
        <w:tc>
          <w:tcPr>
            <w:tcW w:w="523" w:type="dxa"/>
            <w:vAlign w:val="center"/>
          </w:tcPr>
          <w:p w:rsidR="00FE1172" w:rsidRPr="00957DAD"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3764" w:type="dxa"/>
            <w:vAlign w:val="center"/>
          </w:tcPr>
          <w:p w:rsidR="00FE1172" w:rsidRPr="00957DAD" w:rsidRDefault="00FE1172" w:rsidP="00FE1172">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3781" w:type="dxa"/>
            <w:vAlign w:val="center"/>
          </w:tcPr>
          <w:p w:rsidR="00FE1172" w:rsidRPr="00B96349" w:rsidRDefault="00FE1172" w:rsidP="00FE1172">
            <w:pPr>
              <w:widowControl w:val="0"/>
              <w:autoSpaceDE w:val="0"/>
              <w:autoSpaceDN w:val="0"/>
              <w:bidi w:val="0"/>
              <w:adjustRightInd w:val="0"/>
              <w:jc w:val="right"/>
              <w:rPr>
                <w:rFonts w:asciiTheme="minorBidi" w:hAnsiTheme="minorBidi" w:cs="B Nazanin"/>
                <w:color w:val="000000"/>
                <w:sz w:val="24"/>
                <w:rtl/>
              </w:rPr>
            </w:pPr>
            <w:r w:rsidRPr="00B96349">
              <w:rPr>
                <w:rFonts w:asciiTheme="minorBidi" w:hAnsiTheme="minorBidi" w:cs="B Nazanin" w:hint="cs"/>
                <w:color w:val="000000"/>
                <w:sz w:val="24"/>
                <w:rtl/>
              </w:rPr>
              <w:t>دستورالعمل تامین قطعات</w:t>
            </w:r>
            <w:r w:rsidRPr="00B96349">
              <w:rPr>
                <w:rFonts w:asciiTheme="minorBidi" w:hAnsiTheme="minorBidi" w:cs="B Nazanin"/>
                <w:color w:val="000000"/>
                <w:sz w:val="24"/>
                <w:rtl/>
              </w:rPr>
              <w:t xml:space="preserve"> یدکی</w:t>
            </w:r>
            <w:r w:rsidRPr="00B96349">
              <w:rPr>
                <w:rFonts w:asciiTheme="minorBidi" w:hAnsiTheme="minorBidi" w:cs="B Nazanin" w:hint="cs"/>
                <w:color w:val="000000"/>
                <w:sz w:val="24"/>
                <w:rtl/>
              </w:rPr>
              <w:t xml:space="preserve"> راه اندازی وراهبری</w:t>
            </w:r>
            <w:r>
              <w:rPr>
                <w:rFonts w:asciiTheme="minorBidi" w:hAnsiTheme="minorBidi" w:cs="B Nazanin"/>
                <w:color w:val="000000"/>
                <w:sz w:val="24"/>
                <w:rtl/>
              </w:rPr>
              <w:t xml:space="preserve"> دو سا</w:t>
            </w:r>
            <w:r>
              <w:rPr>
                <w:rFonts w:asciiTheme="minorBidi" w:hAnsiTheme="minorBidi" w:cs="B Nazanin" w:hint="cs"/>
                <w:color w:val="000000"/>
                <w:sz w:val="24"/>
                <w:rtl/>
              </w:rPr>
              <w:t>لانه</w:t>
            </w:r>
          </w:p>
        </w:tc>
        <w:tc>
          <w:tcPr>
            <w:tcW w:w="810" w:type="dxa"/>
            <w:vAlign w:val="center"/>
          </w:tcPr>
          <w:p w:rsidR="00FE1172" w:rsidRPr="00957DAD" w:rsidRDefault="00FE1172" w:rsidP="00FE1172">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3764" w:type="dxa"/>
            <w:vAlign w:val="center"/>
          </w:tcPr>
          <w:p w:rsidR="00FE1172" w:rsidRPr="00957DAD" w:rsidRDefault="00FE1172" w:rsidP="00FE1172">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ICE-EID-MI-SP02-REV-01</w:t>
            </w:r>
          </w:p>
        </w:tc>
        <w:tc>
          <w:tcPr>
            <w:tcW w:w="3781" w:type="dxa"/>
            <w:vAlign w:val="center"/>
          </w:tcPr>
          <w:p w:rsidR="00FE1172" w:rsidRPr="00B96349" w:rsidRDefault="00FE1172" w:rsidP="00FE1172">
            <w:pPr>
              <w:widowControl w:val="0"/>
              <w:autoSpaceDE w:val="0"/>
              <w:autoSpaceDN w:val="0"/>
              <w:bidi w:val="0"/>
              <w:adjustRightInd w:val="0"/>
              <w:jc w:val="right"/>
              <w:rPr>
                <w:rFonts w:asciiTheme="minorBidi" w:hAnsiTheme="minorBidi" w:cs="B Nazanin"/>
                <w:color w:val="000000"/>
                <w:sz w:val="24"/>
                <w:rtl/>
              </w:rPr>
            </w:pPr>
            <w:r w:rsidRPr="00E71D51">
              <w:rPr>
                <w:rFonts w:asciiTheme="minorBidi" w:hAnsiTheme="minorBidi" w:cs="B Nazanin"/>
                <w:color w:val="000000"/>
                <w:sz w:val="24"/>
                <w:rtl/>
              </w:rPr>
              <w:t xml:space="preserve">دستورالعمل انتخاب سطح بازرسي كالا و </w:t>
            </w:r>
            <w:r w:rsidRPr="00E71D51">
              <w:rPr>
                <w:rFonts w:asciiTheme="minorBidi" w:hAnsiTheme="minorBidi" w:cs="B Nazanin"/>
                <w:color w:val="000000"/>
                <w:sz w:val="24"/>
                <w:rtl/>
              </w:rPr>
              <w:lastRenderedPageBreak/>
              <w:t>تجهيزات</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lastRenderedPageBreak/>
              <w:t>D01</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45</w:t>
            </w:r>
          </w:p>
        </w:tc>
        <w:tc>
          <w:tcPr>
            <w:tcW w:w="3764" w:type="dxa"/>
            <w:vAlign w:val="center"/>
          </w:tcPr>
          <w:p w:rsidR="00FE1172" w:rsidRPr="00957DAD" w:rsidRDefault="00FE1172" w:rsidP="00FE1172">
            <w:pPr>
              <w:widowControl w:val="0"/>
              <w:autoSpaceDE w:val="0"/>
              <w:autoSpaceDN w:val="0"/>
              <w:bidi w:val="0"/>
              <w:adjustRightInd w:val="0"/>
              <w:rPr>
                <w:rFonts w:asciiTheme="minorBidi" w:hAnsiTheme="minorBidi" w:cstheme="minorBidi"/>
                <w:color w:val="000000"/>
                <w:sz w:val="19"/>
                <w:szCs w:val="19"/>
              </w:rPr>
            </w:pPr>
            <w:r w:rsidRPr="00F34927">
              <w:rPr>
                <w:rFonts w:asciiTheme="minorBidi" w:hAnsiTheme="minorBidi" w:cstheme="minorBidi"/>
                <w:color w:val="000000"/>
                <w:sz w:val="19"/>
                <w:szCs w:val="19"/>
              </w:rPr>
              <w:t>BK-GNRAL-PEDCO-000-QC-PR-0022</w:t>
            </w:r>
          </w:p>
        </w:tc>
        <w:tc>
          <w:tcPr>
            <w:tcW w:w="3781" w:type="dxa"/>
            <w:vAlign w:val="center"/>
          </w:tcPr>
          <w:p w:rsidR="00FE1172" w:rsidRDefault="00FE1172" w:rsidP="00FE1172">
            <w:pPr>
              <w:widowControl w:val="0"/>
              <w:autoSpaceDE w:val="0"/>
              <w:autoSpaceDN w:val="0"/>
              <w:bidi w:val="0"/>
              <w:adjustRightInd w:val="0"/>
              <w:rPr>
                <w:rFonts w:asciiTheme="minorBidi" w:hAnsiTheme="minorBidi" w:cs="B Mitra"/>
                <w:color w:val="000000"/>
                <w:sz w:val="24"/>
                <w:lang w:bidi="fa-IR"/>
              </w:rPr>
            </w:pPr>
            <w:r w:rsidRPr="00F34927">
              <w:rPr>
                <w:rFonts w:asciiTheme="minorBidi" w:hAnsiTheme="minorBidi" w:cs="B Mitra"/>
                <w:color w:val="000000"/>
                <w:sz w:val="22"/>
                <w:szCs w:val="22"/>
                <w:lang w:bidi="fa-IR"/>
              </w:rPr>
              <w:t>Specification For Final Data Book (FDB) Requirements</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46</w:t>
            </w:r>
          </w:p>
        </w:tc>
        <w:tc>
          <w:tcPr>
            <w:tcW w:w="3764" w:type="dxa"/>
            <w:vAlign w:val="center"/>
          </w:tcPr>
          <w:p w:rsidR="00FE1172" w:rsidRPr="00F34927" w:rsidRDefault="00FE1172" w:rsidP="00FE1172">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BK-GNRAL-PEDCO-000-QC-PR-0045</w:t>
            </w:r>
          </w:p>
        </w:tc>
        <w:tc>
          <w:tcPr>
            <w:tcW w:w="3781" w:type="dxa"/>
            <w:vAlign w:val="center"/>
          </w:tcPr>
          <w:p w:rsidR="00FE1172" w:rsidRPr="00F34927" w:rsidRDefault="00FE1172" w:rsidP="00FE1172">
            <w:pPr>
              <w:widowControl w:val="0"/>
              <w:autoSpaceDE w:val="0"/>
              <w:autoSpaceDN w:val="0"/>
              <w:bidi w:val="0"/>
              <w:adjustRightInd w:val="0"/>
              <w:rPr>
                <w:rFonts w:asciiTheme="minorBidi" w:hAnsiTheme="minorBidi" w:cs="B Mitra"/>
                <w:color w:val="000000"/>
                <w:sz w:val="22"/>
                <w:szCs w:val="22"/>
                <w:lang w:bidi="fa-IR"/>
              </w:rPr>
            </w:pPr>
            <w:r w:rsidRPr="00E71D51">
              <w:rPr>
                <w:rFonts w:asciiTheme="minorBidi" w:hAnsiTheme="minorBidi" w:cs="B Mitra"/>
                <w:color w:val="000000"/>
                <w:sz w:val="19"/>
                <w:szCs w:val="19"/>
              </w:rPr>
              <w:t>Packing, Marking, Transportation Procedure</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bl>
    <w:p w:rsidR="00096F82" w:rsidRDefault="00096F82" w:rsidP="00687E14">
      <w:pPr>
        <w:pStyle w:val="Heading1"/>
        <w:spacing w:before="0"/>
        <w:rPr>
          <w:rFonts w:eastAsiaTheme="majorEastAsia"/>
          <w:u w:val="single"/>
        </w:rPr>
      </w:pPr>
      <w:bookmarkStart w:id="120" w:name="_Toc272928622"/>
      <w:bookmarkStart w:id="121" w:name="_Toc273182420"/>
      <w:bookmarkStart w:id="122" w:name="_Toc12468109"/>
      <w:bookmarkStart w:id="123" w:name="_Toc13909575"/>
      <w:bookmarkStart w:id="124" w:name="_Toc89514970"/>
    </w:p>
    <w:p w:rsidR="00096F82" w:rsidRDefault="00096F82" w:rsidP="00687E14">
      <w:pPr>
        <w:pStyle w:val="Heading1"/>
        <w:spacing w:before="0"/>
        <w:rPr>
          <w:rFonts w:eastAsiaTheme="majorEastAsia"/>
          <w:u w:val="single"/>
        </w:rPr>
      </w:pPr>
    </w:p>
    <w:p w:rsidR="00096F82" w:rsidRDefault="00096F82" w:rsidP="00687E14">
      <w:pPr>
        <w:pStyle w:val="Heading1"/>
        <w:spacing w:before="0"/>
        <w:rPr>
          <w:rFonts w:eastAsiaTheme="majorEastAsia"/>
          <w:u w:val="single"/>
        </w:rPr>
      </w:pPr>
    </w:p>
    <w:p w:rsidR="00CE7A75" w:rsidRDefault="00CE7A75" w:rsidP="00CE7A75">
      <w:pPr>
        <w:rPr>
          <w:rFonts w:eastAsiaTheme="majorEastAsia"/>
        </w:rPr>
      </w:pPr>
    </w:p>
    <w:p w:rsidR="00CE7A75" w:rsidRDefault="00CE7A75"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5F7907" w:rsidRDefault="005F7907" w:rsidP="00CE7A75">
      <w:pPr>
        <w:rPr>
          <w:rFonts w:eastAsiaTheme="majorEastAsia"/>
        </w:rPr>
      </w:pPr>
    </w:p>
    <w:p w:rsidR="005F7907" w:rsidRDefault="005F7907"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CE7A75" w:rsidRPr="00CE7A75" w:rsidRDefault="00CE7A75" w:rsidP="00CE7A75">
      <w:pPr>
        <w:rPr>
          <w:rFonts w:eastAsiaTheme="majorEastAsia"/>
        </w:rPr>
      </w:pPr>
    </w:p>
    <w:p w:rsidR="00687E14" w:rsidRPr="00B274C0" w:rsidRDefault="00687E14" w:rsidP="00687E14">
      <w:pPr>
        <w:pStyle w:val="Heading1"/>
        <w:spacing w:before="0"/>
        <w:rPr>
          <w:rFonts w:eastAsiaTheme="majorEastAsia"/>
          <w:u w:val="single"/>
        </w:rPr>
      </w:pPr>
      <w:r w:rsidRPr="00B274C0">
        <w:rPr>
          <w:rFonts w:eastAsiaTheme="majorEastAsia"/>
          <w:u w:val="single"/>
        </w:rPr>
        <w:lastRenderedPageBreak/>
        <w:t>ATTACHMENT 2</w:t>
      </w:r>
      <w:bookmarkEnd w:id="120"/>
      <w:bookmarkEnd w:id="121"/>
      <w:bookmarkEnd w:id="122"/>
      <w:bookmarkEnd w:id="123"/>
      <w:bookmarkEnd w:id="12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25" w:name="_Toc13909576"/>
      <w:bookmarkStart w:id="126"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5"/>
      <w:bookmarkEnd w:id="12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Noise &amp; Vibrations Calculations / Reports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ESD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014</w:t>
            </w:r>
          </w:p>
        </w:tc>
        <w:tc>
          <w:tcPr>
            <w:tcW w:w="3793" w:type="dxa"/>
            <w:vAlign w:val="center"/>
          </w:tcPr>
          <w:p w:rsidR="00687E14" w:rsidRPr="00CE7A75" w:rsidRDefault="00687E14" w:rsidP="00124FB9">
            <w:pPr>
              <w:widowControl w:val="0"/>
              <w:tabs>
                <w:tab w:val="center" w:pos="4153"/>
                <w:tab w:val="right" w:pos="8306"/>
              </w:tabs>
              <w:bidi w:val="0"/>
              <w:spacing w:before="60" w:after="60"/>
              <w:rPr>
                <w:rFonts w:ascii="Arial" w:eastAsia="¹ÙÅÁÃ¼" w:hAnsi="Arial" w:cs="Arial"/>
                <w:szCs w:val="20"/>
              </w:rPr>
            </w:pPr>
            <w:r w:rsidRPr="00CE7A75">
              <w:rPr>
                <w:rFonts w:ascii="Arial" w:eastAsia="¹ÙÅÁÃ¼" w:hAnsi="Arial" w:cs="Arial"/>
                <w:szCs w:val="20"/>
              </w:rPr>
              <w:t>Electrical &amp; Instrumentation Cable Schedule (for all systems)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Electrical &amp; Instrumentation Wiring </w:t>
            </w:r>
            <w:r w:rsidRPr="00CE7A75">
              <w:rPr>
                <w:rFonts w:ascii="Arial" w:eastAsia="¹ÙÅÁÃ¼" w:hAnsi="Arial" w:cs="Arial"/>
                <w:szCs w:val="20"/>
              </w:rPr>
              <w:lastRenderedPageBreak/>
              <w:t>Drawings (for all systems)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016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Package Data Sheets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020</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021</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Curves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PFD's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Functional Description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General Arrangements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Mechanical Equipment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Control, Instrument &amp; Cable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Interface Block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575"/>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Junction Box, Local Panels &amp; Cabinets: wiring diagrams &amp; termination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Functional Logic Diagram</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 &amp; ID's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Utility Consumption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Power Supply Requirements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14"/>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Single Line Diagram</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05"/>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Earthing Details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Weight / Centre of Gravity Drawings &amp; Data's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Wind and Seismic Loads including shear and moment forces on supports and foundation.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040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Functional Design Specification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Overall Description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Mechanical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Design / Fabrication Drawings for Equipment &amp; Auxiliary Parts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Cross Sectional Drawings with Part Lists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Assembly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Design Calculation Notes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Parts Calculations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Piping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Piping Routing</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Cables Routing (incl. cable trays &amp; junction boxes)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Protection Device Operating Curves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Control Schematics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&amp; Control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cables routing (incl. cable trays &amp; junction boxes)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060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Equipment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Hook-Up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Wiring Loops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Control Schematics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Mounting &amp; Housing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Power Distribution &amp; Consumption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066</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Cause &amp; Effect Charts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3"/>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067</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Original Software for Control &amp; Monitoring System</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3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068</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Software System Specifications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Shipping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Final Data Book</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Loss Calculations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073</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074</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14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075</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Shaft Sealing System Detailed Specifications/Drawings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9"/>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077</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078</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082</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Gear System Detailed Specifications / 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083</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Coupling System Detailed Specifications / 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List of Sub-Suppliers ( table giving: part of equipment, tag no., sub-supplier reference)(5.1.3)</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Unpriced copy of sub-orders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 and NDT Map</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Surface Preparation and Painting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Heat Treatment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Procedure Specification (including repair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090</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Welder Qualification Procedure</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Hydrostatic / Pneumatic Testing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&amp; Functional Test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Non-Destructive Testing/Examination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Factory Acceptance Test (FAT)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Material Conformity Certificate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Testing Authority Approval Certificate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Hazardous Area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Ingress Protection Certificate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101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Conformity Certificates (sub-supplier/equipment)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Procedure Qualification Record</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Welder Qualification Records.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NDT Operator Qualifications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NDT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 NDT Identification Diagram. (Cross-reference weld locations, WPS, welders, NDT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Dimensional Control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Hardness Test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PWHT Charts &amp; Reports, including calibration records of recorders (for each heat treatment)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Test Reports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FAT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Noise &amp; Vibration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 Motor Type Test Report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 Motor Routine Test Report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Cable Continuity and Resistance Test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Calibration Curves of Control Equipment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Calibration Test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Surface Preparation &amp; Coating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123</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124</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Rust Prevention Report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125</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Non-Conformities Report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Sub-Assembly Documentation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Sub-Assembly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Erection/Installation Manual (if required)</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Name Plate Documents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130</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Handling, Transportation &amp; Storage Instructions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131</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Unpacking &amp; Inspection Instructions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Preliminary Packing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Packing List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Operating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Maintenance Instructions (if required)</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Commissioning &amp; Start-up Manual</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List of Spare Parts Commissioning &amp; Start-up</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List of Spare Parts 2 Years Operation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List of Special Tools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138</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Lube Oil Schedule</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139</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Software Manual (incl. Troubleshooting)</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140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Consumables List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5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141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 Test Procedure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b/>
                <w:szCs w:val="20"/>
              </w:rPr>
            </w:pPr>
            <w:r w:rsidRPr="00CE7A75">
              <w:rPr>
                <w:rFonts w:ascii="Arial" w:eastAsia="¹ÙÅÁÃ¼" w:hAnsi="Arial" w:cs="Arial"/>
                <w:b/>
                <w:szCs w:val="20"/>
              </w:rPr>
              <w:t>OTHERS</w:t>
            </w: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142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All others documents (if required) will be listed in the order</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CD5CE9" w:rsidRDefault="00687E14"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27" w:name="_Toc273182421"/>
      <w:bookmarkStart w:id="128" w:name="_Toc12468110"/>
      <w:bookmarkStart w:id="129" w:name="_Toc13909577"/>
      <w:bookmarkStart w:id="130" w:name="_Toc89514972"/>
      <w:r w:rsidRPr="002E29A3">
        <w:rPr>
          <w:rFonts w:eastAsiaTheme="majorEastAsia"/>
          <w:u w:val="single"/>
        </w:rPr>
        <w:lastRenderedPageBreak/>
        <w:t>ATTACHMENT 3</w:t>
      </w:r>
      <w:bookmarkEnd w:id="117"/>
      <w:bookmarkEnd w:id="127"/>
      <w:bookmarkEnd w:id="128"/>
      <w:bookmarkEnd w:id="129"/>
      <w:bookmarkEnd w:id="130"/>
    </w:p>
    <w:p w:rsidR="00687E14" w:rsidRDefault="00687E14" w:rsidP="00687E14">
      <w:pPr>
        <w:pStyle w:val="Heading2"/>
        <w:spacing w:before="0"/>
        <w:rPr>
          <w:rFonts w:eastAsiaTheme="minorHAnsi"/>
          <w:u w:val="single"/>
        </w:rPr>
      </w:pPr>
      <w:bookmarkStart w:id="131" w:name="_Toc13909578"/>
      <w:bookmarkStart w:id="132" w:name="_Toc89514973"/>
      <w:r w:rsidRPr="002E29A3">
        <w:rPr>
          <w:rFonts w:eastAsiaTheme="minorHAnsi"/>
          <w:u w:val="single"/>
        </w:rPr>
        <w:t>DEVIATIONS / EXCEPTIONS TO JOB SPECIFICATION</w:t>
      </w:r>
      <w:bookmarkEnd w:id="131"/>
      <w:bookmarkEnd w:id="13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33" w:name="_Toc272928624"/>
      <w:bookmarkStart w:id="134" w:name="_Toc273182422"/>
      <w:bookmarkStart w:id="135" w:name="_Toc12468111"/>
      <w:bookmarkStart w:id="136" w:name="_Toc13909579"/>
      <w:bookmarkStart w:id="137" w:name="_Toc89514974"/>
      <w:r w:rsidRPr="002E29A3">
        <w:rPr>
          <w:rFonts w:eastAsiaTheme="majorEastAsia"/>
          <w:u w:val="single"/>
        </w:rPr>
        <w:lastRenderedPageBreak/>
        <w:t>ATTACHMENT 4</w:t>
      </w:r>
      <w:bookmarkEnd w:id="133"/>
      <w:bookmarkEnd w:id="134"/>
      <w:bookmarkEnd w:id="135"/>
      <w:bookmarkEnd w:id="136"/>
      <w:bookmarkEnd w:id="137"/>
    </w:p>
    <w:p w:rsidR="00687E14" w:rsidRDefault="00687E14" w:rsidP="00687E14">
      <w:pPr>
        <w:pStyle w:val="Heading2"/>
        <w:spacing w:before="0"/>
        <w:rPr>
          <w:rFonts w:eastAsiaTheme="minorHAnsi"/>
          <w:u w:val="single"/>
        </w:rPr>
      </w:pPr>
      <w:bookmarkStart w:id="138" w:name="_Toc13909580"/>
      <w:bookmarkStart w:id="139" w:name="_Toc89514975"/>
      <w:r w:rsidRPr="002E29A3">
        <w:rPr>
          <w:rFonts w:eastAsiaTheme="minorHAnsi"/>
          <w:u w:val="single"/>
        </w:rPr>
        <w:t>ALTERNATIVES TO JOB SPECIFICATION</w:t>
      </w:r>
      <w:bookmarkEnd w:id="138"/>
      <w:bookmarkEnd w:id="13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bookmarkStart w:id="140" w:name="_GoBack"/>
            <w:bookmarkEnd w:id="140"/>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703" w:rsidRDefault="00452703" w:rsidP="00053F8D">
      <w:r>
        <w:separator/>
      </w:r>
    </w:p>
  </w:endnote>
  <w:endnote w:type="continuationSeparator" w:id="0">
    <w:p w:rsidR="00452703" w:rsidRDefault="0045270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703" w:rsidRDefault="00452703" w:rsidP="00053F8D">
      <w:r>
        <w:separator/>
      </w:r>
    </w:p>
  </w:footnote>
  <w:footnote w:type="continuationSeparator" w:id="0">
    <w:p w:rsidR="00452703" w:rsidRDefault="00452703" w:rsidP="00053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77E67" w:rsidRPr="008C593B" w:rsidTr="00124FB9">
      <w:trPr>
        <w:cantSplit/>
        <w:trHeight w:val="1843"/>
        <w:jc w:val="center"/>
      </w:trPr>
      <w:tc>
        <w:tcPr>
          <w:tcW w:w="2524" w:type="dxa"/>
          <w:tcBorders>
            <w:top w:val="single" w:sz="12" w:space="0" w:color="auto"/>
            <w:left w:val="single" w:sz="12" w:space="0" w:color="auto"/>
          </w:tcBorders>
        </w:tcPr>
        <w:p w:rsidR="00B77E67" w:rsidRDefault="00B77E6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98688"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77E67" w:rsidRPr="00ED37F3" w:rsidRDefault="00B77E6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1040"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3392"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77E67" w:rsidRPr="00FA21C4" w:rsidRDefault="00B77E6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77E67" w:rsidRDefault="00B77E67"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77E67" w:rsidRPr="0037207F" w:rsidRDefault="00B77E67" w:rsidP="00EB2D3E">
          <w:pPr>
            <w:tabs>
              <w:tab w:val="right" w:pos="29"/>
            </w:tabs>
            <w:jc w:val="center"/>
            <w:rPr>
              <w:rFonts w:ascii="Arial" w:hAnsi="Arial" w:cs="B Zar"/>
              <w:b/>
              <w:bCs/>
              <w:sz w:val="12"/>
              <w:szCs w:val="12"/>
              <w:rtl/>
              <w:lang w:bidi="fa-IR"/>
            </w:rPr>
          </w:pPr>
        </w:p>
        <w:p w:rsidR="00B77E67" w:rsidRPr="00822FF3" w:rsidRDefault="00B77E67"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B77E67" w:rsidRPr="0034040D" w:rsidRDefault="00B77E67"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77E67" w:rsidRPr="0034040D" w:rsidRDefault="00B77E6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77E67" w:rsidRPr="008C593B" w:rsidTr="00124FB9">
      <w:trPr>
        <w:cantSplit/>
        <w:trHeight w:val="150"/>
        <w:jc w:val="center"/>
      </w:trPr>
      <w:tc>
        <w:tcPr>
          <w:tcW w:w="2524" w:type="dxa"/>
          <w:vMerge w:val="restart"/>
          <w:tcBorders>
            <w:left w:val="single" w:sz="12" w:space="0" w:color="auto"/>
          </w:tcBorders>
          <w:vAlign w:val="center"/>
        </w:tcPr>
        <w:p w:rsidR="00B77E67" w:rsidRPr="00F67855" w:rsidRDefault="00B77E6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05408">
            <w:rPr>
              <w:rFonts w:ascii="Arial" w:hAnsi="Arial" w:cs="B Zar"/>
              <w:b/>
              <w:bCs/>
              <w:noProof/>
              <w:color w:val="000000"/>
              <w:sz w:val="18"/>
              <w:szCs w:val="18"/>
              <w:rtl/>
            </w:rPr>
            <w:t>24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05408">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rsidR="00B77E67" w:rsidRPr="00E07E6E" w:rsidRDefault="00B77E67"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CHEMICAL INJECTION PACKAGES</w:t>
          </w:r>
        </w:p>
      </w:tc>
      <w:tc>
        <w:tcPr>
          <w:tcW w:w="2327" w:type="dxa"/>
          <w:tcBorders>
            <w:bottom w:val="nil"/>
            <w:right w:val="single" w:sz="12" w:space="0" w:color="auto"/>
          </w:tcBorders>
          <w:vAlign w:val="center"/>
        </w:tcPr>
        <w:p w:rsidR="00B77E67" w:rsidRPr="007B6EBF" w:rsidRDefault="00B77E6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77E67" w:rsidRPr="008C593B" w:rsidTr="00124FB9">
      <w:trPr>
        <w:cantSplit/>
        <w:trHeight w:val="207"/>
        <w:jc w:val="center"/>
      </w:trPr>
      <w:tc>
        <w:tcPr>
          <w:tcW w:w="2524" w:type="dxa"/>
          <w:vMerge/>
          <w:tcBorders>
            <w:left w:val="single" w:sz="12" w:space="0" w:color="auto"/>
          </w:tcBorders>
          <w:vAlign w:val="center"/>
        </w:tcPr>
        <w:p w:rsidR="00B77E67" w:rsidRPr="00F1221B" w:rsidRDefault="00B77E6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77E67" w:rsidRPr="00571B19" w:rsidRDefault="00B77E6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77E67" w:rsidRPr="00571B19" w:rsidRDefault="00B77E6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77E67" w:rsidRPr="00571B19" w:rsidRDefault="00B77E6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77E67" w:rsidRPr="00571B19" w:rsidRDefault="00B77E6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77E67" w:rsidRPr="00571B19" w:rsidRDefault="00B77E6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77E67" w:rsidRPr="00571B19" w:rsidRDefault="00B77E6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77E67" w:rsidRPr="00571B19" w:rsidRDefault="00B77E6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77E67" w:rsidRPr="00571B19" w:rsidRDefault="00B77E6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77E67" w:rsidRPr="00470459" w:rsidRDefault="00B77E6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77E67" w:rsidRPr="008C593B" w:rsidTr="00124FB9">
      <w:trPr>
        <w:cantSplit/>
        <w:trHeight w:val="206"/>
        <w:jc w:val="center"/>
      </w:trPr>
      <w:tc>
        <w:tcPr>
          <w:tcW w:w="2524" w:type="dxa"/>
          <w:vMerge/>
          <w:tcBorders>
            <w:left w:val="single" w:sz="12" w:space="0" w:color="auto"/>
            <w:bottom w:val="single" w:sz="12" w:space="0" w:color="auto"/>
          </w:tcBorders>
          <w:vAlign w:val="center"/>
        </w:tcPr>
        <w:p w:rsidR="00B77E67" w:rsidRPr="008C593B" w:rsidRDefault="00B77E6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77E67" w:rsidRPr="007B6EBF" w:rsidRDefault="00B77E67"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B77E67" w:rsidRPr="007B6EBF" w:rsidRDefault="00B77E67"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B77E67" w:rsidRPr="007B6EBF" w:rsidRDefault="00B77E6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B77E67" w:rsidRPr="007B6EBF" w:rsidRDefault="00B77E67"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B77E67" w:rsidRPr="007B6EBF" w:rsidRDefault="00B77E6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B77E67" w:rsidRPr="007B6EBF" w:rsidRDefault="00B77E6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77E67" w:rsidRPr="007B6EBF" w:rsidRDefault="00B77E6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B77E67" w:rsidRPr="007B6EBF" w:rsidRDefault="00B77E6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77E67" w:rsidRPr="008C593B" w:rsidRDefault="00B77E67" w:rsidP="00EB2D3E">
          <w:pPr>
            <w:bidi w:val="0"/>
            <w:jc w:val="center"/>
            <w:rPr>
              <w:rFonts w:ascii="Arial" w:hAnsi="Arial" w:cs="Arial"/>
              <w:b/>
              <w:bCs/>
              <w:rtl/>
              <w:lang w:bidi="fa-IR"/>
            </w:rPr>
          </w:pPr>
        </w:p>
      </w:tc>
    </w:tr>
  </w:tbl>
  <w:p w:rsidR="00B77E67" w:rsidRPr="00CE0376" w:rsidRDefault="00B77E6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5B6AF5"/>
    <w:multiLevelType w:val="hybridMultilevel"/>
    <w:tmpl w:val="09E4BF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15:restartNumberingAfterBreak="0">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C6116FA"/>
    <w:multiLevelType w:val="hybridMultilevel"/>
    <w:tmpl w:val="490EFE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F294A11"/>
    <w:multiLevelType w:val="hybridMultilevel"/>
    <w:tmpl w:val="8244D11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014550"/>
    <w:multiLevelType w:val="multilevel"/>
    <w:tmpl w:val="92EA8D0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9"/>
  </w:num>
  <w:num w:numId="2">
    <w:abstractNumId w:val="26"/>
  </w:num>
  <w:num w:numId="3">
    <w:abstractNumId w:val="22"/>
  </w:num>
  <w:num w:numId="4">
    <w:abstractNumId w:val="23"/>
  </w:num>
  <w:num w:numId="5">
    <w:abstractNumId w:val="17"/>
  </w:num>
  <w:num w:numId="6">
    <w:abstractNumId w:val="15"/>
  </w:num>
  <w:num w:numId="7">
    <w:abstractNumId w:val="4"/>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8"/>
  </w:num>
  <w:num w:numId="12">
    <w:abstractNumId w:val="14"/>
  </w:num>
  <w:num w:numId="13">
    <w:abstractNumId w:val="5"/>
  </w:num>
  <w:num w:numId="14">
    <w:abstractNumId w:val="20"/>
  </w:num>
  <w:num w:numId="15">
    <w:abstractNumId w:val="16"/>
  </w:num>
  <w:num w:numId="16">
    <w:abstractNumId w:val="9"/>
  </w:num>
  <w:num w:numId="17">
    <w:abstractNumId w:val="10"/>
  </w:num>
  <w:num w:numId="18">
    <w:abstractNumId w:val="3"/>
  </w:num>
  <w:num w:numId="19">
    <w:abstractNumId w:val="24"/>
  </w:num>
  <w:num w:numId="20">
    <w:abstractNumId w:val="13"/>
  </w:num>
  <w:num w:numId="21">
    <w:abstractNumId w:val="1"/>
  </w:num>
  <w:num w:numId="22">
    <w:abstractNumId w:val="0"/>
  </w:num>
  <w:num w:numId="23">
    <w:abstractNumId w:val="8"/>
  </w:num>
  <w:num w:numId="24">
    <w:abstractNumId w:val="7"/>
  </w:num>
  <w:num w:numId="25">
    <w:abstractNumId w:val="12"/>
  </w:num>
  <w:num w:numId="26">
    <w:abstractNumId w:val="21"/>
  </w:num>
  <w:num w:numId="27">
    <w:abstractNumId w:val="11"/>
  </w:num>
  <w:num w:numId="28">
    <w:abstractNumId w:val="25"/>
  </w:num>
  <w:num w:numId="29">
    <w:abstractNumId w:val="6"/>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3F4B"/>
    <w:rsid w:val="0009491A"/>
    <w:rsid w:val="000967D6"/>
    <w:rsid w:val="00096F82"/>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E7AA7"/>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995"/>
    <w:rsid w:val="0022151F"/>
    <w:rsid w:val="0022505B"/>
    <w:rsid w:val="00226297"/>
    <w:rsid w:val="00231A23"/>
    <w:rsid w:val="00236DB2"/>
    <w:rsid w:val="002539AC"/>
    <w:rsid w:val="002545B8"/>
    <w:rsid w:val="00257A8D"/>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92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306D"/>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1DF7"/>
    <w:rsid w:val="0044624C"/>
    <w:rsid w:val="00446580"/>
    <w:rsid w:val="00447CC2"/>
    <w:rsid w:val="00447F6C"/>
    <w:rsid w:val="00450002"/>
    <w:rsid w:val="0045046C"/>
    <w:rsid w:val="00452703"/>
    <w:rsid w:val="0045374C"/>
    <w:rsid w:val="004633A9"/>
    <w:rsid w:val="00470459"/>
    <w:rsid w:val="00472C85"/>
    <w:rsid w:val="004822FE"/>
    <w:rsid w:val="00482674"/>
    <w:rsid w:val="00487F42"/>
    <w:rsid w:val="004913D4"/>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0289"/>
    <w:rsid w:val="005618E7"/>
    <w:rsid w:val="00561E6D"/>
    <w:rsid w:val="0056544E"/>
    <w:rsid w:val="00565CDC"/>
    <w:rsid w:val="005670FD"/>
    <w:rsid w:val="00570103"/>
    <w:rsid w:val="00571B19"/>
    <w:rsid w:val="00572507"/>
    <w:rsid w:val="00573345"/>
    <w:rsid w:val="005742DF"/>
    <w:rsid w:val="00574B8F"/>
    <w:rsid w:val="0057759A"/>
    <w:rsid w:val="005812C2"/>
    <w:rsid w:val="00584CF5"/>
    <w:rsid w:val="00586CB8"/>
    <w:rsid w:val="005928E7"/>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07"/>
    <w:rsid w:val="006018FB"/>
    <w:rsid w:val="0060299C"/>
    <w:rsid w:val="00612F70"/>
    <w:rsid w:val="00613A0C"/>
    <w:rsid w:val="00614CA8"/>
    <w:rsid w:val="006159C2"/>
    <w:rsid w:val="00617241"/>
    <w:rsid w:val="00623060"/>
    <w:rsid w:val="00623755"/>
    <w:rsid w:val="00626690"/>
    <w:rsid w:val="00630525"/>
    <w:rsid w:val="006322A8"/>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3FFF"/>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BDB"/>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838"/>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24D45"/>
    <w:rsid w:val="00933641"/>
    <w:rsid w:val="00936754"/>
    <w:rsid w:val="009375CB"/>
    <w:rsid w:val="00943759"/>
    <w:rsid w:val="00945D84"/>
    <w:rsid w:val="00947E1D"/>
    <w:rsid w:val="00950DD4"/>
    <w:rsid w:val="00953B13"/>
    <w:rsid w:val="00956369"/>
    <w:rsid w:val="0095738C"/>
    <w:rsid w:val="00960D1A"/>
    <w:rsid w:val="009657E3"/>
    <w:rsid w:val="0096616D"/>
    <w:rsid w:val="00970DAE"/>
    <w:rsid w:val="0098455D"/>
    <w:rsid w:val="00984CA6"/>
    <w:rsid w:val="009857EC"/>
    <w:rsid w:val="00986C1D"/>
    <w:rsid w:val="00992BB1"/>
    <w:rsid w:val="00993175"/>
    <w:rsid w:val="00997102"/>
    <w:rsid w:val="009A0E93"/>
    <w:rsid w:val="009A320C"/>
    <w:rsid w:val="009A3B1B"/>
    <w:rsid w:val="009A47E8"/>
    <w:rsid w:val="009B226C"/>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0F54"/>
    <w:rsid w:val="00A01AC8"/>
    <w:rsid w:val="00A031B5"/>
    <w:rsid w:val="00A052FF"/>
    <w:rsid w:val="00A05408"/>
    <w:rsid w:val="00A07CE6"/>
    <w:rsid w:val="00A11DA4"/>
    <w:rsid w:val="00A31D47"/>
    <w:rsid w:val="00A33135"/>
    <w:rsid w:val="00A36189"/>
    <w:rsid w:val="00A37381"/>
    <w:rsid w:val="00A41585"/>
    <w:rsid w:val="00A51E75"/>
    <w:rsid w:val="00A528A6"/>
    <w:rsid w:val="00A619DA"/>
    <w:rsid w:val="00A61ED6"/>
    <w:rsid w:val="00A62638"/>
    <w:rsid w:val="00A650C0"/>
    <w:rsid w:val="00A651D7"/>
    <w:rsid w:val="00A70B42"/>
    <w:rsid w:val="00A71792"/>
    <w:rsid w:val="00A72152"/>
    <w:rsid w:val="00A73566"/>
    <w:rsid w:val="00A745E1"/>
    <w:rsid w:val="00A74996"/>
    <w:rsid w:val="00A85A3B"/>
    <w:rsid w:val="00A860D1"/>
    <w:rsid w:val="00A93C6A"/>
    <w:rsid w:val="00AA1BB9"/>
    <w:rsid w:val="00AA4462"/>
    <w:rsid w:val="00AA60FC"/>
    <w:rsid w:val="00AA6C8E"/>
    <w:rsid w:val="00AA725F"/>
    <w:rsid w:val="00AB0C14"/>
    <w:rsid w:val="00AB1787"/>
    <w:rsid w:val="00AB2294"/>
    <w:rsid w:val="00AB46C9"/>
    <w:rsid w:val="00AB5FF3"/>
    <w:rsid w:val="00AC0600"/>
    <w:rsid w:val="00AC0648"/>
    <w:rsid w:val="00AC13F9"/>
    <w:rsid w:val="00AC2306"/>
    <w:rsid w:val="00AC3817"/>
    <w:rsid w:val="00AC3CD1"/>
    <w:rsid w:val="00AC3CF2"/>
    <w:rsid w:val="00AC5741"/>
    <w:rsid w:val="00AC5831"/>
    <w:rsid w:val="00AC79DC"/>
    <w:rsid w:val="00AD0463"/>
    <w:rsid w:val="00AD1748"/>
    <w:rsid w:val="00AD6457"/>
    <w:rsid w:val="00AE73B4"/>
    <w:rsid w:val="00AF0B9D"/>
    <w:rsid w:val="00AF0FA4"/>
    <w:rsid w:val="00AF14F9"/>
    <w:rsid w:val="00AF4D7D"/>
    <w:rsid w:val="00AF732C"/>
    <w:rsid w:val="00B00C7D"/>
    <w:rsid w:val="00B0523E"/>
    <w:rsid w:val="00B05255"/>
    <w:rsid w:val="00B06102"/>
    <w:rsid w:val="00B07C89"/>
    <w:rsid w:val="00B11AC7"/>
    <w:rsid w:val="00B12A9D"/>
    <w:rsid w:val="00B1456B"/>
    <w:rsid w:val="00B22573"/>
    <w:rsid w:val="00B23D05"/>
    <w:rsid w:val="00B25C71"/>
    <w:rsid w:val="00B269B5"/>
    <w:rsid w:val="00B30C55"/>
    <w:rsid w:val="00B31342"/>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77E67"/>
    <w:rsid w:val="00B91F23"/>
    <w:rsid w:val="00B96349"/>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E5"/>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7EA1"/>
    <w:rsid w:val="00CC666E"/>
    <w:rsid w:val="00CC6969"/>
    <w:rsid w:val="00CD240F"/>
    <w:rsid w:val="00CD3973"/>
    <w:rsid w:val="00CD5D2A"/>
    <w:rsid w:val="00CE0376"/>
    <w:rsid w:val="00CE3C27"/>
    <w:rsid w:val="00CE599A"/>
    <w:rsid w:val="00CE7A75"/>
    <w:rsid w:val="00CF0266"/>
    <w:rsid w:val="00CF4F91"/>
    <w:rsid w:val="00D00287"/>
    <w:rsid w:val="00D009AE"/>
    <w:rsid w:val="00D022BF"/>
    <w:rsid w:val="00D04174"/>
    <w:rsid w:val="00D053D5"/>
    <w:rsid w:val="00D10A86"/>
    <w:rsid w:val="00D136EA"/>
    <w:rsid w:val="00D20B46"/>
    <w:rsid w:val="00D20F66"/>
    <w:rsid w:val="00D22C39"/>
    <w:rsid w:val="00D26BCE"/>
    <w:rsid w:val="00D27443"/>
    <w:rsid w:val="00D360DD"/>
    <w:rsid w:val="00D37E27"/>
    <w:rsid w:val="00D54D90"/>
    <w:rsid w:val="00D54DD4"/>
    <w:rsid w:val="00D56045"/>
    <w:rsid w:val="00D602F7"/>
    <w:rsid w:val="00D61099"/>
    <w:rsid w:val="00D636EF"/>
    <w:rsid w:val="00D6606E"/>
    <w:rsid w:val="00D6623B"/>
    <w:rsid w:val="00D70889"/>
    <w:rsid w:val="00D718C2"/>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4512"/>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5225"/>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4927"/>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1172"/>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3DDCD"/>
  <w15:docId w15:val="{46F98FD1-1CCB-46C6-8416-F502317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B77E67"/>
    <w:rPr>
      <w:rFonts w:ascii="Tahoma" w:hAnsi="Tahoma" w:cs="Tahoma"/>
    </w:rPr>
  </w:style>
  <w:style w:type="paragraph" w:customStyle="1" w:styleId="wordsection1">
    <w:name w:val="wordsection1"/>
    <w:basedOn w:val="Normal"/>
    <w:link w:val="e-mailformatvorlage44"/>
    <w:uiPriority w:val="99"/>
    <w:rsid w:val="00B77E67"/>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300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266F-AB70-4A27-AE5C-E087008C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4692</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31375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Emad Sadeghi</cp:lastModifiedBy>
  <cp:revision>33</cp:revision>
  <cp:lastPrinted>2019-04-28T16:04:00Z</cp:lastPrinted>
  <dcterms:created xsi:type="dcterms:W3CDTF">2021-12-04T09:23:00Z</dcterms:created>
  <dcterms:modified xsi:type="dcterms:W3CDTF">2022-08-06T06:46:00Z</dcterms:modified>
</cp:coreProperties>
</file>