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539" w:rsidRPr="009E62A4" w:rsidRDefault="008F7539" w:rsidP="008F7539">
      <w:pPr>
        <w:spacing w:line="360" w:lineRule="auto"/>
        <w:ind w:left="720" w:right="540"/>
        <w:jc w:val="center"/>
        <w:rPr>
          <w:rFonts w:ascii="Arial" w:hAnsi="Arial" w:cs="Arial"/>
          <w:sz w:val="4"/>
          <w:szCs w:val="4"/>
          <w:lang w:bidi="fa-IR"/>
        </w:rPr>
      </w:pPr>
    </w:p>
    <w:tbl>
      <w:tblPr>
        <w:tblW w:w="10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984"/>
        <w:gridCol w:w="1399"/>
        <w:gridCol w:w="2160"/>
        <w:gridCol w:w="1533"/>
        <w:gridCol w:w="1350"/>
        <w:gridCol w:w="1460"/>
        <w:gridCol w:w="1827"/>
        <w:gridCol w:w="8"/>
      </w:tblGrid>
      <w:tr w:rsidR="005840D1" w:rsidRPr="005840D1" w:rsidTr="00725B6C">
        <w:trPr>
          <w:gridBefore w:val="1"/>
          <w:trHeight w:val="3710"/>
          <w:jc w:val="center"/>
        </w:trPr>
        <w:tc>
          <w:tcPr>
            <w:tcW w:w="10727" w:type="dxa"/>
            <w:gridSpan w:val="8"/>
            <w:tcBorders>
              <w:top w:val="single" w:sz="12" w:space="0" w:color="auto"/>
              <w:left w:val="single" w:sz="12" w:space="0" w:color="auto"/>
              <w:bottom w:val="single" w:sz="12" w:space="0" w:color="auto"/>
              <w:right w:val="single" w:sz="12" w:space="0" w:color="auto"/>
            </w:tcBorders>
            <w:vAlign w:val="center"/>
          </w:tcPr>
          <w:p w:rsidR="005840D1" w:rsidRPr="005840D1" w:rsidRDefault="005840D1" w:rsidP="005840D1">
            <w:pPr>
              <w:widowControl w:val="0"/>
              <w:jc w:val="center"/>
              <w:rPr>
                <w:rFonts w:ascii="Arial" w:hAnsi="Arial" w:cs="B Zar"/>
                <w:b/>
                <w:bCs/>
                <w:sz w:val="36"/>
                <w:szCs w:val="36"/>
                <w:rtl/>
                <w:lang w:bidi="fa-IR"/>
              </w:rPr>
            </w:pPr>
            <w:r w:rsidRPr="005840D1">
              <w:rPr>
                <w:rFonts w:ascii="Arial" w:hAnsi="Arial" w:cs="B Zar" w:hint="cs"/>
                <w:b/>
                <w:bCs/>
                <w:color w:val="365F91"/>
                <w:sz w:val="36"/>
                <w:szCs w:val="36"/>
                <w:rtl/>
                <w:lang w:bidi="fa-IR"/>
              </w:rPr>
              <w:t>طرح نگهداشت و افزایش تولید 27 مخزن</w:t>
            </w:r>
          </w:p>
        </w:tc>
      </w:tr>
      <w:tr w:rsidR="005840D1" w:rsidRPr="005840D1" w:rsidTr="00725B6C">
        <w:trPr>
          <w:gridBefore w:val="1"/>
          <w:trHeight w:val="3456"/>
          <w:jc w:val="center"/>
        </w:trPr>
        <w:tc>
          <w:tcPr>
            <w:tcW w:w="10727" w:type="dxa"/>
            <w:gridSpan w:val="8"/>
            <w:tcBorders>
              <w:top w:val="single" w:sz="12" w:space="0" w:color="auto"/>
              <w:left w:val="single" w:sz="12" w:space="0" w:color="auto"/>
              <w:bottom w:val="single" w:sz="12" w:space="0" w:color="auto"/>
              <w:right w:val="single" w:sz="12" w:space="0" w:color="auto"/>
            </w:tcBorders>
            <w:vAlign w:val="center"/>
          </w:tcPr>
          <w:p w:rsidR="005840D1" w:rsidRDefault="005840D1" w:rsidP="005840D1">
            <w:pPr>
              <w:widowControl w:val="0"/>
              <w:jc w:val="center"/>
              <w:rPr>
                <w:rFonts w:ascii="Arial" w:hAnsi="Arial" w:cs="Arial"/>
                <w:b/>
                <w:bCs/>
                <w:sz w:val="32"/>
                <w:szCs w:val="32"/>
              </w:rPr>
            </w:pPr>
            <w:r w:rsidRPr="005840D1">
              <w:rPr>
                <w:rFonts w:ascii="Arial" w:hAnsi="Arial" w:cs="Arial"/>
                <w:b/>
                <w:bCs/>
                <w:sz w:val="32"/>
                <w:szCs w:val="32"/>
              </w:rPr>
              <w:t xml:space="preserve">SPECIFICATION FOR </w:t>
            </w:r>
          </w:p>
          <w:p w:rsidR="005840D1" w:rsidRPr="005840D1" w:rsidRDefault="005840D1" w:rsidP="005840D1">
            <w:pPr>
              <w:widowControl w:val="0"/>
              <w:jc w:val="center"/>
              <w:rPr>
                <w:rFonts w:ascii="Arial" w:hAnsi="Arial" w:cs="Arial"/>
                <w:b/>
                <w:bCs/>
                <w:sz w:val="32"/>
                <w:szCs w:val="32"/>
              </w:rPr>
            </w:pPr>
            <w:r w:rsidRPr="005840D1">
              <w:rPr>
                <w:rFonts w:ascii="Arial" w:hAnsi="Arial" w:cs="Arial"/>
                <w:b/>
                <w:bCs/>
                <w:sz w:val="32"/>
                <w:szCs w:val="32"/>
              </w:rPr>
              <w:t>WELDING OF PLANT PIPING SYSTEM &amp; NDT</w:t>
            </w:r>
          </w:p>
          <w:p w:rsidR="005973A6" w:rsidRDefault="005973A6" w:rsidP="005840D1">
            <w:pPr>
              <w:widowControl w:val="0"/>
              <w:jc w:val="center"/>
              <w:rPr>
                <w:rFonts w:cs="B Nazanin"/>
                <w:b/>
                <w:bCs/>
                <w:color w:val="365F91"/>
                <w:sz w:val="32"/>
                <w:szCs w:val="32"/>
                <w:lang w:bidi="fa-IR"/>
              </w:rPr>
            </w:pPr>
          </w:p>
          <w:p w:rsidR="005840D1" w:rsidRPr="005840D1" w:rsidRDefault="005840D1" w:rsidP="005840D1">
            <w:pPr>
              <w:widowControl w:val="0"/>
              <w:jc w:val="center"/>
              <w:rPr>
                <w:rFonts w:ascii="Arial" w:hAnsi="Arial" w:cs="Arial"/>
                <w:b/>
                <w:bCs/>
                <w:sz w:val="32"/>
                <w:szCs w:val="32"/>
                <w:rtl/>
              </w:rPr>
            </w:pPr>
            <w:r w:rsidRPr="005840D1">
              <w:rPr>
                <w:rFonts w:cs="B Nazanin" w:hint="cs"/>
                <w:b/>
                <w:bCs/>
                <w:color w:val="365F91"/>
                <w:sz w:val="32"/>
                <w:szCs w:val="32"/>
                <w:rtl/>
                <w:lang w:bidi="fa-IR"/>
              </w:rPr>
              <w:t>نگهداشت و افزایش تولید میدان نفتی بینک</w:t>
            </w:r>
          </w:p>
        </w:tc>
      </w:tr>
      <w:tr w:rsidR="005840D1" w:rsidRPr="005840D1" w:rsidTr="00725B6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1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left="180" w:hanging="180"/>
              <w:jc w:val="center"/>
              <w:rPr>
                <w:rFonts w:ascii="Arial" w:hAnsi="Arial" w:cs="Arial"/>
                <w:b/>
                <w:bCs/>
                <w:color w:val="000000"/>
                <w:sz w:val="17"/>
                <w:szCs w:val="17"/>
              </w:rPr>
            </w:pPr>
          </w:p>
        </w:tc>
        <w:tc>
          <w:tcPr>
            <w:tcW w:w="1403" w:type="dxa"/>
            <w:tcBorders>
              <w:top w:val="single" w:sz="1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left="-64" w:firstLine="38"/>
              <w:jc w:val="center"/>
              <w:rPr>
                <w:rFonts w:ascii="Arial" w:hAnsi="Arial" w:cs="Arial"/>
                <w:b/>
                <w:bCs/>
                <w:sz w:val="17"/>
                <w:szCs w:val="17"/>
              </w:rPr>
            </w:pPr>
          </w:p>
        </w:tc>
        <w:tc>
          <w:tcPr>
            <w:tcW w:w="2165" w:type="dxa"/>
            <w:tcBorders>
              <w:top w:val="single" w:sz="1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left="-125" w:right="-113" w:hanging="2"/>
              <w:jc w:val="center"/>
              <w:rPr>
                <w:rFonts w:ascii="Arial" w:hAnsi="Arial" w:cs="Arial"/>
                <w:b/>
                <w:bCs/>
                <w:color w:val="000000"/>
                <w:sz w:val="17"/>
                <w:szCs w:val="17"/>
              </w:rPr>
            </w:pPr>
          </w:p>
        </w:tc>
        <w:tc>
          <w:tcPr>
            <w:tcW w:w="1533" w:type="dxa"/>
            <w:tcBorders>
              <w:top w:val="single" w:sz="1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hanging="15"/>
              <w:jc w:val="center"/>
              <w:rPr>
                <w:rFonts w:ascii="Arial" w:hAnsi="Arial" w:cs="Arial"/>
                <w:b/>
                <w:bCs/>
                <w:color w:val="000000"/>
                <w:sz w:val="17"/>
                <w:szCs w:val="17"/>
              </w:rPr>
            </w:pPr>
          </w:p>
        </w:tc>
        <w:tc>
          <w:tcPr>
            <w:tcW w:w="1350" w:type="dxa"/>
            <w:tcBorders>
              <w:top w:val="single" w:sz="1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left="180" w:hanging="180"/>
              <w:jc w:val="center"/>
              <w:rPr>
                <w:rFonts w:ascii="Arial" w:hAnsi="Arial" w:cs="Arial"/>
                <w:b/>
                <w:bCs/>
                <w:color w:val="000000"/>
                <w:sz w:val="17"/>
                <w:szCs w:val="17"/>
              </w:rPr>
            </w:pPr>
          </w:p>
        </w:tc>
        <w:tc>
          <w:tcPr>
            <w:tcW w:w="1461" w:type="dxa"/>
            <w:tcBorders>
              <w:top w:val="single" w:sz="1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left="180" w:hanging="180"/>
              <w:jc w:val="center"/>
              <w:rPr>
                <w:rFonts w:ascii="Arial" w:hAnsi="Arial" w:cs="Arial"/>
                <w:b/>
                <w:bCs/>
                <w:color w:val="000000"/>
                <w:sz w:val="17"/>
                <w:szCs w:val="17"/>
              </w:rPr>
            </w:pPr>
          </w:p>
        </w:tc>
        <w:tc>
          <w:tcPr>
            <w:tcW w:w="1830" w:type="dxa"/>
            <w:tcBorders>
              <w:left w:val="single" w:sz="2" w:space="0" w:color="auto"/>
              <w:bottom w:val="single" w:sz="2" w:space="0" w:color="auto"/>
            </w:tcBorders>
            <w:vAlign w:val="center"/>
          </w:tcPr>
          <w:p w:rsidR="005840D1" w:rsidRPr="005840D1" w:rsidRDefault="005840D1" w:rsidP="005840D1">
            <w:pPr>
              <w:widowControl w:val="0"/>
              <w:bidi w:val="0"/>
              <w:spacing w:before="20" w:after="20"/>
              <w:ind w:hanging="59"/>
              <w:jc w:val="center"/>
              <w:rPr>
                <w:rFonts w:ascii="Arial" w:hAnsi="Arial" w:cs="Arial"/>
                <w:b/>
                <w:bCs/>
                <w:color w:val="000000"/>
                <w:sz w:val="17"/>
                <w:szCs w:val="17"/>
              </w:rPr>
            </w:pPr>
          </w:p>
        </w:tc>
      </w:tr>
      <w:tr w:rsidR="005840D1" w:rsidRPr="005840D1" w:rsidTr="00725B6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85" w:type="dxa"/>
            <w:gridSpan w:val="2"/>
            <w:tcBorders>
              <w:top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left="-64" w:right="-115"/>
              <w:jc w:val="center"/>
              <w:rPr>
                <w:rFonts w:ascii="Arial" w:hAnsi="Arial" w:cs="Arial"/>
                <w:szCs w:val="20"/>
              </w:rPr>
            </w:pPr>
          </w:p>
        </w:tc>
        <w:tc>
          <w:tcPr>
            <w:tcW w:w="2165" w:type="dxa"/>
            <w:tcBorders>
              <w:top w:val="single" w:sz="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left="-64" w:right="-115"/>
              <w:jc w:val="center"/>
              <w:rPr>
                <w:rFonts w:ascii="Arial" w:hAnsi="Arial" w:cs="Arial"/>
                <w:szCs w:val="20"/>
              </w:rPr>
            </w:pPr>
          </w:p>
        </w:tc>
        <w:tc>
          <w:tcPr>
            <w:tcW w:w="1533" w:type="dxa"/>
            <w:tcBorders>
              <w:top w:val="single" w:sz="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p>
        </w:tc>
        <w:tc>
          <w:tcPr>
            <w:tcW w:w="1830" w:type="dxa"/>
            <w:tcBorders>
              <w:top w:val="single" w:sz="2" w:space="0" w:color="auto"/>
              <w:left w:val="single" w:sz="2" w:space="0" w:color="auto"/>
              <w:bottom w:val="single" w:sz="2" w:space="0" w:color="auto"/>
            </w:tcBorders>
            <w:vAlign w:val="center"/>
          </w:tcPr>
          <w:p w:rsidR="005840D1" w:rsidRPr="005840D1" w:rsidRDefault="005840D1" w:rsidP="005840D1">
            <w:pPr>
              <w:widowControl w:val="0"/>
              <w:bidi w:val="0"/>
              <w:spacing w:before="20" w:after="20"/>
              <w:ind w:left="180"/>
              <w:jc w:val="center"/>
              <w:rPr>
                <w:rFonts w:ascii="Arial" w:hAnsi="Arial" w:cs="Arial"/>
                <w:color w:val="000000"/>
                <w:szCs w:val="20"/>
              </w:rPr>
            </w:pPr>
          </w:p>
        </w:tc>
      </w:tr>
      <w:tr w:rsidR="005840D1" w:rsidRPr="005840D1" w:rsidTr="00725B6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39"/>
          <w:jc w:val="center"/>
        </w:trPr>
        <w:tc>
          <w:tcPr>
            <w:tcW w:w="985" w:type="dxa"/>
            <w:gridSpan w:val="2"/>
            <w:tcBorders>
              <w:top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left="-64" w:right="-115" w:hanging="180"/>
              <w:jc w:val="center"/>
              <w:rPr>
                <w:rFonts w:ascii="Arial" w:hAnsi="Arial" w:cs="Arial"/>
                <w:szCs w:val="20"/>
              </w:rPr>
            </w:pPr>
          </w:p>
        </w:tc>
        <w:tc>
          <w:tcPr>
            <w:tcW w:w="2165" w:type="dxa"/>
            <w:tcBorders>
              <w:top w:val="single" w:sz="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left="-64" w:right="-115"/>
              <w:jc w:val="center"/>
              <w:rPr>
                <w:rFonts w:ascii="Arial" w:hAnsi="Arial" w:cs="Arial"/>
                <w:szCs w:val="20"/>
              </w:rPr>
            </w:pPr>
          </w:p>
        </w:tc>
        <w:tc>
          <w:tcPr>
            <w:tcW w:w="1533" w:type="dxa"/>
            <w:tcBorders>
              <w:top w:val="single" w:sz="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2"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p>
        </w:tc>
        <w:tc>
          <w:tcPr>
            <w:tcW w:w="1830" w:type="dxa"/>
            <w:tcBorders>
              <w:top w:val="single" w:sz="2" w:space="0" w:color="auto"/>
              <w:left w:val="single" w:sz="2" w:space="0" w:color="auto"/>
              <w:bottom w:val="single" w:sz="2" w:space="0" w:color="auto"/>
            </w:tcBorders>
            <w:vAlign w:val="center"/>
          </w:tcPr>
          <w:p w:rsidR="005840D1" w:rsidRPr="005840D1" w:rsidRDefault="005840D1" w:rsidP="005840D1">
            <w:pPr>
              <w:widowControl w:val="0"/>
              <w:bidi w:val="0"/>
              <w:spacing w:before="20" w:after="20"/>
              <w:ind w:left="180"/>
              <w:jc w:val="center"/>
              <w:rPr>
                <w:rFonts w:ascii="Arial" w:hAnsi="Arial" w:cs="Arial"/>
                <w:color w:val="000000"/>
                <w:szCs w:val="20"/>
              </w:rPr>
            </w:pPr>
          </w:p>
        </w:tc>
      </w:tr>
      <w:tr w:rsidR="005840D1" w:rsidRPr="005840D1" w:rsidTr="00725B6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p>
        </w:tc>
        <w:tc>
          <w:tcPr>
            <w:tcW w:w="1403"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ind w:left="-64" w:right="-115" w:hanging="104"/>
              <w:jc w:val="center"/>
              <w:rPr>
                <w:rFonts w:ascii="Arial" w:hAnsi="Arial" w:cs="Arial"/>
                <w:szCs w:val="20"/>
              </w:rPr>
            </w:pPr>
          </w:p>
        </w:tc>
        <w:tc>
          <w:tcPr>
            <w:tcW w:w="2165"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ind w:left="-87" w:right="-115"/>
              <w:jc w:val="center"/>
              <w:rPr>
                <w:rFonts w:ascii="Arial" w:hAnsi="Arial" w:cs="Arial"/>
                <w:szCs w:val="20"/>
              </w:rPr>
            </w:pPr>
          </w:p>
        </w:tc>
        <w:tc>
          <w:tcPr>
            <w:tcW w:w="1533"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ind w:left="-46"/>
              <w:jc w:val="center"/>
              <w:rPr>
                <w:rFonts w:ascii="Arial" w:hAnsi="Arial" w:cs="Arial"/>
                <w:szCs w:val="20"/>
              </w:rPr>
            </w:pPr>
          </w:p>
        </w:tc>
        <w:tc>
          <w:tcPr>
            <w:tcW w:w="1350"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p>
        </w:tc>
        <w:tc>
          <w:tcPr>
            <w:tcW w:w="1461"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p>
        </w:tc>
        <w:tc>
          <w:tcPr>
            <w:tcW w:w="1830" w:type="dxa"/>
            <w:tcBorders>
              <w:top w:val="single" w:sz="2" w:space="0" w:color="auto"/>
              <w:left w:val="single" w:sz="2" w:space="0" w:color="auto"/>
              <w:bottom w:val="single" w:sz="4" w:space="0" w:color="auto"/>
            </w:tcBorders>
            <w:vAlign w:val="center"/>
          </w:tcPr>
          <w:p w:rsidR="005840D1" w:rsidRPr="005840D1" w:rsidRDefault="005840D1" w:rsidP="005840D1">
            <w:pPr>
              <w:widowControl w:val="0"/>
              <w:bidi w:val="0"/>
              <w:spacing w:before="20" w:after="20"/>
              <w:jc w:val="center"/>
              <w:rPr>
                <w:rFonts w:ascii="Arial" w:hAnsi="Arial" w:cs="Arial"/>
                <w:szCs w:val="20"/>
              </w:rPr>
            </w:pPr>
          </w:p>
        </w:tc>
      </w:tr>
      <w:tr w:rsidR="005840D1" w:rsidRPr="005840D1" w:rsidTr="00725B6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r w:rsidRPr="005840D1">
              <w:rPr>
                <w:rFonts w:ascii="Arial" w:hAnsi="Arial" w:cs="Arial"/>
                <w:szCs w:val="20"/>
              </w:rPr>
              <w:t>D00</w:t>
            </w:r>
          </w:p>
        </w:tc>
        <w:tc>
          <w:tcPr>
            <w:tcW w:w="1403"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ind w:left="-64" w:right="-115"/>
              <w:jc w:val="center"/>
              <w:rPr>
                <w:rFonts w:ascii="Arial" w:hAnsi="Arial" w:cs="Arial"/>
                <w:szCs w:val="20"/>
              </w:rPr>
            </w:pPr>
            <w:r w:rsidRPr="005840D1">
              <w:rPr>
                <w:rFonts w:ascii="Arial" w:hAnsi="Arial" w:cs="Arial"/>
                <w:szCs w:val="20"/>
              </w:rPr>
              <w:t>AUG. 2021</w:t>
            </w:r>
          </w:p>
        </w:tc>
        <w:tc>
          <w:tcPr>
            <w:tcW w:w="2165" w:type="dxa"/>
            <w:tcBorders>
              <w:top w:val="single" w:sz="2" w:space="0" w:color="auto"/>
              <w:left w:val="single" w:sz="2" w:space="0" w:color="auto"/>
              <w:bottom w:val="single" w:sz="4" w:space="0" w:color="auto"/>
              <w:right w:val="single" w:sz="2" w:space="0" w:color="auto"/>
            </w:tcBorders>
            <w:vAlign w:val="center"/>
          </w:tcPr>
          <w:p w:rsidR="005840D1" w:rsidRPr="005840D1" w:rsidRDefault="00F6593E" w:rsidP="005840D1">
            <w:pPr>
              <w:widowControl w:val="0"/>
              <w:bidi w:val="0"/>
              <w:spacing w:before="20" w:after="20"/>
              <w:ind w:left="-64" w:right="-115"/>
              <w:jc w:val="center"/>
              <w:rPr>
                <w:rFonts w:ascii="Arial" w:hAnsi="Arial" w:cs="Arial"/>
                <w:szCs w:val="20"/>
              </w:rPr>
            </w:pPr>
            <w:r>
              <w:rPr>
                <w:rFonts w:ascii="Arial" w:hAnsi="Arial" w:cs="Arial"/>
                <w:szCs w:val="20"/>
              </w:rPr>
              <w:t>IFC</w:t>
            </w:r>
          </w:p>
        </w:tc>
        <w:tc>
          <w:tcPr>
            <w:tcW w:w="1533"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ind w:left="-46"/>
              <w:jc w:val="center"/>
              <w:rPr>
                <w:rFonts w:ascii="Arial" w:hAnsi="Arial" w:cs="Arial"/>
                <w:szCs w:val="20"/>
              </w:rPr>
            </w:pPr>
            <w:proofErr w:type="spellStart"/>
            <w:r w:rsidRPr="005840D1">
              <w:rPr>
                <w:rFonts w:ascii="Arial" w:hAnsi="Arial" w:cs="Arial"/>
                <w:szCs w:val="20"/>
              </w:rPr>
              <w:t>M.Asgharnejad</w:t>
            </w:r>
            <w:proofErr w:type="spellEnd"/>
          </w:p>
        </w:tc>
        <w:tc>
          <w:tcPr>
            <w:tcW w:w="1350"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proofErr w:type="spellStart"/>
            <w:r w:rsidRPr="005840D1">
              <w:rPr>
                <w:rFonts w:ascii="Arial" w:hAnsi="Arial" w:cs="Arial"/>
                <w:szCs w:val="20"/>
              </w:rPr>
              <w:t>M.Fakharian</w:t>
            </w:r>
            <w:proofErr w:type="spellEnd"/>
          </w:p>
        </w:tc>
        <w:tc>
          <w:tcPr>
            <w:tcW w:w="1461"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jc w:val="center"/>
              <w:rPr>
                <w:rFonts w:ascii="Arial" w:hAnsi="Arial" w:cs="Arial"/>
                <w:szCs w:val="20"/>
              </w:rPr>
            </w:pPr>
            <w:proofErr w:type="spellStart"/>
            <w:r w:rsidRPr="005840D1">
              <w:rPr>
                <w:rFonts w:ascii="Arial" w:hAnsi="Arial" w:cs="Arial"/>
                <w:szCs w:val="20"/>
              </w:rPr>
              <w:t>Sh.Ghalikar</w:t>
            </w:r>
            <w:proofErr w:type="spellEnd"/>
          </w:p>
        </w:tc>
        <w:tc>
          <w:tcPr>
            <w:tcW w:w="1830" w:type="dxa"/>
            <w:tcBorders>
              <w:top w:val="single" w:sz="2" w:space="0" w:color="auto"/>
              <w:left w:val="single" w:sz="2" w:space="0" w:color="auto"/>
              <w:bottom w:val="single" w:sz="4" w:space="0" w:color="auto"/>
            </w:tcBorders>
            <w:vAlign w:val="center"/>
          </w:tcPr>
          <w:p w:rsidR="005840D1" w:rsidRPr="005840D1" w:rsidRDefault="005840D1" w:rsidP="005840D1">
            <w:pPr>
              <w:widowControl w:val="0"/>
              <w:bidi w:val="0"/>
              <w:spacing w:before="20" w:after="20"/>
              <w:ind w:left="180"/>
              <w:jc w:val="center"/>
              <w:rPr>
                <w:rFonts w:ascii="Arial" w:hAnsi="Arial" w:cs="Arial"/>
                <w:color w:val="000000"/>
                <w:szCs w:val="20"/>
              </w:rPr>
            </w:pPr>
          </w:p>
        </w:tc>
      </w:tr>
      <w:tr w:rsidR="005840D1" w:rsidRPr="005840D1" w:rsidTr="00725B6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56"/>
          <w:jc w:val="center"/>
        </w:trPr>
        <w:tc>
          <w:tcPr>
            <w:tcW w:w="985" w:type="dxa"/>
            <w:gridSpan w:val="2"/>
            <w:tcBorders>
              <w:top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ind w:left="180" w:hanging="180"/>
              <w:jc w:val="center"/>
              <w:rPr>
                <w:rFonts w:ascii="Arial" w:hAnsi="Arial" w:cs="Arial"/>
                <w:b/>
                <w:bCs/>
                <w:color w:val="000000"/>
                <w:sz w:val="17"/>
                <w:szCs w:val="17"/>
              </w:rPr>
            </w:pPr>
            <w:r w:rsidRPr="005840D1">
              <w:rPr>
                <w:rFonts w:ascii="Arial" w:hAnsi="Arial" w:cs="Arial"/>
                <w:b/>
                <w:bCs/>
                <w:color w:val="000000"/>
                <w:sz w:val="17"/>
                <w:szCs w:val="17"/>
              </w:rPr>
              <w:t>Rev.</w:t>
            </w:r>
          </w:p>
        </w:tc>
        <w:tc>
          <w:tcPr>
            <w:tcW w:w="1403"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ind w:left="-64" w:firstLine="38"/>
              <w:jc w:val="center"/>
              <w:rPr>
                <w:rFonts w:ascii="Arial" w:hAnsi="Arial" w:cs="Arial"/>
                <w:b/>
                <w:bCs/>
                <w:sz w:val="17"/>
                <w:szCs w:val="17"/>
              </w:rPr>
            </w:pPr>
            <w:r w:rsidRPr="005840D1">
              <w:rPr>
                <w:rFonts w:ascii="Arial" w:hAnsi="Arial" w:cs="Arial"/>
                <w:b/>
                <w:bCs/>
                <w:sz w:val="17"/>
                <w:szCs w:val="17"/>
              </w:rPr>
              <w:t>Date</w:t>
            </w:r>
          </w:p>
        </w:tc>
        <w:tc>
          <w:tcPr>
            <w:tcW w:w="2165"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ind w:left="-125" w:right="-113" w:hanging="2"/>
              <w:jc w:val="center"/>
              <w:rPr>
                <w:rFonts w:ascii="Arial" w:hAnsi="Arial" w:cs="Arial"/>
                <w:b/>
                <w:bCs/>
                <w:color w:val="000000"/>
                <w:sz w:val="17"/>
                <w:szCs w:val="17"/>
              </w:rPr>
            </w:pPr>
            <w:r w:rsidRPr="005840D1">
              <w:rPr>
                <w:rFonts w:ascii="Arial" w:hAnsi="Arial" w:cs="Arial"/>
                <w:b/>
                <w:bCs/>
                <w:color w:val="000000"/>
                <w:sz w:val="17"/>
                <w:szCs w:val="17"/>
              </w:rPr>
              <w:t>Purpose of Issue/Status</w:t>
            </w:r>
          </w:p>
        </w:tc>
        <w:tc>
          <w:tcPr>
            <w:tcW w:w="1533"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ind w:hanging="15"/>
              <w:jc w:val="center"/>
              <w:rPr>
                <w:rFonts w:ascii="Arial" w:hAnsi="Arial" w:cs="Arial"/>
                <w:b/>
                <w:bCs/>
                <w:color w:val="000000"/>
                <w:sz w:val="17"/>
                <w:szCs w:val="17"/>
              </w:rPr>
            </w:pPr>
            <w:r w:rsidRPr="005840D1">
              <w:rPr>
                <w:rFonts w:ascii="Arial" w:hAnsi="Arial" w:cs="Arial"/>
                <w:b/>
                <w:bCs/>
                <w:color w:val="000000"/>
                <w:sz w:val="17"/>
                <w:szCs w:val="17"/>
              </w:rPr>
              <w:t>Prepared by:</w:t>
            </w:r>
          </w:p>
        </w:tc>
        <w:tc>
          <w:tcPr>
            <w:tcW w:w="1350"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ind w:left="180" w:hanging="180"/>
              <w:jc w:val="center"/>
              <w:rPr>
                <w:rFonts w:ascii="Arial" w:hAnsi="Arial" w:cs="Arial"/>
                <w:b/>
                <w:bCs/>
                <w:color w:val="000000"/>
                <w:sz w:val="17"/>
                <w:szCs w:val="17"/>
              </w:rPr>
            </w:pPr>
            <w:r w:rsidRPr="005840D1">
              <w:rPr>
                <w:rFonts w:ascii="Arial" w:hAnsi="Arial" w:cs="Arial"/>
                <w:b/>
                <w:bCs/>
                <w:color w:val="000000"/>
                <w:sz w:val="17"/>
                <w:szCs w:val="17"/>
              </w:rPr>
              <w:t>Checked by:</w:t>
            </w:r>
          </w:p>
        </w:tc>
        <w:tc>
          <w:tcPr>
            <w:tcW w:w="1461" w:type="dxa"/>
            <w:tcBorders>
              <w:top w:val="single" w:sz="2" w:space="0" w:color="auto"/>
              <w:left w:val="single" w:sz="2" w:space="0" w:color="auto"/>
              <w:bottom w:val="single" w:sz="4" w:space="0" w:color="auto"/>
              <w:right w:val="single" w:sz="2" w:space="0" w:color="auto"/>
            </w:tcBorders>
            <w:vAlign w:val="center"/>
          </w:tcPr>
          <w:p w:rsidR="005840D1" w:rsidRPr="005840D1" w:rsidRDefault="005840D1" w:rsidP="005840D1">
            <w:pPr>
              <w:widowControl w:val="0"/>
              <w:bidi w:val="0"/>
              <w:spacing w:before="20" w:after="20"/>
              <w:ind w:left="180" w:hanging="180"/>
              <w:jc w:val="center"/>
              <w:rPr>
                <w:rFonts w:ascii="Arial" w:hAnsi="Arial" w:cs="Arial"/>
                <w:b/>
                <w:bCs/>
                <w:color w:val="000000"/>
                <w:sz w:val="17"/>
                <w:szCs w:val="17"/>
              </w:rPr>
            </w:pPr>
            <w:r w:rsidRPr="005840D1">
              <w:rPr>
                <w:rFonts w:ascii="Arial" w:hAnsi="Arial" w:cs="Arial"/>
                <w:b/>
                <w:bCs/>
                <w:color w:val="000000"/>
                <w:sz w:val="17"/>
                <w:szCs w:val="17"/>
              </w:rPr>
              <w:t>Approved by:</w:t>
            </w:r>
          </w:p>
        </w:tc>
        <w:tc>
          <w:tcPr>
            <w:tcW w:w="1830" w:type="dxa"/>
            <w:tcBorders>
              <w:top w:val="single" w:sz="2" w:space="0" w:color="auto"/>
              <w:left w:val="single" w:sz="2" w:space="0" w:color="auto"/>
              <w:bottom w:val="single" w:sz="4" w:space="0" w:color="auto"/>
            </w:tcBorders>
            <w:vAlign w:val="center"/>
          </w:tcPr>
          <w:p w:rsidR="005840D1" w:rsidRPr="005840D1" w:rsidRDefault="005840D1" w:rsidP="005840D1">
            <w:pPr>
              <w:widowControl w:val="0"/>
              <w:bidi w:val="0"/>
              <w:spacing w:before="20" w:after="20"/>
              <w:ind w:hanging="59"/>
              <w:jc w:val="center"/>
              <w:rPr>
                <w:rFonts w:ascii="Arial" w:hAnsi="Arial" w:cs="Arial"/>
                <w:b/>
                <w:bCs/>
                <w:color w:val="000000"/>
                <w:sz w:val="17"/>
                <w:szCs w:val="17"/>
              </w:rPr>
            </w:pPr>
            <w:r w:rsidRPr="005840D1">
              <w:rPr>
                <w:rFonts w:ascii="Arial" w:hAnsi="Arial" w:cs="Arial"/>
                <w:b/>
                <w:bCs/>
                <w:color w:val="000000"/>
                <w:sz w:val="17"/>
                <w:szCs w:val="17"/>
              </w:rPr>
              <w:t>COMPANY Approval</w:t>
            </w:r>
          </w:p>
        </w:tc>
      </w:tr>
      <w:tr w:rsidR="005840D1" w:rsidRPr="005840D1" w:rsidTr="00725B6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322"/>
          <w:jc w:val="center"/>
        </w:trPr>
        <w:tc>
          <w:tcPr>
            <w:tcW w:w="2388" w:type="dxa"/>
            <w:gridSpan w:val="3"/>
            <w:tcBorders>
              <w:top w:val="single" w:sz="4" w:space="0" w:color="auto"/>
              <w:bottom w:val="single" w:sz="4" w:space="0" w:color="auto"/>
              <w:right w:val="single" w:sz="4" w:space="0" w:color="auto"/>
            </w:tcBorders>
            <w:vAlign w:val="center"/>
          </w:tcPr>
          <w:p w:rsidR="005840D1" w:rsidRPr="005840D1" w:rsidRDefault="005840D1" w:rsidP="005840D1">
            <w:pPr>
              <w:widowControl w:val="0"/>
              <w:bidi w:val="0"/>
              <w:ind w:hanging="59"/>
              <w:jc w:val="both"/>
              <w:rPr>
                <w:rFonts w:ascii="Arial" w:hAnsi="Arial" w:cs="Arial"/>
                <w:b/>
                <w:bCs/>
                <w:color w:val="000000"/>
                <w:sz w:val="18"/>
                <w:szCs w:val="18"/>
              </w:rPr>
            </w:pPr>
            <w:r w:rsidRPr="005840D1">
              <w:rPr>
                <w:rFonts w:ascii="Arial" w:hAnsi="Arial" w:cs="Arial"/>
                <w:b/>
                <w:bCs/>
                <w:sz w:val="18"/>
                <w:szCs w:val="18"/>
              </w:rPr>
              <w:t>Class:</w:t>
            </w:r>
          </w:p>
        </w:tc>
        <w:tc>
          <w:tcPr>
            <w:tcW w:w="8339" w:type="dxa"/>
            <w:gridSpan w:val="5"/>
            <w:tcBorders>
              <w:top w:val="single" w:sz="4" w:space="0" w:color="auto"/>
              <w:left w:val="single" w:sz="4" w:space="0" w:color="auto"/>
              <w:bottom w:val="single" w:sz="4" w:space="0" w:color="auto"/>
            </w:tcBorders>
            <w:vAlign w:val="center"/>
          </w:tcPr>
          <w:p w:rsidR="005840D1" w:rsidRPr="005840D1" w:rsidRDefault="005840D1" w:rsidP="005840D1">
            <w:pPr>
              <w:widowControl w:val="0"/>
              <w:bidi w:val="0"/>
              <w:ind w:hanging="59"/>
              <w:jc w:val="both"/>
              <w:rPr>
                <w:rFonts w:ascii="Arial" w:hAnsi="Arial" w:cs="Arial"/>
                <w:b/>
                <w:bCs/>
                <w:color w:val="000000"/>
                <w:sz w:val="18"/>
                <w:szCs w:val="18"/>
              </w:rPr>
            </w:pPr>
            <w:r w:rsidRPr="005840D1">
              <w:rPr>
                <w:rFonts w:ascii="Arial" w:hAnsi="Arial" w:cs="Arial"/>
                <w:b/>
                <w:bCs/>
                <w:color w:val="000000"/>
                <w:sz w:val="17"/>
                <w:szCs w:val="17"/>
              </w:rPr>
              <w:t>COMPANY Doc. Number:</w:t>
            </w:r>
          </w:p>
        </w:tc>
      </w:tr>
      <w:tr w:rsidR="005840D1" w:rsidRPr="005840D1" w:rsidTr="00725B6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125" w:type="dxa"/>
          </w:tblCellMar>
          <w:tblLook w:val="01E0" w:firstRow="1" w:lastRow="1" w:firstColumn="1" w:lastColumn="1" w:noHBand="0" w:noVBand="0"/>
        </w:tblPrEx>
        <w:trPr>
          <w:gridAfter w:val="1"/>
          <w:wAfter w:w="8" w:type="dxa"/>
          <w:trHeight w:val="2478"/>
          <w:jc w:val="center"/>
        </w:trPr>
        <w:tc>
          <w:tcPr>
            <w:tcW w:w="985" w:type="dxa"/>
            <w:gridSpan w:val="2"/>
            <w:tcBorders>
              <w:top w:val="single" w:sz="4" w:space="0" w:color="auto"/>
              <w:right w:val="nil"/>
            </w:tcBorders>
          </w:tcPr>
          <w:p w:rsidR="005840D1" w:rsidRPr="005840D1" w:rsidRDefault="005840D1" w:rsidP="005840D1">
            <w:pPr>
              <w:widowControl w:val="0"/>
              <w:bidi w:val="0"/>
              <w:ind w:left="180" w:hanging="180"/>
              <w:rPr>
                <w:rFonts w:ascii="Arial" w:hAnsi="Arial" w:cs="Arial"/>
                <w:b/>
                <w:bCs/>
                <w:color w:val="000000"/>
                <w:sz w:val="18"/>
                <w:szCs w:val="18"/>
              </w:rPr>
            </w:pPr>
            <w:r w:rsidRPr="005840D1">
              <w:rPr>
                <w:rFonts w:ascii="Arial" w:hAnsi="Arial" w:cs="Arial"/>
                <w:b/>
                <w:bCs/>
                <w:color w:val="000000"/>
                <w:sz w:val="18"/>
                <w:szCs w:val="18"/>
              </w:rPr>
              <w:t>Status:</w:t>
            </w:r>
          </w:p>
        </w:tc>
        <w:tc>
          <w:tcPr>
            <w:tcW w:w="9742" w:type="dxa"/>
            <w:gridSpan w:val="6"/>
            <w:tcBorders>
              <w:top w:val="single" w:sz="4" w:space="0" w:color="auto"/>
              <w:left w:val="nil"/>
              <w:bottom w:val="single" w:sz="12" w:space="0" w:color="auto"/>
            </w:tcBorders>
          </w:tcPr>
          <w:p w:rsidR="005840D1" w:rsidRPr="005840D1" w:rsidRDefault="005840D1" w:rsidP="005840D1">
            <w:pPr>
              <w:widowControl w:val="0"/>
              <w:bidi w:val="0"/>
              <w:spacing w:before="60" w:after="60"/>
              <w:ind w:hanging="57"/>
              <w:rPr>
                <w:rFonts w:ascii="Arial" w:hAnsi="Arial" w:cs="Arial"/>
                <w:b/>
                <w:bCs/>
                <w:color w:val="000000"/>
                <w:sz w:val="14"/>
                <w:szCs w:val="14"/>
              </w:rPr>
            </w:pPr>
          </w:p>
          <w:p w:rsidR="005840D1" w:rsidRPr="005840D1" w:rsidRDefault="005840D1" w:rsidP="005840D1">
            <w:pPr>
              <w:widowControl w:val="0"/>
              <w:bidi w:val="0"/>
              <w:spacing w:before="60" w:after="60"/>
              <w:ind w:hanging="57"/>
              <w:rPr>
                <w:rFonts w:ascii="Arial" w:hAnsi="Arial" w:cs="Arial"/>
                <w:b/>
                <w:bCs/>
                <w:color w:val="000000"/>
                <w:sz w:val="14"/>
                <w:szCs w:val="14"/>
              </w:rPr>
            </w:pPr>
            <w:r w:rsidRPr="005840D1">
              <w:rPr>
                <w:rFonts w:ascii="Arial" w:hAnsi="Arial" w:cs="Arial"/>
                <w:b/>
                <w:bCs/>
                <w:color w:val="000000"/>
                <w:sz w:val="14"/>
                <w:szCs w:val="14"/>
              </w:rPr>
              <w:t>IDC: Inter-Discipline Check</w:t>
            </w:r>
          </w:p>
          <w:p w:rsidR="005840D1" w:rsidRPr="005840D1" w:rsidRDefault="005840D1" w:rsidP="005840D1">
            <w:pPr>
              <w:widowControl w:val="0"/>
              <w:bidi w:val="0"/>
              <w:spacing w:before="60" w:after="60"/>
              <w:ind w:hanging="57"/>
              <w:rPr>
                <w:rFonts w:ascii="Arial" w:hAnsi="Arial" w:cs="Arial"/>
                <w:b/>
                <w:bCs/>
                <w:color w:val="000000"/>
                <w:sz w:val="14"/>
                <w:szCs w:val="14"/>
              </w:rPr>
            </w:pPr>
            <w:r w:rsidRPr="005840D1">
              <w:rPr>
                <w:rFonts w:ascii="Arial" w:hAnsi="Arial" w:cs="Arial"/>
                <w:b/>
                <w:bCs/>
                <w:color w:val="000000"/>
                <w:sz w:val="14"/>
                <w:szCs w:val="14"/>
              </w:rPr>
              <w:t xml:space="preserve">IFC: Issued For Comment </w:t>
            </w:r>
          </w:p>
          <w:p w:rsidR="005840D1" w:rsidRPr="005840D1" w:rsidRDefault="005840D1" w:rsidP="005840D1">
            <w:pPr>
              <w:widowControl w:val="0"/>
              <w:bidi w:val="0"/>
              <w:spacing w:before="60" w:after="60"/>
              <w:ind w:hanging="57"/>
              <w:rPr>
                <w:rFonts w:ascii="Arial" w:hAnsi="Arial" w:cs="Arial"/>
                <w:b/>
                <w:bCs/>
                <w:color w:val="000000"/>
                <w:sz w:val="14"/>
                <w:szCs w:val="14"/>
              </w:rPr>
            </w:pPr>
            <w:r w:rsidRPr="005840D1">
              <w:rPr>
                <w:rFonts w:ascii="Arial" w:hAnsi="Arial" w:cs="Arial"/>
                <w:b/>
                <w:bCs/>
                <w:color w:val="000000"/>
                <w:sz w:val="14"/>
                <w:szCs w:val="14"/>
              </w:rPr>
              <w:t>IFA: Issued For Approval</w:t>
            </w:r>
          </w:p>
          <w:p w:rsidR="005840D1" w:rsidRPr="005840D1" w:rsidRDefault="005840D1" w:rsidP="005840D1">
            <w:pPr>
              <w:widowControl w:val="0"/>
              <w:bidi w:val="0"/>
              <w:spacing w:before="60" w:after="60"/>
              <w:ind w:hanging="57"/>
              <w:rPr>
                <w:rFonts w:ascii="Arial" w:hAnsi="Arial" w:cs="Arial"/>
                <w:b/>
                <w:bCs/>
                <w:color w:val="000000"/>
                <w:sz w:val="14"/>
                <w:szCs w:val="14"/>
              </w:rPr>
            </w:pPr>
            <w:r w:rsidRPr="005840D1">
              <w:rPr>
                <w:rFonts w:ascii="Arial" w:hAnsi="Arial" w:cs="Arial"/>
                <w:b/>
                <w:bCs/>
                <w:color w:val="000000"/>
                <w:sz w:val="14"/>
                <w:szCs w:val="14"/>
              </w:rPr>
              <w:t xml:space="preserve">AFD: Approved For Design </w:t>
            </w:r>
          </w:p>
          <w:p w:rsidR="005840D1" w:rsidRPr="005840D1" w:rsidRDefault="005840D1" w:rsidP="005840D1">
            <w:pPr>
              <w:widowControl w:val="0"/>
              <w:bidi w:val="0"/>
              <w:spacing w:before="60" w:after="60"/>
              <w:ind w:hanging="57"/>
              <w:rPr>
                <w:rFonts w:ascii="Arial" w:hAnsi="Arial" w:cs="Arial"/>
                <w:b/>
                <w:bCs/>
                <w:color w:val="000000"/>
                <w:sz w:val="14"/>
                <w:szCs w:val="14"/>
              </w:rPr>
            </w:pPr>
            <w:r w:rsidRPr="005840D1">
              <w:rPr>
                <w:rFonts w:ascii="Arial" w:hAnsi="Arial" w:cs="Arial"/>
                <w:b/>
                <w:bCs/>
                <w:color w:val="000000"/>
                <w:sz w:val="14"/>
                <w:szCs w:val="14"/>
              </w:rPr>
              <w:t xml:space="preserve">AFC: Approved For Construction </w:t>
            </w:r>
          </w:p>
          <w:p w:rsidR="005840D1" w:rsidRPr="005840D1" w:rsidRDefault="005840D1" w:rsidP="005840D1">
            <w:pPr>
              <w:widowControl w:val="0"/>
              <w:bidi w:val="0"/>
              <w:spacing w:before="60" w:after="60"/>
              <w:ind w:hanging="57"/>
              <w:rPr>
                <w:rFonts w:ascii="Arial" w:hAnsi="Arial" w:cs="Arial"/>
                <w:b/>
                <w:bCs/>
                <w:color w:val="000000"/>
                <w:sz w:val="14"/>
                <w:szCs w:val="14"/>
              </w:rPr>
            </w:pPr>
            <w:r w:rsidRPr="005840D1">
              <w:rPr>
                <w:rFonts w:ascii="Arial" w:hAnsi="Arial" w:cs="Arial"/>
                <w:b/>
                <w:bCs/>
                <w:color w:val="000000"/>
                <w:sz w:val="14"/>
                <w:szCs w:val="14"/>
              </w:rPr>
              <w:t>AFP: Approved For Purchase</w:t>
            </w:r>
          </w:p>
          <w:p w:rsidR="005840D1" w:rsidRPr="005840D1" w:rsidRDefault="005840D1" w:rsidP="005840D1">
            <w:pPr>
              <w:widowControl w:val="0"/>
              <w:bidi w:val="0"/>
              <w:spacing w:before="60" w:after="60"/>
              <w:ind w:hanging="57"/>
              <w:rPr>
                <w:rFonts w:ascii="Arial" w:hAnsi="Arial" w:cs="Arial"/>
                <w:b/>
                <w:bCs/>
                <w:color w:val="000000"/>
                <w:sz w:val="14"/>
                <w:szCs w:val="14"/>
              </w:rPr>
            </w:pPr>
            <w:r w:rsidRPr="005840D1">
              <w:rPr>
                <w:rFonts w:ascii="Arial" w:hAnsi="Arial" w:cs="Arial"/>
                <w:b/>
                <w:bCs/>
                <w:sz w:val="14"/>
                <w:szCs w:val="14"/>
              </w:rPr>
              <w:t xml:space="preserve">AFQ: </w:t>
            </w:r>
            <w:r w:rsidRPr="005840D1">
              <w:rPr>
                <w:rFonts w:ascii="Arial" w:hAnsi="Arial" w:cs="Arial"/>
                <w:sz w:val="14"/>
                <w:szCs w:val="14"/>
              </w:rPr>
              <w:t xml:space="preserve">Approved For Quotation </w:t>
            </w:r>
          </w:p>
          <w:p w:rsidR="005840D1" w:rsidRPr="005840D1" w:rsidRDefault="005840D1" w:rsidP="005840D1">
            <w:pPr>
              <w:widowControl w:val="0"/>
              <w:bidi w:val="0"/>
              <w:spacing w:before="60" w:after="60"/>
              <w:ind w:hanging="57"/>
              <w:rPr>
                <w:rFonts w:ascii="Arial" w:hAnsi="Arial" w:cs="Arial"/>
                <w:b/>
                <w:bCs/>
                <w:color w:val="000000"/>
                <w:sz w:val="14"/>
                <w:szCs w:val="14"/>
              </w:rPr>
            </w:pPr>
            <w:r w:rsidRPr="005840D1">
              <w:rPr>
                <w:rFonts w:ascii="Arial" w:hAnsi="Arial" w:cs="Arial"/>
                <w:b/>
                <w:bCs/>
                <w:color w:val="000000"/>
                <w:sz w:val="14"/>
                <w:szCs w:val="14"/>
              </w:rPr>
              <w:t>IFI: Issued For Information</w:t>
            </w:r>
          </w:p>
          <w:p w:rsidR="005840D1" w:rsidRPr="005840D1" w:rsidRDefault="005840D1" w:rsidP="005840D1">
            <w:pPr>
              <w:widowControl w:val="0"/>
              <w:bidi w:val="0"/>
              <w:spacing w:before="60" w:after="60"/>
              <w:ind w:hanging="57"/>
              <w:rPr>
                <w:rFonts w:ascii="Arial" w:hAnsi="Arial" w:cs="Arial"/>
                <w:b/>
                <w:bCs/>
                <w:color w:val="000000"/>
                <w:sz w:val="14"/>
                <w:szCs w:val="14"/>
              </w:rPr>
            </w:pPr>
            <w:r w:rsidRPr="005840D1">
              <w:rPr>
                <w:rFonts w:ascii="Arial" w:hAnsi="Arial" w:cs="Arial"/>
                <w:b/>
                <w:bCs/>
                <w:color w:val="000000"/>
                <w:sz w:val="14"/>
                <w:szCs w:val="14"/>
              </w:rPr>
              <w:t xml:space="preserve">AB-R: As-Built for COMPANY Review </w:t>
            </w:r>
          </w:p>
          <w:p w:rsidR="005840D1" w:rsidRPr="005840D1" w:rsidRDefault="005840D1" w:rsidP="005840D1">
            <w:pPr>
              <w:widowControl w:val="0"/>
              <w:bidi w:val="0"/>
              <w:spacing w:before="60" w:after="60"/>
              <w:ind w:hanging="58"/>
              <w:rPr>
                <w:rFonts w:ascii="Arial" w:hAnsi="Arial" w:cs="Arial"/>
                <w:b/>
                <w:bCs/>
                <w:color w:val="000000"/>
                <w:sz w:val="14"/>
                <w:szCs w:val="14"/>
              </w:rPr>
            </w:pPr>
            <w:r w:rsidRPr="005840D1">
              <w:rPr>
                <w:rFonts w:ascii="Arial" w:hAnsi="Arial" w:cs="Arial"/>
                <w:b/>
                <w:bCs/>
                <w:color w:val="000000"/>
                <w:sz w:val="14"/>
                <w:szCs w:val="14"/>
              </w:rPr>
              <w:t>AB-A: As-Built –Approved</w:t>
            </w:r>
          </w:p>
        </w:tc>
      </w:tr>
    </w:tbl>
    <w:p w:rsidR="00B26214" w:rsidRDefault="00B26214" w:rsidP="00B26214">
      <w:pPr>
        <w:jc w:val="center"/>
        <w:rPr>
          <w:rFonts w:asciiTheme="minorHAnsi" w:hAnsiTheme="minorHAnsi"/>
          <w:b/>
          <w:rtl/>
        </w:rPr>
      </w:pPr>
    </w:p>
    <w:p w:rsidR="00F732B3" w:rsidRDefault="00F732B3" w:rsidP="00F732B3">
      <w:pPr>
        <w:widowControl w:val="0"/>
        <w:bidi w:val="0"/>
        <w:spacing w:before="120" w:after="120"/>
        <w:jc w:val="center"/>
        <w:rPr>
          <w:rFonts w:ascii="Arial" w:hAnsi="Arial" w:cs="Arial"/>
          <w:b/>
          <w:szCs w:val="20"/>
          <w:rtl/>
        </w:rPr>
      </w:pPr>
    </w:p>
    <w:p w:rsidR="00F732B3" w:rsidRDefault="00F732B3" w:rsidP="00F732B3">
      <w:pPr>
        <w:widowControl w:val="0"/>
        <w:bidi w:val="0"/>
        <w:spacing w:before="120" w:after="120"/>
        <w:jc w:val="center"/>
        <w:rPr>
          <w:rFonts w:ascii="Arial" w:hAnsi="Arial" w:cs="Arial"/>
          <w:b/>
          <w:szCs w:val="20"/>
          <w:rtl/>
        </w:rPr>
      </w:pPr>
      <w:r>
        <w:rPr>
          <w:rFonts w:ascii="Arial" w:hAnsi="Arial" w:cs="Arial"/>
          <w:b/>
          <w:szCs w:val="20"/>
        </w:rPr>
        <w:lastRenderedPageBreak/>
        <w:t>REVISION</w:t>
      </w:r>
      <w:r w:rsidRPr="0090540C">
        <w:rPr>
          <w:rFonts w:ascii="Arial" w:hAnsi="Arial" w:cs="Arial"/>
          <w:b/>
          <w:szCs w:val="20"/>
        </w:rPr>
        <w:t xml:space="preserve"> RECORD SHEET</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1"/>
        <w:gridCol w:w="540"/>
        <w:gridCol w:w="576"/>
        <w:gridCol w:w="678"/>
        <w:gridCol w:w="636"/>
        <w:gridCol w:w="636"/>
        <w:gridCol w:w="1149"/>
        <w:gridCol w:w="915"/>
        <w:gridCol w:w="630"/>
        <w:gridCol w:w="630"/>
        <w:gridCol w:w="562"/>
        <w:gridCol w:w="648"/>
        <w:gridCol w:w="649"/>
      </w:tblGrid>
      <w:tr w:rsidR="00F732B3" w:rsidRPr="005F03BB" w:rsidTr="00F732B3">
        <w:trPr>
          <w:trHeight w:hRule="exact" w:val="359"/>
          <w:jc w:val="center"/>
        </w:trPr>
        <w:tc>
          <w:tcPr>
            <w:tcW w:w="951" w:type="dxa"/>
            <w:vAlign w:val="center"/>
          </w:tcPr>
          <w:p w:rsidR="00F732B3" w:rsidRPr="00CE7AB5" w:rsidRDefault="00F732B3" w:rsidP="00F732B3">
            <w:pPr>
              <w:widowControl w:val="0"/>
              <w:spacing w:before="120" w:after="120" w:line="160" w:lineRule="exact"/>
              <w:jc w:val="center"/>
              <w:rPr>
                <w:rFonts w:ascii="Arial" w:hAnsi="Arial" w:cs="Arial"/>
                <w:b/>
                <w:sz w:val="16"/>
                <w:szCs w:val="16"/>
              </w:rPr>
            </w:pPr>
            <w:r w:rsidRPr="00CE7AB5">
              <w:rPr>
                <w:rFonts w:ascii="Arial" w:hAnsi="Arial" w:cs="Arial"/>
                <w:b/>
                <w:sz w:val="16"/>
                <w:szCs w:val="16"/>
              </w:rPr>
              <w:t>PAGE</w:t>
            </w:r>
          </w:p>
        </w:tc>
        <w:tc>
          <w:tcPr>
            <w:tcW w:w="540"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D00</w:t>
            </w:r>
          </w:p>
        </w:tc>
        <w:tc>
          <w:tcPr>
            <w:tcW w:w="576" w:type="dxa"/>
            <w:vAlign w:val="center"/>
          </w:tcPr>
          <w:p w:rsidR="00F732B3" w:rsidRPr="00CE7AB5" w:rsidRDefault="00F732B3" w:rsidP="00F732B3">
            <w:pPr>
              <w:widowControl w:val="0"/>
              <w:jc w:val="center"/>
              <w:rPr>
                <w:rFonts w:ascii="Arial" w:hAnsi="Arial" w:cs="Arial"/>
              </w:rPr>
            </w:pPr>
            <w:r w:rsidRPr="00CE7AB5">
              <w:rPr>
                <w:rFonts w:ascii="Arial" w:hAnsi="Arial" w:cs="Arial"/>
                <w:b/>
                <w:sz w:val="16"/>
                <w:szCs w:val="16"/>
              </w:rPr>
              <w:t>D01</w:t>
            </w:r>
          </w:p>
        </w:tc>
        <w:tc>
          <w:tcPr>
            <w:tcW w:w="678" w:type="dxa"/>
            <w:vAlign w:val="center"/>
          </w:tcPr>
          <w:p w:rsidR="00F732B3" w:rsidRPr="00CE7AB5" w:rsidRDefault="00F732B3" w:rsidP="00F732B3">
            <w:pPr>
              <w:widowControl w:val="0"/>
              <w:jc w:val="center"/>
              <w:rPr>
                <w:rFonts w:ascii="Arial" w:hAnsi="Arial" w:cs="Arial"/>
              </w:rPr>
            </w:pPr>
            <w:r w:rsidRPr="00CE7AB5">
              <w:rPr>
                <w:rFonts w:ascii="Arial" w:hAnsi="Arial" w:cs="Arial"/>
                <w:b/>
                <w:sz w:val="16"/>
                <w:szCs w:val="16"/>
              </w:rPr>
              <w:t>D02</w:t>
            </w:r>
          </w:p>
        </w:tc>
        <w:tc>
          <w:tcPr>
            <w:tcW w:w="636" w:type="dxa"/>
            <w:vAlign w:val="center"/>
          </w:tcPr>
          <w:p w:rsidR="00F732B3" w:rsidRPr="00CE7AB5" w:rsidRDefault="00F732B3" w:rsidP="00F732B3">
            <w:pPr>
              <w:widowControl w:val="0"/>
              <w:jc w:val="center"/>
              <w:rPr>
                <w:rFonts w:ascii="Arial" w:hAnsi="Arial" w:cs="Arial"/>
              </w:rPr>
            </w:pPr>
            <w:r w:rsidRPr="00CE7AB5">
              <w:rPr>
                <w:rFonts w:ascii="Arial" w:hAnsi="Arial" w:cs="Arial"/>
                <w:b/>
                <w:sz w:val="16"/>
                <w:szCs w:val="16"/>
              </w:rPr>
              <w:t>D03</w:t>
            </w:r>
          </w:p>
        </w:tc>
        <w:tc>
          <w:tcPr>
            <w:tcW w:w="636" w:type="dxa"/>
            <w:vAlign w:val="center"/>
          </w:tcPr>
          <w:p w:rsidR="00F732B3" w:rsidRPr="00CE7AB5" w:rsidRDefault="00F732B3" w:rsidP="00F732B3">
            <w:pPr>
              <w:widowControl w:val="0"/>
              <w:jc w:val="center"/>
              <w:rPr>
                <w:rFonts w:ascii="Arial" w:hAnsi="Arial" w:cs="Arial"/>
              </w:rPr>
            </w:pPr>
            <w:r w:rsidRPr="00CE7AB5">
              <w:rPr>
                <w:rFonts w:ascii="Arial" w:hAnsi="Arial" w:cs="Arial"/>
                <w:b/>
                <w:sz w:val="16"/>
                <w:szCs w:val="16"/>
              </w:rPr>
              <w:t>D04</w:t>
            </w:r>
          </w:p>
        </w:tc>
        <w:tc>
          <w:tcPr>
            <w:tcW w:w="1149" w:type="dxa"/>
            <w:vMerge w:val="restart"/>
            <w:tcBorders>
              <w:top w:val="nil"/>
              <w:bottom w:val="nil"/>
            </w:tcBorders>
            <w:shd w:val="clear" w:color="auto" w:fill="auto"/>
            <w:vAlign w:val="center"/>
          </w:tcPr>
          <w:p w:rsidR="00F732B3" w:rsidRPr="00CE7AB5" w:rsidRDefault="00F732B3" w:rsidP="00F732B3">
            <w:pPr>
              <w:widowControl w:val="0"/>
              <w:spacing w:line="160" w:lineRule="exact"/>
              <w:jc w:val="center"/>
              <w:rPr>
                <w:rFonts w:ascii="Arial" w:hAnsi="Arial" w:cs="Arial"/>
                <w:b/>
                <w:sz w:val="16"/>
                <w:szCs w:val="16"/>
                <w:lang w:bidi="fa-IR"/>
              </w:rPr>
            </w:pPr>
          </w:p>
        </w:tc>
        <w:tc>
          <w:tcPr>
            <w:tcW w:w="915" w:type="dxa"/>
            <w:shd w:val="clear" w:color="auto" w:fill="auto"/>
            <w:vAlign w:val="center"/>
          </w:tcPr>
          <w:p w:rsidR="00F732B3" w:rsidRPr="00CE7AB5" w:rsidRDefault="00F732B3" w:rsidP="00F732B3">
            <w:pPr>
              <w:widowControl w:val="0"/>
              <w:spacing w:before="120" w:after="120" w:line="160" w:lineRule="exact"/>
              <w:jc w:val="center"/>
              <w:rPr>
                <w:rFonts w:ascii="Arial" w:hAnsi="Arial" w:cs="Arial"/>
                <w:b/>
                <w:sz w:val="16"/>
                <w:szCs w:val="16"/>
              </w:rPr>
            </w:pPr>
            <w:r w:rsidRPr="00CE7AB5">
              <w:rPr>
                <w:rFonts w:ascii="Arial" w:hAnsi="Arial" w:cs="Arial"/>
                <w:b/>
                <w:sz w:val="16"/>
                <w:szCs w:val="16"/>
              </w:rPr>
              <w:t>PAGE</w:t>
            </w:r>
          </w:p>
        </w:tc>
        <w:tc>
          <w:tcPr>
            <w:tcW w:w="630"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D00</w:t>
            </w:r>
          </w:p>
        </w:tc>
        <w:tc>
          <w:tcPr>
            <w:tcW w:w="630" w:type="dxa"/>
            <w:shd w:val="clear" w:color="auto" w:fill="auto"/>
            <w:vAlign w:val="center"/>
          </w:tcPr>
          <w:p w:rsidR="00F732B3" w:rsidRPr="00CE7AB5" w:rsidRDefault="00F732B3" w:rsidP="00F732B3">
            <w:pPr>
              <w:widowControl w:val="0"/>
              <w:jc w:val="center"/>
              <w:rPr>
                <w:rFonts w:ascii="Arial" w:hAnsi="Arial" w:cs="Arial"/>
              </w:rPr>
            </w:pPr>
            <w:r w:rsidRPr="00CE7AB5">
              <w:rPr>
                <w:rFonts w:ascii="Arial" w:hAnsi="Arial" w:cs="Arial"/>
                <w:b/>
                <w:sz w:val="16"/>
                <w:szCs w:val="16"/>
              </w:rPr>
              <w:t>D01</w:t>
            </w:r>
          </w:p>
        </w:tc>
        <w:tc>
          <w:tcPr>
            <w:tcW w:w="562" w:type="dxa"/>
            <w:shd w:val="clear" w:color="auto" w:fill="auto"/>
            <w:vAlign w:val="center"/>
          </w:tcPr>
          <w:p w:rsidR="00F732B3" w:rsidRPr="00CE7AB5" w:rsidRDefault="00F732B3" w:rsidP="00F732B3">
            <w:pPr>
              <w:widowControl w:val="0"/>
              <w:jc w:val="center"/>
              <w:rPr>
                <w:rFonts w:ascii="Arial" w:hAnsi="Arial" w:cs="Arial"/>
              </w:rPr>
            </w:pPr>
            <w:r w:rsidRPr="00CE7AB5">
              <w:rPr>
                <w:rFonts w:ascii="Arial" w:hAnsi="Arial" w:cs="Arial"/>
                <w:b/>
                <w:sz w:val="16"/>
                <w:szCs w:val="16"/>
              </w:rPr>
              <w:t>D02</w:t>
            </w:r>
          </w:p>
        </w:tc>
        <w:tc>
          <w:tcPr>
            <w:tcW w:w="648" w:type="dxa"/>
            <w:shd w:val="clear" w:color="auto" w:fill="auto"/>
            <w:vAlign w:val="center"/>
          </w:tcPr>
          <w:p w:rsidR="00F732B3" w:rsidRPr="00CE7AB5" w:rsidRDefault="00F732B3" w:rsidP="00F732B3">
            <w:pPr>
              <w:widowControl w:val="0"/>
              <w:jc w:val="center"/>
              <w:rPr>
                <w:rFonts w:ascii="Arial" w:hAnsi="Arial" w:cs="Arial"/>
              </w:rPr>
            </w:pPr>
            <w:r w:rsidRPr="00CE7AB5">
              <w:rPr>
                <w:rFonts w:ascii="Arial" w:hAnsi="Arial" w:cs="Arial"/>
                <w:b/>
                <w:sz w:val="16"/>
                <w:szCs w:val="16"/>
              </w:rPr>
              <w:t>D03</w:t>
            </w:r>
          </w:p>
        </w:tc>
        <w:tc>
          <w:tcPr>
            <w:tcW w:w="649" w:type="dxa"/>
            <w:shd w:val="clear" w:color="auto" w:fill="auto"/>
            <w:vAlign w:val="center"/>
          </w:tcPr>
          <w:p w:rsidR="00F732B3" w:rsidRPr="00CE7AB5" w:rsidRDefault="00F732B3" w:rsidP="00F732B3">
            <w:pPr>
              <w:widowControl w:val="0"/>
              <w:jc w:val="center"/>
              <w:rPr>
                <w:rFonts w:ascii="Arial" w:hAnsi="Arial" w:cs="Arial"/>
              </w:rPr>
            </w:pPr>
            <w:r w:rsidRPr="00CE7AB5">
              <w:rPr>
                <w:rFonts w:ascii="Arial" w:hAnsi="Arial" w:cs="Arial"/>
                <w:b/>
                <w:sz w:val="16"/>
                <w:szCs w:val="16"/>
              </w:rPr>
              <w:t>D04</w:t>
            </w: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tl/>
                <w:lang w:bidi="fa-IR"/>
              </w:rPr>
            </w:pPr>
            <w:r w:rsidRPr="00CE7AB5">
              <w:rPr>
                <w:rFonts w:ascii="Arial" w:hAnsi="Arial" w:cs="Arial"/>
                <w:b/>
                <w:sz w:val="16"/>
                <w:szCs w:val="16"/>
              </w:rPr>
              <w:t>1</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66</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2</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67</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3</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68</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4</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69</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lang w:bidi="fa-IR"/>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5</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70</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6</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71</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7</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72</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8</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73</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9</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74</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10</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75</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11</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76</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12</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77</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13</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78</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14</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79</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15</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80</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16</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81</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17</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82</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18</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r w:rsidRPr="00CE7AB5">
              <w:rPr>
                <w:rFonts w:ascii="Arial" w:hAnsi="Arial" w:cs="Arial"/>
                <w:bCs/>
                <w:sz w:val="16"/>
                <w:szCs w:val="16"/>
              </w:rPr>
              <w:t>X</w:t>
            </w: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83</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19</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84</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20</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85</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21</w:t>
            </w:r>
          </w:p>
        </w:tc>
        <w:tc>
          <w:tcPr>
            <w:tcW w:w="540" w:type="dxa"/>
            <w:vAlign w:val="center"/>
          </w:tcPr>
          <w:p w:rsidR="00F732B3" w:rsidRPr="00CE7AB5" w:rsidRDefault="00F732B3" w:rsidP="00F732B3">
            <w:pPr>
              <w:widowControl w:val="0"/>
              <w:spacing w:line="192" w:lineRule="auto"/>
              <w:jc w:val="center"/>
              <w:rPr>
                <w:rFonts w:ascii="Arial" w:hAnsi="Arial" w:cs="Arial"/>
                <w:bCs/>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86</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22</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87</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23</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88</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24</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89</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25</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90</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26</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91</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27</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92</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28</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93</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29</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94</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30</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95</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31</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96</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32</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97</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33</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98</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34</w:t>
            </w:r>
          </w:p>
          <w:p w:rsidR="00F732B3" w:rsidRPr="00CE7AB5" w:rsidRDefault="00F732B3" w:rsidP="00F732B3">
            <w:pPr>
              <w:widowControl w:val="0"/>
              <w:jc w:val="center"/>
              <w:rPr>
                <w:rFonts w:ascii="Arial" w:hAnsi="Arial" w:cs="Arial"/>
                <w:b/>
                <w:sz w:val="16"/>
                <w:szCs w:val="16"/>
              </w:rPr>
            </w:pP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99</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35</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100</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36</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101</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37</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102</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38</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103</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39</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104</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40</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105</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41</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106</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42</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107</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43</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108</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44</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109</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45</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110</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46</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111</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47</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112</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48</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113</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49</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114</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50</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115</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51</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116</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52</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117</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53</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118</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54</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119</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55</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120</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56</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121</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57</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122</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58</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123</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59</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124</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60</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125</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61</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126</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62</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127</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63</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128</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0"/>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64</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129</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r w:rsidR="00F732B3" w:rsidRPr="005F03BB" w:rsidTr="00F732B3">
        <w:trPr>
          <w:trHeight w:hRule="exact" w:val="177"/>
          <w:jc w:val="center"/>
        </w:trPr>
        <w:tc>
          <w:tcPr>
            <w:tcW w:w="951" w:type="dxa"/>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65</w:t>
            </w:r>
          </w:p>
        </w:tc>
        <w:tc>
          <w:tcPr>
            <w:tcW w:w="540"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57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78"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636" w:type="dxa"/>
            <w:vAlign w:val="center"/>
          </w:tcPr>
          <w:p w:rsidR="00F732B3" w:rsidRPr="00CE7AB5" w:rsidRDefault="00F732B3" w:rsidP="00F732B3">
            <w:pPr>
              <w:widowControl w:val="0"/>
              <w:spacing w:line="192" w:lineRule="auto"/>
              <w:jc w:val="center"/>
              <w:rPr>
                <w:rFonts w:ascii="Arial" w:hAnsi="Arial" w:cs="Arial"/>
                <w:b/>
                <w:sz w:val="16"/>
                <w:szCs w:val="16"/>
              </w:rPr>
            </w:pPr>
          </w:p>
        </w:tc>
        <w:tc>
          <w:tcPr>
            <w:tcW w:w="1149" w:type="dxa"/>
            <w:vMerge/>
            <w:tcBorders>
              <w:top w:val="single" w:sz="12" w:space="0" w:color="auto"/>
              <w:bottom w:val="nil"/>
            </w:tcBorders>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915" w:type="dxa"/>
            <w:shd w:val="clear" w:color="auto" w:fill="auto"/>
            <w:vAlign w:val="center"/>
          </w:tcPr>
          <w:p w:rsidR="00F732B3" w:rsidRPr="00CE7AB5" w:rsidRDefault="00F732B3" w:rsidP="00F732B3">
            <w:pPr>
              <w:widowControl w:val="0"/>
              <w:jc w:val="center"/>
              <w:rPr>
                <w:rFonts w:ascii="Arial" w:hAnsi="Arial" w:cs="Arial"/>
                <w:b/>
                <w:sz w:val="16"/>
                <w:szCs w:val="16"/>
              </w:rPr>
            </w:pPr>
            <w:r w:rsidRPr="00CE7AB5">
              <w:rPr>
                <w:rFonts w:ascii="Arial" w:hAnsi="Arial" w:cs="Arial"/>
                <w:b/>
                <w:sz w:val="16"/>
                <w:szCs w:val="16"/>
              </w:rPr>
              <w:t>130</w:t>
            </w: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30"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562"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8"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c>
          <w:tcPr>
            <w:tcW w:w="649" w:type="dxa"/>
            <w:shd w:val="clear" w:color="auto" w:fill="auto"/>
            <w:vAlign w:val="center"/>
          </w:tcPr>
          <w:p w:rsidR="00F732B3" w:rsidRPr="00CE7AB5" w:rsidRDefault="00F732B3" w:rsidP="00F732B3">
            <w:pPr>
              <w:widowControl w:val="0"/>
              <w:spacing w:line="192" w:lineRule="auto"/>
              <w:jc w:val="center"/>
              <w:rPr>
                <w:rFonts w:ascii="Arial" w:hAnsi="Arial" w:cs="Arial"/>
                <w:b/>
                <w:sz w:val="16"/>
                <w:szCs w:val="16"/>
              </w:rPr>
            </w:pPr>
          </w:p>
        </w:tc>
      </w:tr>
    </w:tbl>
    <w:p w:rsidR="00B26214" w:rsidRDefault="00B26214" w:rsidP="00B26214">
      <w:pPr>
        <w:jc w:val="center"/>
        <w:rPr>
          <w:rFonts w:asciiTheme="minorHAnsi" w:hAnsiTheme="minorHAnsi"/>
          <w:b/>
        </w:rPr>
      </w:pPr>
    </w:p>
    <w:p w:rsidR="00E70E5E" w:rsidRDefault="00E70E5E" w:rsidP="00F732B3">
      <w:pPr>
        <w:bidi w:val="0"/>
        <w:spacing w:line="360" w:lineRule="auto"/>
        <w:ind w:left="720" w:right="540"/>
        <w:jc w:val="center"/>
        <w:rPr>
          <w:rFonts w:ascii="Arial" w:hAnsi="Arial" w:cs="Arial"/>
          <w:b/>
          <w:bCs/>
          <w:smallCaps/>
          <w:sz w:val="22"/>
          <w:szCs w:val="22"/>
          <w:u w:val="single"/>
        </w:rPr>
      </w:pPr>
    </w:p>
    <w:p w:rsidR="007C0A4B" w:rsidRDefault="007C0A4B" w:rsidP="00E70E5E">
      <w:pPr>
        <w:bidi w:val="0"/>
        <w:spacing w:line="360" w:lineRule="auto"/>
        <w:ind w:left="720" w:right="540"/>
        <w:jc w:val="center"/>
        <w:rPr>
          <w:rFonts w:ascii="Arial" w:hAnsi="Arial" w:cs="Arial"/>
          <w:b/>
          <w:bCs/>
          <w:smallCaps/>
          <w:sz w:val="22"/>
          <w:szCs w:val="22"/>
          <w:u w:val="single"/>
        </w:rPr>
      </w:pPr>
    </w:p>
    <w:p w:rsidR="00327126" w:rsidRPr="00F732B3" w:rsidRDefault="00327126" w:rsidP="007C0A4B">
      <w:pPr>
        <w:bidi w:val="0"/>
        <w:spacing w:line="360" w:lineRule="auto"/>
        <w:ind w:left="720" w:right="540"/>
        <w:jc w:val="center"/>
        <w:rPr>
          <w:rFonts w:ascii="Arial" w:hAnsi="Arial" w:cs="Arial"/>
          <w:b/>
          <w:bCs/>
          <w:smallCaps/>
          <w:sz w:val="22"/>
          <w:szCs w:val="22"/>
          <w:u w:val="single"/>
        </w:rPr>
      </w:pPr>
      <w:r w:rsidRPr="00F732B3">
        <w:rPr>
          <w:rFonts w:ascii="Arial" w:hAnsi="Arial" w:cs="Arial"/>
          <w:b/>
          <w:bCs/>
          <w:smallCaps/>
          <w:sz w:val="22"/>
          <w:szCs w:val="22"/>
          <w:u w:val="single"/>
        </w:rPr>
        <w:t>CONTENTS</w:t>
      </w:r>
    </w:p>
    <w:p w:rsidR="007C0A4B" w:rsidRPr="007C0A4B" w:rsidRDefault="00A60D01">
      <w:pPr>
        <w:pStyle w:val="TOC1"/>
        <w:rPr>
          <w:rFonts w:asciiTheme="minorHAnsi" w:eastAsiaTheme="minorEastAsia" w:hAnsiTheme="minorHAnsi" w:cstheme="minorBidi"/>
          <w:b w:val="0"/>
          <w:bCs w:val="0"/>
          <w:caps w:val="0"/>
          <w:kern w:val="0"/>
          <w:sz w:val="22"/>
          <w:szCs w:val="22"/>
        </w:rPr>
      </w:pPr>
      <w:r w:rsidRPr="007C0A4B">
        <w:rPr>
          <w:b w:val="0"/>
          <w:bCs w:val="0"/>
          <w:caps w:val="0"/>
          <w:sz w:val="22"/>
          <w:szCs w:val="22"/>
        </w:rPr>
        <w:fldChar w:fldCharType="begin"/>
      </w:r>
      <w:r w:rsidRPr="007C0A4B">
        <w:rPr>
          <w:b w:val="0"/>
          <w:bCs w:val="0"/>
          <w:caps w:val="0"/>
          <w:sz w:val="22"/>
          <w:szCs w:val="22"/>
        </w:rPr>
        <w:instrText xml:space="preserve"> TOC \o "1-1" \h \z \u </w:instrText>
      </w:r>
      <w:r w:rsidRPr="007C0A4B">
        <w:rPr>
          <w:b w:val="0"/>
          <w:bCs w:val="0"/>
          <w:caps w:val="0"/>
          <w:sz w:val="22"/>
          <w:szCs w:val="22"/>
        </w:rPr>
        <w:fldChar w:fldCharType="separate"/>
      </w:r>
      <w:hyperlink w:anchor="_Toc78890812" w:history="1">
        <w:r w:rsidR="007C0A4B" w:rsidRPr="007C0A4B">
          <w:rPr>
            <w:rStyle w:val="Hyperlink"/>
            <w:sz w:val="22"/>
            <w:szCs w:val="22"/>
          </w:rPr>
          <w:t>0.</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INTRODUCTION</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_Toc78890812 \h </w:instrText>
        </w:r>
        <w:r w:rsidR="007C0A4B" w:rsidRPr="007C0A4B">
          <w:rPr>
            <w:webHidden/>
            <w:sz w:val="22"/>
            <w:szCs w:val="22"/>
          </w:rPr>
        </w:r>
        <w:r w:rsidR="007C0A4B" w:rsidRPr="007C0A4B">
          <w:rPr>
            <w:webHidden/>
            <w:sz w:val="22"/>
            <w:szCs w:val="22"/>
          </w:rPr>
          <w:fldChar w:fldCharType="separate"/>
        </w:r>
        <w:r w:rsidR="007C0A4B">
          <w:rPr>
            <w:webHidden/>
            <w:sz w:val="22"/>
            <w:szCs w:val="22"/>
          </w:rPr>
          <w:t>4</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13" w:history="1">
        <w:r w:rsidR="007C0A4B" w:rsidRPr="007C0A4B">
          <w:rPr>
            <w:rStyle w:val="Hyperlink"/>
            <w:sz w:val="22"/>
            <w:szCs w:val="22"/>
          </w:rPr>
          <w:t>1.</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Scope (MOD.)</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_Toc78890813 \h </w:instrText>
        </w:r>
        <w:r w:rsidR="007C0A4B" w:rsidRPr="007C0A4B">
          <w:rPr>
            <w:webHidden/>
            <w:sz w:val="22"/>
            <w:szCs w:val="22"/>
          </w:rPr>
        </w:r>
        <w:r w:rsidR="007C0A4B" w:rsidRPr="007C0A4B">
          <w:rPr>
            <w:webHidden/>
            <w:sz w:val="22"/>
            <w:szCs w:val="22"/>
          </w:rPr>
          <w:fldChar w:fldCharType="separate"/>
        </w:r>
        <w:r w:rsidR="007C0A4B">
          <w:rPr>
            <w:webHidden/>
            <w:sz w:val="22"/>
            <w:szCs w:val="22"/>
          </w:rPr>
          <w:t>4</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14" w:history="1">
        <w:r w:rsidR="007C0A4B" w:rsidRPr="007C0A4B">
          <w:rPr>
            <w:rStyle w:val="Hyperlink"/>
            <w:sz w:val="22"/>
            <w:szCs w:val="22"/>
          </w:rPr>
          <w:t>2.</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NORMATIVE REFERENCES (MOD.)</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_Toc78890814 \h </w:instrText>
        </w:r>
        <w:r w:rsidR="007C0A4B" w:rsidRPr="007C0A4B">
          <w:rPr>
            <w:webHidden/>
            <w:sz w:val="22"/>
            <w:szCs w:val="22"/>
          </w:rPr>
        </w:r>
        <w:r w:rsidR="007C0A4B" w:rsidRPr="007C0A4B">
          <w:rPr>
            <w:webHidden/>
            <w:sz w:val="22"/>
            <w:szCs w:val="22"/>
          </w:rPr>
          <w:fldChar w:fldCharType="separate"/>
        </w:r>
        <w:r w:rsidR="007C0A4B">
          <w:rPr>
            <w:webHidden/>
            <w:sz w:val="22"/>
            <w:szCs w:val="22"/>
          </w:rPr>
          <w:t>5</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15" w:history="1">
        <w:r w:rsidR="007C0A4B" w:rsidRPr="007C0A4B">
          <w:rPr>
            <w:rStyle w:val="Hyperlink"/>
            <w:sz w:val="22"/>
            <w:szCs w:val="22"/>
          </w:rPr>
          <w:t>3.</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DEFINITIONS AND TERMINOLOGY</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_Toc78890815 \h </w:instrText>
        </w:r>
        <w:r w:rsidR="007C0A4B" w:rsidRPr="007C0A4B">
          <w:rPr>
            <w:webHidden/>
            <w:sz w:val="22"/>
            <w:szCs w:val="22"/>
          </w:rPr>
        </w:r>
        <w:r w:rsidR="007C0A4B" w:rsidRPr="007C0A4B">
          <w:rPr>
            <w:webHidden/>
            <w:sz w:val="22"/>
            <w:szCs w:val="22"/>
          </w:rPr>
          <w:fldChar w:fldCharType="separate"/>
        </w:r>
        <w:r w:rsidR="007C0A4B">
          <w:rPr>
            <w:webHidden/>
            <w:sz w:val="22"/>
            <w:szCs w:val="22"/>
          </w:rPr>
          <w:t>5</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16" w:history="1">
        <w:r w:rsidR="007C0A4B" w:rsidRPr="007C0A4B">
          <w:rPr>
            <w:rStyle w:val="Hyperlink"/>
            <w:sz w:val="22"/>
            <w:szCs w:val="22"/>
          </w:rPr>
          <w:t>4.</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ABBREVIATIONS</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_Toc78890816 \h </w:instrText>
        </w:r>
        <w:r w:rsidR="007C0A4B" w:rsidRPr="007C0A4B">
          <w:rPr>
            <w:webHidden/>
            <w:sz w:val="22"/>
            <w:szCs w:val="22"/>
          </w:rPr>
        </w:r>
        <w:r w:rsidR="007C0A4B" w:rsidRPr="007C0A4B">
          <w:rPr>
            <w:webHidden/>
            <w:sz w:val="22"/>
            <w:szCs w:val="22"/>
          </w:rPr>
          <w:fldChar w:fldCharType="separate"/>
        </w:r>
        <w:r w:rsidR="007C0A4B">
          <w:rPr>
            <w:webHidden/>
            <w:sz w:val="22"/>
            <w:szCs w:val="22"/>
          </w:rPr>
          <w:t>6</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17" w:history="1">
        <w:r w:rsidR="007C0A4B" w:rsidRPr="007C0A4B">
          <w:rPr>
            <w:rStyle w:val="Hyperlink"/>
            <w:sz w:val="22"/>
            <w:szCs w:val="22"/>
          </w:rPr>
          <w:t>5.</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UNITS</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_Toc78890817 \h </w:instrText>
        </w:r>
        <w:r w:rsidR="007C0A4B" w:rsidRPr="007C0A4B">
          <w:rPr>
            <w:webHidden/>
            <w:sz w:val="22"/>
            <w:szCs w:val="22"/>
          </w:rPr>
        </w:r>
        <w:r w:rsidR="007C0A4B" w:rsidRPr="007C0A4B">
          <w:rPr>
            <w:webHidden/>
            <w:sz w:val="22"/>
            <w:szCs w:val="22"/>
          </w:rPr>
          <w:fldChar w:fldCharType="separate"/>
        </w:r>
        <w:r w:rsidR="007C0A4B">
          <w:rPr>
            <w:webHidden/>
            <w:sz w:val="22"/>
            <w:szCs w:val="22"/>
          </w:rPr>
          <w:t>6</w:t>
        </w:r>
        <w:r w:rsidR="007C0A4B" w:rsidRPr="007C0A4B">
          <w:rPr>
            <w:webHidden/>
            <w:sz w:val="22"/>
            <w:szCs w:val="22"/>
          </w:rPr>
          <w:fldChar w:fldCharType="end"/>
        </w:r>
      </w:hyperlink>
    </w:p>
    <w:p w:rsidR="007C0A4B" w:rsidRPr="007C0A4B" w:rsidRDefault="00491790" w:rsidP="007C0A4B">
      <w:pPr>
        <w:pStyle w:val="TOC1"/>
        <w:ind w:left="720" w:hanging="720"/>
        <w:rPr>
          <w:rFonts w:asciiTheme="minorHAnsi" w:eastAsiaTheme="minorEastAsia" w:hAnsiTheme="minorHAnsi" w:cstheme="minorBidi"/>
          <w:b w:val="0"/>
          <w:bCs w:val="0"/>
          <w:caps w:val="0"/>
          <w:kern w:val="0"/>
          <w:sz w:val="22"/>
          <w:szCs w:val="22"/>
        </w:rPr>
      </w:pPr>
      <w:hyperlink w:anchor="_Toc78890818" w:history="1">
        <w:r w:rsidR="007C0A4B" w:rsidRPr="007C0A4B">
          <w:rPr>
            <w:rStyle w:val="Hyperlink"/>
            <w:sz w:val="22"/>
            <w:szCs w:val="22"/>
          </w:rPr>
          <w:t>6.</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QUALIFICATION OF WELDING PROCEDURE AND WELDER PERFORMANCE AND TEST RECORDS</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_Toc78890818 \h </w:instrText>
        </w:r>
        <w:r w:rsidR="007C0A4B" w:rsidRPr="007C0A4B">
          <w:rPr>
            <w:webHidden/>
            <w:sz w:val="22"/>
            <w:szCs w:val="22"/>
          </w:rPr>
        </w:r>
        <w:r w:rsidR="007C0A4B" w:rsidRPr="007C0A4B">
          <w:rPr>
            <w:webHidden/>
            <w:sz w:val="22"/>
            <w:szCs w:val="22"/>
          </w:rPr>
          <w:fldChar w:fldCharType="separate"/>
        </w:r>
        <w:r w:rsidR="007C0A4B">
          <w:rPr>
            <w:webHidden/>
            <w:sz w:val="22"/>
            <w:szCs w:val="22"/>
          </w:rPr>
          <w:t>6</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21" w:history="1">
        <w:r w:rsidR="007C0A4B" w:rsidRPr="007C0A4B">
          <w:rPr>
            <w:rStyle w:val="Hyperlink"/>
            <w:sz w:val="22"/>
            <w:szCs w:val="22"/>
          </w:rPr>
          <w:t>7.</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USE OF BACKING RINGS AND CONSUMABLE INSERTS</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_Toc78890821 \h </w:instrText>
        </w:r>
        <w:r w:rsidR="007C0A4B" w:rsidRPr="007C0A4B">
          <w:rPr>
            <w:webHidden/>
            <w:sz w:val="22"/>
            <w:szCs w:val="22"/>
          </w:rPr>
        </w:r>
        <w:r w:rsidR="007C0A4B" w:rsidRPr="007C0A4B">
          <w:rPr>
            <w:webHidden/>
            <w:sz w:val="22"/>
            <w:szCs w:val="22"/>
          </w:rPr>
          <w:fldChar w:fldCharType="separate"/>
        </w:r>
        <w:r w:rsidR="007C0A4B">
          <w:rPr>
            <w:webHidden/>
            <w:sz w:val="22"/>
            <w:szCs w:val="22"/>
          </w:rPr>
          <w:t>9</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22" w:history="1">
        <w:r w:rsidR="007C0A4B" w:rsidRPr="007C0A4B">
          <w:rPr>
            <w:rStyle w:val="Hyperlink"/>
            <w:sz w:val="22"/>
            <w:szCs w:val="22"/>
          </w:rPr>
          <w:t>8.</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PRODUCTION WELDING</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_Toc78890822 \h </w:instrText>
        </w:r>
        <w:r w:rsidR="007C0A4B" w:rsidRPr="007C0A4B">
          <w:rPr>
            <w:webHidden/>
            <w:sz w:val="22"/>
            <w:szCs w:val="22"/>
          </w:rPr>
        </w:r>
        <w:r w:rsidR="007C0A4B" w:rsidRPr="007C0A4B">
          <w:rPr>
            <w:webHidden/>
            <w:sz w:val="22"/>
            <w:szCs w:val="22"/>
          </w:rPr>
          <w:fldChar w:fldCharType="separate"/>
        </w:r>
        <w:r w:rsidR="007C0A4B">
          <w:rPr>
            <w:webHidden/>
            <w:sz w:val="22"/>
            <w:szCs w:val="22"/>
          </w:rPr>
          <w:t>9</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23" w:history="1">
        <w:r w:rsidR="007C0A4B" w:rsidRPr="007C0A4B">
          <w:rPr>
            <w:rStyle w:val="Hyperlink"/>
            <w:sz w:val="22"/>
            <w:szCs w:val="22"/>
          </w:rPr>
          <w:t>9.</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INSPECTION OF PRODUCTION WELD</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_Toc78890823 \h </w:instrText>
        </w:r>
        <w:r w:rsidR="007C0A4B" w:rsidRPr="007C0A4B">
          <w:rPr>
            <w:webHidden/>
            <w:sz w:val="22"/>
            <w:szCs w:val="22"/>
          </w:rPr>
        </w:r>
        <w:r w:rsidR="007C0A4B" w:rsidRPr="007C0A4B">
          <w:rPr>
            <w:webHidden/>
            <w:sz w:val="22"/>
            <w:szCs w:val="22"/>
          </w:rPr>
          <w:fldChar w:fldCharType="separate"/>
        </w:r>
        <w:r w:rsidR="007C0A4B">
          <w:rPr>
            <w:webHidden/>
            <w:sz w:val="22"/>
            <w:szCs w:val="22"/>
          </w:rPr>
          <w:t>13</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24" w:history="1">
        <w:r w:rsidR="007C0A4B" w:rsidRPr="007C0A4B">
          <w:rPr>
            <w:rStyle w:val="Hyperlink"/>
            <w:sz w:val="22"/>
            <w:szCs w:val="22"/>
          </w:rPr>
          <w:t>10.</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WELD DEFECTS AND ACCEPTANCE CRITERIA</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_Toc78890824 \h </w:instrText>
        </w:r>
        <w:r w:rsidR="007C0A4B" w:rsidRPr="007C0A4B">
          <w:rPr>
            <w:webHidden/>
            <w:sz w:val="22"/>
            <w:szCs w:val="22"/>
          </w:rPr>
        </w:r>
        <w:r w:rsidR="007C0A4B" w:rsidRPr="007C0A4B">
          <w:rPr>
            <w:webHidden/>
            <w:sz w:val="22"/>
            <w:szCs w:val="22"/>
          </w:rPr>
          <w:fldChar w:fldCharType="separate"/>
        </w:r>
        <w:r w:rsidR="007C0A4B">
          <w:rPr>
            <w:webHidden/>
            <w:sz w:val="22"/>
            <w:szCs w:val="22"/>
          </w:rPr>
          <w:t>14</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25" w:history="1">
        <w:r w:rsidR="007C0A4B" w:rsidRPr="007C0A4B">
          <w:rPr>
            <w:rStyle w:val="Hyperlink"/>
            <w:sz w:val="22"/>
            <w:szCs w:val="22"/>
          </w:rPr>
          <w:t>11.</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WELD REPAIR</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_Toc78890825 \h </w:instrText>
        </w:r>
        <w:r w:rsidR="007C0A4B" w:rsidRPr="007C0A4B">
          <w:rPr>
            <w:webHidden/>
            <w:sz w:val="22"/>
            <w:szCs w:val="22"/>
          </w:rPr>
        </w:r>
        <w:r w:rsidR="007C0A4B" w:rsidRPr="007C0A4B">
          <w:rPr>
            <w:webHidden/>
            <w:sz w:val="22"/>
            <w:szCs w:val="22"/>
          </w:rPr>
          <w:fldChar w:fldCharType="separate"/>
        </w:r>
        <w:r w:rsidR="007C0A4B">
          <w:rPr>
            <w:webHidden/>
            <w:sz w:val="22"/>
            <w:szCs w:val="22"/>
          </w:rPr>
          <w:t>15</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26" w:history="1">
        <w:r w:rsidR="007C0A4B" w:rsidRPr="007C0A4B">
          <w:rPr>
            <w:rStyle w:val="Hyperlink"/>
            <w:sz w:val="22"/>
            <w:szCs w:val="22"/>
          </w:rPr>
          <w:t>12.</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PRE - AND POST - WELD HEAT TREATMENT</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_Toc78890826 \h </w:instrText>
        </w:r>
        <w:r w:rsidR="007C0A4B" w:rsidRPr="007C0A4B">
          <w:rPr>
            <w:webHidden/>
            <w:sz w:val="22"/>
            <w:szCs w:val="22"/>
          </w:rPr>
        </w:r>
        <w:r w:rsidR="007C0A4B" w:rsidRPr="007C0A4B">
          <w:rPr>
            <w:webHidden/>
            <w:sz w:val="22"/>
            <w:szCs w:val="22"/>
          </w:rPr>
          <w:fldChar w:fldCharType="separate"/>
        </w:r>
        <w:r w:rsidR="007C0A4B">
          <w:rPr>
            <w:webHidden/>
            <w:sz w:val="22"/>
            <w:szCs w:val="22"/>
          </w:rPr>
          <w:t>16</w:t>
        </w:r>
        <w:r w:rsidR="007C0A4B" w:rsidRPr="007C0A4B">
          <w:rPr>
            <w:webHidden/>
            <w:sz w:val="22"/>
            <w:szCs w:val="22"/>
          </w:rPr>
          <w:fldChar w:fldCharType="end"/>
        </w:r>
      </w:hyperlink>
    </w:p>
    <w:p w:rsidR="007C0A4B" w:rsidRPr="007C0A4B" w:rsidRDefault="00491790">
      <w:pPr>
        <w:pStyle w:val="TOC1"/>
        <w:rPr>
          <w:rFonts w:asciiTheme="minorHAnsi" w:eastAsiaTheme="minorEastAsia" w:hAnsiTheme="minorHAnsi" w:cstheme="minorBidi"/>
          <w:b w:val="0"/>
          <w:bCs w:val="0"/>
          <w:caps w:val="0"/>
          <w:kern w:val="0"/>
          <w:sz w:val="22"/>
          <w:szCs w:val="22"/>
        </w:rPr>
      </w:pPr>
      <w:hyperlink w:anchor="_Toc78890827" w:history="1">
        <w:r w:rsidR="007C0A4B" w:rsidRPr="007C0A4B">
          <w:rPr>
            <w:rStyle w:val="Hyperlink"/>
            <w:sz w:val="22"/>
            <w:szCs w:val="22"/>
          </w:rPr>
          <w:t>13.</w:t>
        </w:r>
        <w:r w:rsidR="007C0A4B" w:rsidRPr="007C0A4B">
          <w:rPr>
            <w:rFonts w:asciiTheme="minorHAnsi" w:eastAsiaTheme="minorEastAsia" w:hAnsiTheme="minorHAnsi" w:cstheme="minorBidi"/>
            <w:b w:val="0"/>
            <w:bCs w:val="0"/>
            <w:caps w:val="0"/>
            <w:kern w:val="0"/>
            <w:sz w:val="22"/>
            <w:szCs w:val="22"/>
          </w:rPr>
          <w:tab/>
        </w:r>
        <w:r w:rsidR="007C0A4B" w:rsidRPr="007C0A4B">
          <w:rPr>
            <w:rStyle w:val="Hyperlink"/>
            <w:sz w:val="22"/>
            <w:szCs w:val="22"/>
          </w:rPr>
          <w:t>NON-DESTRUCTIVE examination of weldings (Add.)</w:t>
        </w:r>
        <w:r w:rsidR="007C0A4B" w:rsidRPr="007C0A4B">
          <w:rPr>
            <w:webHidden/>
            <w:sz w:val="22"/>
            <w:szCs w:val="22"/>
          </w:rPr>
          <w:tab/>
        </w:r>
        <w:r w:rsidR="007C0A4B" w:rsidRPr="007C0A4B">
          <w:rPr>
            <w:webHidden/>
            <w:sz w:val="22"/>
            <w:szCs w:val="22"/>
          </w:rPr>
          <w:fldChar w:fldCharType="begin"/>
        </w:r>
        <w:r w:rsidR="007C0A4B" w:rsidRPr="007C0A4B">
          <w:rPr>
            <w:webHidden/>
            <w:sz w:val="22"/>
            <w:szCs w:val="22"/>
          </w:rPr>
          <w:instrText xml:space="preserve"> PAGEREF _Toc78890827 \h </w:instrText>
        </w:r>
        <w:r w:rsidR="007C0A4B" w:rsidRPr="007C0A4B">
          <w:rPr>
            <w:webHidden/>
            <w:sz w:val="22"/>
            <w:szCs w:val="22"/>
          </w:rPr>
        </w:r>
        <w:r w:rsidR="007C0A4B" w:rsidRPr="007C0A4B">
          <w:rPr>
            <w:webHidden/>
            <w:sz w:val="22"/>
            <w:szCs w:val="22"/>
          </w:rPr>
          <w:fldChar w:fldCharType="separate"/>
        </w:r>
        <w:r w:rsidR="007C0A4B">
          <w:rPr>
            <w:webHidden/>
            <w:sz w:val="22"/>
            <w:szCs w:val="22"/>
          </w:rPr>
          <w:t>17</w:t>
        </w:r>
        <w:r w:rsidR="007C0A4B" w:rsidRPr="007C0A4B">
          <w:rPr>
            <w:webHidden/>
            <w:sz w:val="22"/>
            <w:szCs w:val="22"/>
          </w:rPr>
          <w:fldChar w:fldCharType="end"/>
        </w:r>
      </w:hyperlink>
    </w:p>
    <w:p w:rsidR="008A3242" w:rsidRDefault="00A60D01" w:rsidP="000122F4">
      <w:pPr>
        <w:tabs>
          <w:tab w:val="right" w:leader="dot" w:pos="9356"/>
        </w:tabs>
        <w:bidi w:val="0"/>
        <w:mirrorIndents/>
        <w:rPr>
          <w:rFonts w:asciiTheme="minorHAnsi" w:hAnsiTheme="minorHAnsi" w:cs="Arial"/>
          <w:b/>
          <w:bCs/>
          <w:caps/>
          <w:noProof/>
          <w:kern w:val="28"/>
          <w:sz w:val="22"/>
          <w:szCs w:val="22"/>
        </w:rPr>
      </w:pPr>
      <w:r w:rsidRPr="007C0A4B">
        <w:rPr>
          <w:rFonts w:ascii="Arial" w:hAnsi="Arial" w:cs="Arial"/>
          <w:b/>
          <w:bCs/>
          <w:caps/>
          <w:noProof/>
          <w:kern w:val="28"/>
          <w:sz w:val="22"/>
          <w:szCs w:val="22"/>
        </w:rPr>
        <w:fldChar w:fldCharType="end"/>
      </w: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A60D01" w:rsidRDefault="00A60D01" w:rsidP="00A60D01">
      <w:pPr>
        <w:tabs>
          <w:tab w:val="right" w:leader="dot" w:pos="9356"/>
        </w:tabs>
        <w:bidi w:val="0"/>
        <w:mirrorIndents/>
        <w:rPr>
          <w:rFonts w:asciiTheme="minorHAnsi" w:hAnsiTheme="minorHAnsi" w:cs="Arial"/>
          <w:b/>
          <w:bCs/>
          <w:caps/>
          <w:noProof/>
          <w:kern w:val="28"/>
          <w:sz w:val="22"/>
          <w:szCs w:val="22"/>
        </w:rPr>
      </w:pPr>
    </w:p>
    <w:p w:rsidR="002341DA" w:rsidRPr="00F732B3" w:rsidRDefault="002341DA" w:rsidP="008C709A">
      <w:pPr>
        <w:keepNext/>
        <w:widowControl w:val="0"/>
        <w:numPr>
          <w:ilvl w:val="0"/>
          <w:numId w:val="1"/>
        </w:numPr>
        <w:bidi w:val="0"/>
        <w:spacing w:before="240" w:after="240" w:line="276" w:lineRule="auto"/>
        <w:jc w:val="both"/>
        <w:outlineLvl w:val="0"/>
        <w:rPr>
          <w:rFonts w:ascii="Arial" w:hAnsi="Arial" w:cs="Arial"/>
          <w:b/>
          <w:bCs/>
          <w:caps/>
          <w:kern w:val="28"/>
          <w:sz w:val="24"/>
        </w:rPr>
      </w:pPr>
      <w:bookmarkStart w:id="0" w:name="_Toc325006571"/>
      <w:bookmarkStart w:id="1" w:name="_Toc328298189"/>
      <w:bookmarkStart w:id="2" w:name="_Toc78890812"/>
      <w:bookmarkStart w:id="3" w:name="_Toc172273549"/>
      <w:bookmarkStart w:id="4" w:name="_Toc183173457"/>
      <w:bookmarkStart w:id="5" w:name="_Toc187029324"/>
      <w:bookmarkStart w:id="6" w:name="_Toc229127801"/>
      <w:r w:rsidRPr="00F732B3">
        <w:rPr>
          <w:rFonts w:ascii="Arial" w:hAnsi="Arial" w:cs="Arial"/>
          <w:b/>
          <w:bCs/>
          <w:caps/>
          <w:kern w:val="28"/>
          <w:sz w:val="24"/>
        </w:rPr>
        <w:t>INTRODUCTION</w:t>
      </w:r>
      <w:bookmarkEnd w:id="0"/>
      <w:bookmarkEnd w:id="1"/>
      <w:bookmarkEnd w:id="2"/>
    </w:p>
    <w:p w:rsidR="008304F4" w:rsidRPr="00E70E5E" w:rsidRDefault="008304F4" w:rsidP="00A039DF">
      <w:pPr>
        <w:widowControl w:val="0"/>
        <w:bidi w:val="0"/>
        <w:snapToGrid w:val="0"/>
        <w:spacing w:before="240" w:after="240" w:line="276" w:lineRule="auto"/>
        <w:ind w:left="709"/>
        <w:jc w:val="both"/>
        <w:rPr>
          <w:rFonts w:ascii="Arial" w:hAnsi="Arial" w:cs="Arial"/>
          <w:sz w:val="22"/>
          <w:szCs w:val="22"/>
          <w:lang w:val="en-GB"/>
        </w:rPr>
      </w:pPr>
      <w:proofErr w:type="spellStart"/>
      <w:r w:rsidRPr="00E70E5E">
        <w:rPr>
          <w:rFonts w:ascii="Arial" w:hAnsi="Arial" w:cs="Arial"/>
          <w:sz w:val="22"/>
          <w:szCs w:val="22"/>
          <w:lang w:val="en-GB"/>
        </w:rPr>
        <w:t>Binak</w:t>
      </w:r>
      <w:proofErr w:type="spellEnd"/>
      <w:r w:rsidRPr="00E70E5E">
        <w:rPr>
          <w:rFonts w:ascii="Arial" w:hAnsi="Arial" w:cs="Arial"/>
          <w:sz w:val="22"/>
          <w:szCs w:val="22"/>
          <w:lang w:val="en-GB"/>
        </w:rPr>
        <w:t xml:space="preserve"> oilfield in </w:t>
      </w:r>
      <w:proofErr w:type="spellStart"/>
      <w:r w:rsidRPr="00E70E5E">
        <w:rPr>
          <w:rFonts w:ascii="Arial" w:hAnsi="Arial" w:cs="Arial"/>
          <w:sz w:val="22"/>
          <w:szCs w:val="22"/>
          <w:lang w:val="en-GB"/>
        </w:rPr>
        <w:t>Bushehr</w:t>
      </w:r>
      <w:proofErr w:type="spellEnd"/>
      <w:r w:rsidRPr="00E70E5E">
        <w:rPr>
          <w:rFonts w:ascii="Arial" w:hAnsi="Arial" w:cs="Arial"/>
          <w:sz w:val="22"/>
          <w:szCs w:val="22"/>
          <w:lang w:val="en-GB"/>
        </w:rPr>
        <w:t xml:space="preserve"> province is a part of the southern oilfields of Iran, is located 20 km northwest of </w:t>
      </w:r>
      <w:proofErr w:type="spellStart"/>
      <w:r w:rsidRPr="00E70E5E">
        <w:rPr>
          <w:rFonts w:ascii="Arial" w:hAnsi="Arial" w:cs="Arial"/>
          <w:sz w:val="22"/>
          <w:szCs w:val="22"/>
          <w:lang w:val="en-GB"/>
        </w:rPr>
        <w:t>Genaveh</w:t>
      </w:r>
      <w:proofErr w:type="spellEnd"/>
      <w:r w:rsidRPr="00E70E5E">
        <w:rPr>
          <w:rFonts w:ascii="Arial" w:hAnsi="Arial" w:cs="Arial"/>
          <w:sz w:val="22"/>
          <w:szCs w:val="22"/>
          <w:lang w:val="en-GB"/>
        </w:rPr>
        <w:t xml:space="preserve"> city. </w:t>
      </w:r>
    </w:p>
    <w:p w:rsidR="008304F4" w:rsidRPr="00E70E5E" w:rsidRDefault="008304F4" w:rsidP="00A039DF">
      <w:pPr>
        <w:widowControl w:val="0"/>
        <w:bidi w:val="0"/>
        <w:snapToGrid w:val="0"/>
        <w:spacing w:before="240" w:after="240" w:line="276" w:lineRule="auto"/>
        <w:ind w:left="709"/>
        <w:jc w:val="both"/>
        <w:rPr>
          <w:rFonts w:ascii="Arial" w:hAnsi="Arial" w:cs="Arial"/>
          <w:sz w:val="22"/>
          <w:szCs w:val="22"/>
        </w:rPr>
      </w:pPr>
      <w:r w:rsidRPr="00E70E5E">
        <w:rPr>
          <w:rFonts w:ascii="Arial" w:hAnsi="Arial" w:cs="Arial"/>
          <w:sz w:val="22"/>
          <w:szCs w:val="22"/>
          <w:lang w:val="en-GB"/>
        </w:rPr>
        <w:t xml:space="preserve">With the aim of increasing production of oil from </w:t>
      </w:r>
      <w:proofErr w:type="spellStart"/>
      <w:r w:rsidRPr="00E70E5E">
        <w:rPr>
          <w:rFonts w:ascii="Arial" w:hAnsi="Arial" w:cs="Arial"/>
          <w:sz w:val="22"/>
          <w:szCs w:val="22"/>
          <w:lang w:val="en-GB"/>
        </w:rPr>
        <w:t>Binak</w:t>
      </w:r>
      <w:proofErr w:type="spellEnd"/>
      <w:r w:rsidRPr="00E70E5E">
        <w:rPr>
          <w:rFonts w:ascii="Arial" w:hAnsi="Arial" w:cs="Arial"/>
          <w:sz w:val="22"/>
          <w:szCs w:val="22"/>
          <w:lang w:val="en-GB"/>
        </w:rPr>
        <w:t xml:space="preserve"> oilfield, an EPC/EPD Project has been </w:t>
      </w:r>
      <w:r w:rsidRPr="00E70E5E">
        <w:rPr>
          <w:rFonts w:ascii="Arial" w:hAnsi="Arial" w:cs="Arial"/>
          <w:sz w:val="22"/>
          <w:szCs w:val="22"/>
        </w:rPr>
        <w:t xml:space="preserve">defined </w:t>
      </w:r>
      <w:r w:rsidRPr="00E70E5E">
        <w:rPr>
          <w:rFonts w:ascii="Arial" w:hAnsi="Arial" w:cs="Arial"/>
          <w:sz w:val="22"/>
          <w:szCs w:val="22"/>
          <w:lang w:val="en-GB"/>
        </w:rPr>
        <w:t>by NIOC/NISOC and awarded to Petro Iran Development Company (PEDCO). Also PEDCO (as General Contractor) has assigned the EPC-packages of the Project to "</w:t>
      </w:r>
      <w:proofErr w:type="spellStart"/>
      <w:r w:rsidRPr="00E70E5E">
        <w:rPr>
          <w:rFonts w:ascii="Arial" w:hAnsi="Arial" w:cs="Arial"/>
          <w:sz w:val="22"/>
          <w:szCs w:val="22"/>
          <w:lang w:val="en-GB"/>
        </w:rPr>
        <w:t>Hirgan</w:t>
      </w:r>
      <w:proofErr w:type="spellEnd"/>
      <w:r w:rsidRPr="00E70E5E">
        <w:rPr>
          <w:rFonts w:ascii="Arial" w:hAnsi="Arial" w:cs="Arial"/>
          <w:sz w:val="22"/>
          <w:szCs w:val="22"/>
          <w:lang w:val="en-GB"/>
        </w:rPr>
        <w:t xml:space="preserve"> Energy - Design and Inspection" JV.</w:t>
      </w:r>
    </w:p>
    <w:p w:rsidR="008304F4" w:rsidRPr="008304F4" w:rsidRDefault="008304F4" w:rsidP="008304F4">
      <w:pPr>
        <w:widowControl w:val="0"/>
        <w:bidi w:val="0"/>
        <w:snapToGrid w:val="0"/>
        <w:spacing w:before="240" w:after="240"/>
        <w:ind w:left="709"/>
        <w:jc w:val="both"/>
        <w:rPr>
          <w:rFonts w:ascii="Arial" w:hAnsi="Arial" w:cs="Arial"/>
          <w:b/>
          <w:bCs/>
          <w:sz w:val="22"/>
          <w:szCs w:val="28"/>
          <w:u w:val="single"/>
          <w:lang w:val="en-GB"/>
        </w:rPr>
      </w:pPr>
      <w:r w:rsidRPr="008304F4">
        <w:rPr>
          <w:rFonts w:ascii="Arial" w:hAnsi="Arial" w:cs="Arial"/>
          <w:b/>
          <w:bCs/>
          <w:sz w:val="22"/>
          <w:szCs w:val="28"/>
          <w:u w:val="single"/>
          <w:lang w:val="en-GB"/>
        </w:rPr>
        <w:t>GENERAL DEFINITION</w:t>
      </w:r>
    </w:p>
    <w:p w:rsidR="008304F4" w:rsidRPr="008304F4" w:rsidRDefault="008304F4" w:rsidP="00A039DF">
      <w:pPr>
        <w:widowControl w:val="0"/>
        <w:bidi w:val="0"/>
        <w:snapToGrid w:val="0"/>
        <w:spacing w:before="240" w:after="240" w:line="276" w:lineRule="auto"/>
        <w:ind w:left="709"/>
        <w:jc w:val="both"/>
        <w:rPr>
          <w:rFonts w:ascii="Arial" w:hAnsi="Arial" w:cs="Arial"/>
          <w:sz w:val="22"/>
          <w:szCs w:val="28"/>
          <w:lang w:val="en-GB"/>
        </w:rPr>
      </w:pPr>
      <w:r w:rsidRPr="008304F4">
        <w:rPr>
          <w:rFonts w:ascii="Arial" w:hAnsi="Arial" w:cs="Arial"/>
          <w:sz w:val="22"/>
          <w:szCs w:val="28"/>
          <w:lang w:val="en-GB"/>
        </w:rPr>
        <w:t>The following terms shall be used in this document.</w:t>
      </w:r>
    </w:p>
    <w:tbl>
      <w:tblPr>
        <w:tblStyle w:val="TableGrid1"/>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5633"/>
      </w:tblGrid>
      <w:tr w:rsidR="008304F4" w:rsidRPr="004A30D8" w:rsidTr="009F4991">
        <w:trPr>
          <w:trHeight w:val="352"/>
        </w:trPr>
        <w:tc>
          <w:tcPr>
            <w:tcW w:w="3780" w:type="dxa"/>
          </w:tcPr>
          <w:p w:rsidR="008304F4" w:rsidRPr="004A30D8" w:rsidRDefault="008304F4" w:rsidP="00A039DF">
            <w:pPr>
              <w:widowControl w:val="0"/>
              <w:bidi w:val="0"/>
              <w:snapToGrid w:val="0"/>
              <w:spacing w:before="80" w:after="80" w:line="276" w:lineRule="auto"/>
              <w:jc w:val="both"/>
              <w:rPr>
                <w:rFonts w:ascii="Arial" w:hAnsi="Arial"/>
                <w:sz w:val="22"/>
                <w:szCs w:val="22"/>
                <w:lang w:val="en-GB"/>
              </w:rPr>
            </w:pPr>
            <w:r w:rsidRPr="004A30D8">
              <w:rPr>
                <w:rFonts w:ascii="Arial" w:hAnsi="Arial"/>
                <w:sz w:val="22"/>
                <w:szCs w:val="22"/>
                <w:lang w:val="en-GB"/>
              </w:rPr>
              <w:t>COMPANY:</w:t>
            </w:r>
            <w:r w:rsidRPr="004A30D8">
              <w:rPr>
                <w:rFonts w:ascii="Arial" w:hAnsi="Arial"/>
                <w:sz w:val="22"/>
                <w:szCs w:val="22"/>
                <w:lang w:val="en-GB"/>
              </w:rPr>
              <w:tab/>
            </w:r>
          </w:p>
        </w:tc>
        <w:tc>
          <w:tcPr>
            <w:tcW w:w="5633" w:type="dxa"/>
          </w:tcPr>
          <w:p w:rsidR="008304F4" w:rsidRPr="004A30D8" w:rsidRDefault="008304F4" w:rsidP="00A039DF">
            <w:pPr>
              <w:widowControl w:val="0"/>
              <w:bidi w:val="0"/>
              <w:snapToGrid w:val="0"/>
              <w:spacing w:before="80" w:after="80" w:line="276" w:lineRule="auto"/>
              <w:jc w:val="both"/>
              <w:rPr>
                <w:rFonts w:ascii="Arial" w:hAnsi="Arial"/>
                <w:sz w:val="22"/>
                <w:szCs w:val="22"/>
                <w:lang w:val="en-GB"/>
              </w:rPr>
            </w:pPr>
            <w:r w:rsidRPr="004A30D8">
              <w:rPr>
                <w:rFonts w:ascii="Arial" w:hAnsi="Arial"/>
                <w:sz w:val="22"/>
                <w:szCs w:val="22"/>
                <w:lang w:val="en-GB"/>
              </w:rPr>
              <w:t xml:space="preserve">National Iranian South Oilfields Company (NISOC) </w:t>
            </w:r>
          </w:p>
        </w:tc>
      </w:tr>
      <w:tr w:rsidR="008304F4" w:rsidRPr="004A30D8" w:rsidTr="009F4991">
        <w:tc>
          <w:tcPr>
            <w:tcW w:w="3780" w:type="dxa"/>
          </w:tcPr>
          <w:p w:rsidR="008304F4" w:rsidRPr="004A30D8" w:rsidRDefault="008304F4" w:rsidP="00A039DF">
            <w:pPr>
              <w:widowControl w:val="0"/>
              <w:bidi w:val="0"/>
              <w:snapToGrid w:val="0"/>
              <w:spacing w:before="80" w:after="80" w:line="276" w:lineRule="auto"/>
              <w:jc w:val="both"/>
              <w:rPr>
                <w:rFonts w:ascii="Arial" w:hAnsi="Arial"/>
                <w:sz w:val="22"/>
                <w:szCs w:val="22"/>
                <w:lang w:val="en-GB"/>
              </w:rPr>
            </w:pPr>
            <w:r w:rsidRPr="004A30D8">
              <w:rPr>
                <w:rFonts w:ascii="Arial" w:hAnsi="Arial"/>
                <w:sz w:val="22"/>
                <w:szCs w:val="22"/>
                <w:lang w:val="en-GB"/>
              </w:rPr>
              <w:t>PROJECT:</w:t>
            </w:r>
          </w:p>
        </w:tc>
        <w:tc>
          <w:tcPr>
            <w:tcW w:w="5633" w:type="dxa"/>
          </w:tcPr>
          <w:p w:rsidR="008304F4" w:rsidRPr="004A30D8" w:rsidRDefault="008304F4" w:rsidP="00A039DF">
            <w:pPr>
              <w:widowControl w:val="0"/>
              <w:bidi w:val="0"/>
              <w:snapToGrid w:val="0"/>
              <w:spacing w:before="80" w:after="80" w:line="276" w:lineRule="auto"/>
              <w:ind w:left="34"/>
              <w:jc w:val="both"/>
              <w:rPr>
                <w:rFonts w:ascii="Arial" w:hAnsi="Arial"/>
                <w:sz w:val="22"/>
                <w:szCs w:val="22"/>
                <w:lang w:val="en-GB"/>
              </w:rPr>
            </w:pPr>
            <w:proofErr w:type="spellStart"/>
            <w:r w:rsidRPr="004A30D8">
              <w:rPr>
                <w:rFonts w:ascii="Arial" w:hAnsi="Arial"/>
                <w:sz w:val="22"/>
                <w:szCs w:val="22"/>
                <w:lang w:val="en-GB"/>
              </w:rPr>
              <w:t>Binak</w:t>
            </w:r>
            <w:proofErr w:type="spellEnd"/>
            <w:r w:rsidRPr="004A30D8">
              <w:rPr>
                <w:rFonts w:ascii="Arial" w:hAnsi="Arial"/>
                <w:sz w:val="22"/>
                <w:szCs w:val="22"/>
                <w:lang w:val="en-GB"/>
              </w:rPr>
              <w:t xml:space="preserve"> Oilfield Development – General Facilities</w:t>
            </w:r>
          </w:p>
        </w:tc>
      </w:tr>
      <w:tr w:rsidR="008304F4" w:rsidRPr="004A30D8" w:rsidTr="009F4991">
        <w:tc>
          <w:tcPr>
            <w:tcW w:w="3780" w:type="dxa"/>
          </w:tcPr>
          <w:p w:rsidR="008304F4" w:rsidRPr="004A30D8" w:rsidRDefault="00491790" w:rsidP="00491790">
            <w:pPr>
              <w:widowControl w:val="0"/>
              <w:bidi w:val="0"/>
              <w:snapToGrid w:val="0"/>
              <w:spacing w:before="80" w:after="80" w:line="276" w:lineRule="auto"/>
              <w:jc w:val="both"/>
              <w:rPr>
                <w:rFonts w:ascii="Arial" w:hAnsi="Arial"/>
                <w:sz w:val="22"/>
                <w:szCs w:val="22"/>
                <w:lang w:val="en-GB"/>
              </w:rPr>
            </w:pPr>
            <w:r>
              <w:rPr>
                <w:rFonts w:ascii="Arial" w:hAnsi="Arial"/>
                <w:sz w:val="22"/>
                <w:szCs w:val="22"/>
                <w:lang w:val="en-GB"/>
              </w:rPr>
              <w:t xml:space="preserve">EPD/EPC </w:t>
            </w:r>
            <w:r w:rsidR="008304F4" w:rsidRPr="004A30D8">
              <w:rPr>
                <w:rFonts w:ascii="Arial" w:hAnsi="Arial"/>
                <w:sz w:val="22"/>
                <w:szCs w:val="22"/>
                <w:lang w:val="en-GB"/>
              </w:rPr>
              <w:t>CONTRACTOR:</w:t>
            </w:r>
            <w:r w:rsidR="008304F4" w:rsidRPr="004A30D8">
              <w:rPr>
                <w:rFonts w:ascii="Arial" w:hAnsi="Arial"/>
                <w:sz w:val="22"/>
                <w:szCs w:val="22"/>
                <w:lang w:val="en-GB"/>
              </w:rPr>
              <w:tab/>
            </w:r>
          </w:p>
        </w:tc>
        <w:tc>
          <w:tcPr>
            <w:tcW w:w="5633" w:type="dxa"/>
          </w:tcPr>
          <w:p w:rsidR="008304F4" w:rsidRPr="004A30D8" w:rsidRDefault="008304F4" w:rsidP="00A039DF">
            <w:pPr>
              <w:widowControl w:val="0"/>
              <w:bidi w:val="0"/>
              <w:snapToGrid w:val="0"/>
              <w:spacing w:before="80" w:after="80" w:line="276" w:lineRule="auto"/>
              <w:ind w:left="34"/>
              <w:jc w:val="both"/>
              <w:rPr>
                <w:rFonts w:ascii="Arial" w:hAnsi="Arial"/>
                <w:sz w:val="22"/>
                <w:szCs w:val="22"/>
                <w:lang w:val="en-GB"/>
              </w:rPr>
            </w:pPr>
            <w:r w:rsidRPr="004A30D8">
              <w:rPr>
                <w:rFonts w:ascii="Arial" w:hAnsi="Arial"/>
                <w:sz w:val="22"/>
                <w:szCs w:val="22"/>
                <w:lang w:val="en-GB"/>
              </w:rPr>
              <w:t>Petro Iran Development Company (PEDCO)</w:t>
            </w:r>
          </w:p>
        </w:tc>
      </w:tr>
      <w:tr w:rsidR="008304F4" w:rsidRPr="004A30D8" w:rsidTr="009F4991">
        <w:tc>
          <w:tcPr>
            <w:tcW w:w="3780" w:type="dxa"/>
          </w:tcPr>
          <w:p w:rsidR="008304F4" w:rsidRPr="004A30D8" w:rsidRDefault="008304F4" w:rsidP="00A039DF">
            <w:pPr>
              <w:widowControl w:val="0"/>
              <w:bidi w:val="0"/>
              <w:snapToGrid w:val="0"/>
              <w:spacing w:before="80" w:after="80" w:line="276" w:lineRule="auto"/>
              <w:jc w:val="both"/>
              <w:rPr>
                <w:rFonts w:ascii="Arial" w:hAnsi="Arial"/>
                <w:sz w:val="22"/>
                <w:szCs w:val="22"/>
                <w:lang w:val="en-GB"/>
              </w:rPr>
            </w:pPr>
            <w:r w:rsidRPr="004A30D8">
              <w:rPr>
                <w:rFonts w:ascii="Arial" w:hAnsi="Arial"/>
                <w:sz w:val="22"/>
                <w:szCs w:val="22"/>
                <w:lang w:val="en-GB"/>
              </w:rPr>
              <w:t>EPC CONTRACTOR:</w:t>
            </w:r>
          </w:p>
        </w:tc>
        <w:tc>
          <w:tcPr>
            <w:tcW w:w="5633" w:type="dxa"/>
          </w:tcPr>
          <w:p w:rsidR="008304F4" w:rsidRPr="004A30D8" w:rsidRDefault="008304F4" w:rsidP="00A039DF">
            <w:pPr>
              <w:widowControl w:val="0"/>
              <w:bidi w:val="0"/>
              <w:snapToGrid w:val="0"/>
              <w:spacing w:before="80" w:after="80" w:line="276" w:lineRule="auto"/>
              <w:ind w:left="34"/>
              <w:jc w:val="both"/>
              <w:rPr>
                <w:rFonts w:ascii="Arial" w:hAnsi="Arial"/>
                <w:sz w:val="22"/>
                <w:szCs w:val="22"/>
                <w:lang w:val="en-GB"/>
              </w:rPr>
            </w:pPr>
            <w:r w:rsidRPr="004A30D8">
              <w:rPr>
                <w:rFonts w:ascii="Arial" w:hAnsi="Arial"/>
                <w:sz w:val="22"/>
                <w:szCs w:val="22"/>
                <w:lang w:val="en-GB"/>
              </w:rPr>
              <w:t xml:space="preserve">Joint Venture of : </w:t>
            </w:r>
            <w:proofErr w:type="spellStart"/>
            <w:r w:rsidRPr="004A30D8">
              <w:rPr>
                <w:rFonts w:ascii="Arial" w:hAnsi="Arial"/>
                <w:sz w:val="22"/>
                <w:szCs w:val="22"/>
                <w:lang w:val="en-GB"/>
              </w:rPr>
              <w:t>Hirgan</w:t>
            </w:r>
            <w:proofErr w:type="spellEnd"/>
            <w:r w:rsidRPr="004A30D8">
              <w:rPr>
                <w:rFonts w:ascii="Arial" w:hAnsi="Arial"/>
                <w:sz w:val="22"/>
                <w:szCs w:val="22"/>
                <w:lang w:val="en-GB"/>
              </w:rPr>
              <w:t xml:space="preserve"> Energy – Design &amp; Inspection(D&amp;I) Companies</w:t>
            </w:r>
          </w:p>
        </w:tc>
      </w:tr>
      <w:tr w:rsidR="008304F4" w:rsidRPr="004A30D8" w:rsidTr="009F4991">
        <w:tc>
          <w:tcPr>
            <w:tcW w:w="3780" w:type="dxa"/>
          </w:tcPr>
          <w:p w:rsidR="008304F4" w:rsidRPr="004A30D8" w:rsidRDefault="008304F4" w:rsidP="00A039DF">
            <w:pPr>
              <w:widowControl w:val="0"/>
              <w:bidi w:val="0"/>
              <w:snapToGrid w:val="0"/>
              <w:spacing w:before="80" w:after="80" w:line="276" w:lineRule="auto"/>
              <w:jc w:val="both"/>
              <w:rPr>
                <w:rFonts w:ascii="Arial" w:hAnsi="Arial"/>
                <w:sz w:val="22"/>
                <w:szCs w:val="22"/>
                <w:lang w:val="en-GB"/>
              </w:rPr>
            </w:pPr>
            <w:r w:rsidRPr="004A30D8">
              <w:rPr>
                <w:rFonts w:ascii="Arial" w:hAnsi="Arial"/>
                <w:sz w:val="22"/>
                <w:szCs w:val="22"/>
                <w:lang w:val="en-GB"/>
              </w:rPr>
              <w:t>VENDOR:</w:t>
            </w:r>
            <w:bookmarkStart w:id="7" w:name="_GoBack"/>
            <w:bookmarkEnd w:id="7"/>
          </w:p>
        </w:tc>
        <w:tc>
          <w:tcPr>
            <w:tcW w:w="5633" w:type="dxa"/>
          </w:tcPr>
          <w:p w:rsidR="008304F4" w:rsidRPr="004A30D8" w:rsidRDefault="008304F4" w:rsidP="00A039DF">
            <w:pPr>
              <w:widowControl w:val="0"/>
              <w:bidi w:val="0"/>
              <w:snapToGrid w:val="0"/>
              <w:spacing w:before="80" w:after="80" w:line="276" w:lineRule="auto"/>
              <w:ind w:left="34"/>
              <w:jc w:val="both"/>
              <w:rPr>
                <w:rFonts w:ascii="Arial" w:hAnsi="Arial"/>
                <w:sz w:val="22"/>
                <w:szCs w:val="22"/>
                <w:lang w:val="en-GB"/>
              </w:rPr>
            </w:pPr>
            <w:r w:rsidRPr="004A30D8">
              <w:rPr>
                <w:rFonts w:ascii="Arial" w:hAnsi="Arial"/>
                <w:sz w:val="22"/>
                <w:szCs w:val="22"/>
                <w:lang w:val="en-GB"/>
              </w:rPr>
              <w:t>The firm or person who will fabricate the equipment or material.</w:t>
            </w:r>
          </w:p>
        </w:tc>
      </w:tr>
      <w:tr w:rsidR="008304F4" w:rsidRPr="004A30D8" w:rsidTr="009F4991">
        <w:tc>
          <w:tcPr>
            <w:tcW w:w="3780" w:type="dxa"/>
          </w:tcPr>
          <w:p w:rsidR="008304F4" w:rsidRPr="004A30D8" w:rsidRDefault="008304F4" w:rsidP="00A039DF">
            <w:pPr>
              <w:widowControl w:val="0"/>
              <w:bidi w:val="0"/>
              <w:snapToGrid w:val="0"/>
              <w:spacing w:before="80" w:after="80" w:line="276" w:lineRule="auto"/>
              <w:jc w:val="both"/>
              <w:rPr>
                <w:rFonts w:ascii="Arial" w:hAnsi="Arial"/>
                <w:sz w:val="22"/>
                <w:szCs w:val="22"/>
                <w:lang w:val="en-GB"/>
              </w:rPr>
            </w:pPr>
            <w:r w:rsidRPr="004A30D8">
              <w:rPr>
                <w:rFonts w:ascii="Arial" w:hAnsi="Arial"/>
                <w:sz w:val="22"/>
                <w:szCs w:val="22"/>
                <w:lang w:val="en-GB"/>
              </w:rPr>
              <w:t>EXECUTOR:</w:t>
            </w:r>
            <w:r w:rsidRPr="004A30D8">
              <w:rPr>
                <w:rFonts w:ascii="Arial" w:hAnsi="Arial"/>
                <w:sz w:val="22"/>
                <w:szCs w:val="22"/>
                <w:lang w:val="en-GB"/>
              </w:rPr>
              <w:tab/>
            </w:r>
          </w:p>
        </w:tc>
        <w:tc>
          <w:tcPr>
            <w:tcW w:w="5633" w:type="dxa"/>
          </w:tcPr>
          <w:p w:rsidR="008304F4" w:rsidRPr="004A30D8" w:rsidRDefault="008304F4" w:rsidP="00A039DF">
            <w:pPr>
              <w:widowControl w:val="0"/>
              <w:bidi w:val="0"/>
              <w:snapToGrid w:val="0"/>
              <w:spacing w:before="80" w:after="80" w:line="276" w:lineRule="auto"/>
              <w:ind w:left="34"/>
              <w:jc w:val="both"/>
              <w:rPr>
                <w:rFonts w:ascii="Arial" w:hAnsi="Arial"/>
                <w:sz w:val="22"/>
                <w:szCs w:val="22"/>
                <w:lang w:val="en-GB"/>
              </w:rPr>
            </w:pPr>
            <w:r w:rsidRPr="004A30D8">
              <w:rPr>
                <w:rFonts w:ascii="Arial" w:hAnsi="Arial"/>
                <w:sz w:val="22"/>
                <w:szCs w:val="22"/>
                <w:lang w:val="en-GB"/>
              </w:rPr>
              <w:t>Executor is the party which carries out all or part of construction and/or commissioning for the project.</w:t>
            </w:r>
          </w:p>
        </w:tc>
      </w:tr>
      <w:tr w:rsidR="008304F4" w:rsidRPr="004A30D8" w:rsidTr="009F4991">
        <w:tc>
          <w:tcPr>
            <w:tcW w:w="3780" w:type="dxa"/>
          </w:tcPr>
          <w:p w:rsidR="008304F4" w:rsidRPr="004A30D8" w:rsidRDefault="008304F4" w:rsidP="00A039DF">
            <w:pPr>
              <w:widowControl w:val="0"/>
              <w:bidi w:val="0"/>
              <w:snapToGrid w:val="0"/>
              <w:spacing w:before="80" w:after="80" w:line="276" w:lineRule="auto"/>
              <w:jc w:val="both"/>
              <w:rPr>
                <w:rFonts w:ascii="Arial" w:hAnsi="Arial"/>
                <w:sz w:val="22"/>
                <w:szCs w:val="22"/>
                <w:lang w:val="en-GB"/>
              </w:rPr>
            </w:pPr>
            <w:r w:rsidRPr="004A30D8">
              <w:rPr>
                <w:rFonts w:ascii="Arial" w:hAnsi="Arial"/>
                <w:sz w:val="22"/>
                <w:szCs w:val="22"/>
                <w:lang w:val="en-GB"/>
              </w:rPr>
              <w:t>THIRD PARTY INSPECTOR (TPI):</w:t>
            </w:r>
          </w:p>
        </w:tc>
        <w:tc>
          <w:tcPr>
            <w:tcW w:w="5633" w:type="dxa"/>
          </w:tcPr>
          <w:p w:rsidR="008304F4" w:rsidRPr="004A30D8" w:rsidRDefault="008304F4" w:rsidP="00A039DF">
            <w:pPr>
              <w:widowControl w:val="0"/>
              <w:bidi w:val="0"/>
              <w:snapToGrid w:val="0"/>
              <w:spacing w:before="80" w:after="80" w:line="276" w:lineRule="auto"/>
              <w:ind w:left="34"/>
              <w:jc w:val="both"/>
              <w:rPr>
                <w:rFonts w:ascii="Arial" w:hAnsi="Arial"/>
                <w:sz w:val="22"/>
                <w:szCs w:val="22"/>
                <w:lang w:val="en-GB"/>
              </w:rPr>
            </w:pPr>
            <w:r w:rsidRPr="004A30D8">
              <w:rPr>
                <w:rFonts w:ascii="Arial" w:hAnsi="Arial"/>
                <w:sz w:val="22"/>
                <w:szCs w:val="22"/>
                <w:lang w:val="en-GB"/>
              </w:rPr>
              <w:t>The firm appointed by EPC CONTRACTOR and approved by GC &amp; COMPANY (in writing) for the inspection of goods.</w:t>
            </w:r>
          </w:p>
        </w:tc>
      </w:tr>
      <w:tr w:rsidR="008304F4" w:rsidRPr="004A30D8" w:rsidTr="009F4991">
        <w:tc>
          <w:tcPr>
            <w:tcW w:w="3780" w:type="dxa"/>
          </w:tcPr>
          <w:p w:rsidR="008304F4" w:rsidRPr="004A30D8" w:rsidRDefault="008304F4" w:rsidP="00A039DF">
            <w:pPr>
              <w:widowControl w:val="0"/>
              <w:bidi w:val="0"/>
              <w:snapToGrid w:val="0"/>
              <w:spacing w:before="80" w:after="80" w:line="276" w:lineRule="auto"/>
              <w:jc w:val="both"/>
              <w:rPr>
                <w:rFonts w:ascii="Arial" w:hAnsi="Arial"/>
                <w:sz w:val="22"/>
                <w:szCs w:val="22"/>
                <w:lang w:val="en-GB"/>
              </w:rPr>
            </w:pPr>
            <w:r w:rsidRPr="004A30D8">
              <w:rPr>
                <w:rFonts w:ascii="Arial" w:hAnsi="Arial"/>
                <w:sz w:val="22"/>
                <w:szCs w:val="22"/>
                <w:lang w:val="en-GB"/>
              </w:rPr>
              <w:t>SHALL:</w:t>
            </w:r>
          </w:p>
        </w:tc>
        <w:tc>
          <w:tcPr>
            <w:tcW w:w="5633" w:type="dxa"/>
          </w:tcPr>
          <w:p w:rsidR="008304F4" w:rsidRPr="004A30D8" w:rsidRDefault="008304F4" w:rsidP="00A039DF">
            <w:pPr>
              <w:widowControl w:val="0"/>
              <w:bidi w:val="0"/>
              <w:snapToGrid w:val="0"/>
              <w:spacing w:before="80" w:after="80" w:line="276" w:lineRule="auto"/>
              <w:ind w:left="34"/>
              <w:jc w:val="both"/>
              <w:rPr>
                <w:rFonts w:ascii="Arial" w:hAnsi="Arial"/>
                <w:sz w:val="22"/>
                <w:szCs w:val="22"/>
                <w:lang w:val="en-GB"/>
              </w:rPr>
            </w:pPr>
            <w:r w:rsidRPr="004A30D8">
              <w:rPr>
                <w:rFonts w:ascii="Arial" w:hAnsi="Arial"/>
                <w:sz w:val="22"/>
                <w:szCs w:val="22"/>
                <w:lang w:val="en-GB"/>
              </w:rPr>
              <w:t>Is used where a provision is mandatory.</w:t>
            </w:r>
          </w:p>
        </w:tc>
      </w:tr>
      <w:tr w:rsidR="008304F4" w:rsidRPr="004A30D8" w:rsidTr="009F4991">
        <w:tc>
          <w:tcPr>
            <w:tcW w:w="3780" w:type="dxa"/>
          </w:tcPr>
          <w:p w:rsidR="008304F4" w:rsidRPr="004A30D8" w:rsidRDefault="008304F4" w:rsidP="00A039DF">
            <w:pPr>
              <w:widowControl w:val="0"/>
              <w:bidi w:val="0"/>
              <w:snapToGrid w:val="0"/>
              <w:spacing w:before="80" w:after="80" w:line="276" w:lineRule="auto"/>
              <w:jc w:val="both"/>
              <w:rPr>
                <w:rFonts w:ascii="Arial" w:hAnsi="Arial"/>
                <w:sz w:val="22"/>
                <w:szCs w:val="22"/>
                <w:lang w:val="en-GB"/>
              </w:rPr>
            </w:pPr>
            <w:r w:rsidRPr="004A30D8">
              <w:rPr>
                <w:rFonts w:ascii="Arial" w:hAnsi="Arial"/>
                <w:sz w:val="22"/>
                <w:szCs w:val="22"/>
                <w:lang w:val="en-GB"/>
              </w:rPr>
              <w:t>SHOULD:</w:t>
            </w:r>
          </w:p>
        </w:tc>
        <w:tc>
          <w:tcPr>
            <w:tcW w:w="5633" w:type="dxa"/>
          </w:tcPr>
          <w:p w:rsidR="008304F4" w:rsidRPr="004A30D8" w:rsidRDefault="008304F4" w:rsidP="00A039DF">
            <w:pPr>
              <w:widowControl w:val="0"/>
              <w:bidi w:val="0"/>
              <w:snapToGrid w:val="0"/>
              <w:spacing w:before="80" w:after="80" w:line="276" w:lineRule="auto"/>
              <w:ind w:left="34"/>
              <w:jc w:val="both"/>
              <w:rPr>
                <w:rFonts w:ascii="Arial" w:hAnsi="Arial"/>
                <w:sz w:val="22"/>
                <w:szCs w:val="22"/>
                <w:lang w:val="en-GB"/>
              </w:rPr>
            </w:pPr>
            <w:r w:rsidRPr="004A30D8">
              <w:rPr>
                <w:rFonts w:ascii="Arial" w:hAnsi="Arial"/>
                <w:sz w:val="22"/>
                <w:szCs w:val="22"/>
                <w:lang w:val="en-GB"/>
              </w:rPr>
              <w:t>Is used where a provision is advisory only.</w:t>
            </w:r>
          </w:p>
        </w:tc>
      </w:tr>
      <w:tr w:rsidR="008304F4" w:rsidRPr="004A30D8" w:rsidTr="009F4991">
        <w:tc>
          <w:tcPr>
            <w:tcW w:w="3780" w:type="dxa"/>
          </w:tcPr>
          <w:p w:rsidR="008304F4" w:rsidRPr="004A30D8" w:rsidRDefault="008304F4" w:rsidP="00A039DF">
            <w:pPr>
              <w:widowControl w:val="0"/>
              <w:bidi w:val="0"/>
              <w:snapToGrid w:val="0"/>
              <w:spacing w:before="80" w:after="80" w:line="276" w:lineRule="auto"/>
              <w:jc w:val="both"/>
              <w:rPr>
                <w:rFonts w:ascii="Arial" w:hAnsi="Arial"/>
                <w:sz w:val="22"/>
                <w:szCs w:val="22"/>
                <w:lang w:val="en-GB"/>
              </w:rPr>
            </w:pPr>
            <w:r w:rsidRPr="004A30D8">
              <w:rPr>
                <w:rFonts w:ascii="Arial" w:hAnsi="Arial"/>
                <w:sz w:val="22"/>
                <w:szCs w:val="22"/>
                <w:lang w:val="en-GB"/>
              </w:rPr>
              <w:t>WILL:</w:t>
            </w:r>
            <w:r w:rsidRPr="004A30D8">
              <w:rPr>
                <w:rFonts w:ascii="Arial" w:hAnsi="Arial"/>
                <w:sz w:val="22"/>
                <w:szCs w:val="22"/>
                <w:lang w:val="en-GB"/>
              </w:rPr>
              <w:tab/>
            </w:r>
          </w:p>
        </w:tc>
        <w:tc>
          <w:tcPr>
            <w:tcW w:w="5633" w:type="dxa"/>
          </w:tcPr>
          <w:p w:rsidR="008304F4" w:rsidRPr="004A30D8" w:rsidRDefault="008304F4" w:rsidP="00A039DF">
            <w:pPr>
              <w:widowControl w:val="0"/>
              <w:bidi w:val="0"/>
              <w:snapToGrid w:val="0"/>
              <w:spacing w:before="80" w:after="80" w:line="276" w:lineRule="auto"/>
              <w:ind w:left="34"/>
              <w:jc w:val="both"/>
              <w:rPr>
                <w:rFonts w:ascii="Arial" w:hAnsi="Arial"/>
                <w:sz w:val="22"/>
                <w:szCs w:val="22"/>
                <w:lang w:val="en-GB"/>
              </w:rPr>
            </w:pPr>
            <w:r w:rsidRPr="004A30D8">
              <w:rPr>
                <w:rFonts w:ascii="Arial" w:hAnsi="Arial"/>
                <w:sz w:val="22"/>
                <w:szCs w:val="22"/>
                <w:lang w:val="en-GB"/>
              </w:rPr>
              <w:t>Is normally used in connection with the action by COMPANY rather than by an EPC/EPD CONTRACTOR, supplier or VENDOR.</w:t>
            </w:r>
          </w:p>
        </w:tc>
      </w:tr>
      <w:tr w:rsidR="008304F4" w:rsidRPr="004A30D8" w:rsidTr="009F4991">
        <w:tc>
          <w:tcPr>
            <w:tcW w:w="3780" w:type="dxa"/>
          </w:tcPr>
          <w:p w:rsidR="008304F4" w:rsidRPr="004A30D8" w:rsidRDefault="008304F4" w:rsidP="00A039DF">
            <w:pPr>
              <w:widowControl w:val="0"/>
              <w:bidi w:val="0"/>
              <w:snapToGrid w:val="0"/>
              <w:spacing w:before="80" w:after="80" w:line="276" w:lineRule="auto"/>
              <w:jc w:val="both"/>
              <w:rPr>
                <w:rFonts w:ascii="Arial" w:hAnsi="Arial"/>
                <w:sz w:val="22"/>
                <w:szCs w:val="22"/>
                <w:lang w:val="en-GB"/>
              </w:rPr>
            </w:pPr>
            <w:r w:rsidRPr="004A30D8">
              <w:rPr>
                <w:rFonts w:ascii="Arial" w:hAnsi="Arial"/>
                <w:sz w:val="22"/>
                <w:szCs w:val="22"/>
                <w:lang w:val="en-GB"/>
              </w:rPr>
              <w:t>MAY:</w:t>
            </w:r>
            <w:r w:rsidRPr="004A30D8">
              <w:rPr>
                <w:rFonts w:ascii="Arial" w:hAnsi="Arial"/>
                <w:sz w:val="22"/>
                <w:szCs w:val="22"/>
                <w:lang w:val="en-GB"/>
              </w:rPr>
              <w:tab/>
            </w:r>
          </w:p>
        </w:tc>
        <w:tc>
          <w:tcPr>
            <w:tcW w:w="5633" w:type="dxa"/>
          </w:tcPr>
          <w:p w:rsidR="008304F4" w:rsidRPr="004A30D8" w:rsidRDefault="008304F4" w:rsidP="00A039DF">
            <w:pPr>
              <w:widowControl w:val="0"/>
              <w:bidi w:val="0"/>
              <w:snapToGrid w:val="0"/>
              <w:spacing w:before="80" w:after="80" w:line="276" w:lineRule="auto"/>
              <w:ind w:left="34"/>
              <w:jc w:val="both"/>
              <w:rPr>
                <w:rFonts w:ascii="Arial" w:hAnsi="Arial"/>
                <w:sz w:val="22"/>
                <w:szCs w:val="22"/>
                <w:lang w:val="en-GB"/>
              </w:rPr>
            </w:pPr>
            <w:r w:rsidRPr="004A30D8">
              <w:rPr>
                <w:rFonts w:ascii="Arial" w:hAnsi="Arial"/>
                <w:sz w:val="22"/>
                <w:szCs w:val="22"/>
                <w:lang w:val="en-GB"/>
              </w:rPr>
              <w:t>Is used where</w:t>
            </w:r>
            <w:r>
              <w:rPr>
                <w:rFonts w:ascii="Arial" w:hAnsi="Arial"/>
                <w:sz w:val="22"/>
                <w:szCs w:val="22"/>
                <w:lang w:val="en-GB"/>
              </w:rPr>
              <w:t xml:space="preserve"> </w:t>
            </w:r>
            <w:r w:rsidRPr="004A30D8">
              <w:rPr>
                <w:rFonts w:ascii="Arial" w:hAnsi="Arial"/>
                <w:sz w:val="22"/>
                <w:szCs w:val="22"/>
                <w:lang w:val="en-GB"/>
              </w:rPr>
              <w:t>a provision is completely discretionary.</w:t>
            </w:r>
          </w:p>
        </w:tc>
      </w:tr>
    </w:tbl>
    <w:p w:rsidR="00F2715F" w:rsidRPr="00F732B3" w:rsidRDefault="00F2715F" w:rsidP="007C22AD">
      <w:pPr>
        <w:keepNext/>
        <w:widowControl w:val="0"/>
        <w:numPr>
          <w:ilvl w:val="0"/>
          <w:numId w:val="1"/>
        </w:numPr>
        <w:bidi w:val="0"/>
        <w:spacing w:before="240" w:after="240" w:line="276" w:lineRule="auto"/>
        <w:jc w:val="both"/>
        <w:outlineLvl w:val="0"/>
        <w:rPr>
          <w:rFonts w:ascii="Arial" w:hAnsi="Arial" w:cs="Arial"/>
          <w:b/>
          <w:bCs/>
          <w:caps/>
          <w:kern w:val="28"/>
          <w:sz w:val="24"/>
        </w:rPr>
      </w:pPr>
      <w:bookmarkStart w:id="8" w:name="_Toc328298191"/>
      <w:bookmarkStart w:id="9" w:name="_Toc78890813"/>
      <w:bookmarkStart w:id="10" w:name="_Toc259347570"/>
      <w:bookmarkStart w:id="11" w:name="_Toc292715166"/>
      <w:bookmarkStart w:id="12" w:name="_Toc325006574"/>
      <w:bookmarkEnd w:id="3"/>
      <w:bookmarkEnd w:id="4"/>
      <w:bookmarkEnd w:id="5"/>
      <w:bookmarkEnd w:id="6"/>
      <w:r w:rsidRPr="00F732B3">
        <w:rPr>
          <w:rFonts w:ascii="Arial" w:hAnsi="Arial" w:cs="Arial"/>
          <w:b/>
          <w:bCs/>
          <w:caps/>
          <w:kern w:val="28"/>
          <w:sz w:val="24"/>
        </w:rPr>
        <w:t>Scope</w:t>
      </w:r>
      <w:r w:rsidR="00545927" w:rsidRPr="00F732B3">
        <w:rPr>
          <w:rFonts w:ascii="Arial" w:hAnsi="Arial" w:cs="Arial"/>
          <w:b/>
          <w:bCs/>
          <w:caps/>
          <w:kern w:val="28"/>
          <w:sz w:val="24"/>
        </w:rPr>
        <w:t xml:space="preserve"> (MOD.)</w:t>
      </w:r>
      <w:bookmarkEnd w:id="8"/>
      <w:bookmarkEnd w:id="9"/>
    </w:p>
    <w:p w:rsidR="00764FF8" w:rsidRPr="00F732B3" w:rsidRDefault="00764FF8" w:rsidP="00764FF8">
      <w:pPr>
        <w:pStyle w:val="ListParagraph"/>
        <w:widowControl w:val="0"/>
        <w:wordWrap w:val="0"/>
        <w:bidi w:val="0"/>
        <w:snapToGrid w:val="0"/>
        <w:spacing w:before="240" w:after="240" w:line="276" w:lineRule="auto"/>
        <w:jc w:val="lowKashida"/>
        <w:rPr>
          <w:rFonts w:ascii="Arial" w:hAnsi="Arial" w:cs="Arial"/>
          <w:sz w:val="22"/>
          <w:szCs w:val="28"/>
          <w:lang w:bidi="fa-IR"/>
        </w:rPr>
      </w:pPr>
      <w:bookmarkStart w:id="13" w:name="_Toc328298192"/>
      <w:bookmarkStart w:id="14" w:name="_Toc325006575"/>
      <w:bookmarkEnd w:id="10"/>
      <w:bookmarkEnd w:id="11"/>
      <w:bookmarkEnd w:id="12"/>
      <w:r w:rsidRPr="00F732B3">
        <w:rPr>
          <w:rFonts w:ascii="Arial" w:hAnsi="Arial" w:cs="Arial"/>
          <w:sz w:val="22"/>
          <w:szCs w:val="28"/>
          <w:lang w:bidi="fa-IR"/>
        </w:rPr>
        <w:t>This specification gives amendment and supplement IPS-C-PI-290(1), "Construction standard for welding of plant piping systems “for shop and field fabrication of carbon, alloy steel and stainless steel piping in this project.</w:t>
      </w:r>
    </w:p>
    <w:p w:rsidR="00BA0A75" w:rsidRPr="00F732B3" w:rsidRDefault="00BA0A75" w:rsidP="00BA0A75">
      <w:pPr>
        <w:widowControl w:val="0"/>
        <w:wordWrap w:val="0"/>
        <w:bidi w:val="0"/>
        <w:snapToGrid w:val="0"/>
        <w:spacing w:before="240" w:after="240" w:line="276" w:lineRule="auto"/>
        <w:ind w:left="709"/>
        <w:jc w:val="lowKashida"/>
        <w:rPr>
          <w:rFonts w:ascii="Arial" w:hAnsi="Arial" w:cs="Arial"/>
          <w:sz w:val="22"/>
          <w:szCs w:val="28"/>
          <w:lang w:bidi="fa-IR"/>
        </w:rPr>
      </w:pPr>
      <w:r w:rsidRPr="00F732B3">
        <w:rPr>
          <w:rFonts w:ascii="Arial" w:hAnsi="Arial" w:cs="Arial"/>
          <w:sz w:val="22"/>
          <w:szCs w:val="28"/>
          <w:lang w:bidi="fa-IR"/>
        </w:rPr>
        <w:t>(IPS-C-PI-290</w:t>
      </w:r>
      <w:r w:rsidR="008C709A" w:rsidRPr="00F732B3">
        <w:rPr>
          <w:rFonts w:ascii="Arial" w:hAnsi="Arial" w:cs="Arial"/>
          <w:sz w:val="22"/>
          <w:szCs w:val="28"/>
          <w:lang w:bidi="fa-IR"/>
        </w:rPr>
        <w:t xml:space="preserve"> (1)</w:t>
      </w:r>
      <w:r w:rsidRPr="00F732B3">
        <w:rPr>
          <w:rFonts w:ascii="Arial" w:hAnsi="Arial" w:cs="Arial"/>
          <w:sz w:val="22"/>
          <w:szCs w:val="28"/>
          <w:lang w:bidi="fa-IR"/>
        </w:rPr>
        <w:t xml:space="preserve"> contains the minimum for welding work to be carried out for installation of              on-plot piping in oil, gas and petrochemical industries.</w:t>
      </w:r>
    </w:p>
    <w:p w:rsidR="008C709A" w:rsidRPr="00F732B3" w:rsidRDefault="008C709A" w:rsidP="008C709A">
      <w:pPr>
        <w:widowControl w:val="0"/>
        <w:wordWrap w:val="0"/>
        <w:bidi w:val="0"/>
        <w:snapToGrid w:val="0"/>
        <w:spacing w:before="240" w:after="240" w:line="276" w:lineRule="auto"/>
        <w:ind w:left="709"/>
        <w:jc w:val="lowKashida"/>
        <w:rPr>
          <w:rFonts w:ascii="Arial" w:hAnsi="Arial" w:cs="Arial"/>
          <w:sz w:val="22"/>
          <w:szCs w:val="28"/>
          <w:lang w:bidi="fa-IR"/>
        </w:rPr>
      </w:pPr>
      <w:r w:rsidRPr="00F732B3">
        <w:rPr>
          <w:rFonts w:ascii="Arial" w:hAnsi="Arial" w:cs="Arial"/>
          <w:sz w:val="22"/>
          <w:szCs w:val="28"/>
          <w:lang w:bidi="fa-IR"/>
        </w:rPr>
        <w:t xml:space="preserve">The Standard relates to the requirements pertaining to welding techniques to be used, the qualification of welder/welding operator and welding procedure together with testing and recording          involved. </w:t>
      </w:r>
    </w:p>
    <w:p w:rsidR="008C709A" w:rsidRPr="00F732B3" w:rsidRDefault="008C709A" w:rsidP="008C709A">
      <w:pPr>
        <w:widowControl w:val="0"/>
        <w:wordWrap w:val="0"/>
        <w:bidi w:val="0"/>
        <w:snapToGrid w:val="0"/>
        <w:spacing w:before="240" w:after="240" w:line="276" w:lineRule="auto"/>
        <w:ind w:left="709"/>
        <w:jc w:val="lowKashida"/>
        <w:rPr>
          <w:rFonts w:ascii="Arial" w:hAnsi="Arial" w:cs="Arial"/>
          <w:sz w:val="22"/>
          <w:szCs w:val="28"/>
          <w:lang w:bidi="fa-IR"/>
        </w:rPr>
      </w:pPr>
      <w:r w:rsidRPr="00F732B3">
        <w:rPr>
          <w:rFonts w:ascii="Arial" w:hAnsi="Arial" w:cs="Arial"/>
          <w:sz w:val="22"/>
          <w:szCs w:val="28"/>
          <w:lang w:bidi="fa-IR"/>
        </w:rPr>
        <w:t xml:space="preserve">It also deals with inspection, testing, limit of acceptability and heat treatment of production weld, if required. </w:t>
      </w:r>
    </w:p>
    <w:p w:rsidR="008C709A" w:rsidRPr="00F732B3" w:rsidRDefault="008C709A" w:rsidP="008C709A">
      <w:pPr>
        <w:widowControl w:val="0"/>
        <w:wordWrap w:val="0"/>
        <w:bidi w:val="0"/>
        <w:snapToGrid w:val="0"/>
        <w:spacing w:before="240" w:after="240" w:line="276" w:lineRule="auto"/>
        <w:ind w:left="709"/>
        <w:jc w:val="lowKashida"/>
        <w:rPr>
          <w:rFonts w:ascii="Arial" w:hAnsi="Arial" w:cs="Arial"/>
          <w:sz w:val="22"/>
          <w:szCs w:val="28"/>
          <w:lang w:bidi="fa-IR"/>
        </w:rPr>
      </w:pPr>
      <w:r w:rsidRPr="00F732B3">
        <w:rPr>
          <w:rFonts w:ascii="Arial" w:hAnsi="Arial" w:cs="Arial"/>
          <w:sz w:val="22"/>
          <w:szCs w:val="28"/>
          <w:lang w:bidi="fa-IR"/>
        </w:rPr>
        <w:t>Facilities to which this Standard applies are indicated in scop</w:t>
      </w:r>
      <w:r w:rsidR="00B26214" w:rsidRPr="00F732B3">
        <w:rPr>
          <w:rFonts w:ascii="Arial" w:hAnsi="Arial" w:cs="Arial"/>
          <w:sz w:val="22"/>
          <w:szCs w:val="28"/>
          <w:lang w:bidi="fa-IR"/>
        </w:rPr>
        <w:t>e of ANSI/ASME B31.3 and B31.8.</w:t>
      </w:r>
      <w:r w:rsidRPr="00F732B3">
        <w:rPr>
          <w:rFonts w:ascii="Arial" w:hAnsi="Arial" w:cs="Arial"/>
          <w:sz w:val="22"/>
          <w:szCs w:val="28"/>
          <w:lang w:bidi="fa-IR"/>
        </w:rPr>
        <w:t xml:space="preserve"> </w:t>
      </w:r>
    </w:p>
    <w:p w:rsidR="00BE6EDD" w:rsidRPr="00F732B3" w:rsidRDefault="00381B18" w:rsidP="00E468B7">
      <w:pPr>
        <w:keepNext/>
        <w:widowControl w:val="0"/>
        <w:numPr>
          <w:ilvl w:val="0"/>
          <w:numId w:val="1"/>
        </w:numPr>
        <w:bidi w:val="0"/>
        <w:spacing w:before="240" w:after="240" w:line="276" w:lineRule="auto"/>
        <w:jc w:val="both"/>
        <w:outlineLvl w:val="0"/>
        <w:rPr>
          <w:rFonts w:ascii="Arial" w:hAnsi="Arial" w:cs="Arial"/>
          <w:b/>
          <w:bCs/>
          <w:caps/>
          <w:kern w:val="28"/>
          <w:sz w:val="24"/>
        </w:rPr>
      </w:pPr>
      <w:bookmarkStart w:id="15" w:name="_Toc78890814"/>
      <w:bookmarkEnd w:id="13"/>
      <w:r w:rsidRPr="00F732B3">
        <w:rPr>
          <w:rFonts w:ascii="Arial" w:hAnsi="Arial" w:cs="Arial"/>
          <w:b/>
          <w:bCs/>
          <w:caps/>
          <w:kern w:val="28"/>
          <w:sz w:val="24"/>
        </w:rPr>
        <w:t>NORMATIVE REFERENCES</w:t>
      </w:r>
      <w:r w:rsidR="000A3F2F" w:rsidRPr="00F732B3">
        <w:rPr>
          <w:rFonts w:ascii="Arial" w:hAnsi="Arial" w:cs="Arial"/>
          <w:b/>
          <w:bCs/>
          <w:caps/>
          <w:kern w:val="28"/>
          <w:sz w:val="24"/>
        </w:rPr>
        <w:t xml:space="preserve"> (MOD.)</w:t>
      </w:r>
      <w:bookmarkEnd w:id="15"/>
    </w:p>
    <w:p w:rsidR="00BE6EDD" w:rsidRPr="008304F4" w:rsidRDefault="00515D33" w:rsidP="008304F4">
      <w:pPr>
        <w:pStyle w:val="Heading2"/>
      </w:pPr>
      <w:bookmarkStart w:id="16" w:name="_Toc343001691"/>
      <w:bookmarkStart w:id="17" w:name="_Toc325006576"/>
      <w:r w:rsidRPr="008304F4">
        <w:t>Local Codes and</w:t>
      </w:r>
      <w:r w:rsidR="00527CA2" w:rsidRPr="008304F4">
        <w:t>Standard</w:t>
      </w:r>
      <w:r w:rsidRPr="008304F4">
        <w:t>s</w:t>
      </w:r>
      <w:bookmarkEnd w:id="16"/>
    </w:p>
    <w:p w:rsidR="006644DB" w:rsidRPr="00F732B3" w:rsidRDefault="006644DB" w:rsidP="006644DB">
      <w:pPr>
        <w:widowControl w:val="0"/>
        <w:wordWrap w:val="0"/>
        <w:bidi w:val="0"/>
        <w:snapToGrid w:val="0"/>
        <w:spacing w:before="240" w:after="240" w:line="300" w:lineRule="atLeast"/>
        <w:ind w:left="709"/>
        <w:jc w:val="lowKashida"/>
        <w:rPr>
          <w:rFonts w:ascii="Arial" w:hAnsi="Arial" w:cs="Arial"/>
          <w:color w:val="000000" w:themeColor="text1"/>
          <w:sz w:val="22"/>
          <w:szCs w:val="22"/>
          <w:lang w:val="en-GB"/>
        </w:rPr>
      </w:pPr>
      <w:r w:rsidRPr="00F732B3">
        <w:rPr>
          <w:rFonts w:ascii="Arial" w:hAnsi="Arial" w:cs="Arial"/>
          <w:color w:val="000000" w:themeColor="text1"/>
          <w:sz w:val="22"/>
          <w:szCs w:val="22"/>
          <w:lang w:val="en-GB"/>
        </w:rPr>
        <w:t>No amendments or supplements are to state.</w:t>
      </w:r>
    </w:p>
    <w:p w:rsidR="00BE6EDD" w:rsidRPr="00F732B3" w:rsidRDefault="00515D33" w:rsidP="008304F4">
      <w:pPr>
        <w:pStyle w:val="Heading2"/>
      </w:pPr>
      <w:bookmarkStart w:id="18" w:name="_Toc343001692"/>
      <w:r w:rsidRPr="00F732B3">
        <w:t xml:space="preserve">International </w:t>
      </w:r>
      <w:r w:rsidR="00527CA2" w:rsidRPr="00F732B3">
        <w:t>Codes and Standards</w:t>
      </w:r>
      <w:bookmarkEnd w:id="18"/>
      <w:r w:rsidR="00545927" w:rsidRPr="00F732B3">
        <w:t xml:space="preserve"> (ADD.)</w:t>
      </w:r>
    </w:p>
    <w:p w:rsidR="00764FF8" w:rsidRPr="00F732B3" w:rsidRDefault="00764FF8" w:rsidP="00764FF8">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F732B3">
        <w:rPr>
          <w:rFonts w:ascii="Arial" w:hAnsi="Arial" w:cs="Arial"/>
          <w:snapToGrid w:val="0"/>
          <w:color w:val="000000" w:themeColor="text1"/>
          <w:sz w:val="22"/>
          <w:szCs w:val="20"/>
          <w:lang w:val="en-GB" w:eastAsia="en-GB"/>
        </w:rPr>
        <w:t>ASTM</w:t>
      </w:r>
      <w:r w:rsidRPr="00F732B3">
        <w:rPr>
          <w:rFonts w:ascii="Arial" w:hAnsi="Arial" w:cs="Arial"/>
          <w:snapToGrid w:val="0"/>
          <w:color w:val="000000" w:themeColor="text1"/>
          <w:sz w:val="22"/>
          <w:szCs w:val="20"/>
          <w:lang w:val="en-GB" w:eastAsia="en-GB"/>
        </w:rPr>
        <w:tab/>
        <w:t>American Society for Testing Materials Relevant Parts</w:t>
      </w:r>
    </w:p>
    <w:p w:rsidR="00764FF8" w:rsidRPr="00F732B3" w:rsidRDefault="00764FF8" w:rsidP="00764FF8">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F732B3">
        <w:rPr>
          <w:rFonts w:ascii="Arial" w:hAnsi="Arial" w:cs="Arial"/>
          <w:snapToGrid w:val="0"/>
          <w:color w:val="000000" w:themeColor="text1"/>
          <w:sz w:val="22"/>
          <w:szCs w:val="20"/>
          <w:lang w:val="en-GB" w:eastAsia="en-GB"/>
        </w:rPr>
        <w:t>AWS</w:t>
      </w:r>
      <w:r w:rsidRPr="00F732B3">
        <w:rPr>
          <w:rFonts w:ascii="Arial" w:hAnsi="Arial" w:cs="Arial"/>
          <w:snapToGrid w:val="0"/>
          <w:color w:val="000000" w:themeColor="text1"/>
          <w:sz w:val="22"/>
          <w:szCs w:val="20"/>
          <w:lang w:val="en-GB" w:eastAsia="en-GB"/>
        </w:rPr>
        <w:tab/>
      </w:r>
      <w:bookmarkStart w:id="19" w:name="_Toc258759298"/>
      <w:r w:rsidRPr="00F732B3">
        <w:rPr>
          <w:rFonts w:ascii="Arial" w:hAnsi="Arial" w:cs="Arial"/>
          <w:snapToGrid w:val="0"/>
          <w:color w:val="000000" w:themeColor="text1"/>
          <w:sz w:val="22"/>
          <w:szCs w:val="20"/>
          <w:lang w:val="en-GB" w:eastAsia="en-GB"/>
        </w:rPr>
        <w:t>American Welding Society</w:t>
      </w:r>
      <w:bookmarkEnd w:id="19"/>
    </w:p>
    <w:p w:rsidR="00764FF8" w:rsidRPr="00F732B3" w:rsidRDefault="00764FF8" w:rsidP="00764FF8">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F732B3">
        <w:rPr>
          <w:rFonts w:ascii="Arial" w:hAnsi="Arial" w:cs="Arial"/>
          <w:snapToGrid w:val="0"/>
          <w:color w:val="000000" w:themeColor="text1"/>
          <w:sz w:val="22"/>
          <w:szCs w:val="20"/>
          <w:lang w:val="en-GB" w:eastAsia="en-GB"/>
        </w:rPr>
        <w:t>ISO 10474</w:t>
      </w:r>
      <w:r w:rsidRPr="00F732B3">
        <w:rPr>
          <w:rFonts w:ascii="Arial" w:hAnsi="Arial" w:cs="Arial"/>
          <w:snapToGrid w:val="0"/>
          <w:color w:val="000000" w:themeColor="text1"/>
          <w:sz w:val="22"/>
          <w:szCs w:val="20"/>
          <w:lang w:val="en-GB" w:eastAsia="en-GB"/>
        </w:rPr>
        <w:tab/>
        <w:t>Steel and Steel Products - Inspection Documents</w:t>
      </w:r>
    </w:p>
    <w:p w:rsidR="00764FF8" w:rsidRPr="00F732B3" w:rsidRDefault="00764FF8" w:rsidP="00764FF8">
      <w:pPr>
        <w:numPr>
          <w:ilvl w:val="0"/>
          <w:numId w:val="6"/>
        </w:numPr>
        <w:tabs>
          <w:tab w:val="left" w:pos="1560"/>
          <w:tab w:val="left" w:pos="4820"/>
        </w:tabs>
        <w:bidi w:val="0"/>
        <w:spacing w:before="120" w:after="120" w:line="300" w:lineRule="atLeast"/>
        <w:ind w:left="4820" w:hanging="3686"/>
        <w:jc w:val="both"/>
        <w:rPr>
          <w:rFonts w:ascii="Arial" w:hAnsi="Arial" w:cs="Arial"/>
          <w:snapToGrid w:val="0"/>
          <w:color w:val="000000" w:themeColor="text1"/>
          <w:sz w:val="22"/>
          <w:szCs w:val="20"/>
          <w:lang w:val="en-GB" w:eastAsia="en-GB"/>
        </w:rPr>
      </w:pPr>
      <w:r w:rsidRPr="00F732B3">
        <w:rPr>
          <w:rFonts w:ascii="Arial" w:hAnsi="Arial" w:cs="Arial"/>
          <w:snapToGrid w:val="0"/>
          <w:color w:val="000000" w:themeColor="text1"/>
          <w:sz w:val="22"/>
          <w:szCs w:val="20"/>
          <w:lang w:val="en-GB" w:eastAsia="en-GB"/>
        </w:rPr>
        <w:t>NACE MR 0175 /ISO 15156</w:t>
      </w:r>
      <w:r w:rsidRPr="00F732B3">
        <w:rPr>
          <w:rFonts w:ascii="Arial" w:hAnsi="Arial" w:cs="Arial"/>
          <w:snapToGrid w:val="0"/>
          <w:color w:val="000000" w:themeColor="text1"/>
          <w:sz w:val="22"/>
          <w:szCs w:val="20"/>
          <w:lang w:val="en-GB" w:eastAsia="en-GB"/>
        </w:rPr>
        <w:tab/>
        <w:t>Petroleum and Natural Gas Industries. Materials for use in H2S Containing Environments in Oil and Gas Production</w:t>
      </w:r>
    </w:p>
    <w:p w:rsidR="00BE6EDD" w:rsidRPr="00F732B3" w:rsidRDefault="00515D33" w:rsidP="008304F4">
      <w:pPr>
        <w:pStyle w:val="Heading2"/>
      </w:pPr>
      <w:bookmarkStart w:id="20" w:name="_Toc343001693"/>
      <w:r w:rsidRPr="00F732B3">
        <w:t>The Project Documents</w:t>
      </w:r>
      <w:bookmarkEnd w:id="20"/>
      <w:r w:rsidR="00545927" w:rsidRPr="00F732B3">
        <w:t xml:space="preserve"> (ADD.)</w:t>
      </w:r>
    </w:p>
    <w:p w:rsidR="00B26214" w:rsidRPr="00C0651C" w:rsidRDefault="00C0651C" w:rsidP="00C0651C">
      <w:pPr>
        <w:numPr>
          <w:ilvl w:val="0"/>
          <w:numId w:val="6"/>
        </w:numPr>
        <w:tabs>
          <w:tab w:val="left" w:pos="1560"/>
          <w:tab w:val="left" w:pos="4820"/>
        </w:tabs>
        <w:bidi w:val="0"/>
        <w:spacing w:before="120" w:after="120" w:line="300" w:lineRule="atLeast"/>
        <w:jc w:val="both"/>
        <w:rPr>
          <w:rFonts w:ascii="Arial" w:hAnsi="Arial" w:cs="Arial"/>
          <w:snapToGrid w:val="0"/>
          <w:color w:val="000000" w:themeColor="text1"/>
          <w:sz w:val="22"/>
          <w:szCs w:val="20"/>
          <w:lang w:val="en-GB" w:eastAsia="en-GB"/>
        </w:rPr>
      </w:pPr>
      <w:r w:rsidRPr="00C0651C">
        <w:rPr>
          <w:rFonts w:ascii="Arial" w:hAnsi="Arial" w:cs="Arial"/>
          <w:snapToGrid w:val="0"/>
          <w:color w:val="000000" w:themeColor="text1"/>
          <w:sz w:val="22"/>
          <w:szCs w:val="22"/>
          <w:lang w:val="en-GB" w:eastAsia="it-IT" w:bidi="fa-IR"/>
        </w:rPr>
        <w:t>BK-SSGRL-PEDCO-320-PI-SP-0001</w:t>
      </w:r>
      <w:r>
        <w:rPr>
          <w:rFonts w:ascii="Arial" w:hAnsi="Arial" w:cs="Arial"/>
          <w:snapToGrid w:val="0"/>
          <w:color w:val="000000" w:themeColor="text1"/>
          <w:sz w:val="22"/>
          <w:szCs w:val="22"/>
          <w:lang w:val="en-GB" w:eastAsia="it-IT" w:bidi="fa-IR"/>
        </w:rPr>
        <w:tab/>
      </w:r>
      <w:r w:rsidRPr="00C0651C">
        <w:rPr>
          <w:rFonts w:ascii="Arial" w:hAnsi="Arial" w:cs="Arial"/>
          <w:snapToGrid w:val="0"/>
          <w:color w:val="000000" w:themeColor="text1"/>
          <w:sz w:val="22"/>
          <w:szCs w:val="22"/>
          <w:lang w:val="en-GB" w:eastAsia="it-IT" w:bidi="fa-IR"/>
        </w:rPr>
        <w:t>Piping &amp; Pipeline Material Specification</w:t>
      </w:r>
    </w:p>
    <w:p w:rsidR="00C0651C" w:rsidRPr="00C0651C" w:rsidRDefault="00C0651C" w:rsidP="00C0651C">
      <w:pPr>
        <w:numPr>
          <w:ilvl w:val="0"/>
          <w:numId w:val="6"/>
        </w:numPr>
        <w:tabs>
          <w:tab w:val="left" w:pos="1560"/>
          <w:tab w:val="left" w:pos="4820"/>
        </w:tabs>
        <w:bidi w:val="0"/>
        <w:spacing w:before="120" w:after="120" w:line="300" w:lineRule="atLeast"/>
        <w:jc w:val="both"/>
        <w:rPr>
          <w:rFonts w:ascii="Arial" w:hAnsi="Arial" w:cs="Arial"/>
          <w:snapToGrid w:val="0"/>
          <w:color w:val="000000" w:themeColor="text1"/>
          <w:sz w:val="22"/>
          <w:szCs w:val="20"/>
          <w:lang w:val="en-GB" w:eastAsia="en-GB"/>
        </w:rPr>
      </w:pPr>
      <w:r w:rsidRPr="00C0651C">
        <w:rPr>
          <w:rFonts w:ascii="Arial" w:hAnsi="Arial" w:cs="Arial"/>
          <w:snapToGrid w:val="0"/>
          <w:color w:val="000000" w:themeColor="text1"/>
          <w:sz w:val="22"/>
          <w:szCs w:val="20"/>
          <w:lang w:val="en-GB" w:eastAsia="en-GB"/>
        </w:rPr>
        <w:t>BK-PPL-PEDCO-320-PI-SP-0001</w:t>
      </w:r>
      <w:r>
        <w:rPr>
          <w:rFonts w:ascii="Arial" w:hAnsi="Arial" w:cs="Arial"/>
          <w:snapToGrid w:val="0"/>
          <w:color w:val="000000" w:themeColor="text1"/>
          <w:sz w:val="22"/>
          <w:szCs w:val="20"/>
          <w:lang w:val="en-GB" w:eastAsia="en-GB"/>
        </w:rPr>
        <w:tab/>
      </w:r>
      <w:r>
        <w:rPr>
          <w:rFonts w:ascii="Arial" w:hAnsi="Arial" w:cs="Arial"/>
          <w:snapToGrid w:val="0"/>
          <w:color w:val="000000" w:themeColor="text1"/>
          <w:sz w:val="22"/>
          <w:szCs w:val="20"/>
          <w:lang w:val="en-GB" w:eastAsia="en-GB"/>
        </w:rPr>
        <w:tab/>
      </w:r>
      <w:r>
        <w:rPr>
          <w:rFonts w:ascii="Arial" w:hAnsi="Arial" w:cs="Arial"/>
          <w:snapToGrid w:val="0"/>
          <w:color w:val="000000" w:themeColor="text1"/>
          <w:sz w:val="22"/>
          <w:szCs w:val="20"/>
          <w:lang w:val="en-GB" w:eastAsia="en-GB"/>
        </w:rPr>
        <w:tab/>
      </w:r>
      <w:r w:rsidRPr="00C0651C">
        <w:rPr>
          <w:rFonts w:ascii="Arial" w:hAnsi="Arial" w:cs="Arial"/>
          <w:snapToGrid w:val="0"/>
          <w:color w:val="000000" w:themeColor="text1"/>
          <w:sz w:val="22"/>
          <w:szCs w:val="22"/>
          <w:lang w:val="en-GB" w:eastAsia="it-IT" w:bidi="fa-IR"/>
        </w:rPr>
        <w:t>Piping &amp; Pipeline Material Specification</w:t>
      </w:r>
      <w:r>
        <w:rPr>
          <w:rFonts w:ascii="Arial" w:hAnsi="Arial" w:cs="Arial"/>
          <w:snapToGrid w:val="0"/>
          <w:color w:val="000000" w:themeColor="text1"/>
          <w:sz w:val="22"/>
          <w:szCs w:val="20"/>
          <w:lang w:val="en-GB" w:eastAsia="en-GB"/>
        </w:rPr>
        <w:tab/>
      </w:r>
    </w:p>
    <w:p w:rsidR="00C0651C" w:rsidRPr="00F732B3" w:rsidRDefault="00C0651C" w:rsidP="00C0651C">
      <w:pPr>
        <w:numPr>
          <w:ilvl w:val="0"/>
          <w:numId w:val="6"/>
        </w:numPr>
        <w:tabs>
          <w:tab w:val="left" w:pos="1560"/>
          <w:tab w:val="left" w:pos="4820"/>
        </w:tabs>
        <w:bidi w:val="0"/>
        <w:spacing w:before="120" w:after="120" w:line="300" w:lineRule="atLeast"/>
        <w:jc w:val="both"/>
        <w:rPr>
          <w:rFonts w:ascii="Arial" w:hAnsi="Arial" w:cs="Arial"/>
          <w:snapToGrid w:val="0"/>
          <w:color w:val="000000" w:themeColor="text1"/>
          <w:sz w:val="22"/>
          <w:szCs w:val="20"/>
          <w:lang w:val="en-GB" w:eastAsia="en-GB"/>
        </w:rPr>
      </w:pPr>
      <w:r w:rsidRPr="00C0651C">
        <w:rPr>
          <w:rFonts w:ascii="Arial" w:hAnsi="Arial" w:cs="Arial"/>
          <w:snapToGrid w:val="0"/>
          <w:color w:val="000000" w:themeColor="text1"/>
          <w:sz w:val="22"/>
          <w:szCs w:val="20"/>
          <w:lang w:val="en-GB" w:eastAsia="en-GB"/>
        </w:rPr>
        <w:t>BK-GCS-PEDCO-120-PI-SP-0001</w:t>
      </w:r>
      <w:r>
        <w:rPr>
          <w:rFonts w:ascii="Arial" w:hAnsi="Arial" w:cs="Arial"/>
          <w:snapToGrid w:val="0"/>
          <w:color w:val="000000" w:themeColor="text1"/>
          <w:sz w:val="22"/>
          <w:szCs w:val="20"/>
          <w:lang w:val="en-GB" w:eastAsia="en-GB"/>
        </w:rPr>
        <w:tab/>
      </w:r>
      <w:r>
        <w:rPr>
          <w:rFonts w:ascii="Arial" w:hAnsi="Arial" w:cs="Arial"/>
          <w:snapToGrid w:val="0"/>
          <w:color w:val="000000" w:themeColor="text1"/>
          <w:sz w:val="22"/>
          <w:szCs w:val="20"/>
          <w:lang w:val="en-GB" w:eastAsia="en-GB"/>
        </w:rPr>
        <w:tab/>
      </w:r>
      <w:r>
        <w:rPr>
          <w:rFonts w:ascii="Arial" w:hAnsi="Arial" w:cs="Arial"/>
          <w:snapToGrid w:val="0"/>
          <w:color w:val="000000" w:themeColor="text1"/>
          <w:sz w:val="22"/>
          <w:szCs w:val="20"/>
          <w:lang w:val="en-GB" w:eastAsia="en-GB"/>
        </w:rPr>
        <w:tab/>
      </w:r>
      <w:r w:rsidRPr="00C0651C">
        <w:rPr>
          <w:rFonts w:ascii="Arial" w:hAnsi="Arial" w:cs="Arial"/>
          <w:snapToGrid w:val="0"/>
          <w:color w:val="000000" w:themeColor="text1"/>
          <w:sz w:val="22"/>
          <w:szCs w:val="22"/>
          <w:lang w:val="en-GB" w:eastAsia="it-IT" w:bidi="fa-IR"/>
        </w:rPr>
        <w:t>Piping Material Specification</w:t>
      </w:r>
    </w:p>
    <w:p w:rsidR="006743A3" w:rsidRPr="00F732B3" w:rsidRDefault="006743A3" w:rsidP="008304F4">
      <w:pPr>
        <w:pStyle w:val="Heading2"/>
      </w:pPr>
      <w:bookmarkStart w:id="21" w:name="_Toc341278664"/>
      <w:bookmarkStart w:id="22" w:name="_Toc341280195"/>
      <w:r w:rsidRPr="00F732B3">
        <w:t>ENVIRONMENTAL DATA</w:t>
      </w:r>
      <w:bookmarkEnd w:id="21"/>
      <w:bookmarkEnd w:id="22"/>
      <w:r w:rsidR="00545927" w:rsidRPr="00F732B3">
        <w:t xml:space="preserve"> (ADD.)</w:t>
      </w:r>
    </w:p>
    <w:p w:rsidR="008304F4" w:rsidRPr="008304F4" w:rsidRDefault="008304F4" w:rsidP="008304F4">
      <w:pPr>
        <w:widowControl w:val="0"/>
        <w:autoSpaceDE w:val="0"/>
        <w:autoSpaceDN w:val="0"/>
        <w:bidi w:val="0"/>
        <w:adjustRightInd w:val="0"/>
        <w:spacing w:before="240" w:after="240"/>
        <w:ind w:left="706"/>
        <w:jc w:val="both"/>
        <w:rPr>
          <w:rFonts w:ascii="Arial" w:hAnsi="Arial" w:cs="Arial"/>
          <w:sz w:val="22"/>
          <w:szCs w:val="28"/>
          <w:lang w:bidi="fa-IR"/>
        </w:rPr>
      </w:pPr>
      <w:bookmarkStart w:id="23" w:name="_Toc341278665"/>
      <w:bookmarkEnd w:id="17"/>
      <w:r w:rsidRPr="008304F4">
        <w:rPr>
          <w:rFonts w:ascii="Arial" w:hAnsi="Arial" w:cs="Arial"/>
          <w:sz w:val="22"/>
          <w:szCs w:val="28"/>
          <w:lang w:bidi="fa-IR"/>
        </w:rPr>
        <w:t>Refer to "Process Basis of Design; Doc. No. BK-GNRAL-PEDCO-000-PR-DB-0001".</w:t>
      </w:r>
    </w:p>
    <w:p w:rsidR="00E02092" w:rsidRPr="00F732B3" w:rsidRDefault="008C709A" w:rsidP="008C709A">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24" w:name="_Toc78890815"/>
      <w:r w:rsidRPr="00F732B3">
        <w:rPr>
          <w:rFonts w:ascii="Arial" w:hAnsi="Arial" w:cs="Arial"/>
          <w:b/>
          <w:bCs/>
          <w:caps/>
          <w:color w:val="000000" w:themeColor="text1"/>
          <w:kern w:val="28"/>
          <w:sz w:val="24"/>
        </w:rPr>
        <w:t>DEFINITIONS AND TERMINOLOGY</w:t>
      </w:r>
      <w:bookmarkEnd w:id="24"/>
      <w:r w:rsidRPr="00F732B3">
        <w:rPr>
          <w:rFonts w:ascii="Arial" w:hAnsi="Arial" w:cs="Arial"/>
          <w:b/>
          <w:bCs/>
          <w:sz w:val="24"/>
        </w:rPr>
        <w:t xml:space="preserve"> </w:t>
      </w:r>
    </w:p>
    <w:p w:rsidR="00E02092" w:rsidRPr="00F732B3" w:rsidRDefault="00267B16" w:rsidP="004C54EF">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No</w:t>
      </w:r>
      <w:r w:rsidR="00E02092" w:rsidRPr="00F732B3">
        <w:rPr>
          <w:rFonts w:ascii="Arial" w:hAnsi="Arial" w:cs="Arial"/>
          <w:sz w:val="22"/>
          <w:szCs w:val="22"/>
          <w:lang w:bidi="fa-IR"/>
        </w:rPr>
        <w:t xml:space="preserve"> amendment</w:t>
      </w:r>
      <w:r w:rsidRPr="00F732B3">
        <w:rPr>
          <w:rFonts w:ascii="Arial" w:hAnsi="Arial" w:cs="Arial"/>
          <w:sz w:val="22"/>
          <w:szCs w:val="22"/>
          <w:lang w:bidi="fa-IR"/>
        </w:rPr>
        <w:t>s</w:t>
      </w:r>
      <w:r w:rsidR="00E02092" w:rsidRPr="00F732B3">
        <w:rPr>
          <w:rFonts w:ascii="Arial" w:hAnsi="Arial" w:cs="Arial"/>
          <w:sz w:val="22"/>
          <w:szCs w:val="22"/>
          <w:lang w:bidi="fa-IR"/>
        </w:rPr>
        <w:t xml:space="preserve"> or supplement</w:t>
      </w:r>
      <w:r w:rsidRPr="00F732B3">
        <w:rPr>
          <w:rFonts w:ascii="Arial" w:hAnsi="Arial" w:cs="Arial"/>
          <w:sz w:val="22"/>
          <w:szCs w:val="22"/>
          <w:lang w:bidi="fa-IR"/>
        </w:rPr>
        <w:t>s are</w:t>
      </w:r>
      <w:r w:rsidR="00E02092" w:rsidRPr="00F732B3">
        <w:rPr>
          <w:rFonts w:ascii="Arial" w:hAnsi="Arial" w:cs="Arial"/>
          <w:sz w:val="22"/>
          <w:szCs w:val="22"/>
          <w:lang w:bidi="fa-IR"/>
        </w:rPr>
        <w:t xml:space="preserve"> to state.</w:t>
      </w:r>
    </w:p>
    <w:p w:rsidR="00960E5B" w:rsidRPr="00F732B3"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25" w:name="_Toc344480348"/>
      <w:bookmarkStart w:id="26" w:name="_Toc78890816"/>
      <w:r w:rsidRPr="00F732B3">
        <w:rPr>
          <w:rFonts w:ascii="Arial" w:hAnsi="Arial" w:cs="Arial"/>
          <w:b/>
          <w:bCs/>
          <w:caps/>
          <w:color w:val="000000" w:themeColor="text1"/>
          <w:kern w:val="28"/>
          <w:sz w:val="24"/>
        </w:rPr>
        <w:t>ABBREVIATIONS</w:t>
      </w:r>
      <w:bookmarkEnd w:id="25"/>
      <w:bookmarkEnd w:id="26"/>
    </w:p>
    <w:p w:rsidR="00960E5B" w:rsidRPr="00F732B3" w:rsidRDefault="00960E5B" w:rsidP="00EF24C9">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No amendments or supplements are to state.</w:t>
      </w:r>
    </w:p>
    <w:p w:rsidR="00960E5B" w:rsidRPr="00F732B3"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27" w:name="_Toc344480349"/>
      <w:bookmarkStart w:id="28" w:name="_Toc78890817"/>
      <w:r w:rsidRPr="00F732B3">
        <w:rPr>
          <w:rFonts w:ascii="Arial" w:hAnsi="Arial" w:cs="Arial"/>
          <w:b/>
          <w:bCs/>
          <w:caps/>
          <w:color w:val="000000" w:themeColor="text1"/>
          <w:kern w:val="28"/>
          <w:sz w:val="24"/>
        </w:rPr>
        <w:t>UNITS</w:t>
      </w:r>
      <w:bookmarkEnd w:id="27"/>
      <w:bookmarkEnd w:id="28"/>
    </w:p>
    <w:p w:rsidR="00960E5B" w:rsidRPr="00F732B3" w:rsidRDefault="00960E5B" w:rsidP="00EF24C9">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No amendments or supplements are to state.</w:t>
      </w:r>
    </w:p>
    <w:p w:rsidR="00960E5B" w:rsidRPr="00F732B3"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29" w:name="_Toc78890818"/>
      <w:r w:rsidRPr="00F732B3">
        <w:rPr>
          <w:rFonts w:ascii="Arial" w:hAnsi="Arial" w:cs="Arial"/>
          <w:b/>
          <w:bCs/>
          <w:caps/>
          <w:color w:val="000000" w:themeColor="text1"/>
          <w:kern w:val="28"/>
          <w:sz w:val="24"/>
        </w:rPr>
        <w:t>QUALIFICATION OF WELDING PROCEDURE AND WELDER PERFORMANCE AND TEST RECORDS</w:t>
      </w:r>
      <w:bookmarkEnd w:id="29"/>
      <w:r w:rsidRPr="00F732B3">
        <w:rPr>
          <w:rFonts w:ascii="Arial" w:hAnsi="Arial" w:cs="Arial"/>
          <w:b/>
          <w:bCs/>
          <w:caps/>
          <w:color w:val="000000" w:themeColor="text1"/>
          <w:kern w:val="28"/>
          <w:sz w:val="24"/>
        </w:rPr>
        <w:t xml:space="preserve"> </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sz w:val="22"/>
        </w:rPr>
      </w:pPr>
      <w:r w:rsidRPr="00F732B3">
        <w:rPr>
          <w:rFonts w:ascii="Arial" w:hAnsi="Arial" w:cs="Arial"/>
          <w:sz w:val="22"/>
        </w:rPr>
        <w:t>No production welding shall be carried out before Welding Procedure Specification (WPS), and welder performance are qualified in accordance with requirements of ASME B31.3, Section IX and this specification. (Mod.)</w:t>
      </w:r>
    </w:p>
    <w:p w:rsidR="00111F91" w:rsidRPr="00F732B3" w:rsidRDefault="00111F91" w:rsidP="00111F91">
      <w:pPr>
        <w:pStyle w:val="ListParagraph"/>
        <w:widowControl w:val="0"/>
        <w:autoSpaceDE w:val="0"/>
        <w:autoSpaceDN w:val="0"/>
        <w:bidi w:val="0"/>
        <w:adjustRightInd w:val="0"/>
        <w:spacing w:before="120" w:after="120" w:line="276" w:lineRule="auto"/>
        <w:jc w:val="both"/>
        <w:rPr>
          <w:rFonts w:ascii="Arial" w:hAnsi="Arial" w:cs="Arial"/>
          <w:sz w:val="22"/>
        </w:rPr>
      </w:pPr>
    </w:p>
    <w:p w:rsidR="00111F91" w:rsidRPr="00F732B3" w:rsidRDefault="00111F91" w:rsidP="00111F91">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F732B3">
        <w:rPr>
          <w:rFonts w:ascii="Arial" w:hAnsi="Arial" w:cs="Arial"/>
          <w:sz w:val="22"/>
        </w:rPr>
        <w:t xml:space="preserve">Welding consumable manufacturer and AWS designation shall be classified as an essential variable for the purposes of welding procedure qualification. </w:t>
      </w:r>
      <w:r w:rsidRPr="00F732B3">
        <w:rPr>
          <w:rFonts w:ascii="Arial" w:hAnsi="Arial" w:cs="Arial"/>
          <w:sz w:val="22"/>
          <w:szCs w:val="22"/>
        </w:rPr>
        <w:t>(Add.)</w:t>
      </w:r>
    </w:p>
    <w:p w:rsidR="00960E5B" w:rsidRPr="00F732B3" w:rsidRDefault="00960E5B" w:rsidP="008304F4">
      <w:pPr>
        <w:pStyle w:val="Heading2"/>
      </w:pPr>
      <w:r w:rsidRPr="00F732B3">
        <w:t>Welding Procedure</w:t>
      </w:r>
    </w:p>
    <w:p w:rsidR="00F75DF0" w:rsidRPr="00F732B3" w:rsidRDefault="00BD563F" w:rsidP="00F75DF0">
      <w:pPr>
        <w:pStyle w:val="ListParagraph"/>
        <w:autoSpaceDE w:val="0"/>
        <w:autoSpaceDN w:val="0"/>
        <w:bidi w:val="0"/>
        <w:adjustRightInd w:val="0"/>
        <w:spacing w:before="240" w:after="240" w:line="276" w:lineRule="auto"/>
        <w:jc w:val="both"/>
        <w:rPr>
          <w:rFonts w:ascii="Arial" w:hAnsi="Arial" w:cs="Arial"/>
          <w:color w:val="000000" w:themeColor="text1"/>
          <w:sz w:val="22"/>
          <w:szCs w:val="22"/>
          <w:lang w:bidi="fa-IR"/>
        </w:rPr>
      </w:pPr>
      <w:r w:rsidRPr="00F732B3">
        <w:rPr>
          <w:rFonts w:ascii="Arial" w:hAnsi="Arial" w:cs="Arial"/>
          <w:color w:val="000000" w:themeColor="text1"/>
          <w:sz w:val="22"/>
          <w:szCs w:val="22"/>
          <w:lang w:bidi="fa-IR"/>
        </w:rPr>
        <w:t>No am</w:t>
      </w:r>
      <w:r w:rsidR="00F75DF0" w:rsidRPr="00F732B3">
        <w:rPr>
          <w:rFonts w:ascii="Arial" w:hAnsi="Arial" w:cs="Arial"/>
          <w:color w:val="000000" w:themeColor="text1"/>
          <w:sz w:val="22"/>
          <w:szCs w:val="22"/>
          <w:lang w:bidi="fa-IR"/>
        </w:rPr>
        <w:t>endments or supplements are to state.</w:t>
      </w:r>
    </w:p>
    <w:p w:rsidR="00803C2A" w:rsidRPr="00F732B3" w:rsidRDefault="00803C2A" w:rsidP="008304F4">
      <w:pPr>
        <w:pStyle w:val="Heading2"/>
      </w:pPr>
      <w:r w:rsidRPr="00F732B3">
        <w:t>Procedure Qualification Record</w:t>
      </w:r>
    </w:p>
    <w:p w:rsidR="00803C2A" w:rsidRPr="00F732B3" w:rsidRDefault="00803C2A" w:rsidP="00803C2A">
      <w:pPr>
        <w:pStyle w:val="ListParagraph"/>
        <w:keepNext/>
        <w:widowControl w:val="0"/>
        <w:numPr>
          <w:ilvl w:val="0"/>
          <w:numId w:val="28"/>
        </w:numPr>
        <w:bidi w:val="0"/>
        <w:spacing w:before="240" w:after="240" w:line="276" w:lineRule="auto"/>
        <w:ind w:left="1530" w:hanging="720"/>
        <w:jc w:val="both"/>
        <w:outlineLvl w:val="0"/>
        <w:rPr>
          <w:rFonts w:ascii="Arial" w:hAnsi="Arial" w:cs="Arial"/>
          <w:b/>
          <w:bCs/>
          <w:caps/>
          <w:color w:val="3E6692"/>
          <w:kern w:val="28"/>
          <w:szCs w:val="20"/>
        </w:rPr>
      </w:pPr>
      <w:bookmarkStart w:id="30" w:name="_Toc344964465"/>
      <w:bookmarkStart w:id="31" w:name="_Toc345174663"/>
      <w:bookmarkStart w:id="32" w:name="_Toc347526238"/>
      <w:bookmarkStart w:id="33" w:name="_Toc347526511"/>
      <w:bookmarkStart w:id="34" w:name="_Toc347580873"/>
      <w:bookmarkStart w:id="35" w:name="_Toc347582524"/>
      <w:bookmarkStart w:id="36" w:name="_Toc352959165"/>
      <w:bookmarkStart w:id="37" w:name="_Toc353035752"/>
      <w:bookmarkStart w:id="38" w:name="_Toc429413635"/>
      <w:bookmarkStart w:id="39" w:name="_Toc41486481"/>
      <w:bookmarkStart w:id="40" w:name="_Toc78890819"/>
      <w:bookmarkEnd w:id="30"/>
      <w:bookmarkEnd w:id="31"/>
      <w:bookmarkEnd w:id="32"/>
      <w:bookmarkEnd w:id="33"/>
      <w:bookmarkEnd w:id="34"/>
      <w:bookmarkEnd w:id="35"/>
      <w:bookmarkEnd w:id="36"/>
      <w:bookmarkEnd w:id="37"/>
      <w:bookmarkEnd w:id="38"/>
      <w:bookmarkEnd w:id="39"/>
      <w:bookmarkEnd w:id="40"/>
    </w:p>
    <w:p w:rsidR="00803C2A" w:rsidRPr="00F732B3" w:rsidRDefault="00803C2A" w:rsidP="00C6185B">
      <w:pPr>
        <w:keepNext/>
        <w:widowControl w:val="0"/>
        <w:bidi w:val="0"/>
        <w:spacing w:before="240" w:after="240" w:line="276" w:lineRule="auto"/>
        <w:ind w:left="720"/>
        <w:jc w:val="both"/>
        <w:outlineLvl w:val="0"/>
        <w:rPr>
          <w:rFonts w:ascii="Arial" w:hAnsi="Arial" w:cs="Arial"/>
          <w:b/>
          <w:bCs/>
          <w:caps/>
          <w:color w:val="3E6692"/>
          <w:kern w:val="28"/>
          <w:sz w:val="22"/>
          <w:szCs w:val="22"/>
        </w:rPr>
      </w:pPr>
      <w:bookmarkStart w:id="41" w:name="_Toc344964466"/>
      <w:bookmarkStart w:id="42" w:name="_Toc345174664"/>
      <w:bookmarkStart w:id="43" w:name="_Toc347526239"/>
      <w:bookmarkStart w:id="44" w:name="_Toc347526512"/>
      <w:bookmarkStart w:id="45" w:name="_Toc347580874"/>
      <w:bookmarkStart w:id="46" w:name="_Toc347582525"/>
      <w:bookmarkStart w:id="47" w:name="_Toc352959166"/>
      <w:bookmarkStart w:id="48" w:name="_Toc353035753"/>
      <w:bookmarkStart w:id="49" w:name="_Toc429413636"/>
      <w:bookmarkStart w:id="50" w:name="_Toc41486482"/>
      <w:bookmarkStart w:id="51" w:name="_Toc78890820"/>
      <w:r w:rsidRPr="00F732B3">
        <w:rPr>
          <w:rFonts w:ascii="Arial" w:hAnsi="Arial" w:cs="Arial"/>
          <w:sz w:val="22"/>
          <w:szCs w:val="22"/>
        </w:rPr>
        <w:t>All welds undertaken using non-approved or unqualified procedures or unqualified welders/welding operators. (Add.)</w:t>
      </w:r>
      <w:bookmarkEnd w:id="41"/>
      <w:bookmarkEnd w:id="42"/>
      <w:bookmarkEnd w:id="43"/>
      <w:bookmarkEnd w:id="44"/>
      <w:bookmarkEnd w:id="45"/>
      <w:bookmarkEnd w:id="46"/>
      <w:bookmarkEnd w:id="47"/>
      <w:bookmarkEnd w:id="48"/>
      <w:bookmarkEnd w:id="49"/>
      <w:bookmarkEnd w:id="50"/>
      <w:bookmarkEnd w:id="51"/>
    </w:p>
    <w:p w:rsidR="00960E5B" w:rsidRPr="00F732B3" w:rsidRDefault="00960E5B" w:rsidP="008304F4">
      <w:pPr>
        <w:pStyle w:val="Heading2"/>
      </w:pPr>
      <w:r w:rsidRPr="00F732B3">
        <w:t>Welder Performance and Test Records</w:t>
      </w:r>
    </w:p>
    <w:p w:rsidR="00960E5B" w:rsidRPr="00F732B3" w:rsidRDefault="00960E5B" w:rsidP="00960E5B">
      <w:pPr>
        <w:pStyle w:val="ListParagraph"/>
        <w:autoSpaceDE w:val="0"/>
        <w:autoSpaceDN w:val="0"/>
        <w:bidi w:val="0"/>
        <w:adjustRightInd w:val="0"/>
        <w:spacing w:before="240" w:after="240" w:line="276" w:lineRule="auto"/>
        <w:jc w:val="both"/>
        <w:rPr>
          <w:rFonts w:ascii="Arial" w:hAnsi="Arial" w:cs="Arial"/>
          <w:color w:val="000000" w:themeColor="text1"/>
          <w:sz w:val="22"/>
          <w:szCs w:val="22"/>
          <w:lang w:bidi="fa-IR"/>
        </w:rPr>
      </w:pPr>
      <w:r w:rsidRPr="00F732B3">
        <w:rPr>
          <w:rFonts w:ascii="Arial" w:hAnsi="Arial" w:cs="Arial"/>
          <w:color w:val="000000" w:themeColor="text1"/>
          <w:sz w:val="22"/>
          <w:szCs w:val="22"/>
          <w:lang w:bidi="fa-IR"/>
        </w:rPr>
        <w:t>No amendments or supplements are to state.</w:t>
      </w:r>
    </w:p>
    <w:p w:rsidR="00453292" w:rsidRPr="00F732B3" w:rsidRDefault="00453292" w:rsidP="008304F4">
      <w:pPr>
        <w:pStyle w:val="Heading2"/>
      </w:pPr>
      <w:r w:rsidRPr="00F732B3">
        <w:t>Welding CONSUMABLES (ADD.)</w:t>
      </w:r>
    </w:p>
    <w:p w:rsidR="00BC2A09" w:rsidRPr="00F732B3" w:rsidRDefault="00BC2A09" w:rsidP="00BC2A09">
      <w:pPr>
        <w:pStyle w:val="ListParagraph"/>
        <w:widowControl w:val="0"/>
        <w:autoSpaceDE w:val="0"/>
        <w:autoSpaceDN w:val="0"/>
        <w:bidi w:val="0"/>
        <w:adjustRightInd w:val="0"/>
        <w:spacing w:before="120" w:after="120" w:line="276" w:lineRule="auto"/>
        <w:ind w:left="1350" w:hanging="630"/>
        <w:jc w:val="both"/>
        <w:rPr>
          <w:rFonts w:ascii="Arial" w:hAnsi="Arial" w:cs="Arial"/>
          <w:b/>
          <w:bCs/>
          <w:szCs w:val="22"/>
        </w:rPr>
      </w:pPr>
      <w:r w:rsidRPr="00F732B3">
        <w:rPr>
          <w:rFonts w:ascii="Arial" w:hAnsi="Arial" w:cs="Arial"/>
          <w:b/>
          <w:bCs/>
          <w:szCs w:val="22"/>
        </w:rPr>
        <w:t>6.4.1   Filler materials and fluxes</w:t>
      </w:r>
    </w:p>
    <w:p w:rsidR="00777CA1" w:rsidRPr="00F732B3" w:rsidRDefault="00777CA1" w:rsidP="00777CA1">
      <w:pPr>
        <w:pStyle w:val="ListParagraph"/>
        <w:widowControl w:val="0"/>
        <w:autoSpaceDE w:val="0"/>
        <w:autoSpaceDN w:val="0"/>
        <w:bidi w:val="0"/>
        <w:adjustRightInd w:val="0"/>
        <w:spacing w:before="120" w:after="120" w:line="276" w:lineRule="auto"/>
        <w:ind w:left="1350" w:hanging="630"/>
        <w:jc w:val="both"/>
        <w:rPr>
          <w:rFonts w:ascii="Arial" w:hAnsi="Arial" w:cs="Arial"/>
          <w:b/>
          <w:bCs/>
          <w:szCs w:val="22"/>
        </w:rPr>
      </w:pPr>
      <w:r w:rsidRPr="00F732B3">
        <w:rPr>
          <w:rFonts w:ascii="Arial" w:hAnsi="Arial" w:cs="Arial"/>
          <w:b/>
          <w:bCs/>
          <w:szCs w:val="22"/>
        </w:rPr>
        <w:t>6.4.1.1 Selection of Filler Materials and Fluxes</w:t>
      </w:r>
    </w:p>
    <w:p w:rsidR="00777CA1" w:rsidRPr="00F732B3" w:rsidRDefault="00777CA1"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Welding consumables or combination of them used for the work shall produce welds with</w:t>
      </w:r>
      <w:r w:rsidR="00855A14" w:rsidRPr="00F732B3">
        <w:rPr>
          <w:rFonts w:ascii="Arial" w:hAnsi="Arial" w:cs="Arial"/>
          <w:sz w:val="22"/>
          <w:szCs w:val="22"/>
          <w:lang w:bidi="fa-IR"/>
        </w:rPr>
        <w:t xml:space="preserve"> </w:t>
      </w:r>
      <w:r w:rsidRPr="00F732B3">
        <w:rPr>
          <w:rFonts w:ascii="Arial" w:hAnsi="Arial" w:cs="Arial"/>
          <w:sz w:val="22"/>
          <w:szCs w:val="22"/>
          <w:lang w:bidi="fa-IR"/>
        </w:rPr>
        <w:t>strength and ductility properties (especially notch toughness) in the final heat treated condition</w:t>
      </w:r>
      <w:r w:rsidR="00855A14" w:rsidRPr="00F732B3">
        <w:rPr>
          <w:rFonts w:ascii="Arial" w:hAnsi="Arial" w:cs="Arial"/>
          <w:sz w:val="22"/>
          <w:szCs w:val="22"/>
          <w:lang w:bidi="fa-IR"/>
        </w:rPr>
        <w:t xml:space="preserve"> </w:t>
      </w:r>
      <w:r w:rsidRPr="00F732B3">
        <w:rPr>
          <w:rFonts w:ascii="Arial" w:hAnsi="Arial" w:cs="Arial"/>
          <w:sz w:val="22"/>
          <w:szCs w:val="22"/>
          <w:lang w:bidi="fa-IR"/>
        </w:rPr>
        <w:t>(if applicable) at least equal to the minimum specified equivalent properties of the base material.</w:t>
      </w:r>
      <w:r w:rsidR="00855A14" w:rsidRPr="00F732B3">
        <w:rPr>
          <w:rFonts w:ascii="Arial" w:hAnsi="Arial" w:cs="Arial"/>
          <w:sz w:val="22"/>
          <w:szCs w:val="22"/>
          <w:lang w:bidi="fa-IR"/>
        </w:rPr>
        <w:t xml:space="preserve"> </w:t>
      </w:r>
      <w:r w:rsidRPr="00F732B3">
        <w:rPr>
          <w:rFonts w:ascii="Arial" w:hAnsi="Arial" w:cs="Arial"/>
          <w:sz w:val="22"/>
          <w:szCs w:val="22"/>
          <w:lang w:bidi="fa-IR"/>
        </w:rPr>
        <w:t>For welding carbon steel materials with minimum specified yield strength of 60,000 psi or</w:t>
      </w:r>
      <w:r w:rsidR="00855A14" w:rsidRPr="00F732B3">
        <w:rPr>
          <w:rFonts w:ascii="Arial" w:hAnsi="Arial" w:cs="Arial"/>
          <w:sz w:val="22"/>
          <w:szCs w:val="22"/>
          <w:lang w:bidi="fa-IR"/>
        </w:rPr>
        <w:t xml:space="preserve"> </w:t>
      </w:r>
      <w:r w:rsidRPr="00F732B3">
        <w:rPr>
          <w:rFonts w:ascii="Arial" w:hAnsi="Arial" w:cs="Arial"/>
          <w:sz w:val="22"/>
          <w:szCs w:val="22"/>
          <w:lang w:bidi="fa-IR"/>
        </w:rPr>
        <w:t>420 MPa and above, the selected consumables shall produce welds with tensile strength</w:t>
      </w:r>
      <w:r w:rsidR="00855A14" w:rsidRPr="00F732B3">
        <w:rPr>
          <w:rFonts w:ascii="Arial" w:hAnsi="Arial" w:cs="Arial"/>
          <w:sz w:val="22"/>
          <w:szCs w:val="22"/>
          <w:lang w:bidi="fa-IR"/>
        </w:rPr>
        <w:t xml:space="preserve"> </w:t>
      </w:r>
      <w:r w:rsidRPr="00F732B3">
        <w:rPr>
          <w:rFonts w:ascii="Arial" w:hAnsi="Arial" w:cs="Arial"/>
          <w:sz w:val="22"/>
          <w:szCs w:val="22"/>
          <w:lang w:bidi="fa-IR"/>
        </w:rPr>
        <w:t>property not exceeding by more than 25% the specified minimum tensile strength properties,</w:t>
      </w:r>
      <w:r w:rsidR="00855A14" w:rsidRPr="00F732B3">
        <w:rPr>
          <w:rFonts w:ascii="Arial" w:hAnsi="Arial" w:cs="Arial"/>
          <w:sz w:val="22"/>
          <w:szCs w:val="22"/>
          <w:lang w:bidi="fa-IR"/>
        </w:rPr>
        <w:t xml:space="preserve"> </w:t>
      </w:r>
      <w:r w:rsidRPr="00F732B3">
        <w:rPr>
          <w:rFonts w:ascii="Arial" w:hAnsi="Arial" w:cs="Arial"/>
          <w:sz w:val="22"/>
          <w:szCs w:val="22"/>
          <w:lang w:bidi="fa-IR"/>
        </w:rPr>
        <w:t>measured at the time of welding procedure qualification tests on an all-weld tensile test</w:t>
      </w:r>
      <w:r w:rsidR="00855A14" w:rsidRPr="00F732B3">
        <w:rPr>
          <w:rFonts w:ascii="Arial" w:hAnsi="Arial" w:cs="Arial"/>
          <w:sz w:val="22"/>
          <w:szCs w:val="22"/>
          <w:lang w:bidi="fa-IR"/>
        </w:rPr>
        <w:t xml:space="preserve"> </w:t>
      </w:r>
      <w:r w:rsidRPr="00F732B3">
        <w:rPr>
          <w:rFonts w:ascii="Arial" w:hAnsi="Arial" w:cs="Arial"/>
          <w:sz w:val="22"/>
          <w:szCs w:val="22"/>
          <w:lang w:bidi="fa-IR"/>
        </w:rPr>
        <w:t>specimen taken from the weld metal.</w:t>
      </w:r>
    </w:p>
    <w:p w:rsidR="00777CA1" w:rsidRPr="00F732B3" w:rsidRDefault="00777CA1"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a) For carbon steel materials, EN 10204 type 2.2 test reports shall be submitted to the</w:t>
      </w:r>
      <w:r w:rsidR="00855A14" w:rsidRPr="00F732B3">
        <w:rPr>
          <w:rFonts w:ascii="Arial" w:hAnsi="Arial" w:cs="Arial"/>
          <w:sz w:val="22"/>
          <w:szCs w:val="22"/>
          <w:lang w:bidi="fa-IR"/>
        </w:rPr>
        <w:t xml:space="preserve"> </w:t>
      </w:r>
      <w:r w:rsidRPr="00F732B3">
        <w:rPr>
          <w:rFonts w:ascii="Arial" w:hAnsi="Arial" w:cs="Arial"/>
          <w:sz w:val="22"/>
          <w:szCs w:val="22"/>
          <w:lang w:bidi="fa-IR"/>
        </w:rPr>
        <w:t>Inspection Agency for all consumables and shall be available at site at the time of welding.</w:t>
      </w:r>
      <w:r w:rsidR="00855A14" w:rsidRPr="00F732B3">
        <w:rPr>
          <w:rFonts w:ascii="Arial" w:hAnsi="Arial" w:cs="Arial"/>
          <w:sz w:val="22"/>
          <w:szCs w:val="22"/>
          <w:lang w:bidi="fa-IR"/>
        </w:rPr>
        <w:t xml:space="preserve"> </w:t>
      </w:r>
      <w:r w:rsidRPr="00F732B3">
        <w:rPr>
          <w:rFonts w:ascii="Arial" w:hAnsi="Arial" w:cs="Arial"/>
          <w:sz w:val="22"/>
          <w:szCs w:val="22"/>
          <w:lang w:bidi="fa-IR"/>
        </w:rPr>
        <w:t>For all other materials, EN 10204 type 3.1.B inspection certificates shall be submitted to the</w:t>
      </w:r>
      <w:r w:rsidR="00855A14" w:rsidRPr="00F732B3">
        <w:rPr>
          <w:rFonts w:ascii="Arial" w:hAnsi="Arial" w:cs="Arial"/>
          <w:sz w:val="22"/>
          <w:szCs w:val="22"/>
          <w:lang w:bidi="fa-IR"/>
        </w:rPr>
        <w:t xml:space="preserve"> </w:t>
      </w:r>
      <w:r w:rsidRPr="00F732B3">
        <w:rPr>
          <w:rFonts w:ascii="Arial" w:hAnsi="Arial" w:cs="Arial"/>
          <w:sz w:val="22"/>
          <w:szCs w:val="22"/>
          <w:lang w:bidi="fa-IR"/>
        </w:rPr>
        <w:t>Inspection Agency for all consumables and shall be available at site at the time of welding.</w:t>
      </w:r>
    </w:p>
    <w:p w:rsidR="00960E5B" w:rsidRPr="00F732B3" w:rsidRDefault="00777CA1"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b) Filler metal for welding similar materials shall be as shown in Table 1. 9% Ni materials shall</w:t>
      </w:r>
      <w:r w:rsidR="00855A14" w:rsidRPr="00F732B3">
        <w:rPr>
          <w:rFonts w:ascii="Arial" w:hAnsi="Arial" w:cs="Arial"/>
          <w:sz w:val="22"/>
          <w:szCs w:val="22"/>
          <w:lang w:bidi="fa-IR"/>
        </w:rPr>
        <w:t xml:space="preserve"> </w:t>
      </w:r>
      <w:r w:rsidRPr="00F732B3">
        <w:rPr>
          <w:rFonts w:ascii="Arial" w:hAnsi="Arial" w:cs="Arial"/>
          <w:sz w:val="22"/>
          <w:szCs w:val="22"/>
          <w:lang w:bidi="fa-IR"/>
        </w:rPr>
        <w:t>be welded using filler materials complying with one of the following classifications of the</w:t>
      </w:r>
      <w:r w:rsidR="00855A14" w:rsidRPr="00F732B3">
        <w:rPr>
          <w:rFonts w:ascii="Arial" w:hAnsi="Arial" w:cs="Arial"/>
          <w:sz w:val="22"/>
          <w:szCs w:val="22"/>
          <w:lang w:bidi="fa-IR"/>
        </w:rPr>
        <w:t xml:space="preserve"> </w:t>
      </w:r>
      <w:r w:rsidRPr="00F732B3">
        <w:rPr>
          <w:rFonts w:ascii="Arial" w:hAnsi="Arial" w:cs="Arial"/>
          <w:sz w:val="22"/>
          <w:szCs w:val="22"/>
          <w:lang w:bidi="fa-IR"/>
        </w:rPr>
        <w:t xml:space="preserve">AWS </w:t>
      </w:r>
      <w:proofErr w:type="gramStart"/>
      <w:r w:rsidRPr="00F732B3">
        <w:rPr>
          <w:rFonts w:ascii="Arial" w:hAnsi="Arial" w:cs="Arial"/>
          <w:sz w:val="22"/>
          <w:szCs w:val="22"/>
          <w:lang w:bidi="fa-IR"/>
        </w:rPr>
        <w:t>A</w:t>
      </w:r>
      <w:proofErr w:type="gramEnd"/>
      <w:r w:rsidRPr="00F732B3">
        <w:rPr>
          <w:rFonts w:ascii="Arial" w:hAnsi="Arial" w:cs="Arial"/>
          <w:sz w:val="22"/>
          <w:szCs w:val="22"/>
          <w:lang w:bidi="fa-IR"/>
        </w:rPr>
        <w:t xml:space="preserve"> 5.11: </w:t>
      </w:r>
      <w:proofErr w:type="spellStart"/>
      <w:r w:rsidRPr="00F732B3">
        <w:rPr>
          <w:rFonts w:ascii="Arial" w:hAnsi="Arial" w:cs="Arial"/>
          <w:sz w:val="22"/>
          <w:szCs w:val="22"/>
          <w:lang w:bidi="fa-IR"/>
        </w:rPr>
        <w:t>ENi</w:t>
      </w:r>
      <w:proofErr w:type="spellEnd"/>
      <w:r w:rsidRPr="00F732B3">
        <w:rPr>
          <w:rFonts w:ascii="Arial" w:hAnsi="Arial" w:cs="Arial"/>
          <w:sz w:val="22"/>
          <w:szCs w:val="22"/>
          <w:lang w:bidi="fa-IR"/>
        </w:rPr>
        <w:t xml:space="preserve"> Cr Fe - 3, or </w:t>
      </w:r>
      <w:proofErr w:type="spellStart"/>
      <w:r w:rsidRPr="00F732B3">
        <w:rPr>
          <w:rFonts w:ascii="Arial" w:hAnsi="Arial" w:cs="Arial"/>
          <w:sz w:val="22"/>
          <w:szCs w:val="22"/>
          <w:lang w:bidi="fa-IR"/>
        </w:rPr>
        <w:t>ENi</w:t>
      </w:r>
      <w:proofErr w:type="spellEnd"/>
      <w:r w:rsidRPr="00F732B3">
        <w:rPr>
          <w:rFonts w:ascii="Arial" w:hAnsi="Arial" w:cs="Arial"/>
          <w:sz w:val="22"/>
          <w:szCs w:val="22"/>
          <w:lang w:bidi="fa-IR"/>
        </w:rPr>
        <w:t xml:space="preserve"> Cr Mo - 3. Guaranteed strength levels are required for</w:t>
      </w:r>
      <w:r w:rsidR="00855A14" w:rsidRPr="00F732B3">
        <w:rPr>
          <w:rFonts w:ascii="Arial" w:hAnsi="Arial" w:cs="Arial"/>
          <w:sz w:val="22"/>
          <w:szCs w:val="22"/>
          <w:lang w:bidi="fa-IR"/>
        </w:rPr>
        <w:t xml:space="preserve"> </w:t>
      </w:r>
      <w:r w:rsidRPr="00F732B3">
        <w:rPr>
          <w:rFonts w:ascii="Arial" w:hAnsi="Arial" w:cs="Arial"/>
          <w:sz w:val="22"/>
          <w:szCs w:val="22"/>
          <w:lang w:bidi="fa-IR"/>
        </w:rPr>
        <w:t>mechanical design.</w:t>
      </w:r>
    </w:p>
    <w:p w:rsidR="00855A14" w:rsidRPr="00F732B3" w:rsidRDefault="00855A14"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 xml:space="preserve">c) Filler </w:t>
      </w:r>
      <w:proofErr w:type="gramStart"/>
      <w:r w:rsidRPr="00F732B3">
        <w:rPr>
          <w:rFonts w:ascii="Arial" w:hAnsi="Arial" w:cs="Arial"/>
          <w:sz w:val="22"/>
          <w:szCs w:val="22"/>
          <w:lang w:bidi="fa-IR"/>
        </w:rPr>
        <w:t>metals</w:t>
      </w:r>
      <w:proofErr w:type="gramEnd"/>
      <w:r w:rsidRPr="00F732B3">
        <w:rPr>
          <w:rFonts w:ascii="Arial" w:hAnsi="Arial" w:cs="Arial"/>
          <w:sz w:val="22"/>
          <w:szCs w:val="22"/>
          <w:lang w:bidi="fa-IR"/>
        </w:rPr>
        <w:t xml:space="preserve"> for welds joining dissimilar materials shall be in accordance with Table 2. Filler metals for combination of materials other than those shown in Table 2 shall be submitted to the Company for approval.</w:t>
      </w:r>
    </w:p>
    <w:p w:rsidR="00855A14" w:rsidRPr="00F732B3" w:rsidRDefault="00855A14"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Welds joining carbon steel materials of different grades shall give the same strength as that specified for the higher grade of material and shall have ductility and notch toughness properties equal to the higher values specified for the grades of steel being joined.</w:t>
      </w:r>
    </w:p>
    <w:p w:rsidR="00855A14" w:rsidRPr="00F732B3" w:rsidRDefault="00855A14"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d) In welding processes other than SMAW or FCAW, the bare filler wire shall contain all the alloying elements; no elements shall be added via the flux.</w:t>
      </w:r>
    </w:p>
    <w:p w:rsidR="00855A14" w:rsidRPr="00F732B3" w:rsidRDefault="00855A14" w:rsidP="00855A14">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e) All welding products shall be used within the limits recommended by their Manufacturer and the welding variables used for fabrication shall be within the range used for the procedure qualification.</w:t>
      </w:r>
    </w:p>
    <w:p w:rsidR="005C0D75" w:rsidRPr="00F732B3" w:rsidRDefault="005C0D75" w:rsidP="009C16EB">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 xml:space="preserve">f) </w:t>
      </w:r>
      <w:r w:rsidR="009C16EB" w:rsidRPr="00F732B3">
        <w:rPr>
          <w:rFonts w:ascii="Arial" w:hAnsi="Arial" w:cs="Arial"/>
          <w:sz w:val="22"/>
          <w:szCs w:val="22"/>
          <w:lang w:bidi="fa-IR"/>
        </w:rPr>
        <w:t xml:space="preserve">ASME SA 251 (AWS A 5.2.69) filler wire is not permitted for use with the inert gas </w:t>
      </w:r>
      <w:proofErr w:type="spellStart"/>
      <w:r w:rsidR="009C16EB" w:rsidRPr="00F732B3">
        <w:rPr>
          <w:rFonts w:ascii="Arial" w:hAnsi="Arial" w:cs="Arial"/>
          <w:sz w:val="22"/>
          <w:szCs w:val="22"/>
          <w:lang w:bidi="fa-IR"/>
        </w:rPr>
        <w:t>tungstan</w:t>
      </w:r>
      <w:proofErr w:type="spellEnd"/>
      <w:r w:rsidR="009C16EB" w:rsidRPr="00F732B3">
        <w:rPr>
          <w:rFonts w:ascii="Arial" w:hAnsi="Arial" w:cs="Arial"/>
          <w:sz w:val="22"/>
          <w:szCs w:val="22"/>
          <w:lang w:bidi="fa-IR"/>
        </w:rPr>
        <w:t xml:space="preserve"> arc process.</w:t>
      </w:r>
    </w:p>
    <w:p w:rsidR="00247206" w:rsidRPr="00F732B3" w:rsidRDefault="00247206" w:rsidP="00247206">
      <w:pPr>
        <w:pStyle w:val="ListParagraph"/>
        <w:widowControl w:val="0"/>
        <w:autoSpaceDE w:val="0"/>
        <w:autoSpaceDN w:val="0"/>
        <w:bidi w:val="0"/>
        <w:adjustRightInd w:val="0"/>
        <w:spacing w:before="120" w:after="120" w:line="276" w:lineRule="auto"/>
        <w:ind w:left="1350" w:hanging="630"/>
        <w:jc w:val="both"/>
        <w:rPr>
          <w:rFonts w:ascii="Arial" w:hAnsi="Arial" w:cs="Arial"/>
          <w:b/>
          <w:bCs/>
          <w:szCs w:val="22"/>
        </w:rPr>
      </w:pPr>
      <w:r w:rsidRPr="00F732B3">
        <w:rPr>
          <w:rFonts w:ascii="Arial" w:hAnsi="Arial" w:cs="Arial"/>
          <w:b/>
          <w:bCs/>
          <w:szCs w:val="22"/>
        </w:rPr>
        <w:t>6.4.1.2 Supply</w:t>
      </w:r>
    </w:p>
    <w:p w:rsidR="00247206" w:rsidRPr="00F732B3" w:rsidRDefault="00247206" w:rsidP="00247206">
      <w:pPr>
        <w:autoSpaceDE w:val="0"/>
        <w:autoSpaceDN w:val="0"/>
        <w:bidi w:val="0"/>
        <w:adjustRightInd w:val="0"/>
        <w:spacing w:before="240" w:after="240" w:line="276" w:lineRule="auto"/>
        <w:ind w:left="706"/>
        <w:jc w:val="both"/>
        <w:rPr>
          <w:rFonts w:ascii="Arial" w:hAnsi="Arial" w:cs="Arial"/>
          <w:szCs w:val="20"/>
          <w:lang w:bidi="fa-IR"/>
        </w:rPr>
      </w:pPr>
      <w:r w:rsidRPr="00F732B3">
        <w:rPr>
          <w:rFonts w:ascii="Arial" w:hAnsi="Arial" w:cs="Arial"/>
          <w:sz w:val="22"/>
          <w:szCs w:val="22"/>
          <w:lang w:bidi="fa-IR"/>
        </w:rPr>
        <w:t>Low hydrogen electrodes and fluxes shall be supplied in sealed moisture proof containers</w:t>
      </w:r>
      <w:r w:rsidRPr="00F732B3">
        <w:rPr>
          <w:rFonts w:ascii="Arial" w:hAnsi="Arial" w:cs="Arial"/>
          <w:szCs w:val="20"/>
          <w:lang w:bidi="fa-IR"/>
        </w:rPr>
        <w:t>.</w:t>
      </w:r>
    </w:p>
    <w:p w:rsidR="00247206" w:rsidRPr="00F732B3" w:rsidRDefault="00BB3D24" w:rsidP="00247206">
      <w:pPr>
        <w:pStyle w:val="ListParagraph"/>
        <w:widowControl w:val="0"/>
        <w:autoSpaceDE w:val="0"/>
        <w:autoSpaceDN w:val="0"/>
        <w:bidi w:val="0"/>
        <w:adjustRightInd w:val="0"/>
        <w:spacing w:before="120" w:after="120" w:line="276" w:lineRule="auto"/>
        <w:ind w:left="1350" w:hanging="630"/>
        <w:jc w:val="both"/>
        <w:rPr>
          <w:rFonts w:ascii="Arial" w:hAnsi="Arial" w:cs="Arial"/>
          <w:b/>
          <w:bCs/>
          <w:szCs w:val="22"/>
        </w:rPr>
      </w:pPr>
      <w:r w:rsidRPr="00F732B3">
        <w:rPr>
          <w:rFonts w:ascii="Arial" w:hAnsi="Arial" w:cs="Arial"/>
          <w:b/>
          <w:bCs/>
          <w:szCs w:val="22"/>
        </w:rPr>
        <w:t>6.4</w:t>
      </w:r>
      <w:r w:rsidR="00247206" w:rsidRPr="00F732B3">
        <w:rPr>
          <w:rFonts w:ascii="Arial" w:hAnsi="Arial" w:cs="Arial"/>
          <w:b/>
          <w:bCs/>
          <w:szCs w:val="22"/>
        </w:rPr>
        <w:t>.1.3 Storage</w:t>
      </w:r>
    </w:p>
    <w:p w:rsidR="00247206" w:rsidRPr="00F732B3" w:rsidRDefault="00247206" w:rsidP="00247206">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Electrodes, filler wires and fluxes shall be kept clean, dry and properly stored according to Supplier’s recommendations. Storage of open containers shall be in accordance with Supplier's instructions but at a minimum temperature of 75°C in any case. No electrodes, filler wires or fluxes that are damaged, damp, greasy or oxidized may be used.</w:t>
      </w:r>
    </w:p>
    <w:p w:rsidR="00247206" w:rsidRPr="00F732B3" w:rsidRDefault="00247206" w:rsidP="00247206">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Manufacturer's facilities shall include a temperature and humidity controlled welding consumable and flux store, including holding and drying ovens.</w:t>
      </w:r>
    </w:p>
    <w:p w:rsidR="00247206" w:rsidRPr="00F732B3" w:rsidRDefault="00247206" w:rsidP="00247206">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Low hydrogen electrodes and fluxes shall be placed in a holding oven and held at a minimum temperature of 150°C for at least one hour prior to use. Welding electrodes shall be issued for production from holding ovens only and shall be placed in heated quivers capable of maintaining a minimum temperature of 70°C. After four hours, the remaining unused electrodes in the quivers shall be placed in a drying oven and held at 250-300°C for four hours or as recommended by the Supplier if at a higher temperature, and then transferred to a holding oven prior to reissue.</w:t>
      </w:r>
    </w:p>
    <w:p w:rsidR="00247206" w:rsidRPr="00F732B3" w:rsidRDefault="00247206" w:rsidP="00247206">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Low hydrogen electrodes which have been in direct contact with water shall be definitely rejected and removed from the fabrication site.</w:t>
      </w:r>
    </w:p>
    <w:p w:rsidR="002B6E59" w:rsidRPr="00F732B3" w:rsidRDefault="002B6E59" w:rsidP="002B6E59">
      <w:pPr>
        <w:autoSpaceDE w:val="0"/>
        <w:autoSpaceDN w:val="0"/>
        <w:bidi w:val="0"/>
        <w:adjustRightInd w:val="0"/>
        <w:spacing w:before="240" w:after="240" w:line="276" w:lineRule="auto"/>
        <w:ind w:left="706"/>
        <w:jc w:val="center"/>
        <w:rPr>
          <w:rFonts w:ascii="Arial" w:hAnsi="Arial" w:cs="Arial"/>
          <w:sz w:val="22"/>
          <w:szCs w:val="22"/>
          <w:lang w:bidi="fa-IR"/>
        </w:rPr>
      </w:pPr>
      <w:r w:rsidRPr="00F732B3">
        <w:rPr>
          <w:rFonts w:ascii="Arial" w:hAnsi="Arial" w:cs="Arial"/>
          <w:noProof/>
          <w:sz w:val="22"/>
          <w:szCs w:val="22"/>
        </w:rPr>
        <w:drawing>
          <wp:inline distT="0" distB="0" distL="0" distR="0" wp14:anchorId="202747FF" wp14:editId="1E01D7BB">
            <wp:extent cx="6188594" cy="2125683"/>
            <wp:effectExtent l="19050" t="0" r="2656"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6188804" cy="2125755"/>
                    </a:xfrm>
                    <a:prstGeom prst="rect">
                      <a:avLst/>
                    </a:prstGeom>
                    <a:noFill/>
                    <a:ln w="9525">
                      <a:noFill/>
                      <a:miter lim="800000"/>
                      <a:headEnd/>
                      <a:tailEnd/>
                    </a:ln>
                  </pic:spPr>
                </pic:pic>
              </a:graphicData>
            </a:graphic>
          </wp:inline>
        </w:drawing>
      </w:r>
    </w:p>
    <w:p w:rsidR="00502E03" w:rsidRPr="00F732B3" w:rsidRDefault="00E94330" w:rsidP="00502E03">
      <w:pPr>
        <w:autoSpaceDE w:val="0"/>
        <w:autoSpaceDN w:val="0"/>
        <w:bidi w:val="0"/>
        <w:adjustRightInd w:val="0"/>
        <w:rPr>
          <w:rFonts w:ascii="Arial" w:eastAsia="Calibri" w:hAnsi="Arial" w:cs="Arial"/>
          <w:sz w:val="22"/>
          <w:szCs w:val="22"/>
        </w:rPr>
      </w:pPr>
      <w:r w:rsidRPr="00F732B3">
        <w:rPr>
          <w:rFonts w:ascii="Arial" w:eastAsia="Calibri" w:hAnsi="Arial" w:cs="Arial"/>
          <w:b/>
          <w:bCs/>
          <w:sz w:val="22"/>
          <w:szCs w:val="22"/>
        </w:rPr>
        <w:t xml:space="preserve">            </w:t>
      </w:r>
      <w:r w:rsidR="00502E03" w:rsidRPr="00F732B3">
        <w:rPr>
          <w:rFonts w:ascii="Arial" w:eastAsia="Calibri" w:hAnsi="Arial" w:cs="Arial"/>
          <w:b/>
          <w:bCs/>
          <w:sz w:val="22"/>
          <w:szCs w:val="22"/>
        </w:rPr>
        <w:t xml:space="preserve">Notes to Table 1 </w:t>
      </w:r>
      <w:r w:rsidR="00502E03" w:rsidRPr="00F732B3">
        <w:rPr>
          <w:rFonts w:ascii="Arial" w:eastAsia="Calibri" w:hAnsi="Arial" w:cs="Arial"/>
          <w:sz w:val="22"/>
          <w:szCs w:val="22"/>
        </w:rPr>
        <w:t>(Numbers in parentheses in Table 1 refer to the following notes):</w:t>
      </w:r>
    </w:p>
    <w:p w:rsidR="00502E03" w:rsidRPr="00F732B3"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1. Minimum specified ultimate strength not exceeding 420 MPa or 60,000 Psi.</w:t>
      </w:r>
    </w:p>
    <w:p w:rsidR="00502E03" w:rsidRPr="00F732B3"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2. Minimum specified ultimate tensile strength greater than 420 Pa or 60,000 Psi.</w:t>
      </w:r>
    </w:p>
    <w:p w:rsidR="00502E03" w:rsidRPr="00F732B3"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 xml:space="preserve">3. Low hydrogen electrodes and fluxes, or a low hydrogen weld process shall be used where any of the following requirements or conditions </w:t>
      </w:r>
      <w:r w:rsidR="00F838C7" w:rsidRPr="00F732B3">
        <w:rPr>
          <w:rFonts w:ascii="Arial" w:hAnsi="Arial" w:cs="Arial"/>
          <w:sz w:val="22"/>
          <w:szCs w:val="22"/>
          <w:lang w:bidi="fa-IR"/>
        </w:rPr>
        <w:t>applies</w:t>
      </w:r>
      <w:r w:rsidRPr="00F732B3">
        <w:rPr>
          <w:rFonts w:ascii="Arial" w:hAnsi="Arial" w:cs="Arial"/>
          <w:sz w:val="22"/>
          <w:szCs w:val="22"/>
          <w:lang w:bidi="fa-IR"/>
        </w:rPr>
        <w:t>:</w:t>
      </w:r>
    </w:p>
    <w:p w:rsidR="00502E03" w:rsidRPr="00F732B3" w:rsidRDefault="00502E03" w:rsidP="00502E03">
      <w:pPr>
        <w:pStyle w:val="ListParagraph"/>
        <w:numPr>
          <w:ilvl w:val="0"/>
          <w:numId w:val="37"/>
        </w:numPr>
        <w:autoSpaceDE w:val="0"/>
        <w:autoSpaceDN w:val="0"/>
        <w:bidi w:val="0"/>
        <w:adjustRightInd w:val="0"/>
        <w:spacing w:before="240" w:after="240" w:line="276" w:lineRule="auto"/>
        <w:jc w:val="both"/>
        <w:rPr>
          <w:rFonts w:ascii="Arial" w:hAnsi="Arial" w:cs="Arial"/>
          <w:sz w:val="22"/>
          <w:szCs w:val="22"/>
          <w:lang w:bidi="fa-IR"/>
        </w:rPr>
      </w:pPr>
      <w:r w:rsidRPr="00F732B3">
        <w:rPr>
          <w:rFonts w:ascii="Arial" w:hAnsi="Arial" w:cs="Arial"/>
          <w:sz w:val="22"/>
          <w:szCs w:val="22"/>
          <w:lang w:bidi="fa-IR"/>
        </w:rPr>
        <w:t>Impact testing of weld metal</w:t>
      </w:r>
    </w:p>
    <w:p w:rsidR="00502E03" w:rsidRPr="00F732B3" w:rsidRDefault="00502E03" w:rsidP="00502E03">
      <w:pPr>
        <w:pStyle w:val="ListParagraph"/>
        <w:numPr>
          <w:ilvl w:val="0"/>
          <w:numId w:val="37"/>
        </w:numPr>
        <w:autoSpaceDE w:val="0"/>
        <w:autoSpaceDN w:val="0"/>
        <w:bidi w:val="0"/>
        <w:adjustRightInd w:val="0"/>
        <w:spacing w:before="240" w:after="240" w:line="276" w:lineRule="auto"/>
        <w:jc w:val="both"/>
        <w:rPr>
          <w:rFonts w:ascii="Arial" w:hAnsi="Arial" w:cs="Arial"/>
          <w:sz w:val="22"/>
          <w:szCs w:val="22"/>
          <w:lang w:bidi="fa-IR"/>
        </w:rPr>
      </w:pPr>
      <w:r w:rsidRPr="00F732B3">
        <w:rPr>
          <w:rFonts w:ascii="Arial" w:hAnsi="Arial" w:cs="Arial"/>
          <w:sz w:val="22"/>
          <w:szCs w:val="22"/>
          <w:lang w:bidi="fa-IR"/>
        </w:rPr>
        <w:t>The carbon content of the base material exceeds 0.22%</w:t>
      </w:r>
    </w:p>
    <w:p w:rsidR="00502E03" w:rsidRPr="00F732B3" w:rsidRDefault="00502E03" w:rsidP="00502E03">
      <w:pPr>
        <w:pStyle w:val="ListParagraph"/>
        <w:numPr>
          <w:ilvl w:val="0"/>
          <w:numId w:val="37"/>
        </w:numPr>
        <w:autoSpaceDE w:val="0"/>
        <w:autoSpaceDN w:val="0"/>
        <w:bidi w:val="0"/>
        <w:adjustRightInd w:val="0"/>
        <w:spacing w:before="240" w:after="240" w:line="276" w:lineRule="auto"/>
        <w:jc w:val="both"/>
        <w:rPr>
          <w:rFonts w:ascii="Arial" w:hAnsi="Arial" w:cs="Arial"/>
          <w:sz w:val="22"/>
          <w:szCs w:val="22"/>
          <w:lang w:bidi="fa-IR"/>
        </w:rPr>
      </w:pPr>
      <w:r w:rsidRPr="00F732B3">
        <w:rPr>
          <w:rFonts w:ascii="Arial" w:hAnsi="Arial" w:cs="Arial"/>
          <w:sz w:val="22"/>
          <w:szCs w:val="22"/>
          <w:lang w:bidi="fa-IR"/>
        </w:rPr>
        <w:t>The base material thickness exceeds 12 mm</w:t>
      </w:r>
    </w:p>
    <w:p w:rsidR="00502E03" w:rsidRPr="00F732B3" w:rsidRDefault="00502E03" w:rsidP="00502E03">
      <w:pPr>
        <w:pStyle w:val="ListParagraph"/>
        <w:numPr>
          <w:ilvl w:val="0"/>
          <w:numId w:val="37"/>
        </w:numPr>
        <w:autoSpaceDE w:val="0"/>
        <w:autoSpaceDN w:val="0"/>
        <w:bidi w:val="0"/>
        <w:adjustRightInd w:val="0"/>
        <w:spacing w:before="240" w:after="240" w:line="276" w:lineRule="auto"/>
        <w:jc w:val="both"/>
        <w:rPr>
          <w:rFonts w:ascii="Arial" w:hAnsi="Arial" w:cs="Arial"/>
          <w:sz w:val="22"/>
          <w:szCs w:val="22"/>
          <w:lang w:bidi="fa-IR"/>
        </w:rPr>
      </w:pPr>
      <w:r w:rsidRPr="00F732B3">
        <w:rPr>
          <w:rFonts w:ascii="Arial" w:hAnsi="Arial" w:cs="Arial"/>
          <w:sz w:val="22"/>
          <w:szCs w:val="22"/>
          <w:lang w:bidi="fa-IR"/>
        </w:rPr>
        <w:t>The specified minimum yield strength of the base material exceeds 260 MPa.</w:t>
      </w:r>
    </w:p>
    <w:p w:rsidR="00502E03" w:rsidRPr="00F732B3"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4. The following classifications are not acceptable for use in pressure containing welds: E6012, E6013, E6022, EXX14 and EXX24. However, these classifications may be used for tank roof and bottom fillet welds after prior approval of the C</w:t>
      </w:r>
      <w:r w:rsidR="00CD6BE8" w:rsidRPr="00F732B3">
        <w:rPr>
          <w:rFonts w:ascii="Arial" w:hAnsi="Arial" w:cs="Arial"/>
          <w:sz w:val="22"/>
          <w:szCs w:val="22"/>
          <w:lang w:bidi="fa-IR"/>
        </w:rPr>
        <w:t>ompany</w:t>
      </w:r>
      <w:r w:rsidRPr="00F732B3">
        <w:rPr>
          <w:rFonts w:ascii="Arial" w:hAnsi="Arial" w:cs="Arial"/>
          <w:sz w:val="22"/>
          <w:szCs w:val="22"/>
          <w:lang w:bidi="fa-IR"/>
        </w:rPr>
        <w:t>.</w:t>
      </w:r>
    </w:p>
    <w:p w:rsidR="00502E03" w:rsidRPr="00F732B3"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5. Where no ASME material specification exists for wire or rods, wire or rods of the same nominal composition as the base material with substantially neutral flux or inert gas may be used if they have been qualified in accordance with the applicable code and specification requirements.</w:t>
      </w:r>
    </w:p>
    <w:p w:rsidR="00F550A4" w:rsidRPr="00F732B3"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6. Gas Metal Arc Welding (GMAW) wire shall conform to ASME SFA 5.18 and 5.20.</w:t>
      </w:r>
    </w:p>
    <w:p w:rsidR="00502E03" w:rsidRPr="00F732B3" w:rsidRDefault="00502E03" w:rsidP="00F550A4">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7. Submerged Arc Welding (SAW) wire and flux shall conform to ASME SFA 5.17 or SFA 5.23; however, equivalence under these standards shall not be considered adequate for substitution between different Manufacturers or between a single Manufacturer's grades without requalification.</w:t>
      </w:r>
    </w:p>
    <w:p w:rsidR="00502E03" w:rsidRPr="00F732B3"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8. For Gas Tungsten Arc Welding (GTAW), ASME SFA 5.18 ER70S-2 is the preferred welding wire.</w:t>
      </w:r>
    </w:p>
    <w:p w:rsidR="00502E03" w:rsidRPr="00F732B3" w:rsidRDefault="00502E03" w:rsidP="00502E0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9. ASME SFA 5.1 E6010 welding electrode is acceptable for the root pass in piping welding only, if the procedure has been qualified to the appropriate code and specification requirements.</w:t>
      </w:r>
    </w:p>
    <w:tbl>
      <w:tblPr>
        <w:tblStyle w:val="TableGrid"/>
        <w:tblW w:w="0" w:type="auto"/>
        <w:tblInd w:w="706" w:type="dxa"/>
        <w:tblLook w:val="04A0" w:firstRow="1" w:lastRow="0" w:firstColumn="1" w:lastColumn="0" w:noHBand="0" w:noVBand="1"/>
      </w:tblPr>
      <w:tblGrid>
        <w:gridCol w:w="2457"/>
        <w:gridCol w:w="2441"/>
        <w:gridCol w:w="2441"/>
        <w:gridCol w:w="2376"/>
      </w:tblGrid>
      <w:tr w:rsidR="00112A53" w:rsidRPr="00F732B3" w:rsidTr="007A2782">
        <w:trPr>
          <w:trHeight w:val="514"/>
        </w:trPr>
        <w:tc>
          <w:tcPr>
            <w:tcW w:w="2457" w:type="dxa"/>
            <w:vMerge w:val="restart"/>
            <w:shd w:val="clear" w:color="auto" w:fill="B6DDE8" w:themeFill="accent5" w:themeFillTint="66"/>
            <w:vAlign w:val="center"/>
          </w:tcPr>
          <w:p w:rsidR="00112A53" w:rsidRPr="00F732B3" w:rsidRDefault="00112A53" w:rsidP="00112A53">
            <w:pPr>
              <w:autoSpaceDE w:val="0"/>
              <w:autoSpaceDN w:val="0"/>
              <w:bidi w:val="0"/>
              <w:adjustRightInd w:val="0"/>
              <w:jc w:val="center"/>
              <w:rPr>
                <w:rFonts w:ascii="Arial" w:hAnsi="Arial" w:cs="Arial"/>
                <w:b/>
                <w:bCs/>
                <w:sz w:val="22"/>
                <w:szCs w:val="22"/>
                <w:lang w:bidi="fa-IR"/>
              </w:rPr>
            </w:pPr>
            <w:r w:rsidRPr="00F732B3">
              <w:rPr>
                <w:rFonts w:ascii="Arial" w:hAnsi="Arial" w:cs="Arial"/>
                <w:b/>
                <w:bCs/>
                <w:sz w:val="22"/>
                <w:szCs w:val="22"/>
                <w:lang w:bidi="fa-IR"/>
              </w:rPr>
              <w:t>Base material Number</w:t>
            </w:r>
          </w:p>
        </w:tc>
        <w:tc>
          <w:tcPr>
            <w:tcW w:w="2441" w:type="dxa"/>
            <w:vMerge w:val="restart"/>
            <w:shd w:val="clear" w:color="auto" w:fill="B6DDE8" w:themeFill="accent5" w:themeFillTint="66"/>
            <w:vAlign w:val="center"/>
          </w:tcPr>
          <w:p w:rsidR="00112A53" w:rsidRPr="00F732B3" w:rsidRDefault="00112A53" w:rsidP="00112A53">
            <w:pPr>
              <w:autoSpaceDE w:val="0"/>
              <w:autoSpaceDN w:val="0"/>
              <w:bidi w:val="0"/>
              <w:adjustRightInd w:val="0"/>
              <w:jc w:val="center"/>
              <w:rPr>
                <w:rFonts w:ascii="Arial" w:hAnsi="Arial" w:cs="Arial"/>
                <w:b/>
                <w:bCs/>
                <w:sz w:val="22"/>
                <w:szCs w:val="22"/>
                <w:lang w:bidi="fa-IR"/>
              </w:rPr>
            </w:pPr>
            <w:r w:rsidRPr="00F732B3">
              <w:rPr>
                <w:rFonts w:ascii="Arial" w:hAnsi="Arial" w:cs="Arial"/>
                <w:b/>
                <w:bCs/>
                <w:sz w:val="22"/>
                <w:szCs w:val="22"/>
                <w:lang w:bidi="fa-IR"/>
              </w:rPr>
              <w:t>Base material type</w:t>
            </w:r>
          </w:p>
        </w:tc>
        <w:tc>
          <w:tcPr>
            <w:tcW w:w="4817" w:type="dxa"/>
            <w:gridSpan w:val="2"/>
            <w:shd w:val="clear" w:color="auto" w:fill="B6DDE8" w:themeFill="accent5" w:themeFillTint="66"/>
            <w:vAlign w:val="center"/>
          </w:tcPr>
          <w:p w:rsidR="00112A53" w:rsidRPr="00F732B3" w:rsidRDefault="00112A53" w:rsidP="00112A53">
            <w:pPr>
              <w:autoSpaceDE w:val="0"/>
              <w:autoSpaceDN w:val="0"/>
              <w:bidi w:val="0"/>
              <w:adjustRightInd w:val="0"/>
              <w:jc w:val="center"/>
              <w:rPr>
                <w:rFonts w:ascii="Arial" w:hAnsi="Arial" w:cs="Arial"/>
                <w:b/>
                <w:bCs/>
                <w:sz w:val="22"/>
                <w:szCs w:val="22"/>
                <w:lang w:bidi="fa-IR"/>
              </w:rPr>
            </w:pPr>
            <w:r w:rsidRPr="00F732B3">
              <w:rPr>
                <w:rFonts w:ascii="Arial" w:hAnsi="Arial" w:cs="Arial"/>
                <w:b/>
                <w:bCs/>
                <w:sz w:val="22"/>
                <w:szCs w:val="22"/>
                <w:lang w:bidi="fa-IR"/>
              </w:rPr>
              <w:t>Base material number</w:t>
            </w:r>
          </w:p>
        </w:tc>
      </w:tr>
      <w:tr w:rsidR="00112A53" w:rsidRPr="00F732B3" w:rsidTr="007A2782">
        <w:trPr>
          <w:trHeight w:val="523"/>
        </w:trPr>
        <w:tc>
          <w:tcPr>
            <w:tcW w:w="2457" w:type="dxa"/>
            <w:vMerge/>
            <w:shd w:val="clear" w:color="auto" w:fill="B6DDE8" w:themeFill="accent5" w:themeFillTint="66"/>
          </w:tcPr>
          <w:p w:rsidR="00112A53" w:rsidRPr="00F732B3" w:rsidRDefault="00112A53" w:rsidP="00112A53">
            <w:pPr>
              <w:autoSpaceDE w:val="0"/>
              <w:autoSpaceDN w:val="0"/>
              <w:bidi w:val="0"/>
              <w:adjustRightInd w:val="0"/>
              <w:spacing w:before="240" w:after="240" w:line="276" w:lineRule="auto"/>
              <w:jc w:val="both"/>
              <w:rPr>
                <w:rFonts w:ascii="Arial" w:hAnsi="Arial" w:cs="Arial"/>
                <w:sz w:val="22"/>
                <w:szCs w:val="22"/>
                <w:lang w:bidi="fa-IR"/>
              </w:rPr>
            </w:pPr>
          </w:p>
        </w:tc>
        <w:tc>
          <w:tcPr>
            <w:tcW w:w="2441" w:type="dxa"/>
            <w:vMerge/>
            <w:shd w:val="clear" w:color="auto" w:fill="B6DDE8" w:themeFill="accent5" w:themeFillTint="66"/>
          </w:tcPr>
          <w:p w:rsidR="00112A53" w:rsidRPr="00F732B3" w:rsidRDefault="00112A53" w:rsidP="00112A53">
            <w:pPr>
              <w:autoSpaceDE w:val="0"/>
              <w:autoSpaceDN w:val="0"/>
              <w:bidi w:val="0"/>
              <w:adjustRightInd w:val="0"/>
              <w:spacing w:before="240" w:after="240" w:line="276" w:lineRule="auto"/>
              <w:jc w:val="both"/>
              <w:rPr>
                <w:rFonts w:ascii="Arial" w:hAnsi="Arial" w:cs="Arial"/>
                <w:sz w:val="22"/>
                <w:szCs w:val="22"/>
                <w:lang w:bidi="fa-IR"/>
              </w:rPr>
            </w:pPr>
          </w:p>
        </w:tc>
        <w:tc>
          <w:tcPr>
            <w:tcW w:w="2441" w:type="dxa"/>
            <w:shd w:val="clear" w:color="auto" w:fill="B6DDE8" w:themeFill="accent5" w:themeFillTint="66"/>
            <w:vAlign w:val="center"/>
          </w:tcPr>
          <w:p w:rsidR="00112A53" w:rsidRPr="00F732B3"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F732B3">
              <w:rPr>
                <w:rFonts w:ascii="Arial" w:hAnsi="Arial" w:cs="Arial"/>
                <w:sz w:val="22"/>
                <w:szCs w:val="22"/>
                <w:lang w:bidi="fa-IR"/>
              </w:rPr>
              <w:t>1</w:t>
            </w:r>
          </w:p>
        </w:tc>
        <w:tc>
          <w:tcPr>
            <w:tcW w:w="2376" w:type="dxa"/>
            <w:shd w:val="clear" w:color="auto" w:fill="B6DDE8" w:themeFill="accent5" w:themeFillTint="66"/>
            <w:vAlign w:val="center"/>
          </w:tcPr>
          <w:p w:rsidR="00112A53" w:rsidRPr="00F732B3"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F732B3">
              <w:rPr>
                <w:rFonts w:ascii="Arial" w:hAnsi="Arial" w:cs="Arial"/>
                <w:sz w:val="22"/>
                <w:szCs w:val="22"/>
                <w:lang w:bidi="fa-IR"/>
              </w:rPr>
              <w:t>2</w:t>
            </w:r>
          </w:p>
        </w:tc>
      </w:tr>
      <w:tr w:rsidR="00112A53" w:rsidRPr="00F732B3" w:rsidTr="00112A53">
        <w:tc>
          <w:tcPr>
            <w:tcW w:w="2457" w:type="dxa"/>
            <w:vAlign w:val="center"/>
          </w:tcPr>
          <w:p w:rsidR="00112A53" w:rsidRPr="00F732B3"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F732B3">
              <w:rPr>
                <w:rFonts w:ascii="Arial" w:hAnsi="Arial" w:cs="Arial"/>
                <w:sz w:val="22"/>
                <w:szCs w:val="22"/>
                <w:lang w:bidi="fa-IR"/>
              </w:rPr>
              <w:t>1</w:t>
            </w:r>
          </w:p>
        </w:tc>
        <w:tc>
          <w:tcPr>
            <w:tcW w:w="2441" w:type="dxa"/>
            <w:vAlign w:val="center"/>
          </w:tcPr>
          <w:p w:rsidR="00112A53" w:rsidRPr="00F732B3"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F732B3">
              <w:rPr>
                <w:rFonts w:ascii="Arial" w:hAnsi="Arial" w:cs="Arial"/>
                <w:sz w:val="22"/>
                <w:szCs w:val="22"/>
                <w:lang w:bidi="fa-IR"/>
              </w:rPr>
              <w:t>Carbon Steel</w:t>
            </w:r>
          </w:p>
        </w:tc>
        <w:tc>
          <w:tcPr>
            <w:tcW w:w="2441" w:type="dxa"/>
            <w:vAlign w:val="center"/>
          </w:tcPr>
          <w:p w:rsidR="00112A53" w:rsidRPr="00F732B3"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F732B3">
              <w:rPr>
                <w:rFonts w:ascii="Arial" w:hAnsi="Arial" w:cs="Arial"/>
                <w:sz w:val="22"/>
                <w:szCs w:val="22"/>
                <w:lang w:bidi="fa-IR"/>
              </w:rPr>
              <w:t>A</w:t>
            </w:r>
          </w:p>
        </w:tc>
        <w:tc>
          <w:tcPr>
            <w:tcW w:w="2376" w:type="dxa"/>
            <w:vAlign w:val="center"/>
          </w:tcPr>
          <w:p w:rsidR="00112A53" w:rsidRPr="00F732B3"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F732B3">
              <w:rPr>
                <w:rFonts w:ascii="Arial" w:hAnsi="Arial" w:cs="Arial"/>
                <w:sz w:val="22"/>
                <w:szCs w:val="22"/>
                <w:lang w:bidi="fa-IR"/>
              </w:rPr>
              <w:t>C</w:t>
            </w:r>
          </w:p>
        </w:tc>
      </w:tr>
      <w:tr w:rsidR="00112A53" w:rsidRPr="00F732B3" w:rsidTr="00112A53">
        <w:tc>
          <w:tcPr>
            <w:tcW w:w="2457" w:type="dxa"/>
            <w:vAlign w:val="center"/>
          </w:tcPr>
          <w:p w:rsidR="00112A53" w:rsidRPr="00F732B3"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F732B3">
              <w:rPr>
                <w:rFonts w:ascii="Arial" w:hAnsi="Arial" w:cs="Arial"/>
                <w:sz w:val="22"/>
                <w:szCs w:val="22"/>
                <w:lang w:bidi="fa-IR"/>
              </w:rPr>
              <w:t>2</w:t>
            </w:r>
          </w:p>
        </w:tc>
        <w:tc>
          <w:tcPr>
            <w:tcW w:w="2441" w:type="dxa"/>
            <w:vAlign w:val="center"/>
          </w:tcPr>
          <w:p w:rsidR="00112A53" w:rsidRPr="00F732B3"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F732B3">
              <w:rPr>
                <w:rFonts w:ascii="Arial" w:hAnsi="Arial" w:cs="Arial"/>
                <w:sz w:val="22"/>
                <w:szCs w:val="22"/>
                <w:lang w:bidi="fa-IR"/>
              </w:rPr>
              <w:t>AISI Type 316 L</w:t>
            </w:r>
          </w:p>
        </w:tc>
        <w:tc>
          <w:tcPr>
            <w:tcW w:w="2441" w:type="dxa"/>
            <w:vAlign w:val="center"/>
          </w:tcPr>
          <w:p w:rsidR="00112A53" w:rsidRPr="00F732B3"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p>
        </w:tc>
        <w:tc>
          <w:tcPr>
            <w:tcW w:w="2376" w:type="dxa"/>
            <w:vAlign w:val="center"/>
          </w:tcPr>
          <w:p w:rsidR="00112A53" w:rsidRPr="00F732B3" w:rsidRDefault="00112A53" w:rsidP="00112A53">
            <w:pPr>
              <w:autoSpaceDE w:val="0"/>
              <w:autoSpaceDN w:val="0"/>
              <w:bidi w:val="0"/>
              <w:adjustRightInd w:val="0"/>
              <w:spacing w:before="240" w:after="240" w:line="276" w:lineRule="auto"/>
              <w:jc w:val="center"/>
              <w:rPr>
                <w:rFonts w:ascii="Arial" w:hAnsi="Arial" w:cs="Arial"/>
                <w:sz w:val="22"/>
                <w:szCs w:val="22"/>
                <w:lang w:bidi="fa-IR"/>
              </w:rPr>
            </w:pPr>
            <w:r w:rsidRPr="00F732B3">
              <w:rPr>
                <w:rFonts w:ascii="Arial" w:hAnsi="Arial" w:cs="Arial"/>
                <w:sz w:val="22"/>
                <w:szCs w:val="22"/>
                <w:lang w:bidi="fa-IR"/>
              </w:rPr>
              <w:t>M</w:t>
            </w:r>
          </w:p>
        </w:tc>
      </w:tr>
    </w:tbl>
    <w:p w:rsidR="00112A53" w:rsidRPr="00F732B3" w:rsidRDefault="00112A53" w:rsidP="00112A5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Filler material AWS classification:</w:t>
      </w:r>
    </w:p>
    <w:p w:rsidR="00112A53" w:rsidRPr="00F732B3" w:rsidRDefault="00112A53" w:rsidP="00112A5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A: E-XX16 or E-XX18</w:t>
      </w:r>
    </w:p>
    <w:p w:rsidR="00112A53" w:rsidRPr="00F732B3" w:rsidRDefault="00112A53" w:rsidP="00112A5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C: E309-15 or E309-16</w:t>
      </w:r>
    </w:p>
    <w:p w:rsidR="00112A53" w:rsidRPr="00F732B3" w:rsidRDefault="00112A53" w:rsidP="00112A53">
      <w:pPr>
        <w:autoSpaceDE w:val="0"/>
        <w:autoSpaceDN w:val="0"/>
        <w:bidi w:val="0"/>
        <w:adjustRightInd w:val="0"/>
        <w:spacing w:before="240" w:after="240" w:line="276" w:lineRule="auto"/>
        <w:ind w:left="706"/>
        <w:jc w:val="both"/>
        <w:rPr>
          <w:rFonts w:ascii="Arial" w:hAnsi="Arial" w:cs="Arial"/>
          <w:sz w:val="22"/>
          <w:szCs w:val="22"/>
          <w:lang w:bidi="fa-IR"/>
        </w:rPr>
      </w:pPr>
      <w:r w:rsidRPr="00F732B3">
        <w:rPr>
          <w:rFonts w:ascii="Arial" w:hAnsi="Arial" w:cs="Arial"/>
          <w:sz w:val="22"/>
          <w:szCs w:val="22"/>
          <w:lang w:bidi="fa-IR"/>
        </w:rPr>
        <w:t>M: E316L-15 or E316L-16</w:t>
      </w:r>
    </w:p>
    <w:p w:rsidR="00960E5B" w:rsidRPr="00F732B3" w:rsidRDefault="00960E5B" w:rsidP="00112A53">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52" w:name="_Toc78890821"/>
      <w:r w:rsidRPr="00F732B3">
        <w:rPr>
          <w:rFonts w:ascii="Arial" w:hAnsi="Arial" w:cs="Arial"/>
          <w:b/>
          <w:bCs/>
          <w:caps/>
          <w:color w:val="000000" w:themeColor="text1"/>
          <w:kern w:val="28"/>
          <w:sz w:val="24"/>
        </w:rPr>
        <w:t>USE OF BACKING RINGS AND CONSUMABLE INSERTS</w:t>
      </w:r>
      <w:bookmarkEnd w:id="52"/>
    </w:p>
    <w:p w:rsidR="00960E5B" w:rsidRPr="00F732B3" w:rsidRDefault="00960E5B" w:rsidP="00960E5B">
      <w:pPr>
        <w:pStyle w:val="ListParagraph"/>
        <w:autoSpaceDE w:val="0"/>
        <w:autoSpaceDN w:val="0"/>
        <w:bidi w:val="0"/>
        <w:adjustRightInd w:val="0"/>
        <w:spacing w:before="240" w:after="240" w:line="276" w:lineRule="auto"/>
        <w:jc w:val="both"/>
        <w:rPr>
          <w:rFonts w:ascii="Arial" w:hAnsi="Arial" w:cs="Arial"/>
          <w:color w:val="000000" w:themeColor="text1"/>
          <w:szCs w:val="20"/>
          <w:lang w:bidi="fa-IR"/>
        </w:rPr>
      </w:pPr>
      <w:r w:rsidRPr="00F732B3">
        <w:rPr>
          <w:rFonts w:ascii="Arial" w:hAnsi="Arial" w:cs="Arial"/>
          <w:color w:val="000000" w:themeColor="text1"/>
          <w:szCs w:val="20"/>
          <w:lang w:bidi="fa-IR"/>
        </w:rPr>
        <w:t>No amendments or supplements are to state.</w:t>
      </w:r>
    </w:p>
    <w:p w:rsidR="00960E5B" w:rsidRPr="00F732B3"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53" w:name="_Toc78890822"/>
      <w:r w:rsidRPr="00F732B3">
        <w:rPr>
          <w:rFonts w:ascii="Arial" w:hAnsi="Arial" w:cs="Arial"/>
          <w:b/>
          <w:bCs/>
          <w:caps/>
          <w:color w:val="000000" w:themeColor="text1"/>
          <w:kern w:val="28"/>
          <w:sz w:val="24"/>
        </w:rPr>
        <w:t>PRODUCTION WELDING</w:t>
      </w:r>
      <w:bookmarkEnd w:id="53"/>
    </w:p>
    <w:p w:rsidR="00960E5B" w:rsidRPr="00F732B3" w:rsidRDefault="00960E5B" w:rsidP="00960E5B">
      <w:pPr>
        <w:pStyle w:val="ListParagraph"/>
        <w:autoSpaceDE w:val="0"/>
        <w:autoSpaceDN w:val="0"/>
        <w:bidi w:val="0"/>
        <w:adjustRightInd w:val="0"/>
        <w:spacing w:before="240" w:after="240" w:line="276" w:lineRule="auto"/>
        <w:jc w:val="both"/>
        <w:rPr>
          <w:rFonts w:ascii="Arial" w:hAnsi="Arial" w:cs="Arial"/>
          <w:color w:val="000000" w:themeColor="text1"/>
          <w:szCs w:val="20"/>
          <w:lang w:bidi="fa-IR"/>
        </w:rPr>
      </w:pPr>
      <w:r w:rsidRPr="00F732B3">
        <w:rPr>
          <w:rFonts w:ascii="Arial" w:hAnsi="Arial" w:cs="Arial"/>
          <w:color w:val="000000" w:themeColor="text1"/>
          <w:szCs w:val="20"/>
          <w:lang w:bidi="fa-IR"/>
        </w:rPr>
        <w:t>No amendments or supplements are to state.</w:t>
      </w:r>
    </w:p>
    <w:p w:rsidR="00960E5B" w:rsidRPr="00F732B3" w:rsidRDefault="00960E5B" w:rsidP="008304F4">
      <w:pPr>
        <w:pStyle w:val="Heading2"/>
      </w:pPr>
      <w:r w:rsidRPr="00F732B3">
        <w:t>End Preparation for Welding</w:t>
      </w:r>
    </w:p>
    <w:p w:rsidR="00960E5B" w:rsidRPr="00F732B3" w:rsidRDefault="00960E5B" w:rsidP="00960E5B">
      <w:pPr>
        <w:pStyle w:val="ListParagraph"/>
        <w:autoSpaceDE w:val="0"/>
        <w:autoSpaceDN w:val="0"/>
        <w:bidi w:val="0"/>
        <w:adjustRightInd w:val="0"/>
        <w:spacing w:before="240" w:after="240" w:line="276" w:lineRule="auto"/>
        <w:jc w:val="both"/>
        <w:rPr>
          <w:rFonts w:ascii="Arial" w:hAnsi="Arial" w:cs="Arial"/>
          <w:color w:val="000000" w:themeColor="text1"/>
          <w:szCs w:val="20"/>
          <w:lang w:bidi="fa-IR"/>
        </w:rPr>
      </w:pPr>
      <w:r w:rsidRPr="00F732B3">
        <w:rPr>
          <w:rFonts w:ascii="Arial" w:hAnsi="Arial" w:cs="Arial"/>
          <w:color w:val="000000" w:themeColor="text1"/>
          <w:szCs w:val="20"/>
          <w:lang w:bidi="fa-IR"/>
        </w:rPr>
        <w:t>No amendments or supplements are to state.</w:t>
      </w:r>
    </w:p>
    <w:p w:rsidR="00960E5B" w:rsidRPr="00F732B3" w:rsidRDefault="00960E5B" w:rsidP="008304F4">
      <w:pPr>
        <w:pStyle w:val="Heading2"/>
      </w:pPr>
      <w:r w:rsidRPr="00F732B3">
        <w:t>Alignment</w:t>
      </w:r>
    </w:p>
    <w:p w:rsidR="00960E5B" w:rsidRPr="00F732B3" w:rsidRDefault="00960E5B" w:rsidP="00960E5B">
      <w:pPr>
        <w:pStyle w:val="ListParagraph"/>
        <w:widowControl w:val="0"/>
        <w:tabs>
          <w:tab w:val="left" w:pos="1440"/>
        </w:tabs>
        <w:autoSpaceDE w:val="0"/>
        <w:autoSpaceDN w:val="0"/>
        <w:bidi w:val="0"/>
        <w:adjustRightInd w:val="0"/>
        <w:spacing w:before="120" w:after="120" w:line="276" w:lineRule="auto"/>
        <w:ind w:left="1350" w:hanging="630"/>
        <w:contextualSpacing w:val="0"/>
        <w:jc w:val="both"/>
        <w:rPr>
          <w:rFonts w:ascii="Arial" w:eastAsia="Calibri" w:hAnsi="Arial" w:cs="Arial"/>
          <w:szCs w:val="20"/>
        </w:rPr>
      </w:pPr>
      <w:r w:rsidRPr="00F732B3">
        <w:rPr>
          <w:rFonts w:ascii="Arial" w:eastAsia="Calibri" w:hAnsi="Arial" w:cs="Arial"/>
          <w:b/>
          <w:bCs/>
          <w:szCs w:val="20"/>
        </w:rPr>
        <w:t>8.2.5</w:t>
      </w:r>
      <w:r w:rsidRPr="00F732B3">
        <w:rPr>
          <w:rFonts w:ascii="Arial" w:eastAsia="Calibri" w:hAnsi="Arial" w:cs="Arial"/>
          <w:szCs w:val="20"/>
        </w:rPr>
        <w:t xml:space="preserve">   All welding preparation details must be in accordance with </w:t>
      </w:r>
      <w:r w:rsidR="00DE664D" w:rsidRPr="00F732B3">
        <w:rPr>
          <w:rFonts w:ascii="Arial" w:eastAsia="Calibri" w:hAnsi="Arial" w:cs="Arial"/>
          <w:szCs w:val="20"/>
        </w:rPr>
        <w:t>Company</w:t>
      </w:r>
      <w:r w:rsidRPr="00F732B3">
        <w:rPr>
          <w:rFonts w:ascii="Arial" w:eastAsia="Calibri" w:hAnsi="Arial" w:cs="Arial"/>
          <w:szCs w:val="20"/>
        </w:rPr>
        <w:t xml:space="preserve"> approved Drawings, and WPS.</w:t>
      </w:r>
      <w:r w:rsidRPr="00F732B3">
        <w:rPr>
          <w:rFonts w:ascii="Arial" w:hAnsi="Arial" w:cs="Arial"/>
          <w:szCs w:val="20"/>
        </w:rPr>
        <w:t xml:space="preserve"> (Add.)</w:t>
      </w:r>
      <w:r w:rsidRPr="00F732B3">
        <w:rPr>
          <w:rFonts w:ascii="Arial" w:eastAsia="Calibri" w:hAnsi="Arial" w:cs="Arial"/>
          <w:szCs w:val="20"/>
        </w:rPr>
        <w:t xml:space="preserve">  </w:t>
      </w:r>
    </w:p>
    <w:p w:rsidR="00960E5B" w:rsidRPr="00F732B3" w:rsidRDefault="00960E5B" w:rsidP="00960E5B">
      <w:pPr>
        <w:pStyle w:val="ListParagraph"/>
        <w:widowControl w:val="0"/>
        <w:tabs>
          <w:tab w:val="left" w:pos="1440"/>
        </w:tabs>
        <w:autoSpaceDE w:val="0"/>
        <w:autoSpaceDN w:val="0"/>
        <w:bidi w:val="0"/>
        <w:adjustRightInd w:val="0"/>
        <w:spacing w:before="120" w:after="120" w:line="276" w:lineRule="auto"/>
        <w:ind w:left="1350" w:hanging="630"/>
        <w:contextualSpacing w:val="0"/>
        <w:jc w:val="both"/>
        <w:rPr>
          <w:rFonts w:ascii="Arial" w:eastAsia="Calibri" w:hAnsi="Arial" w:cs="Arial"/>
          <w:szCs w:val="20"/>
        </w:rPr>
      </w:pPr>
      <w:r w:rsidRPr="00F732B3">
        <w:rPr>
          <w:rFonts w:ascii="Arial" w:eastAsia="Calibri" w:hAnsi="Arial" w:cs="Arial"/>
          <w:b/>
          <w:bCs/>
          <w:szCs w:val="20"/>
        </w:rPr>
        <w:t>8.2.6</w:t>
      </w:r>
      <w:r w:rsidRPr="00F732B3">
        <w:rPr>
          <w:rFonts w:ascii="Arial" w:eastAsia="Calibri" w:hAnsi="Arial" w:cs="Arial"/>
          <w:szCs w:val="20"/>
        </w:rPr>
        <w:t xml:space="preserve">   All welds bevels surfaces shall be free from cracks, porosity, and slag inclusions.</w:t>
      </w:r>
      <w:r w:rsidRPr="00F732B3">
        <w:rPr>
          <w:rFonts w:ascii="Arial" w:hAnsi="Arial" w:cs="Arial"/>
          <w:szCs w:val="20"/>
        </w:rPr>
        <w:t xml:space="preserve"> (Add.)</w:t>
      </w:r>
    </w:p>
    <w:p w:rsidR="00960E5B" w:rsidRPr="00F732B3" w:rsidRDefault="00960E5B" w:rsidP="008304F4">
      <w:pPr>
        <w:pStyle w:val="Heading2"/>
      </w:pPr>
      <w:r w:rsidRPr="00F732B3">
        <w:t>Production Welding Operation</w:t>
      </w:r>
    </w:p>
    <w:p w:rsidR="00960E5B" w:rsidRPr="00F732B3" w:rsidRDefault="00960E5B" w:rsidP="00E23C91">
      <w:pPr>
        <w:pStyle w:val="ListParagraph"/>
        <w:widowControl w:val="0"/>
        <w:autoSpaceDE w:val="0"/>
        <w:autoSpaceDN w:val="0"/>
        <w:bidi w:val="0"/>
        <w:adjustRightInd w:val="0"/>
        <w:spacing w:before="120" w:after="120" w:line="276" w:lineRule="auto"/>
        <w:ind w:left="1350" w:hanging="630"/>
        <w:jc w:val="both"/>
        <w:rPr>
          <w:rFonts w:ascii="Arial" w:hAnsi="Arial" w:cs="Arial"/>
          <w:szCs w:val="22"/>
        </w:rPr>
      </w:pPr>
      <w:r w:rsidRPr="00F732B3">
        <w:rPr>
          <w:rFonts w:ascii="Arial" w:hAnsi="Arial" w:cs="Arial"/>
          <w:b/>
          <w:bCs/>
          <w:szCs w:val="22"/>
        </w:rPr>
        <w:t>8.3.5</w:t>
      </w:r>
      <w:r w:rsidRPr="00F732B3">
        <w:rPr>
          <w:rFonts w:ascii="Arial" w:hAnsi="Arial" w:cs="Arial"/>
          <w:szCs w:val="22"/>
        </w:rPr>
        <w:t xml:space="preserve"> All materials shall be new and identifiable by means of certified authentic material certificates.  Certification for pressure retaining parts is to ISO 10474 (Type 3.</w:t>
      </w:r>
      <w:r w:rsidR="00E23C91" w:rsidRPr="00F732B3">
        <w:rPr>
          <w:rFonts w:ascii="Arial" w:hAnsi="Arial" w:cs="Arial"/>
          <w:szCs w:val="22"/>
        </w:rPr>
        <w:t>2</w:t>
      </w:r>
      <w:r w:rsidRPr="00F732B3">
        <w:rPr>
          <w:rFonts w:ascii="Arial" w:hAnsi="Arial" w:cs="Arial"/>
          <w:szCs w:val="22"/>
        </w:rPr>
        <w:t>) as a minimum.</w:t>
      </w:r>
      <w:r w:rsidRPr="00F732B3">
        <w:rPr>
          <w:rFonts w:ascii="Arial" w:hAnsi="Arial" w:cs="Arial"/>
          <w:b/>
          <w:bCs/>
          <w:caps/>
          <w:kern w:val="28"/>
          <w:sz w:val="22"/>
          <w:szCs w:val="22"/>
        </w:rPr>
        <w:t xml:space="preserve"> </w:t>
      </w:r>
      <w:r w:rsidRPr="00F732B3">
        <w:rPr>
          <w:rFonts w:ascii="Arial" w:hAnsi="Arial" w:cs="Arial"/>
          <w:szCs w:val="22"/>
        </w:rPr>
        <w:t>(Add.)</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szCs w:val="22"/>
        </w:rPr>
      </w:pPr>
    </w:p>
    <w:p w:rsidR="00960E5B" w:rsidRPr="00F732B3" w:rsidRDefault="00960E5B" w:rsidP="00960E5B">
      <w:pPr>
        <w:pStyle w:val="ListParagraph"/>
        <w:widowControl w:val="0"/>
        <w:autoSpaceDE w:val="0"/>
        <w:autoSpaceDN w:val="0"/>
        <w:bidi w:val="0"/>
        <w:adjustRightInd w:val="0"/>
        <w:spacing w:before="120" w:after="120" w:line="276" w:lineRule="auto"/>
        <w:ind w:left="1350" w:hanging="630"/>
        <w:jc w:val="both"/>
        <w:rPr>
          <w:rFonts w:ascii="Arial" w:hAnsi="Arial" w:cs="Arial"/>
          <w:szCs w:val="22"/>
        </w:rPr>
      </w:pPr>
      <w:r w:rsidRPr="00F732B3">
        <w:rPr>
          <w:rFonts w:ascii="Arial" w:hAnsi="Arial" w:cs="Arial"/>
          <w:b/>
          <w:bCs/>
          <w:szCs w:val="22"/>
        </w:rPr>
        <w:t>8.3.6</w:t>
      </w:r>
      <w:r w:rsidRPr="00F732B3">
        <w:rPr>
          <w:rFonts w:ascii="Arial" w:hAnsi="Arial" w:cs="Arial"/>
          <w:szCs w:val="22"/>
        </w:rPr>
        <w:t xml:space="preserve"> All welding shall comply with the requirements of this Specification and ASME B31.3. (Add.)</w:t>
      </w:r>
    </w:p>
    <w:p w:rsidR="00960E5B" w:rsidRPr="00F732B3" w:rsidRDefault="00960E5B" w:rsidP="00960E5B">
      <w:pPr>
        <w:pStyle w:val="ListParagraph"/>
        <w:widowControl w:val="0"/>
        <w:autoSpaceDE w:val="0"/>
        <w:autoSpaceDN w:val="0"/>
        <w:bidi w:val="0"/>
        <w:adjustRightInd w:val="0"/>
        <w:spacing w:before="120" w:after="120" w:line="276" w:lineRule="auto"/>
        <w:ind w:left="1350" w:hanging="630"/>
        <w:jc w:val="both"/>
        <w:rPr>
          <w:rFonts w:ascii="Arial" w:hAnsi="Arial" w:cs="Arial"/>
          <w:szCs w:val="22"/>
        </w:rPr>
      </w:pPr>
    </w:p>
    <w:p w:rsidR="00960E5B" w:rsidRPr="00F732B3" w:rsidRDefault="00960E5B" w:rsidP="00111F91">
      <w:pPr>
        <w:pStyle w:val="ListParagraph"/>
        <w:widowControl w:val="0"/>
        <w:autoSpaceDE w:val="0"/>
        <w:autoSpaceDN w:val="0"/>
        <w:bidi w:val="0"/>
        <w:adjustRightInd w:val="0"/>
        <w:spacing w:before="120" w:after="120" w:line="276" w:lineRule="auto"/>
        <w:ind w:left="1350" w:hanging="630"/>
        <w:jc w:val="both"/>
        <w:rPr>
          <w:rFonts w:ascii="Arial" w:hAnsi="Arial" w:cs="Arial"/>
          <w:b/>
          <w:bCs/>
          <w:szCs w:val="22"/>
        </w:rPr>
      </w:pPr>
      <w:r w:rsidRPr="00F732B3">
        <w:rPr>
          <w:rFonts w:ascii="Arial" w:hAnsi="Arial" w:cs="Arial"/>
          <w:b/>
          <w:bCs/>
          <w:szCs w:val="22"/>
        </w:rPr>
        <w:t>8.3.</w:t>
      </w:r>
      <w:r w:rsidR="00111F91" w:rsidRPr="00F732B3">
        <w:rPr>
          <w:rFonts w:ascii="Arial" w:hAnsi="Arial" w:cs="Arial"/>
          <w:b/>
          <w:bCs/>
          <w:szCs w:val="22"/>
        </w:rPr>
        <w:t>7</w:t>
      </w:r>
      <w:r w:rsidRPr="00F732B3">
        <w:rPr>
          <w:rFonts w:ascii="Arial" w:hAnsi="Arial" w:cs="Arial"/>
          <w:b/>
          <w:bCs/>
          <w:szCs w:val="22"/>
        </w:rPr>
        <w:t xml:space="preserve"> Welding Processes </w:t>
      </w:r>
    </w:p>
    <w:p w:rsidR="00B162CE" w:rsidRPr="00F732B3" w:rsidRDefault="00B162CE" w:rsidP="00B162CE">
      <w:pPr>
        <w:widowControl w:val="0"/>
        <w:autoSpaceDE w:val="0"/>
        <w:autoSpaceDN w:val="0"/>
        <w:bidi w:val="0"/>
        <w:adjustRightInd w:val="0"/>
        <w:spacing w:before="120" w:after="120" w:line="276" w:lineRule="auto"/>
        <w:ind w:leftChars="354" w:left="708"/>
        <w:jc w:val="both"/>
        <w:rPr>
          <w:rFonts w:ascii="Arial" w:hAnsi="Arial" w:cs="Arial"/>
          <w:b/>
          <w:bCs/>
          <w:szCs w:val="22"/>
        </w:rPr>
      </w:pPr>
      <w:r w:rsidRPr="00F732B3">
        <w:rPr>
          <w:rFonts w:ascii="Arial" w:hAnsi="Arial" w:cs="Arial"/>
          <w:b/>
          <w:bCs/>
          <w:szCs w:val="22"/>
        </w:rPr>
        <w:t>8.3.7.1 General</w:t>
      </w:r>
    </w:p>
    <w:p w:rsidR="00960E5B" w:rsidRPr="00F732B3" w:rsidRDefault="00960E5B" w:rsidP="00B162CE">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F732B3">
        <w:rPr>
          <w:rFonts w:ascii="Arial" w:hAnsi="Arial" w:cs="Arial"/>
          <w:szCs w:val="22"/>
        </w:rPr>
        <w:t>The following welding processes are approved for use:</w:t>
      </w:r>
      <w:r w:rsidRPr="00F732B3">
        <w:rPr>
          <w:rFonts w:ascii="Arial" w:hAnsi="Arial" w:cs="Arial"/>
          <w:kern w:val="28"/>
          <w:sz w:val="18"/>
          <w:szCs w:val="22"/>
        </w:rPr>
        <w:t xml:space="preserve"> </w:t>
      </w:r>
      <w:r w:rsidRPr="00F732B3">
        <w:rPr>
          <w:rFonts w:ascii="Arial" w:hAnsi="Arial" w:cs="Arial"/>
          <w:szCs w:val="22"/>
        </w:rPr>
        <w:t>(Add.)</w:t>
      </w:r>
    </w:p>
    <w:p w:rsidR="00960E5B" w:rsidRPr="00F732B3" w:rsidRDefault="00960E5B" w:rsidP="00B162CE">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F732B3">
        <w:rPr>
          <w:rFonts w:ascii="Arial" w:hAnsi="Arial" w:cs="Arial"/>
          <w:szCs w:val="22"/>
        </w:rPr>
        <w:t>- Shielded Metal Arc Welding</w:t>
      </w:r>
      <w:r w:rsidRPr="00F732B3">
        <w:rPr>
          <w:rFonts w:ascii="Arial" w:hAnsi="Arial" w:cs="Arial"/>
          <w:szCs w:val="22"/>
        </w:rPr>
        <w:tab/>
        <w:t xml:space="preserve">                      (SMAW)</w:t>
      </w:r>
    </w:p>
    <w:p w:rsidR="00960E5B" w:rsidRPr="00F732B3" w:rsidRDefault="00960E5B" w:rsidP="00B162CE">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F732B3">
        <w:rPr>
          <w:rFonts w:ascii="Arial" w:hAnsi="Arial" w:cs="Arial"/>
          <w:szCs w:val="22"/>
        </w:rPr>
        <w:t>- Gas Tungsten Arc Welding</w:t>
      </w:r>
      <w:r w:rsidRPr="00F732B3">
        <w:rPr>
          <w:rFonts w:ascii="Arial" w:hAnsi="Arial" w:cs="Arial"/>
          <w:szCs w:val="22"/>
        </w:rPr>
        <w:tab/>
        <w:t xml:space="preserve">                       (GTAW)</w:t>
      </w:r>
    </w:p>
    <w:p w:rsidR="00960E5B" w:rsidRPr="00F732B3" w:rsidRDefault="00960E5B" w:rsidP="00B162CE">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F732B3">
        <w:rPr>
          <w:rFonts w:ascii="Arial" w:hAnsi="Arial" w:cs="Arial"/>
          <w:szCs w:val="22"/>
        </w:rPr>
        <w:t>- Submerged Arc Welding</w:t>
      </w:r>
      <w:r w:rsidRPr="00F732B3">
        <w:rPr>
          <w:rFonts w:ascii="Arial" w:hAnsi="Arial" w:cs="Arial"/>
          <w:szCs w:val="22"/>
        </w:rPr>
        <w:tab/>
        <w:t xml:space="preserve">                       (SAW)</w:t>
      </w:r>
    </w:p>
    <w:p w:rsidR="00960E5B" w:rsidRPr="00F732B3" w:rsidRDefault="00960E5B" w:rsidP="000122F4">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F732B3">
        <w:rPr>
          <w:rFonts w:ascii="Arial" w:hAnsi="Arial" w:cs="Arial"/>
          <w:szCs w:val="22"/>
        </w:rPr>
        <w:t>- Gas Metal Arc Welding</w:t>
      </w:r>
      <w:r w:rsidRPr="00F732B3">
        <w:rPr>
          <w:rFonts w:ascii="Arial" w:hAnsi="Arial" w:cs="Arial"/>
          <w:szCs w:val="22"/>
        </w:rPr>
        <w:tab/>
        <w:t xml:space="preserve">                      </w:t>
      </w:r>
      <w:r w:rsidR="000122F4" w:rsidRPr="00F732B3">
        <w:rPr>
          <w:rFonts w:ascii="Arial" w:hAnsi="Arial" w:cs="Arial"/>
          <w:szCs w:val="22"/>
        </w:rPr>
        <w:tab/>
        <w:t xml:space="preserve">        </w:t>
      </w:r>
      <w:r w:rsidRPr="00F732B3">
        <w:rPr>
          <w:rFonts w:ascii="Arial" w:hAnsi="Arial" w:cs="Arial"/>
          <w:szCs w:val="22"/>
        </w:rPr>
        <w:t>(GMAW) Spray/Pulse Transfer Only</w:t>
      </w:r>
    </w:p>
    <w:p w:rsidR="00960E5B" w:rsidRPr="00F732B3" w:rsidRDefault="00960E5B" w:rsidP="000122F4">
      <w:pPr>
        <w:widowControl w:val="0"/>
        <w:autoSpaceDE w:val="0"/>
        <w:autoSpaceDN w:val="0"/>
        <w:bidi w:val="0"/>
        <w:adjustRightInd w:val="0"/>
        <w:spacing w:before="120" w:after="120" w:line="276" w:lineRule="auto"/>
        <w:ind w:leftChars="354" w:left="708" w:firstLine="1"/>
        <w:jc w:val="both"/>
        <w:rPr>
          <w:rFonts w:ascii="Arial" w:hAnsi="Arial" w:cs="Arial"/>
          <w:szCs w:val="22"/>
        </w:rPr>
      </w:pPr>
      <w:r w:rsidRPr="00F732B3">
        <w:rPr>
          <w:rFonts w:ascii="Arial" w:hAnsi="Arial" w:cs="Arial"/>
          <w:szCs w:val="22"/>
        </w:rPr>
        <w:t>- Gas Shielded</w:t>
      </w:r>
      <w:r w:rsidR="00B162CE" w:rsidRPr="00F732B3">
        <w:rPr>
          <w:rFonts w:ascii="Arial" w:hAnsi="Arial" w:cs="Arial"/>
          <w:szCs w:val="22"/>
        </w:rPr>
        <w:t xml:space="preserve"> Flux Cored Arc Welding    </w:t>
      </w:r>
      <w:r w:rsidR="000122F4" w:rsidRPr="00F732B3">
        <w:rPr>
          <w:rFonts w:ascii="Arial" w:hAnsi="Arial" w:cs="Arial"/>
          <w:szCs w:val="22"/>
        </w:rPr>
        <w:t xml:space="preserve">        </w:t>
      </w:r>
      <w:r w:rsidR="00B162CE" w:rsidRPr="00F732B3">
        <w:rPr>
          <w:rFonts w:ascii="Arial" w:hAnsi="Arial" w:cs="Arial"/>
          <w:szCs w:val="22"/>
        </w:rPr>
        <w:t xml:space="preserve"> </w:t>
      </w:r>
      <w:r w:rsidRPr="00F732B3">
        <w:rPr>
          <w:rFonts w:ascii="Arial" w:hAnsi="Arial" w:cs="Arial"/>
          <w:szCs w:val="22"/>
        </w:rPr>
        <w:t>(GSFCAW)</w:t>
      </w:r>
    </w:p>
    <w:p w:rsidR="00960E5B" w:rsidRPr="00F732B3" w:rsidRDefault="00960E5B" w:rsidP="00B162CE">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Cs w:val="22"/>
        </w:rPr>
      </w:pPr>
      <w:r w:rsidRPr="00F732B3">
        <w:rPr>
          <w:rFonts w:ascii="Arial" w:hAnsi="Arial" w:cs="Arial"/>
          <w:szCs w:val="22"/>
        </w:rPr>
        <w:t xml:space="preserve">The use of an alternative welding process is subject to </w:t>
      </w:r>
      <w:r w:rsidR="00D079D0" w:rsidRPr="00F732B3">
        <w:rPr>
          <w:rFonts w:ascii="Arial" w:hAnsi="Arial" w:cs="Arial"/>
          <w:szCs w:val="22"/>
        </w:rPr>
        <w:t>Company</w:t>
      </w:r>
      <w:r w:rsidRPr="00F732B3">
        <w:rPr>
          <w:rFonts w:ascii="Arial" w:hAnsi="Arial" w:cs="Arial"/>
          <w:szCs w:val="22"/>
        </w:rPr>
        <w:t xml:space="preserve"> approval.  </w:t>
      </w:r>
      <w:r w:rsidR="00D079D0" w:rsidRPr="00F732B3">
        <w:rPr>
          <w:rFonts w:ascii="Arial" w:hAnsi="Arial" w:cs="Arial"/>
          <w:szCs w:val="22"/>
        </w:rPr>
        <w:t>Executor</w:t>
      </w:r>
      <w:r w:rsidRPr="00F732B3">
        <w:rPr>
          <w:rFonts w:ascii="Arial" w:hAnsi="Arial" w:cs="Arial"/>
          <w:szCs w:val="22"/>
        </w:rPr>
        <w:t xml:space="preserve"> should clearly identify the proposed welding process, work experience, level of automation and metal transfer mode.</w:t>
      </w:r>
      <w:r w:rsidRPr="00F732B3">
        <w:rPr>
          <w:rFonts w:ascii="Arial" w:hAnsi="Arial" w:cs="Arial"/>
          <w:kern w:val="28"/>
          <w:sz w:val="18"/>
          <w:szCs w:val="22"/>
        </w:rPr>
        <w:t xml:space="preserve"> </w:t>
      </w:r>
      <w:r w:rsidRPr="00F732B3">
        <w:rPr>
          <w:rFonts w:ascii="Arial" w:hAnsi="Arial" w:cs="Arial"/>
          <w:szCs w:val="22"/>
        </w:rPr>
        <w:t>(Add.)</w:t>
      </w:r>
    </w:p>
    <w:p w:rsidR="00960E5B" w:rsidRPr="00F732B3" w:rsidRDefault="00960E5B" w:rsidP="00B162CE">
      <w:pPr>
        <w:pStyle w:val="ListParagraph"/>
        <w:widowControl w:val="0"/>
        <w:autoSpaceDE w:val="0"/>
        <w:autoSpaceDN w:val="0"/>
        <w:bidi w:val="0"/>
        <w:adjustRightInd w:val="0"/>
        <w:spacing w:before="120" w:after="120" w:line="276" w:lineRule="auto"/>
        <w:ind w:left="1134" w:hanging="283"/>
        <w:jc w:val="both"/>
        <w:rPr>
          <w:rFonts w:ascii="Arial" w:hAnsi="Arial" w:cs="Arial"/>
          <w:szCs w:val="22"/>
        </w:rPr>
      </w:pPr>
    </w:p>
    <w:p w:rsidR="00960E5B" w:rsidRPr="00F732B3" w:rsidRDefault="00960E5B" w:rsidP="00B162CE">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F732B3">
        <w:rPr>
          <w:rFonts w:ascii="Arial" w:hAnsi="Arial" w:cs="Arial"/>
          <w:sz w:val="22"/>
        </w:rPr>
        <w:t>Gas shielding processes should be restricted to shop welding, but may be used in the field provided sufficient protection is provided from wind.</w:t>
      </w:r>
      <w:r w:rsidRPr="00F732B3">
        <w:rPr>
          <w:rFonts w:ascii="Arial" w:hAnsi="Arial" w:cs="Arial"/>
          <w:kern w:val="28"/>
        </w:rPr>
        <w:t xml:space="preserve"> </w:t>
      </w:r>
      <w:r w:rsidRPr="00F732B3">
        <w:rPr>
          <w:rFonts w:ascii="Arial" w:hAnsi="Arial" w:cs="Arial"/>
          <w:sz w:val="22"/>
        </w:rPr>
        <w:t>(Add.)</w:t>
      </w:r>
    </w:p>
    <w:p w:rsidR="00960E5B" w:rsidRPr="00F732B3" w:rsidRDefault="00960E5B" w:rsidP="00B162CE">
      <w:pPr>
        <w:pStyle w:val="ListParagraph"/>
        <w:ind w:left="1134" w:hanging="283"/>
        <w:rPr>
          <w:rFonts w:ascii="Arial" w:hAnsi="Arial" w:cs="Arial"/>
          <w:sz w:val="22"/>
        </w:rPr>
      </w:pPr>
    </w:p>
    <w:p w:rsidR="00960E5B" w:rsidRPr="00F732B3" w:rsidRDefault="00960E5B" w:rsidP="00B162CE">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F732B3">
        <w:rPr>
          <w:rFonts w:ascii="Arial" w:hAnsi="Arial" w:cs="Arial"/>
          <w:sz w:val="22"/>
        </w:rPr>
        <w:t xml:space="preserve">For classes designated for Sour Service, the Root and Hot pass of each weld shall be undertaken using GTAW, unless written </w:t>
      </w:r>
      <w:r w:rsidR="00D079D0" w:rsidRPr="00F732B3">
        <w:rPr>
          <w:rFonts w:ascii="Arial" w:hAnsi="Arial" w:cs="Arial"/>
          <w:sz w:val="22"/>
        </w:rPr>
        <w:t>Company</w:t>
      </w:r>
      <w:r w:rsidRPr="00F732B3">
        <w:rPr>
          <w:rFonts w:ascii="Arial" w:hAnsi="Arial" w:cs="Arial"/>
          <w:sz w:val="22"/>
        </w:rPr>
        <w:t xml:space="preserve"> approval is given for an alternative process.  Autogenously GTAW is NOT permitted.</w:t>
      </w:r>
      <w:r w:rsidRPr="00F732B3">
        <w:rPr>
          <w:rFonts w:ascii="Arial" w:hAnsi="Arial" w:cs="Arial"/>
          <w:kern w:val="28"/>
        </w:rPr>
        <w:t xml:space="preserve"> </w:t>
      </w:r>
      <w:r w:rsidRPr="00F732B3">
        <w:rPr>
          <w:rFonts w:ascii="Arial" w:hAnsi="Arial" w:cs="Arial"/>
          <w:sz w:val="22"/>
        </w:rPr>
        <w:t>(Add.)</w:t>
      </w:r>
    </w:p>
    <w:p w:rsidR="00960E5B" w:rsidRPr="00F732B3" w:rsidRDefault="00960E5B"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F732B3">
        <w:rPr>
          <w:rFonts w:ascii="Arial" w:hAnsi="Arial" w:cs="Arial"/>
          <w:sz w:val="22"/>
        </w:rPr>
        <w:t>Generally SAW shall not be used for repair welding unless the original weld was by that process and the removed weld defect is sufficiently large to justify the use of the process for repair. (Add.)</w:t>
      </w:r>
    </w:p>
    <w:p w:rsidR="00960E5B" w:rsidRPr="00F732B3" w:rsidRDefault="00960E5B" w:rsidP="00824F8B">
      <w:pPr>
        <w:pStyle w:val="ListParagraph"/>
        <w:widowControl w:val="0"/>
        <w:autoSpaceDE w:val="0"/>
        <w:autoSpaceDN w:val="0"/>
        <w:bidi w:val="0"/>
        <w:adjustRightInd w:val="0"/>
        <w:spacing w:before="120" w:after="120" w:line="276" w:lineRule="auto"/>
        <w:ind w:left="1134"/>
        <w:jc w:val="both"/>
        <w:rPr>
          <w:rFonts w:ascii="Arial" w:hAnsi="Arial" w:cs="Arial"/>
          <w:sz w:val="22"/>
        </w:rPr>
      </w:pPr>
    </w:p>
    <w:p w:rsidR="00960E5B" w:rsidRPr="00F732B3" w:rsidRDefault="00960E5B"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F732B3">
        <w:rPr>
          <w:rFonts w:ascii="Arial" w:hAnsi="Arial" w:cs="Arial"/>
          <w:sz w:val="22"/>
        </w:rPr>
        <w:t xml:space="preserve">SAW flux should be stored in accordance with consumable vendor’s recommendations, and recycling of flux shall be permitted subject to </w:t>
      </w:r>
      <w:r w:rsidR="00D079D0" w:rsidRPr="00F732B3">
        <w:rPr>
          <w:rFonts w:ascii="Arial" w:hAnsi="Arial" w:cs="Arial"/>
          <w:sz w:val="22"/>
        </w:rPr>
        <w:t>Company</w:t>
      </w:r>
      <w:r w:rsidRPr="00F732B3">
        <w:rPr>
          <w:rFonts w:ascii="Arial" w:hAnsi="Arial" w:cs="Arial"/>
          <w:sz w:val="22"/>
        </w:rPr>
        <w:t xml:space="preserve"> approval. (Add.)</w:t>
      </w:r>
    </w:p>
    <w:p w:rsidR="00F75DF0" w:rsidRPr="00F732B3" w:rsidRDefault="00F75DF0" w:rsidP="00824F8B">
      <w:pPr>
        <w:pStyle w:val="ListParagraph"/>
        <w:widowControl w:val="0"/>
        <w:autoSpaceDE w:val="0"/>
        <w:autoSpaceDN w:val="0"/>
        <w:bidi w:val="0"/>
        <w:adjustRightInd w:val="0"/>
        <w:spacing w:before="120" w:after="120" w:line="276" w:lineRule="auto"/>
        <w:ind w:left="1134"/>
        <w:jc w:val="both"/>
        <w:rPr>
          <w:rFonts w:ascii="Arial" w:hAnsi="Arial" w:cs="Arial"/>
          <w:sz w:val="22"/>
        </w:rPr>
      </w:pPr>
    </w:p>
    <w:p w:rsidR="00F75DF0" w:rsidRPr="00F732B3" w:rsidRDefault="00F75DF0"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F732B3">
        <w:rPr>
          <w:rFonts w:ascii="Arial" w:hAnsi="Arial" w:cs="Arial"/>
          <w:sz w:val="22"/>
        </w:rPr>
        <w:t>Use of SMAW in the downhill direction is restricted to utility lines; any other vertical welding shall be done vertical up. (Add.)</w:t>
      </w:r>
    </w:p>
    <w:p w:rsidR="00F75DF0" w:rsidRPr="00F732B3" w:rsidRDefault="00F75DF0"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F732B3">
        <w:rPr>
          <w:rFonts w:ascii="Arial" w:hAnsi="Arial" w:cs="Arial"/>
          <w:sz w:val="22"/>
        </w:rPr>
        <w:t>The maximum width of weave shall not exceed two times the bare electrode (core) diameter.</w:t>
      </w:r>
    </w:p>
    <w:p w:rsidR="00F75DF0" w:rsidRPr="00F732B3" w:rsidRDefault="00F75DF0" w:rsidP="00824F8B">
      <w:pPr>
        <w:pStyle w:val="ListParagraph"/>
        <w:widowControl w:val="0"/>
        <w:autoSpaceDE w:val="0"/>
        <w:autoSpaceDN w:val="0"/>
        <w:bidi w:val="0"/>
        <w:adjustRightInd w:val="0"/>
        <w:spacing w:before="120" w:after="120" w:line="276" w:lineRule="auto"/>
        <w:ind w:left="1134"/>
        <w:jc w:val="both"/>
        <w:rPr>
          <w:rFonts w:ascii="Arial" w:hAnsi="Arial" w:cs="Arial"/>
          <w:sz w:val="22"/>
        </w:rPr>
      </w:pPr>
    </w:p>
    <w:p w:rsidR="00F75DF0" w:rsidRPr="00F732B3" w:rsidRDefault="00F75DF0"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F732B3">
        <w:rPr>
          <w:rFonts w:ascii="Arial" w:hAnsi="Arial" w:cs="Arial"/>
          <w:sz w:val="22"/>
        </w:rPr>
        <w:t xml:space="preserve">The maximum individual layer thickness for submerged arc welds shall not exceed 10 mm. </w:t>
      </w:r>
      <w:r w:rsidR="00CB5E9B" w:rsidRPr="00F732B3">
        <w:rPr>
          <w:rFonts w:ascii="Arial" w:hAnsi="Arial" w:cs="Arial"/>
          <w:sz w:val="22"/>
        </w:rPr>
        <w:t>recycling</w:t>
      </w:r>
      <w:r w:rsidRPr="00F732B3">
        <w:rPr>
          <w:rFonts w:ascii="Arial" w:hAnsi="Arial" w:cs="Arial"/>
          <w:sz w:val="22"/>
        </w:rPr>
        <w:t xml:space="preserve"> of fluxes shall not be permitted for use on materials other than carbon steels. (Add.)</w:t>
      </w:r>
    </w:p>
    <w:p w:rsidR="00F75DF0" w:rsidRPr="00F732B3" w:rsidRDefault="00F75DF0" w:rsidP="00824F8B">
      <w:pPr>
        <w:pStyle w:val="ListParagraph"/>
        <w:widowControl w:val="0"/>
        <w:autoSpaceDE w:val="0"/>
        <w:autoSpaceDN w:val="0"/>
        <w:bidi w:val="0"/>
        <w:adjustRightInd w:val="0"/>
        <w:spacing w:before="120" w:after="120" w:line="276" w:lineRule="auto"/>
        <w:ind w:left="1134"/>
        <w:jc w:val="both"/>
        <w:rPr>
          <w:rFonts w:ascii="Arial" w:hAnsi="Arial" w:cs="Arial"/>
          <w:sz w:val="22"/>
        </w:rPr>
      </w:pPr>
    </w:p>
    <w:p w:rsidR="00F75DF0" w:rsidRPr="00F732B3" w:rsidRDefault="00F75DF0" w:rsidP="00824F8B">
      <w:pPr>
        <w:pStyle w:val="ListParagraph"/>
        <w:widowControl w:val="0"/>
        <w:numPr>
          <w:ilvl w:val="0"/>
          <w:numId w:val="30"/>
        </w:numPr>
        <w:autoSpaceDE w:val="0"/>
        <w:autoSpaceDN w:val="0"/>
        <w:bidi w:val="0"/>
        <w:adjustRightInd w:val="0"/>
        <w:spacing w:before="120" w:after="120" w:line="276" w:lineRule="auto"/>
        <w:ind w:left="1134" w:hanging="283"/>
        <w:jc w:val="both"/>
        <w:rPr>
          <w:rFonts w:ascii="Arial" w:hAnsi="Arial" w:cs="Arial"/>
          <w:sz w:val="22"/>
        </w:rPr>
      </w:pPr>
      <w:r w:rsidRPr="00F732B3">
        <w:rPr>
          <w:rFonts w:ascii="Arial" w:hAnsi="Arial" w:cs="Arial"/>
          <w:sz w:val="22"/>
        </w:rPr>
        <w:t>Gas metal arc welding with solid wire electrodes may only be used in the spray transfer current range. Short circuit transfer process shall not be used. (Add.)</w:t>
      </w:r>
    </w:p>
    <w:p w:rsidR="00F75DF0" w:rsidRPr="00F732B3" w:rsidRDefault="00F75DF0" w:rsidP="00F75DF0">
      <w:pPr>
        <w:pStyle w:val="ListParagraph"/>
        <w:widowControl w:val="0"/>
        <w:autoSpaceDE w:val="0"/>
        <w:autoSpaceDN w:val="0"/>
        <w:bidi w:val="0"/>
        <w:adjustRightInd w:val="0"/>
        <w:spacing w:before="120" w:after="120" w:line="276" w:lineRule="auto"/>
        <w:ind w:left="1843"/>
        <w:jc w:val="both"/>
        <w:rPr>
          <w:rFonts w:ascii="Arial" w:hAnsi="Arial" w:cs="Arial"/>
          <w:szCs w:val="22"/>
        </w:rPr>
      </w:pPr>
    </w:p>
    <w:p w:rsidR="00824F8B" w:rsidRPr="00F732B3" w:rsidRDefault="00824F8B" w:rsidP="00EF0D1F">
      <w:pPr>
        <w:pStyle w:val="ListParagraph"/>
        <w:widowControl w:val="0"/>
        <w:autoSpaceDE w:val="0"/>
        <w:autoSpaceDN w:val="0"/>
        <w:bidi w:val="0"/>
        <w:adjustRightInd w:val="0"/>
        <w:spacing w:before="120" w:after="120" w:line="276" w:lineRule="auto"/>
        <w:ind w:left="851"/>
        <w:jc w:val="both"/>
        <w:rPr>
          <w:rFonts w:ascii="Arial" w:hAnsi="Arial" w:cs="Arial"/>
          <w:b/>
          <w:bCs/>
          <w:szCs w:val="22"/>
        </w:rPr>
      </w:pPr>
      <w:r w:rsidRPr="00F732B3">
        <w:rPr>
          <w:rFonts w:ascii="Arial" w:hAnsi="Arial" w:cs="Arial"/>
          <w:b/>
          <w:bCs/>
          <w:szCs w:val="22"/>
        </w:rPr>
        <w:t>8.3.7.</w:t>
      </w:r>
      <w:r w:rsidR="00EF0D1F" w:rsidRPr="00F732B3">
        <w:rPr>
          <w:rFonts w:ascii="Arial" w:hAnsi="Arial" w:cs="Arial"/>
          <w:b/>
          <w:bCs/>
          <w:szCs w:val="22"/>
        </w:rPr>
        <w:t>2</w:t>
      </w:r>
      <w:r w:rsidRPr="00F732B3">
        <w:rPr>
          <w:rFonts w:ascii="Arial" w:hAnsi="Arial" w:cs="Arial"/>
          <w:b/>
          <w:bCs/>
          <w:szCs w:val="22"/>
        </w:rPr>
        <w:t xml:space="preserve"> Stainless Steels Welding (Add.)</w:t>
      </w:r>
    </w:p>
    <w:p w:rsidR="0018028B" w:rsidRPr="00F732B3" w:rsidRDefault="0018028B" w:rsidP="00824F8B">
      <w:pPr>
        <w:widowControl w:val="0"/>
        <w:autoSpaceDE w:val="0"/>
        <w:autoSpaceDN w:val="0"/>
        <w:bidi w:val="0"/>
        <w:adjustRightInd w:val="0"/>
        <w:spacing w:before="120" w:after="120" w:line="276" w:lineRule="auto"/>
        <w:ind w:leftChars="425" w:left="850"/>
        <w:jc w:val="both"/>
        <w:rPr>
          <w:rFonts w:ascii="Arial" w:hAnsi="Arial" w:cs="Arial"/>
          <w:sz w:val="22"/>
        </w:rPr>
      </w:pPr>
      <w:r w:rsidRPr="00F732B3">
        <w:rPr>
          <w:rFonts w:ascii="Arial" w:hAnsi="Arial" w:cs="Arial"/>
          <w:sz w:val="22"/>
        </w:rPr>
        <w:t>Stainless steels shall not come in contact with unalloyed or low alloy steels. Fabrication of stainless steels shall be done separately in a work area and with tools only to be used for the fabrication of stainless steels.</w:t>
      </w:r>
    </w:p>
    <w:p w:rsidR="0018028B" w:rsidRPr="00F732B3" w:rsidRDefault="0018028B" w:rsidP="00824F8B">
      <w:pPr>
        <w:widowControl w:val="0"/>
        <w:autoSpaceDE w:val="0"/>
        <w:autoSpaceDN w:val="0"/>
        <w:bidi w:val="0"/>
        <w:adjustRightInd w:val="0"/>
        <w:spacing w:before="120" w:after="120" w:line="276" w:lineRule="auto"/>
        <w:ind w:leftChars="425" w:left="850"/>
        <w:jc w:val="both"/>
        <w:rPr>
          <w:rFonts w:ascii="Arial" w:hAnsi="Arial" w:cs="Arial"/>
          <w:sz w:val="22"/>
        </w:rPr>
      </w:pPr>
      <w:r w:rsidRPr="00F732B3">
        <w:rPr>
          <w:rFonts w:ascii="Arial" w:hAnsi="Arial" w:cs="Arial"/>
          <w:sz w:val="22"/>
        </w:rPr>
        <w:t xml:space="preserve">Austenitic stainless steels are susceptible to hot cracking caused by the high coefficient of thermal </w:t>
      </w:r>
      <w:r w:rsidR="0065056B" w:rsidRPr="00F732B3">
        <w:rPr>
          <w:rFonts w:ascii="Arial" w:hAnsi="Arial" w:cs="Arial"/>
          <w:sz w:val="22"/>
        </w:rPr>
        <w:t>expansion</w:t>
      </w:r>
      <w:r w:rsidRPr="00F732B3">
        <w:rPr>
          <w:rFonts w:ascii="Arial" w:hAnsi="Arial" w:cs="Arial"/>
          <w:sz w:val="22"/>
        </w:rPr>
        <w:t xml:space="preserve"> of the material in combination with the high affinity of nickel to the pickup of impurities like </w:t>
      </w:r>
      <w:proofErr w:type="spellStart"/>
      <w:r w:rsidRPr="00F732B3">
        <w:rPr>
          <w:rFonts w:ascii="Arial" w:hAnsi="Arial" w:cs="Arial"/>
          <w:sz w:val="22"/>
        </w:rPr>
        <w:t>sulphur</w:t>
      </w:r>
      <w:proofErr w:type="spellEnd"/>
      <w:r w:rsidRPr="00F732B3">
        <w:rPr>
          <w:rFonts w:ascii="Arial" w:hAnsi="Arial" w:cs="Arial"/>
          <w:sz w:val="22"/>
        </w:rPr>
        <w:t xml:space="preserve">, forming low melting nickel </w:t>
      </w:r>
      <w:proofErr w:type="spellStart"/>
      <w:r w:rsidRPr="00F732B3">
        <w:rPr>
          <w:rFonts w:ascii="Arial" w:hAnsi="Arial" w:cs="Arial"/>
          <w:sz w:val="22"/>
        </w:rPr>
        <w:t>sulphides</w:t>
      </w:r>
      <w:proofErr w:type="spellEnd"/>
      <w:r w:rsidRPr="00F732B3">
        <w:rPr>
          <w:rFonts w:ascii="Arial" w:hAnsi="Arial" w:cs="Arial"/>
          <w:sz w:val="22"/>
        </w:rPr>
        <w:t>. To avoid this problem a</w:t>
      </w:r>
      <w:r w:rsidR="0065056B" w:rsidRPr="00F732B3">
        <w:rPr>
          <w:rFonts w:ascii="Arial" w:hAnsi="Arial" w:cs="Arial"/>
          <w:sz w:val="22"/>
        </w:rPr>
        <w:t xml:space="preserve"> </w:t>
      </w:r>
      <w:r w:rsidRPr="00F732B3">
        <w:rPr>
          <w:rFonts w:ascii="Arial" w:hAnsi="Arial" w:cs="Arial"/>
          <w:sz w:val="22"/>
        </w:rPr>
        <w:t>high level of cleanliness is required when welding austenitic stainless steels.</w:t>
      </w:r>
    </w:p>
    <w:p w:rsidR="0065056B" w:rsidRPr="00F732B3" w:rsidRDefault="0065056B" w:rsidP="00824F8B">
      <w:pPr>
        <w:widowControl w:val="0"/>
        <w:autoSpaceDE w:val="0"/>
        <w:autoSpaceDN w:val="0"/>
        <w:bidi w:val="0"/>
        <w:adjustRightInd w:val="0"/>
        <w:spacing w:before="120" w:after="120" w:line="276" w:lineRule="auto"/>
        <w:ind w:leftChars="425" w:left="850"/>
        <w:jc w:val="both"/>
        <w:rPr>
          <w:rFonts w:ascii="Arial" w:hAnsi="Arial" w:cs="Arial"/>
          <w:sz w:val="22"/>
        </w:rPr>
      </w:pPr>
      <w:r w:rsidRPr="00F732B3">
        <w:rPr>
          <w:rFonts w:ascii="Arial" w:hAnsi="Arial" w:cs="Arial"/>
          <w:sz w:val="22"/>
        </w:rPr>
        <w:t>Selection of the welding consumables depends on the type of austenitic SS and the intended service. To prevent any problems during fabrication, heat treatment, welding and service, the following rules shall apply:</w:t>
      </w:r>
    </w:p>
    <w:p w:rsidR="0065056B" w:rsidRPr="00F732B3"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F732B3">
        <w:rPr>
          <w:rFonts w:ascii="Arial" w:hAnsi="Arial" w:cs="Arial"/>
          <w:sz w:val="22"/>
        </w:rPr>
        <w:t>- Tack welds shall be made at small intervals.</w:t>
      </w:r>
    </w:p>
    <w:p w:rsidR="0065056B" w:rsidRPr="00F732B3"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F732B3">
        <w:rPr>
          <w:rFonts w:ascii="Arial" w:hAnsi="Arial" w:cs="Arial"/>
          <w:sz w:val="22"/>
        </w:rPr>
        <w:t xml:space="preserve">- Heat input per weld run should be low to avoid too high an </w:t>
      </w:r>
      <w:proofErr w:type="spellStart"/>
      <w:r w:rsidRPr="00F732B3">
        <w:rPr>
          <w:rFonts w:ascii="Arial" w:hAnsi="Arial" w:cs="Arial"/>
          <w:sz w:val="22"/>
        </w:rPr>
        <w:t>interpass</w:t>
      </w:r>
      <w:proofErr w:type="spellEnd"/>
      <w:r w:rsidRPr="00F732B3">
        <w:rPr>
          <w:rFonts w:ascii="Arial" w:hAnsi="Arial" w:cs="Arial"/>
          <w:sz w:val="22"/>
        </w:rPr>
        <w:t xml:space="preserve"> temperature and overheating of the weld area.</w:t>
      </w:r>
    </w:p>
    <w:p w:rsidR="0065056B" w:rsidRPr="00F732B3"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F732B3">
        <w:rPr>
          <w:rFonts w:ascii="Arial" w:hAnsi="Arial" w:cs="Arial"/>
          <w:sz w:val="22"/>
        </w:rPr>
        <w:t>- Cleanliness is very important; special attention shall be paid to the weld area to avoid carbon pick-up, hardening and hot cracking.</w:t>
      </w:r>
    </w:p>
    <w:p w:rsidR="0065056B" w:rsidRPr="00F732B3"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F732B3">
        <w:rPr>
          <w:rFonts w:ascii="Arial" w:hAnsi="Arial" w:cs="Arial"/>
          <w:sz w:val="22"/>
        </w:rPr>
        <w:t>- For GMAW or GTAW welding, backing gas shall be applied to prevent oxidation of the HAZ and weld.</w:t>
      </w:r>
    </w:p>
    <w:p w:rsidR="0065056B" w:rsidRPr="00F732B3"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F732B3">
        <w:rPr>
          <w:rFonts w:ascii="Arial" w:hAnsi="Arial" w:cs="Arial"/>
          <w:sz w:val="22"/>
        </w:rPr>
        <w:t>- After heavy oxidation of the weld and HAZ, the corrosion resistance can be restored by pickling and passivation or by chemical cleaning followed by passivation.</w:t>
      </w:r>
    </w:p>
    <w:p w:rsidR="0065056B" w:rsidRPr="00F732B3" w:rsidRDefault="0065056B" w:rsidP="00824F8B">
      <w:pPr>
        <w:widowControl w:val="0"/>
        <w:autoSpaceDE w:val="0"/>
        <w:autoSpaceDN w:val="0"/>
        <w:bidi w:val="0"/>
        <w:adjustRightInd w:val="0"/>
        <w:spacing w:before="120" w:after="120" w:line="276" w:lineRule="auto"/>
        <w:ind w:leftChars="425" w:left="850" w:firstLine="1"/>
        <w:jc w:val="both"/>
        <w:rPr>
          <w:rFonts w:ascii="Arial" w:hAnsi="Arial" w:cs="Arial"/>
          <w:sz w:val="22"/>
        </w:rPr>
      </w:pPr>
      <w:r w:rsidRPr="00F732B3">
        <w:rPr>
          <w:rFonts w:ascii="Arial" w:hAnsi="Arial" w:cs="Arial"/>
          <w:sz w:val="22"/>
        </w:rPr>
        <w:t>- For most applications a weld consumable is used with a low susceptibility to hot cracking in the weld metal, e.g. a weld metal with 3-8% ferrite.</w:t>
      </w:r>
    </w:p>
    <w:p w:rsidR="0065056B" w:rsidRPr="00F732B3" w:rsidRDefault="0065056B" w:rsidP="00824F8B">
      <w:pPr>
        <w:widowControl w:val="0"/>
        <w:autoSpaceDE w:val="0"/>
        <w:autoSpaceDN w:val="0"/>
        <w:bidi w:val="0"/>
        <w:adjustRightInd w:val="0"/>
        <w:spacing w:before="120" w:after="120" w:line="276" w:lineRule="auto"/>
        <w:ind w:leftChars="425" w:left="850" w:firstLine="2"/>
        <w:jc w:val="both"/>
        <w:rPr>
          <w:rFonts w:ascii="Arial" w:hAnsi="Arial" w:cs="Arial"/>
          <w:sz w:val="22"/>
        </w:rPr>
      </w:pPr>
      <w:r w:rsidRPr="00F732B3">
        <w:rPr>
          <w:rFonts w:ascii="Arial" w:hAnsi="Arial" w:cs="Arial"/>
          <w:sz w:val="22"/>
        </w:rPr>
        <w:t xml:space="preserve">- To prevent sensitization and weld decay at the grain boundaries, the carbon content for corrosive service is kept below 0.03% C or the parent metal is stabilized with </w:t>
      </w:r>
      <w:proofErr w:type="spellStart"/>
      <w:r w:rsidRPr="00F732B3">
        <w:rPr>
          <w:rFonts w:ascii="Arial" w:hAnsi="Arial" w:cs="Arial"/>
          <w:sz w:val="22"/>
        </w:rPr>
        <w:t>Nb</w:t>
      </w:r>
      <w:proofErr w:type="spellEnd"/>
      <w:r w:rsidRPr="00F732B3">
        <w:rPr>
          <w:rFonts w:ascii="Arial" w:hAnsi="Arial" w:cs="Arial"/>
          <w:sz w:val="22"/>
        </w:rPr>
        <w:t xml:space="preserve"> or Ti.</w:t>
      </w:r>
    </w:p>
    <w:p w:rsidR="004B118D" w:rsidRPr="00F732B3" w:rsidRDefault="004B118D" w:rsidP="00824F8B">
      <w:pPr>
        <w:pStyle w:val="ListParagraph"/>
        <w:widowControl w:val="0"/>
        <w:numPr>
          <w:ilvl w:val="0"/>
          <w:numId w:val="38"/>
        </w:numPr>
        <w:autoSpaceDE w:val="0"/>
        <w:autoSpaceDN w:val="0"/>
        <w:bidi w:val="0"/>
        <w:adjustRightInd w:val="0"/>
        <w:spacing w:before="120" w:after="120" w:line="276" w:lineRule="auto"/>
        <w:ind w:left="1418" w:hanging="567"/>
        <w:jc w:val="both"/>
        <w:rPr>
          <w:rFonts w:ascii="Arial" w:hAnsi="Arial" w:cs="Arial"/>
          <w:szCs w:val="20"/>
        </w:rPr>
      </w:pPr>
      <w:r w:rsidRPr="00F732B3">
        <w:rPr>
          <w:rFonts w:ascii="Arial" w:eastAsia="Calibri" w:hAnsi="Arial" w:cs="Arial"/>
          <w:b/>
          <w:bCs/>
          <w:szCs w:val="20"/>
        </w:rPr>
        <w:t xml:space="preserve">Shielding </w:t>
      </w:r>
      <w:r w:rsidR="004705CD" w:rsidRPr="00F732B3">
        <w:rPr>
          <w:rFonts w:ascii="Arial" w:eastAsia="Calibri" w:hAnsi="Arial" w:cs="Arial"/>
          <w:b/>
          <w:bCs/>
          <w:szCs w:val="20"/>
        </w:rPr>
        <w:t>G</w:t>
      </w:r>
      <w:r w:rsidRPr="00F732B3">
        <w:rPr>
          <w:rFonts w:ascii="Arial" w:eastAsia="Calibri" w:hAnsi="Arial" w:cs="Arial"/>
          <w:b/>
          <w:bCs/>
          <w:szCs w:val="20"/>
        </w:rPr>
        <w:t>ases for GTAW</w:t>
      </w:r>
      <w:r w:rsidR="000D6F4C" w:rsidRPr="00F732B3">
        <w:rPr>
          <w:rFonts w:ascii="Arial" w:eastAsia="Calibri" w:hAnsi="Arial" w:cs="Arial"/>
          <w:b/>
          <w:bCs/>
          <w:szCs w:val="20"/>
        </w:rPr>
        <w:t xml:space="preserve"> (Add.)</w:t>
      </w:r>
    </w:p>
    <w:p w:rsidR="004B118D" w:rsidRPr="00F732B3" w:rsidRDefault="0065056B" w:rsidP="00824F8B">
      <w:pPr>
        <w:widowControl w:val="0"/>
        <w:autoSpaceDE w:val="0"/>
        <w:autoSpaceDN w:val="0"/>
        <w:bidi w:val="0"/>
        <w:adjustRightInd w:val="0"/>
        <w:spacing w:before="120" w:after="120" w:line="276" w:lineRule="auto"/>
        <w:ind w:leftChars="709" w:left="1418"/>
        <w:jc w:val="both"/>
        <w:rPr>
          <w:rFonts w:ascii="Arial" w:hAnsi="Arial" w:cs="Arial"/>
          <w:sz w:val="22"/>
        </w:rPr>
      </w:pPr>
      <w:r w:rsidRPr="00F732B3">
        <w:rPr>
          <w:rFonts w:ascii="Arial" w:hAnsi="Arial" w:cs="Arial"/>
          <w:sz w:val="22"/>
        </w:rPr>
        <w:t xml:space="preserve">Austenitic stainless steels </w:t>
      </w:r>
      <w:r w:rsidR="004B118D" w:rsidRPr="00F732B3">
        <w:rPr>
          <w:rFonts w:ascii="Arial" w:hAnsi="Arial" w:cs="Arial"/>
          <w:sz w:val="22"/>
        </w:rPr>
        <w:t xml:space="preserve">Materials </w:t>
      </w:r>
      <w:r w:rsidRPr="00F732B3">
        <w:rPr>
          <w:rFonts w:ascii="Arial" w:hAnsi="Arial" w:cs="Arial"/>
          <w:sz w:val="22"/>
        </w:rPr>
        <w:t xml:space="preserve">are </w:t>
      </w:r>
      <w:r w:rsidR="004B118D" w:rsidRPr="00F732B3">
        <w:rPr>
          <w:rFonts w:ascii="Arial" w:hAnsi="Arial" w:cs="Arial"/>
          <w:sz w:val="22"/>
        </w:rPr>
        <w:t xml:space="preserve">not susceptible to hydrogen </w:t>
      </w:r>
      <w:proofErr w:type="spellStart"/>
      <w:r w:rsidR="004B118D" w:rsidRPr="00F732B3">
        <w:rPr>
          <w:rFonts w:ascii="Arial" w:hAnsi="Arial" w:cs="Arial"/>
          <w:sz w:val="22"/>
        </w:rPr>
        <w:t>embrittlement</w:t>
      </w:r>
      <w:proofErr w:type="spellEnd"/>
      <w:r w:rsidR="004B118D" w:rsidRPr="00F732B3">
        <w:rPr>
          <w:rFonts w:ascii="Arial" w:hAnsi="Arial" w:cs="Arial"/>
          <w:sz w:val="22"/>
        </w:rPr>
        <w:t xml:space="preserve"> or hydrogen porosity. </w:t>
      </w:r>
      <w:r w:rsidR="00BB501D" w:rsidRPr="00F732B3">
        <w:rPr>
          <w:rFonts w:ascii="Arial" w:hAnsi="Arial" w:cs="Arial"/>
          <w:sz w:val="22"/>
        </w:rPr>
        <w:t>T</w:t>
      </w:r>
      <w:r w:rsidR="004B118D" w:rsidRPr="00F732B3">
        <w:rPr>
          <w:rFonts w:ascii="Arial" w:hAnsi="Arial" w:cs="Arial"/>
          <w:sz w:val="22"/>
        </w:rPr>
        <w:t xml:space="preserve">he </w:t>
      </w:r>
      <w:r w:rsidR="00BB501D" w:rsidRPr="00F732B3">
        <w:rPr>
          <w:rFonts w:ascii="Arial" w:hAnsi="Arial" w:cs="Arial"/>
          <w:sz w:val="22"/>
        </w:rPr>
        <w:t xml:space="preserve">gases </w:t>
      </w:r>
      <w:r w:rsidRPr="00F732B3">
        <w:rPr>
          <w:rFonts w:ascii="Arial" w:hAnsi="Arial" w:cs="Arial"/>
          <w:sz w:val="22"/>
        </w:rPr>
        <w:t>Argon (99.99% vol.)</w:t>
      </w:r>
      <w:r w:rsidR="00BB501D" w:rsidRPr="00F732B3">
        <w:rPr>
          <w:rFonts w:ascii="Arial" w:hAnsi="Arial" w:cs="Arial"/>
          <w:sz w:val="22"/>
        </w:rPr>
        <w:t>, Pure</w:t>
      </w:r>
      <w:r w:rsidRPr="00F732B3">
        <w:rPr>
          <w:rFonts w:ascii="Arial" w:hAnsi="Arial" w:cs="Arial"/>
          <w:sz w:val="22"/>
        </w:rPr>
        <w:t xml:space="preserve"> Helium (99.995% vol.), Helium/Argon (70/30% vol.</w:t>
      </w:r>
      <w:r w:rsidR="00C1053E" w:rsidRPr="00F732B3">
        <w:rPr>
          <w:rFonts w:ascii="Arial" w:hAnsi="Arial" w:cs="Arial"/>
          <w:sz w:val="22"/>
        </w:rPr>
        <w:t>),</w:t>
      </w:r>
      <w:r w:rsidRPr="00F732B3">
        <w:rPr>
          <w:rFonts w:ascii="Arial" w:hAnsi="Arial" w:cs="Arial"/>
          <w:sz w:val="22"/>
        </w:rPr>
        <w:t xml:space="preserve"> Argon/Helium (70/30% vol.) </w:t>
      </w:r>
      <w:r w:rsidR="00BB501D" w:rsidRPr="00F732B3">
        <w:rPr>
          <w:rFonts w:ascii="Arial" w:hAnsi="Arial" w:cs="Arial"/>
          <w:sz w:val="22"/>
        </w:rPr>
        <w:t xml:space="preserve">or </w:t>
      </w:r>
      <w:r w:rsidR="004B118D" w:rsidRPr="00F732B3">
        <w:rPr>
          <w:rFonts w:ascii="Arial" w:hAnsi="Arial" w:cs="Arial"/>
          <w:sz w:val="22"/>
        </w:rPr>
        <w:t xml:space="preserve">gas mixtures consisting of </w:t>
      </w:r>
      <w:proofErr w:type="spellStart"/>
      <w:r w:rsidR="004B118D" w:rsidRPr="00F732B3">
        <w:rPr>
          <w:rFonts w:ascii="Arial" w:hAnsi="Arial" w:cs="Arial"/>
          <w:sz w:val="22"/>
        </w:rPr>
        <w:t>Ar</w:t>
      </w:r>
      <w:proofErr w:type="spellEnd"/>
      <w:r w:rsidR="004B118D" w:rsidRPr="00F732B3">
        <w:rPr>
          <w:rFonts w:ascii="Arial" w:hAnsi="Arial" w:cs="Arial"/>
          <w:sz w:val="22"/>
        </w:rPr>
        <w:t xml:space="preserve"> and H2 (95/5 or 90/10% vol.) can also</w:t>
      </w:r>
      <w:r w:rsidRPr="00F732B3">
        <w:rPr>
          <w:rFonts w:ascii="Arial" w:hAnsi="Arial" w:cs="Arial"/>
          <w:sz w:val="22"/>
        </w:rPr>
        <w:t xml:space="preserve"> </w:t>
      </w:r>
      <w:r w:rsidR="004B118D" w:rsidRPr="00F732B3">
        <w:rPr>
          <w:rFonts w:ascii="Arial" w:hAnsi="Arial" w:cs="Arial"/>
          <w:sz w:val="22"/>
        </w:rPr>
        <w:t>be applied. These gas mixtures will give higher penetration and a lower weld pool viscosity,</w:t>
      </w:r>
      <w:r w:rsidRPr="00F732B3">
        <w:rPr>
          <w:rFonts w:ascii="Arial" w:hAnsi="Arial" w:cs="Arial"/>
          <w:sz w:val="22"/>
        </w:rPr>
        <w:t xml:space="preserve"> </w:t>
      </w:r>
      <w:r w:rsidR="004B118D" w:rsidRPr="00F732B3">
        <w:rPr>
          <w:rFonts w:ascii="Arial" w:hAnsi="Arial" w:cs="Arial"/>
          <w:sz w:val="22"/>
        </w:rPr>
        <w:t xml:space="preserve">limiting welding to the </w:t>
      </w:r>
      <w:r w:rsidRPr="00F732B3">
        <w:rPr>
          <w:rFonts w:ascii="Arial" w:hAnsi="Arial" w:cs="Arial"/>
          <w:sz w:val="22"/>
        </w:rPr>
        <w:t>down hand</w:t>
      </w:r>
      <w:r w:rsidR="004B118D" w:rsidRPr="00F732B3">
        <w:rPr>
          <w:rFonts w:ascii="Arial" w:hAnsi="Arial" w:cs="Arial"/>
          <w:sz w:val="22"/>
        </w:rPr>
        <w:t xml:space="preserve"> position.</w:t>
      </w:r>
    </w:p>
    <w:p w:rsidR="004B118D" w:rsidRPr="00F732B3" w:rsidRDefault="004B118D" w:rsidP="00824F8B">
      <w:pPr>
        <w:pStyle w:val="ListParagraph"/>
        <w:widowControl w:val="0"/>
        <w:numPr>
          <w:ilvl w:val="0"/>
          <w:numId w:val="38"/>
        </w:numPr>
        <w:autoSpaceDE w:val="0"/>
        <w:autoSpaceDN w:val="0"/>
        <w:bidi w:val="0"/>
        <w:adjustRightInd w:val="0"/>
        <w:spacing w:before="120" w:after="120" w:line="276" w:lineRule="auto"/>
        <w:ind w:left="1418" w:hanging="567"/>
        <w:jc w:val="both"/>
        <w:rPr>
          <w:rFonts w:ascii="Arial" w:eastAsia="Calibri" w:hAnsi="Arial" w:cs="Arial"/>
          <w:b/>
          <w:bCs/>
          <w:szCs w:val="20"/>
        </w:rPr>
      </w:pPr>
      <w:r w:rsidRPr="00F732B3">
        <w:rPr>
          <w:rFonts w:ascii="Arial" w:eastAsia="Calibri" w:hAnsi="Arial" w:cs="Arial"/>
          <w:b/>
          <w:bCs/>
          <w:szCs w:val="20"/>
        </w:rPr>
        <w:t xml:space="preserve">Shielding </w:t>
      </w:r>
      <w:r w:rsidR="00156508" w:rsidRPr="00F732B3">
        <w:rPr>
          <w:rFonts w:ascii="Arial" w:eastAsia="Calibri" w:hAnsi="Arial" w:cs="Arial"/>
          <w:b/>
          <w:bCs/>
          <w:szCs w:val="20"/>
        </w:rPr>
        <w:t>G</w:t>
      </w:r>
      <w:r w:rsidRPr="00F732B3">
        <w:rPr>
          <w:rFonts w:ascii="Arial" w:eastAsia="Calibri" w:hAnsi="Arial" w:cs="Arial"/>
          <w:b/>
          <w:bCs/>
          <w:szCs w:val="20"/>
        </w:rPr>
        <w:t>ases for GMAW</w:t>
      </w:r>
      <w:r w:rsidR="000D6F4C" w:rsidRPr="00F732B3">
        <w:rPr>
          <w:rFonts w:ascii="Arial" w:eastAsia="Calibri" w:hAnsi="Arial" w:cs="Arial"/>
          <w:b/>
          <w:bCs/>
          <w:szCs w:val="20"/>
        </w:rPr>
        <w:t xml:space="preserve"> (Add.)</w:t>
      </w:r>
    </w:p>
    <w:p w:rsidR="004B118D" w:rsidRPr="00F732B3" w:rsidRDefault="004B118D" w:rsidP="00824F8B">
      <w:pPr>
        <w:widowControl w:val="0"/>
        <w:autoSpaceDE w:val="0"/>
        <w:autoSpaceDN w:val="0"/>
        <w:bidi w:val="0"/>
        <w:adjustRightInd w:val="0"/>
        <w:spacing w:before="120" w:after="120" w:line="276" w:lineRule="auto"/>
        <w:ind w:leftChars="709" w:left="1418"/>
        <w:jc w:val="both"/>
        <w:rPr>
          <w:rFonts w:ascii="Arial" w:hAnsi="Arial" w:cs="Arial"/>
          <w:sz w:val="22"/>
        </w:rPr>
      </w:pPr>
      <w:r w:rsidRPr="00F732B3">
        <w:rPr>
          <w:rFonts w:ascii="Arial" w:hAnsi="Arial" w:cs="Arial"/>
          <w:sz w:val="22"/>
        </w:rPr>
        <w:t xml:space="preserve">For heat and corrosion resistant high-alloyed steels, e.g. austenitic stainless steel, gas mixtures of </w:t>
      </w:r>
      <w:proofErr w:type="spellStart"/>
      <w:r w:rsidRPr="00F732B3">
        <w:rPr>
          <w:rFonts w:ascii="Arial" w:hAnsi="Arial" w:cs="Arial"/>
          <w:sz w:val="22"/>
        </w:rPr>
        <w:t>Ar</w:t>
      </w:r>
      <w:proofErr w:type="spellEnd"/>
      <w:r w:rsidRPr="00F732B3">
        <w:rPr>
          <w:rFonts w:ascii="Arial" w:hAnsi="Arial" w:cs="Arial"/>
          <w:sz w:val="22"/>
        </w:rPr>
        <w:t xml:space="preserve"> with small amounts of O2 and max. 5% CO2 can be used.</w:t>
      </w:r>
    </w:p>
    <w:p w:rsidR="004B118D" w:rsidRPr="00F732B3" w:rsidRDefault="004B118D" w:rsidP="00824F8B">
      <w:pPr>
        <w:widowControl w:val="0"/>
        <w:autoSpaceDE w:val="0"/>
        <w:autoSpaceDN w:val="0"/>
        <w:bidi w:val="0"/>
        <w:adjustRightInd w:val="0"/>
        <w:spacing w:before="120" w:after="120" w:line="276" w:lineRule="auto"/>
        <w:ind w:leftChars="709" w:left="1418"/>
        <w:jc w:val="both"/>
        <w:rPr>
          <w:rFonts w:ascii="Arial" w:hAnsi="Arial" w:cs="Arial"/>
          <w:sz w:val="22"/>
        </w:rPr>
      </w:pPr>
      <w:r w:rsidRPr="00F732B3">
        <w:rPr>
          <w:rFonts w:ascii="Arial" w:hAnsi="Arial" w:cs="Arial"/>
          <w:sz w:val="22"/>
        </w:rPr>
        <w:t xml:space="preserve">Care must be taken to avoid excessive oxidation of the base/weld metal and </w:t>
      </w:r>
      <w:r w:rsidR="0065056B" w:rsidRPr="00F732B3">
        <w:rPr>
          <w:rFonts w:ascii="Arial" w:hAnsi="Arial" w:cs="Arial"/>
          <w:sz w:val="22"/>
        </w:rPr>
        <w:t xml:space="preserve">carburization </w:t>
      </w:r>
      <w:r w:rsidRPr="00F732B3">
        <w:rPr>
          <w:rFonts w:ascii="Arial" w:hAnsi="Arial" w:cs="Arial"/>
          <w:sz w:val="22"/>
        </w:rPr>
        <w:t>due to CO2.</w:t>
      </w:r>
      <w:r w:rsidR="0065056B" w:rsidRPr="00F732B3">
        <w:rPr>
          <w:rFonts w:ascii="Arial" w:hAnsi="Arial" w:cs="Arial"/>
          <w:sz w:val="22"/>
        </w:rPr>
        <w:t xml:space="preserve"> </w:t>
      </w:r>
      <w:r w:rsidRPr="00F732B3">
        <w:rPr>
          <w:rFonts w:ascii="Arial" w:hAnsi="Arial" w:cs="Arial"/>
          <w:sz w:val="22"/>
        </w:rPr>
        <w:t xml:space="preserve">Shielding gas mixtures with 99/1, 98/2 and 97/3% vol. </w:t>
      </w:r>
      <w:proofErr w:type="spellStart"/>
      <w:r w:rsidRPr="00F732B3">
        <w:rPr>
          <w:rFonts w:ascii="Arial" w:hAnsi="Arial" w:cs="Arial"/>
          <w:sz w:val="22"/>
        </w:rPr>
        <w:t>Ar</w:t>
      </w:r>
      <w:proofErr w:type="spellEnd"/>
      <w:r w:rsidRPr="00F732B3">
        <w:rPr>
          <w:rFonts w:ascii="Arial" w:hAnsi="Arial" w:cs="Arial"/>
          <w:sz w:val="22"/>
        </w:rPr>
        <w:t>/O2 are available. With increased</w:t>
      </w:r>
      <w:r w:rsidR="0065056B" w:rsidRPr="00F732B3">
        <w:rPr>
          <w:rFonts w:ascii="Arial" w:hAnsi="Arial" w:cs="Arial"/>
          <w:sz w:val="22"/>
        </w:rPr>
        <w:t xml:space="preserve"> </w:t>
      </w:r>
      <w:r w:rsidRPr="00F732B3">
        <w:rPr>
          <w:rFonts w:ascii="Arial" w:hAnsi="Arial" w:cs="Arial"/>
          <w:sz w:val="22"/>
        </w:rPr>
        <w:t>oxygen content, the viscosity of the weld pool decreases and the burn-off rate of the</w:t>
      </w:r>
      <w:r w:rsidR="0065056B" w:rsidRPr="00F732B3">
        <w:rPr>
          <w:rFonts w:ascii="Arial" w:hAnsi="Arial" w:cs="Arial"/>
          <w:sz w:val="22"/>
        </w:rPr>
        <w:t xml:space="preserve"> </w:t>
      </w:r>
      <w:r w:rsidRPr="00F732B3">
        <w:rPr>
          <w:rFonts w:ascii="Arial" w:hAnsi="Arial" w:cs="Arial"/>
          <w:sz w:val="22"/>
        </w:rPr>
        <w:t>alloying elements increases. The decreased viscosity produces a smooth weld bead</w:t>
      </w:r>
      <w:r w:rsidR="0065056B" w:rsidRPr="00F732B3">
        <w:rPr>
          <w:rFonts w:ascii="Arial" w:hAnsi="Arial" w:cs="Arial"/>
          <w:sz w:val="22"/>
        </w:rPr>
        <w:t xml:space="preserve"> </w:t>
      </w:r>
      <w:r w:rsidRPr="00F732B3">
        <w:rPr>
          <w:rFonts w:ascii="Arial" w:hAnsi="Arial" w:cs="Arial"/>
          <w:sz w:val="22"/>
        </w:rPr>
        <w:t>appearance but limits the weld position to the horizontal position only.</w:t>
      </w:r>
    </w:p>
    <w:p w:rsidR="004B118D" w:rsidRPr="00F732B3" w:rsidRDefault="004B118D" w:rsidP="00824F8B">
      <w:pPr>
        <w:widowControl w:val="0"/>
        <w:autoSpaceDE w:val="0"/>
        <w:autoSpaceDN w:val="0"/>
        <w:bidi w:val="0"/>
        <w:adjustRightInd w:val="0"/>
        <w:spacing w:before="120" w:after="120" w:line="276" w:lineRule="auto"/>
        <w:ind w:leftChars="709" w:left="1418"/>
        <w:jc w:val="both"/>
        <w:rPr>
          <w:rFonts w:ascii="Arial" w:hAnsi="Arial" w:cs="Arial"/>
          <w:sz w:val="22"/>
        </w:rPr>
      </w:pPr>
      <w:r w:rsidRPr="00F732B3">
        <w:rPr>
          <w:rFonts w:ascii="Arial" w:hAnsi="Arial" w:cs="Arial"/>
          <w:sz w:val="22"/>
        </w:rPr>
        <w:t xml:space="preserve">To reduce the burn-off rate, an </w:t>
      </w:r>
      <w:proofErr w:type="spellStart"/>
      <w:r w:rsidRPr="00F732B3">
        <w:rPr>
          <w:rFonts w:ascii="Arial" w:hAnsi="Arial" w:cs="Arial"/>
          <w:sz w:val="22"/>
        </w:rPr>
        <w:t>Ar</w:t>
      </w:r>
      <w:proofErr w:type="spellEnd"/>
      <w:r w:rsidRPr="00F732B3">
        <w:rPr>
          <w:rFonts w:ascii="Arial" w:hAnsi="Arial" w:cs="Arial"/>
          <w:sz w:val="22"/>
        </w:rPr>
        <w:t>/CO2 (98/2% vol.) gas mixture can be used for the heat</w:t>
      </w:r>
      <w:r w:rsidR="0065056B" w:rsidRPr="00F732B3">
        <w:rPr>
          <w:rFonts w:ascii="Arial" w:hAnsi="Arial" w:cs="Arial"/>
          <w:sz w:val="22"/>
        </w:rPr>
        <w:t xml:space="preserve"> </w:t>
      </w:r>
      <w:r w:rsidRPr="00F732B3">
        <w:rPr>
          <w:rFonts w:ascii="Arial" w:hAnsi="Arial" w:cs="Arial"/>
          <w:sz w:val="22"/>
        </w:rPr>
        <w:t xml:space="preserve">resisting alloys. Also adding 1% vol. H2 to either </w:t>
      </w:r>
      <w:proofErr w:type="spellStart"/>
      <w:r w:rsidRPr="00F732B3">
        <w:rPr>
          <w:rFonts w:ascii="Arial" w:hAnsi="Arial" w:cs="Arial"/>
          <w:sz w:val="22"/>
        </w:rPr>
        <w:t>Ar</w:t>
      </w:r>
      <w:proofErr w:type="spellEnd"/>
      <w:r w:rsidRPr="00F732B3">
        <w:rPr>
          <w:rFonts w:ascii="Arial" w:hAnsi="Arial" w:cs="Arial"/>
          <w:sz w:val="22"/>
        </w:rPr>
        <w:t xml:space="preserve">/O2 or </w:t>
      </w:r>
      <w:proofErr w:type="spellStart"/>
      <w:r w:rsidRPr="00F732B3">
        <w:rPr>
          <w:rFonts w:ascii="Arial" w:hAnsi="Arial" w:cs="Arial"/>
          <w:sz w:val="22"/>
        </w:rPr>
        <w:t>Ar</w:t>
      </w:r>
      <w:proofErr w:type="spellEnd"/>
      <w:r w:rsidRPr="00F732B3">
        <w:rPr>
          <w:rFonts w:ascii="Arial" w:hAnsi="Arial" w:cs="Arial"/>
          <w:sz w:val="22"/>
        </w:rPr>
        <w:t>/CO2 will reduce the burn off</w:t>
      </w:r>
      <w:r w:rsidR="0065056B" w:rsidRPr="00F732B3">
        <w:rPr>
          <w:rFonts w:ascii="Arial" w:hAnsi="Arial" w:cs="Arial"/>
          <w:sz w:val="22"/>
        </w:rPr>
        <w:t xml:space="preserve"> </w:t>
      </w:r>
      <w:r w:rsidRPr="00F732B3">
        <w:rPr>
          <w:rFonts w:ascii="Arial" w:hAnsi="Arial" w:cs="Arial"/>
          <w:sz w:val="22"/>
        </w:rPr>
        <w:t>rate. Addition of hydrogen also increases the arc energy (better penetration, better width/</w:t>
      </w:r>
      <w:r w:rsidR="0065056B" w:rsidRPr="00F732B3">
        <w:rPr>
          <w:rFonts w:ascii="Arial" w:hAnsi="Arial" w:cs="Arial"/>
          <w:sz w:val="22"/>
        </w:rPr>
        <w:t xml:space="preserve"> </w:t>
      </w:r>
      <w:r w:rsidRPr="00F732B3">
        <w:rPr>
          <w:rFonts w:ascii="Arial" w:hAnsi="Arial" w:cs="Arial"/>
          <w:sz w:val="22"/>
        </w:rPr>
        <w:t>wall thickness ratio and higher welding speed).</w:t>
      </w:r>
    </w:p>
    <w:p w:rsidR="004B118D" w:rsidRPr="00F732B3" w:rsidRDefault="004B118D" w:rsidP="00824F8B">
      <w:pPr>
        <w:pStyle w:val="ListParagraph"/>
        <w:widowControl w:val="0"/>
        <w:numPr>
          <w:ilvl w:val="0"/>
          <w:numId w:val="38"/>
        </w:numPr>
        <w:autoSpaceDE w:val="0"/>
        <w:autoSpaceDN w:val="0"/>
        <w:bidi w:val="0"/>
        <w:adjustRightInd w:val="0"/>
        <w:spacing w:before="120" w:after="120" w:line="276" w:lineRule="auto"/>
        <w:ind w:left="1418" w:hanging="567"/>
        <w:jc w:val="both"/>
        <w:rPr>
          <w:rFonts w:ascii="Arial" w:eastAsia="Calibri" w:hAnsi="Arial" w:cs="Arial"/>
          <w:b/>
          <w:bCs/>
          <w:szCs w:val="20"/>
        </w:rPr>
      </w:pPr>
      <w:r w:rsidRPr="00F732B3">
        <w:rPr>
          <w:rFonts w:ascii="Arial" w:eastAsia="Calibri" w:hAnsi="Arial" w:cs="Arial"/>
          <w:b/>
          <w:bCs/>
          <w:szCs w:val="20"/>
        </w:rPr>
        <w:t xml:space="preserve">Backing </w:t>
      </w:r>
      <w:r w:rsidR="00156508" w:rsidRPr="00F732B3">
        <w:rPr>
          <w:rFonts w:ascii="Arial" w:eastAsia="Calibri" w:hAnsi="Arial" w:cs="Arial"/>
          <w:b/>
          <w:bCs/>
          <w:szCs w:val="20"/>
        </w:rPr>
        <w:t>G</w:t>
      </w:r>
      <w:r w:rsidRPr="00F732B3">
        <w:rPr>
          <w:rFonts w:ascii="Arial" w:eastAsia="Calibri" w:hAnsi="Arial" w:cs="Arial"/>
          <w:b/>
          <w:bCs/>
          <w:szCs w:val="20"/>
        </w:rPr>
        <w:t xml:space="preserve">ases for </w:t>
      </w:r>
      <w:r w:rsidR="00156508" w:rsidRPr="00F732B3">
        <w:rPr>
          <w:rFonts w:ascii="Arial" w:eastAsia="Calibri" w:hAnsi="Arial" w:cs="Arial"/>
          <w:b/>
          <w:bCs/>
          <w:szCs w:val="20"/>
        </w:rPr>
        <w:t>W</w:t>
      </w:r>
      <w:r w:rsidRPr="00F732B3">
        <w:rPr>
          <w:rFonts w:ascii="Arial" w:eastAsia="Calibri" w:hAnsi="Arial" w:cs="Arial"/>
          <w:b/>
          <w:bCs/>
          <w:szCs w:val="20"/>
        </w:rPr>
        <w:t>elding</w:t>
      </w:r>
      <w:r w:rsidR="002207B6" w:rsidRPr="00F732B3">
        <w:rPr>
          <w:rFonts w:ascii="Arial" w:eastAsia="Calibri" w:hAnsi="Arial" w:cs="Arial"/>
          <w:b/>
          <w:bCs/>
          <w:szCs w:val="20"/>
        </w:rPr>
        <w:t xml:space="preserve"> (Add.)</w:t>
      </w:r>
    </w:p>
    <w:p w:rsidR="004B118D" w:rsidRPr="00F732B3" w:rsidRDefault="004B118D" w:rsidP="00824F8B">
      <w:pPr>
        <w:widowControl w:val="0"/>
        <w:autoSpaceDE w:val="0"/>
        <w:autoSpaceDN w:val="0"/>
        <w:bidi w:val="0"/>
        <w:adjustRightInd w:val="0"/>
        <w:spacing w:before="120" w:after="120" w:line="276" w:lineRule="auto"/>
        <w:ind w:leftChars="709" w:left="1418"/>
        <w:jc w:val="both"/>
        <w:rPr>
          <w:rFonts w:ascii="Arial" w:hAnsi="Arial" w:cs="Arial"/>
          <w:sz w:val="22"/>
        </w:rPr>
      </w:pPr>
      <w:r w:rsidRPr="00F732B3">
        <w:rPr>
          <w:rFonts w:ascii="Arial" w:hAnsi="Arial" w:cs="Arial"/>
          <w:sz w:val="22"/>
        </w:rPr>
        <w:t>When welding the root and the first pass, the backside of the weld can be protected to</w:t>
      </w:r>
      <w:r w:rsidR="0065056B" w:rsidRPr="00F732B3">
        <w:rPr>
          <w:rFonts w:ascii="Arial" w:hAnsi="Arial" w:cs="Arial"/>
          <w:sz w:val="22"/>
        </w:rPr>
        <w:t xml:space="preserve"> </w:t>
      </w:r>
      <w:r w:rsidRPr="00F732B3">
        <w:rPr>
          <w:rFonts w:ascii="Arial" w:hAnsi="Arial" w:cs="Arial"/>
          <w:sz w:val="22"/>
        </w:rPr>
        <w:t>prevent oxidation. The following backing gas applications can be distinguished</w:t>
      </w:r>
      <w:r w:rsidR="001D5C4C" w:rsidRPr="00F732B3">
        <w:rPr>
          <w:rFonts w:ascii="Arial" w:hAnsi="Arial" w:cs="Arial"/>
          <w:sz w:val="22"/>
        </w:rPr>
        <w:t>.</w:t>
      </w:r>
    </w:p>
    <w:tbl>
      <w:tblPr>
        <w:tblStyle w:val="TableGrid"/>
        <w:tblW w:w="0" w:type="auto"/>
        <w:jc w:val="center"/>
        <w:tblLook w:val="04A0" w:firstRow="1" w:lastRow="0" w:firstColumn="1" w:lastColumn="0" w:noHBand="0" w:noVBand="1"/>
      </w:tblPr>
      <w:tblGrid>
        <w:gridCol w:w="5210"/>
        <w:gridCol w:w="5211"/>
      </w:tblGrid>
      <w:tr w:rsidR="001D5C4C" w:rsidRPr="00F732B3" w:rsidTr="008304F4">
        <w:trPr>
          <w:jc w:val="center"/>
        </w:trPr>
        <w:tc>
          <w:tcPr>
            <w:tcW w:w="5210" w:type="dxa"/>
            <w:shd w:val="clear" w:color="auto" w:fill="B6DDE8" w:themeFill="accent5" w:themeFillTint="66"/>
            <w:vAlign w:val="center"/>
          </w:tcPr>
          <w:p w:rsidR="001D5C4C" w:rsidRPr="00F732B3" w:rsidRDefault="001D5C4C" w:rsidP="008304F4">
            <w:pPr>
              <w:pStyle w:val="ListParagraph"/>
              <w:widowControl w:val="0"/>
              <w:autoSpaceDE w:val="0"/>
              <w:autoSpaceDN w:val="0"/>
              <w:bidi w:val="0"/>
              <w:adjustRightInd w:val="0"/>
              <w:spacing w:before="120" w:after="120" w:line="276" w:lineRule="auto"/>
              <w:ind w:left="0"/>
              <w:jc w:val="center"/>
              <w:rPr>
                <w:rFonts w:ascii="Arial" w:eastAsia="Calibri" w:hAnsi="Arial" w:cs="Arial"/>
                <w:b/>
                <w:bCs/>
                <w:szCs w:val="20"/>
              </w:rPr>
            </w:pPr>
            <w:r w:rsidRPr="00F732B3">
              <w:rPr>
                <w:rFonts w:ascii="Arial" w:eastAsia="Calibri" w:hAnsi="Arial" w:cs="Arial"/>
                <w:b/>
                <w:bCs/>
                <w:szCs w:val="20"/>
              </w:rPr>
              <w:t>MATERIAL</w:t>
            </w:r>
          </w:p>
        </w:tc>
        <w:tc>
          <w:tcPr>
            <w:tcW w:w="5211" w:type="dxa"/>
            <w:shd w:val="clear" w:color="auto" w:fill="B6DDE8" w:themeFill="accent5" w:themeFillTint="66"/>
            <w:vAlign w:val="center"/>
          </w:tcPr>
          <w:p w:rsidR="001D5C4C" w:rsidRPr="00F732B3" w:rsidRDefault="001D5C4C" w:rsidP="008304F4">
            <w:pPr>
              <w:pStyle w:val="ListParagraph"/>
              <w:widowControl w:val="0"/>
              <w:autoSpaceDE w:val="0"/>
              <w:autoSpaceDN w:val="0"/>
              <w:bidi w:val="0"/>
              <w:adjustRightInd w:val="0"/>
              <w:spacing w:before="120" w:after="120" w:line="276" w:lineRule="auto"/>
              <w:ind w:left="0"/>
              <w:jc w:val="center"/>
              <w:rPr>
                <w:rFonts w:ascii="Arial" w:eastAsia="Calibri" w:hAnsi="Arial" w:cs="Arial"/>
                <w:b/>
                <w:bCs/>
                <w:szCs w:val="20"/>
              </w:rPr>
            </w:pPr>
            <w:r w:rsidRPr="00F732B3">
              <w:rPr>
                <w:rFonts w:ascii="Arial" w:eastAsia="Calibri" w:hAnsi="Arial" w:cs="Arial"/>
                <w:b/>
                <w:bCs/>
                <w:szCs w:val="20"/>
              </w:rPr>
              <w:t>GAS COMPOSITION</w:t>
            </w:r>
          </w:p>
        </w:tc>
      </w:tr>
      <w:tr w:rsidR="001D5C4C" w:rsidRPr="00F732B3" w:rsidTr="00127C3F">
        <w:trPr>
          <w:jc w:val="center"/>
        </w:trPr>
        <w:tc>
          <w:tcPr>
            <w:tcW w:w="5210" w:type="dxa"/>
            <w:vAlign w:val="center"/>
          </w:tcPr>
          <w:p w:rsidR="001D5C4C" w:rsidRPr="00F732B3" w:rsidRDefault="001D5C4C" w:rsidP="001D5C4C">
            <w:pPr>
              <w:pStyle w:val="ListParagraph"/>
              <w:widowControl w:val="0"/>
              <w:autoSpaceDE w:val="0"/>
              <w:autoSpaceDN w:val="0"/>
              <w:bidi w:val="0"/>
              <w:adjustRightInd w:val="0"/>
              <w:spacing w:before="120" w:after="120" w:line="276" w:lineRule="auto"/>
              <w:ind w:left="0"/>
              <w:jc w:val="center"/>
              <w:rPr>
                <w:rFonts w:ascii="Arial" w:eastAsia="Calibri" w:hAnsi="Arial" w:cs="Arial"/>
                <w:szCs w:val="20"/>
              </w:rPr>
            </w:pPr>
            <w:r w:rsidRPr="00F732B3">
              <w:rPr>
                <w:rFonts w:ascii="Arial" w:eastAsia="Calibri" w:hAnsi="Arial" w:cs="Arial"/>
                <w:szCs w:val="20"/>
              </w:rPr>
              <w:t>STAINLESS STEEL</w:t>
            </w:r>
          </w:p>
        </w:tc>
        <w:tc>
          <w:tcPr>
            <w:tcW w:w="5211" w:type="dxa"/>
            <w:vAlign w:val="center"/>
          </w:tcPr>
          <w:p w:rsidR="001D5C4C" w:rsidRPr="00F732B3" w:rsidRDefault="001D5C4C" w:rsidP="001D5C4C">
            <w:pPr>
              <w:autoSpaceDE w:val="0"/>
              <w:autoSpaceDN w:val="0"/>
              <w:bidi w:val="0"/>
              <w:adjustRightInd w:val="0"/>
              <w:jc w:val="center"/>
              <w:rPr>
                <w:rFonts w:ascii="Arial" w:eastAsia="Calibri" w:hAnsi="Arial" w:cs="Arial"/>
                <w:sz w:val="24"/>
              </w:rPr>
            </w:pPr>
            <w:r w:rsidRPr="00F732B3">
              <w:rPr>
                <w:rFonts w:ascii="Arial" w:eastAsia="Calibri" w:hAnsi="Arial" w:cs="Arial"/>
                <w:color w:val="000000"/>
                <w:szCs w:val="20"/>
              </w:rPr>
              <w:t>N</w:t>
            </w:r>
            <w:r w:rsidRPr="00F732B3">
              <w:rPr>
                <w:rFonts w:ascii="Arial" w:eastAsia="Calibri" w:hAnsi="Arial" w:cs="Arial"/>
                <w:color w:val="000000"/>
                <w:sz w:val="16"/>
                <w:szCs w:val="16"/>
              </w:rPr>
              <w:t>2</w:t>
            </w:r>
            <w:r w:rsidRPr="00F732B3">
              <w:rPr>
                <w:rFonts w:ascii="Arial" w:eastAsia="Calibri" w:hAnsi="Arial" w:cs="Arial"/>
                <w:color w:val="000000"/>
                <w:szCs w:val="20"/>
              </w:rPr>
              <w:t>/H2 (95%/5% - 85%/15%) or</w:t>
            </w:r>
            <w:r w:rsidRPr="00F732B3">
              <w:rPr>
                <w:rFonts w:ascii="Arial" w:eastAsia="Calibri" w:hAnsi="Arial" w:cs="Arial"/>
                <w:sz w:val="24"/>
              </w:rPr>
              <w:t xml:space="preserve"> </w:t>
            </w:r>
            <w:proofErr w:type="spellStart"/>
            <w:r w:rsidRPr="00F732B3">
              <w:rPr>
                <w:rFonts w:ascii="Arial" w:eastAsia="Calibri" w:hAnsi="Arial" w:cs="Arial"/>
                <w:color w:val="000000"/>
                <w:szCs w:val="20"/>
              </w:rPr>
              <w:t>Ar</w:t>
            </w:r>
            <w:proofErr w:type="spellEnd"/>
            <w:r w:rsidRPr="00F732B3">
              <w:rPr>
                <w:rFonts w:ascii="Arial" w:eastAsia="Calibri" w:hAnsi="Arial" w:cs="Arial"/>
                <w:color w:val="000000"/>
                <w:szCs w:val="20"/>
              </w:rPr>
              <w:t xml:space="preserve"> (99.99%)</w:t>
            </w:r>
          </w:p>
        </w:tc>
      </w:tr>
    </w:tbl>
    <w:p w:rsidR="00960E5B" w:rsidRPr="00F732B3" w:rsidRDefault="00960E5B" w:rsidP="008304F4">
      <w:pPr>
        <w:pStyle w:val="Heading2"/>
      </w:pPr>
      <w:r w:rsidRPr="00F732B3">
        <w:t>Seal Welds</w:t>
      </w:r>
    </w:p>
    <w:p w:rsidR="00960E5B" w:rsidRPr="00F732B3" w:rsidRDefault="00960E5B" w:rsidP="00960E5B">
      <w:pPr>
        <w:pStyle w:val="ListParagraph"/>
        <w:autoSpaceDE w:val="0"/>
        <w:autoSpaceDN w:val="0"/>
        <w:bidi w:val="0"/>
        <w:adjustRightInd w:val="0"/>
        <w:spacing w:before="240" w:after="240" w:line="276" w:lineRule="auto"/>
        <w:jc w:val="both"/>
        <w:rPr>
          <w:rFonts w:ascii="Arial" w:hAnsi="Arial" w:cs="Arial"/>
          <w:color w:val="000000" w:themeColor="text1"/>
          <w:sz w:val="22"/>
          <w:szCs w:val="22"/>
          <w:lang w:bidi="fa-IR"/>
        </w:rPr>
      </w:pPr>
      <w:r w:rsidRPr="00F732B3">
        <w:rPr>
          <w:rFonts w:ascii="Arial" w:hAnsi="Arial" w:cs="Arial"/>
          <w:color w:val="000000" w:themeColor="text1"/>
          <w:sz w:val="22"/>
          <w:szCs w:val="22"/>
          <w:lang w:bidi="fa-IR"/>
        </w:rPr>
        <w:t>No amendments or supplements are to state.</w:t>
      </w:r>
    </w:p>
    <w:p w:rsidR="00960E5B" w:rsidRPr="00F732B3" w:rsidRDefault="00960E5B" w:rsidP="008304F4">
      <w:pPr>
        <w:pStyle w:val="Heading2"/>
      </w:pPr>
      <w:r w:rsidRPr="00F732B3">
        <w:t>Control of Welding Consumables During Production Welding</w:t>
      </w: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F732B3">
        <w:rPr>
          <w:rFonts w:ascii="Arial" w:hAnsi="Arial" w:cs="Arial"/>
          <w:sz w:val="22"/>
        </w:rPr>
        <w:t xml:space="preserve">All welding electrodes/consumables shall be subject to </w:t>
      </w:r>
      <w:r w:rsidR="00D079D0" w:rsidRPr="00F732B3">
        <w:rPr>
          <w:rFonts w:ascii="Arial" w:hAnsi="Arial" w:cs="Arial"/>
          <w:sz w:val="22"/>
        </w:rPr>
        <w:t>Company</w:t>
      </w:r>
      <w:r w:rsidRPr="00F732B3">
        <w:rPr>
          <w:rFonts w:ascii="Arial" w:hAnsi="Arial" w:cs="Arial"/>
          <w:sz w:val="22"/>
        </w:rPr>
        <w:t xml:space="preserve"> approval as part of the WPS.</w:t>
      </w:r>
      <w:r w:rsidRPr="00F732B3">
        <w:rPr>
          <w:rFonts w:ascii="Arial" w:hAnsi="Arial" w:cs="Arial"/>
          <w:sz w:val="22"/>
          <w:szCs w:val="22"/>
        </w:rPr>
        <w:t xml:space="preserve"> (Add.)</w:t>
      </w: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F732B3">
        <w:rPr>
          <w:rFonts w:ascii="Arial" w:hAnsi="Arial" w:cs="Arial"/>
          <w:sz w:val="22"/>
        </w:rPr>
        <w:t>All welding consumables shall be supplied with vendor’s Batch Certification – Type certificates for sour service applications are not acceptable.</w:t>
      </w:r>
      <w:r w:rsidRPr="00F732B3">
        <w:rPr>
          <w:rFonts w:ascii="Arial" w:hAnsi="Arial" w:cs="Arial"/>
          <w:sz w:val="22"/>
          <w:szCs w:val="22"/>
        </w:rPr>
        <w:t xml:space="preserve"> (Add.)</w:t>
      </w: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F732B3">
        <w:rPr>
          <w:rFonts w:ascii="Arial" w:hAnsi="Arial" w:cs="Arial"/>
          <w:sz w:val="22"/>
        </w:rPr>
        <w:t>For Sour Service, the maximum level of nickel in deposited weld metal shall be 1.0% mass fraction for all carbon steel and low alloy materials in accordance with NACE MR0175 /ISO 15156.</w:t>
      </w:r>
      <w:r w:rsidRPr="00F732B3">
        <w:rPr>
          <w:rFonts w:ascii="Arial" w:hAnsi="Arial" w:cs="Arial"/>
          <w:sz w:val="22"/>
          <w:szCs w:val="22"/>
        </w:rPr>
        <w:t xml:space="preserve"> (Add.)</w:t>
      </w:r>
    </w:p>
    <w:p w:rsidR="00895FE8" w:rsidRPr="00F732B3" w:rsidRDefault="00895FE8" w:rsidP="00895FE8">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F732B3">
        <w:rPr>
          <w:rFonts w:ascii="Arial" w:hAnsi="Arial" w:cs="Arial"/>
          <w:sz w:val="22"/>
        </w:rPr>
        <w:t>The electrode/consumable chemistry shall meet the requirements of the base material, and shall be selected such that the deposited weld metal exhibits mechanical properties equal to or in excess of the base material.</w:t>
      </w:r>
      <w:r w:rsidRPr="00F732B3">
        <w:rPr>
          <w:rFonts w:ascii="Arial" w:hAnsi="Arial" w:cs="Arial"/>
          <w:sz w:val="22"/>
          <w:szCs w:val="22"/>
        </w:rPr>
        <w:t xml:space="preserve"> (Add.)</w:t>
      </w: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F732B3">
        <w:rPr>
          <w:rFonts w:ascii="Arial" w:hAnsi="Arial" w:cs="Arial"/>
          <w:sz w:val="22"/>
        </w:rPr>
        <w:t xml:space="preserve">All welding electrodes/consumables shall be stored and used in accordance with the vendors’ recommendations. </w:t>
      </w:r>
      <w:r w:rsidR="00D079D0" w:rsidRPr="00F732B3">
        <w:rPr>
          <w:rFonts w:ascii="Arial" w:hAnsi="Arial" w:cs="Arial"/>
          <w:sz w:val="22"/>
        </w:rPr>
        <w:t>Executor</w:t>
      </w:r>
      <w:r w:rsidRPr="00F732B3">
        <w:rPr>
          <w:rFonts w:ascii="Arial" w:hAnsi="Arial" w:cs="Arial"/>
          <w:sz w:val="22"/>
        </w:rPr>
        <w:t xml:space="preserve"> shall demonstrate that there is sufficient control and storage of all </w:t>
      </w:r>
      <w:r w:rsidRPr="00F732B3">
        <w:rPr>
          <w:rFonts w:ascii="Arial" w:hAnsi="Arial" w:cs="Arial"/>
          <w:sz w:val="22"/>
          <w:szCs w:val="22"/>
        </w:rPr>
        <w:t>welding electrodes/consumables. (Add.)</w:t>
      </w: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F732B3">
        <w:rPr>
          <w:rFonts w:ascii="Arial" w:hAnsi="Arial" w:cs="Arial"/>
          <w:sz w:val="22"/>
          <w:szCs w:val="22"/>
        </w:rPr>
        <w:t>Carbon steel and alloy electrodes/consumables shall be stored separately.</w:t>
      </w: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F732B3">
        <w:rPr>
          <w:rFonts w:ascii="Arial" w:hAnsi="Arial" w:cs="Arial"/>
          <w:sz w:val="22"/>
          <w:szCs w:val="22"/>
        </w:rPr>
        <w:t>Low hydrogen electrodes shall be used for carbon steel in sour service, and shall be capable of achieving a maximum hydrogen level of less than 5ml/100g in weld metal. (Add.)</w:t>
      </w: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F732B3">
        <w:rPr>
          <w:rFonts w:ascii="Arial" w:hAnsi="Arial" w:cs="Arial"/>
          <w:sz w:val="22"/>
          <w:szCs w:val="22"/>
        </w:rPr>
        <w:t>For submerged arc welding, alloying is not permitted via the flux. (Add.)</w:t>
      </w:r>
    </w:p>
    <w:p w:rsidR="00960E5B" w:rsidRPr="00F732B3" w:rsidRDefault="00960E5B" w:rsidP="00960E5B">
      <w:pPr>
        <w:pStyle w:val="ListParagraph"/>
        <w:widowControl w:val="0"/>
        <w:tabs>
          <w:tab w:val="left" w:pos="1418"/>
        </w:tabs>
        <w:autoSpaceDE w:val="0"/>
        <w:autoSpaceDN w:val="0"/>
        <w:bidi w:val="0"/>
        <w:adjustRightInd w:val="0"/>
        <w:spacing w:before="120" w:after="120" w:line="276" w:lineRule="auto"/>
        <w:ind w:left="1418"/>
        <w:jc w:val="both"/>
        <w:rPr>
          <w:rFonts w:ascii="Arial" w:hAnsi="Arial" w:cs="Arial"/>
          <w:sz w:val="22"/>
          <w:szCs w:val="22"/>
        </w:rPr>
      </w:pP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F732B3">
        <w:rPr>
          <w:rFonts w:ascii="Arial" w:hAnsi="Arial" w:cs="Arial"/>
          <w:sz w:val="22"/>
          <w:szCs w:val="22"/>
        </w:rPr>
        <w:t>Welding consumables for austenitic stainless steels shall provide weld deposits with ferrite content in the range 3 to 7 %. (Add.)</w:t>
      </w: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F732B3">
        <w:rPr>
          <w:rFonts w:ascii="Arial" w:hAnsi="Arial" w:cs="Arial"/>
          <w:sz w:val="22"/>
          <w:szCs w:val="22"/>
        </w:rPr>
        <w:t>Shielding and purging gases shall be welding grade, with a dew point of less than or equal to minus 40ºC, with the essential variables of composition, purity and flow rate stated on the WPS. (Add.)</w:t>
      </w:r>
    </w:p>
    <w:p w:rsidR="00960E5B" w:rsidRPr="00F732B3" w:rsidRDefault="00960E5B" w:rsidP="000D3162">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r w:rsidRPr="00F732B3">
        <w:rPr>
          <w:rFonts w:ascii="Arial" w:hAnsi="Arial" w:cs="Arial"/>
          <w:sz w:val="22"/>
          <w:szCs w:val="22"/>
        </w:rPr>
        <w:t xml:space="preserve"> Active shield gases shall only be used with specific </w:t>
      </w:r>
      <w:r w:rsidR="00D079D0" w:rsidRPr="00F732B3">
        <w:rPr>
          <w:rFonts w:ascii="Arial" w:hAnsi="Arial" w:cs="Arial"/>
          <w:sz w:val="22"/>
          <w:szCs w:val="22"/>
        </w:rPr>
        <w:t>Company</w:t>
      </w:r>
      <w:r w:rsidRPr="00F732B3">
        <w:rPr>
          <w:rFonts w:ascii="Arial" w:hAnsi="Arial" w:cs="Arial"/>
          <w:sz w:val="22"/>
          <w:szCs w:val="22"/>
        </w:rPr>
        <w:t xml:space="preserve"> approval. (Add.)</w:t>
      </w:r>
    </w:p>
    <w:p w:rsidR="00960E5B" w:rsidRPr="00F732B3"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54" w:name="_Toc78890823"/>
      <w:r w:rsidRPr="00F732B3">
        <w:rPr>
          <w:rFonts w:ascii="Arial" w:hAnsi="Arial" w:cs="Arial"/>
          <w:b/>
          <w:bCs/>
          <w:caps/>
          <w:color w:val="000000" w:themeColor="text1"/>
          <w:kern w:val="28"/>
          <w:sz w:val="24"/>
        </w:rPr>
        <w:t>INSPECTION OF PRODUCTION WELD</w:t>
      </w:r>
      <w:bookmarkEnd w:id="54"/>
    </w:p>
    <w:p w:rsidR="00960E5B" w:rsidRPr="00F732B3" w:rsidRDefault="00960E5B" w:rsidP="008304F4">
      <w:pPr>
        <w:pStyle w:val="Heading2"/>
      </w:pPr>
      <w:r w:rsidRPr="00F732B3">
        <w:t>VISUAL INSPECTION</w:t>
      </w:r>
    </w:p>
    <w:p w:rsidR="00960E5B" w:rsidRPr="00F732B3" w:rsidRDefault="00960E5B" w:rsidP="00960E5B">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F732B3">
        <w:rPr>
          <w:rFonts w:ascii="Arial" w:hAnsi="Arial" w:cs="Arial"/>
          <w:sz w:val="22"/>
        </w:rPr>
        <w:t xml:space="preserve">Visual examination shall be performed on all welds. 100% of all </w:t>
      </w:r>
      <w:proofErr w:type="spellStart"/>
      <w:r w:rsidRPr="00F732B3">
        <w:rPr>
          <w:rFonts w:ascii="Arial" w:hAnsi="Arial" w:cs="Arial"/>
          <w:sz w:val="22"/>
        </w:rPr>
        <w:t>weldolet</w:t>
      </w:r>
      <w:proofErr w:type="spellEnd"/>
      <w:r w:rsidRPr="00F732B3">
        <w:rPr>
          <w:rFonts w:ascii="Arial" w:hAnsi="Arial" w:cs="Arial"/>
          <w:sz w:val="22"/>
        </w:rPr>
        <w:t xml:space="preserve"> to pipe joints shall be inspected in the root area using mirrors and/or endoscope as required.  Examination shall be reported. (Add.)</w:t>
      </w:r>
    </w:p>
    <w:p w:rsidR="00960E5B" w:rsidRPr="00F732B3" w:rsidRDefault="00960E5B" w:rsidP="008304F4">
      <w:pPr>
        <w:pStyle w:val="Heading2"/>
      </w:pPr>
      <w:r w:rsidRPr="00F732B3">
        <w:t>Inspection by Non-Destructive Testing</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r w:rsidRPr="00F732B3">
        <w:rPr>
          <w:rFonts w:ascii="Arial" w:eastAsia="Calibri" w:hAnsi="Arial" w:cs="Arial"/>
          <w:b/>
          <w:bCs/>
          <w:szCs w:val="20"/>
        </w:rPr>
        <w:t>9.2.3 Magnetic particle examination</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Cs w:val="20"/>
        </w:rPr>
      </w:pPr>
      <w:r w:rsidRPr="00F732B3">
        <w:rPr>
          <w:rFonts w:ascii="Arial" w:eastAsia="Calibri" w:hAnsi="Arial" w:cs="Arial"/>
          <w:b/>
          <w:bCs/>
          <w:szCs w:val="20"/>
        </w:rPr>
        <w:t xml:space="preserve">9.2.3.8 </w:t>
      </w:r>
      <w:r w:rsidRPr="00F732B3">
        <w:rPr>
          <w:rFonts w:ascii="Arial" w:hAnsi="Arial" w:cs="Arial"/>
          <w:color w:val="000000"/>
          <w:szCs w:val="20"/>
        </w:rPr>
        <w:t>(Del.)</w:t>
      </w:r>
    </w:p>
    <w:p w:rsidR="003C4481" w:rsidRPr="00F732B3" w:rsidRDefault="003C4481" w:rsidP="003C4481">
      <w:pPr>
        <w:pStyle w:val="ListParagraph"/>
        <w:widowControl w:val="0"/>
        <w:autoSpaceDE w:val="0"/>
        <w:autoSpaceDN w:val="0"/>
        <w:bidi w:val="0"/>
        <w:adjustRightInd w:val="0"/>
        <w:spacing w:before="120" w:after="120" w:line="276" w:lineRule="auto"/>
        <w:jc w:val="both"/>
        <w:rPr>
          <w:rFonts w:ascii="Arial" w:hAnsi="Arial" w:cs="Arial"/>
          <w:color w:val="000000"/>
          <w:szCs w:val="20"/>
        </w:rPr>
      </w:pPr>
    </w:p>
    <w:p w:rsidR="003C4481" w:rsidRPr="00F732B3" w:rsidRDefault="003C4481" w:rsidP="003C4481">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r w:rsidRPr="00F732B3">
        <w:rPr>
          <w:rFonts w:ascii="Arial" w:eastAsia="Calibri" w:hAnsi="Arial" w:cs="Arial"/>
          <w:b/>
          <w:bCs/>
          <w:szCs w:val="20"/>
        </w:rPr>
        <w:t>9.2.5 Radiographic examination</w:t>
      </w:r>
    </w:p>
    <w:p w:rsidR="003C4481" w:rsidRPr="00F732B3" w:rsidRDefault="003C4481" w:rsidP="003C4481">
      <w:pPr>
        <w:pStyle w:val="ListParagraph"/>
        <w:widowControl w:val="0"/>
        <w:autoSpaceDE w:val="0"/>
        <w:autoSpaceDN w:val="0"/>
        <w:bidi w:val="0"/>
        <w:adjustRightInd w:val="0"/>
        <w:spacing w:before="120" w:after="120" w:line="276" w:lineRule="auto"/>
        <w:jc w:val="both"/>
        <w:rPr>
          <w:rFonts w:ascii="Arial" w:eastAsia="Calibri" w:hAnsi="Arial" w:cs="Arial"/>
          <w:b/>
          <w:bCs/>
          <w:szCs w:val="20"/>
          <w:rtl/>
        </w:rPr>
      </w:pPr>
    </w:p>
    <w:p w:rsidR="003C4481" w:rsidRPr="00F732B3" w:rsidRDefault="003C4481" w:rsidP="003C4481">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r w:rsidRPr="00F732B3">
        <w:rPr>
          <w:rFonts w:ascii="Arial" w:eastAsia="Calibri" w:hAnsi="Arial" w:cs="Arial"/>
          <w:b/>
          <w:bCs/>
          <w:szCs w:val="20"/>
        </w:rPr>
        <w:t>9.2.5.16</w:t>
      </w:r>
    </w:p>
    <w:p w:rsidR="003C4481" w:rsidRPr="00F732B3" w:rsidRDefault="003C4481" w:rsidP="003C4481">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p>
    <w:p w:rsidR="003C4481" w:rsidRPr="00F732B3" w:rsidRDefault="003C4481" w:rsidP="003C4481">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F732B3">
        <w:rPr>
          <w:rFonts w:ascii="Arial" w:hAnsi="Arial" w:cs="Arial"/>
          <w:sz w:val="22"/>
        </w:rPr>
        <w:t>Radiographic examination for field weld of these pipes shall be performed as per table 9.2.5. (Mod.)</w:t>
      </w:r>
    </w:p>
    <w:p w:rsidR="00206B7A" w:rsidRPr="00F732B3" w:rsidRDefault="00206B7A" w:rsidP="00206B7A">
      <w:pPr>
        <w:pStyle w:val="ListParagraph"/>
        <w:widowControl w:val="0"/>
        <w:tabs>
          <w:tab w:val="left" w:pos="720"/>
        </w:tabs>
        <w:autoSpaceDE w:val="0"/>
        <w:autoSpaceDN w:val="0"/>
        <w:bidi w:val="0"/>
        <w:adjustRightInd w:val="0"/>
        <w:spacing w:before="120" w:after="120" w:line="276" w:lineRule="auto"/>
        <w:jc w:val="both"/>
        <w:rPr>
          <w:rFonts w:ascii="Arial" w:hAnsi="Arial" w:cs="Arial"/>
          <w:szCs w:val="22"/>
        </w:rPr>
      </w:pPr>
    </w:p>
    <w:p w:rsidR="00206B7A" w:rsidRPr="00F732B3" w:rsidRDefault="00206B7A" w:rsidP="00206B7A">
      <w:pPr>
        <w:pStyle w:val="ListParagraph"/>
        <w:widowControl w:val="0"/>
        <w:autoSpaceDE w:val="0"/>
        <w:autoSpaceDN w:val="0"/>
        <w:bidi w:val="0"/>
        <w:adjustRightInd w:val="0"/>
        <w:spacing w:before="120" w:after="120" w:line="276" w:lineRule="auto"/>
        <w:jc w:val="both"/>
        <w:rPr>
          <w:rFonts w:ascii="Arial" w:eastAsia="Calibri" w:hAnsi="Arial" w:cs="Arial"/>
          <w:b/>
          <w:bCs/>
          <w:szCs w:val="20"/>
        </w:rPr>
      </w:pPr>
      <w:r w:rsidRPr="00F732B3">
        <w:rPr>
          <w:rFonts w:ascii="Arial" w:eastAsia="Calibri" w:hAnsi="Arial" w:cs="Arial"/>
          <w:b/>
          <w:bCs/>
          <w:szCs w:val="20"/>
        </w:rPr>
        <w:t>9.2.5.17</w:t>
      </w:r>
    </w:p>
    <w:p w:rsidR="003C4481" w:rsidRPr="00F732B3" w:rsidRDefault="003C4481" w:rsidP="003C4481">
      <w:pPr>
        <w:pStyle w:val="ListParagraph"/>
        <w:widowControl w:val="0"/>
        <w:tabs>
          <w:tab w:val="left" w:pos="720"/>
        </w:tabs>
        <w:autoSpaceDE w:val="0"/>
        <w:autoSpaceDN w:val="0"/>
        <w:bidi w:val="0"/>
        <w:adjustRightInd w:val="0"/>
        <w:spacing w:before="120" w:after="120" w:line="276" w:lineRule="auto"/>
        <w:jc w:val="both"/>
        <w:rPr>
          <w:rFonts w:ascii="Arial" w:hAnsi="Arial" w:cs="Arial"/>
          <w:szCs w:val="22"/>
        </w:rPr>
      </w:pPr>
    </w:p>
    <w:p w:rsidR="00206B7A" w:rsidRPr="00F732B3" w:rsidRDefault="00206B7A" w:rsidP="00206B7A">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r w:rsidRPr="00F732B3">
        <w:rPr>
          <w:rFonts w:ascii="Arial" w:hAnsi="Arial" w:cs="Arial"/>
          <w:sz w:val="22"/>
        </w:rPr>
        <w:t>Field welds of these pipes shall be examined by radiography rate as per table 9.2.5.</w:t>
      </w:r>
    </w:p>
    <w:p w:rsidR="006C5ECE" w:rsidRPr="00F732B3" w:rsidRDefault="006C5ECE" w:rsidP="006C5ECE">
      <w:pPr>
        <w:pStyle w:val="ListParagraph"/>
        <w:widowControl w:val="0"/>
        <w:tabs>
          <w:tab w:val="left" w:pos="720"/>
        </w:tabs>
        <w:autoSpaceDE w:val="0"/>
        <w:autoSpaceDN w:val="0"/>
        <w:bidi w:val="0"/>
        <w:adjustRightInd w:val="0"/>
        <w:spacing w:before="120" w:after="120" w:line="276" w:lineRule="auto"/>
        <w:jc w:val="both"/>
        <w:rPr>
          <w:rFonts w:ascii="Arial" w:hAnsi="Arial" w:cs="Arial"/>
          <w:b/>
          <w:bCs/>
          <w:sz w:val="22"/>
        </w:rPr>
      </w:pPr>
    </w:p>
    <w:p w:rsidR="00206B7A" w:rsidRPr="00F732B3" w:rsidRDefault="00206B7A" w:rsidP="006C5ECE">
      <w:pPr>
        <w:pStyle w:val="ListParagraph"/>
        <w:widowControl w:val="0"/>
        <w:tabs>
          <w:tab w:val="left" w:pos="720"/>
        </w:tabs>
        <w:autoSpaceDE w:val="0"/>
        <w:autoSpaceDN w:val="0"/>
        <w:bidi w:val="0"/>
        <w:adjustRightInd w:val="0"/>
        <w:spacing w:before="120" w:after="120" w:line="276" w:lineRule="auto"/>
        <w:jc w:val="center"/>
        <w:rPr>
          <w:rFonts w:ascii="Arial" w:hAnsi="Arial" w:cs="Arial"/>
          <w:b/>
          <w:bCs/>
          <w:sz w:val="22"/>
        </w:rPr>
      </w:pPr>
      <w:r w:rsidRPr="00F732B3">
        <w:rPr>
          <w:rFonts w:ascii="Arial" w:hAnsi="Arial" w:cs="Arial"/>
          <w:b/>
          <w:bCs/>
          <w:sz w:val="22"/>
        </w:rPr>
        <w:t>TABLE 9.2.5</w:t>
      </w:r>
      <w:r w:rsidR="00C733CC" w:rsidRPr="00F732B3">
        <w:rPr>
          <w:rFonts w:ascii="Arial" w:hAnsi="Arial" w:cs="Arial"/>
          <w:b/>
          <w:bCs/>
          <w:sz w:val="22"/>
        </w:rPr>
        <w:t>- RATE OF RADIGRAPHY</w:t>
      </w:r>
      <w:r w:rsidR="003B1961" w:rsidRPr="00F732B3">
        <w:rPr>
          <w:rFonts w:ascii="Arial" w:hAnsi="Arial" w:cs="Arial"/>
          <w:b/>
          <w:bCs/>
          <w:sz w:val="22"/>
        </w:rPr>
        <w:t xml:space="preserve"> </w:t>
      </w:r>
      <w:r w:rsidR="00C733CC" w:rsidRPr="00F732B3">
        <w:rPr>
          <w:rFonts w:ascii="Arial" w:hAnsi="Arial" w:cs="Arial"/>
          <w:b/>
          <w:bCs/>
          <w:sz w:val="22"/>
        </w:rPr>
        <w:t>ON PIPING SYSTEM</w:t>
      </w:r>
    </w:p>
    <w:p w:rsidR="00127C3F" w:rsidRPr="00F732B3" w:rsidRDefault="00127C3F" w:rsidP="00127C3F">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rPr>
      </w:pPr>
    </w:p>
    <w:tbl>
      <w:tblPr>
        <w:tblStyle w:val="TableGrid"/>
        <w:tblW w:w="0" w:type="auto"/>
        <w:jc w:val="center"/>
        <w:tblLook w:val="04A0" w:firstRow="1" w:lastRow="0" w:firstColumn="1" w:lastColumn="0" w:noHBand="0" w:noVBand="1"/>
      </w:tblPr>
      <w:tblGrid>
        <w:gridCol w:w="762"/>
        <w:gridCol w:w="3121"/>
        <w:gridCol w:w="795"/>
        <w:gridCol w:w="708"/>
        <w:gridCol w:w="708"/>
        <w:gridCol w:w="708"/>
        <w:gridCol w:w="828"/>
        <w:gridCol w:w="828"/>
      </w:tblGrid>
      <w:tr w:rsidR="00892DFE" w:rsidRPr="00F732B3" w:rsidTr="006C5ECE">
        <w:trPr>
          <w:jc w:val="center"/>
        </w:trPr>
        <w:tc>
          <w:tcPr>
            <w:tcW w:w="762" w:type="dxa"/>
            <w:shd w:val="clear" w:color="auto" w:fill="B6DDE8" w:themeFill="accent5" w:themeFillTint="66"/>
            <w:vAlign w:val="center"/>
          </w:tcPr>
          <w:p w:rsidR="00892DFE" w:rsidRPr="00F732B3"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F732B3">
              <w:rPr>
                <w:rFonts w:ascii="Arial" w:hAnsi="Arial" w:cs="Arial"/>
                <w:b/>
                <w:bCs/>
                <w:sz w:val="22"/>
              </w:rPr>
              <w:t>ITEM</w:t>
            </w:r>
          </w:p>
        </w:tc>
        <w:tc>
          <w:tcPr>
            <w:tcW w:w="3121" w:type="dxa"/>
            <w:shd w:val="clear" w:color="auto" w:fill="B6DDE8" w:themeFill="accent5" w:themeFillTint="66"/>
            <w:vAlign w:val="center"/>
          </w:tcPr>
          <w:p w:rsidR="00892DFE" w:rsidRPr="00F732B3"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F732B3">
              <w:rPr>
                <w:rFonts w:ascii="Arial" w:hAnsi="Arial" w:cs="Arial"/>
                <w:b/>
                <w:bCs/>
                <w:sz w:val="22"/>
              </w:rPr>
              <w:t>CONDITION</w:t>
            </w:r>
          </w:p>
        </w:tc>
        <w:tc>
          <w:tcPr>
            <w:tcW w:w="795" w:type="dxa"/>
            <w:shd w:val="clear" w:color="auto" w:fill="B6DDE8" w:themeFill="accent5" w:themeFillTint="66"/>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F732B3">
              <w:rPr>
                <w:rFonts w:ascii="Arial" w:hAnsi="Arial" w:cs="Arial"/>
                <w:b/>
                <w:bCs/>
                <w:sz w:val="22"/>
              </w:rPr>
              <w:t>150 #</w:t>
            </w:r>
          </w:p>
        </w:tc>
        <w:tc>
          <w:tcPr>
            <w:tcW w:w="708" w:type="dxa"/>
            <w:shd w:val="clear" w:color="auto" w:fill="B6DDE8" w:themeFill="accent5" w:themeFillTint="66"/>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F732B3">
              <w:rPr>
                <w:rFonts w:ascii="Arial" w:hAnsi="Arial" w:cs="Arial"/>
                <w:b/>
                <w:bCs/>
                <w:sz w:val="22"/>
              </w:rPr>
              <w:t>300#</w:t>
            </w:r>
          </w:p>
        </w:tc>
        <w:tc>
          <w:tcPr>
            <w:tcW w:w="708" w:type="dxa"/>
            <w:shd w:val="clear" w:color="auto" w:fill="B6DDE8" w:themeFill="accent5" w:themeFillTint="66"/>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F732B3">
              <w:rPr>
                <w:rFonts w:ascii="Arial" w:hAnsi="Arial" w:cs="Arial"/>
                <w:b/>
                <w:bCs/>
                <w:sz w:val="22"/>
              </w:rPr>
              <w:t>600#</w:t>
            </w:r>
          </w:p>
        </w:tc>
        <w:tc>
          <w:tcPr>
            <w:tcW w:w="708" w:type="dxa"/>
            <w:shd w:val="clear" w:color="auto" w:fill="B6DDE8" w:themeFill="accent5" w:themeFillTint="66"/>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F732B3">
              <w:rPr>
                <w:rFonts w:ascii="Arial" w:hAnsi="Arial" w:cs="Arial"/>
                <w:b/>
                <w:bCs/>
                <w:sz w:val="22"/>
              </w:rPr>
              <w:t>900#</w:t>
            </w:r>
          </w:p>
        </w:tc>
        <w:tc>
          <w:tcPr>
            <w:tcW w:w="828" w:type="dxa"/>
            <w:shd w:val="clear" w:color="auto" w:fill="B6DDE8" w:themeFill="accent5" w:themeFillTint="66"/>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F732B3">
              <w:rPr>
                <w:rFonts w:ascii="Arial" w:hAnsi="Arial" w:cs="Arial"/>
                <w:b/>
                <w:bCs/>
                <w:sz w:val="22"/>
              </w:rPr>
              <w:t>1500#</w:t>
            </w:r>
          </w:p>
        </w:tc>
        <w:tc>
          <w:tcPr>
            <w:tcW w:w="828" w:type="dxa"/>
            <w:shd w:val="clear" w:color="auto" w:fill="B6DDE8" w:themeFill="accent5" w:themeFillTint="66"/>
            <w:vAlign w:val="center"/>
          </w:tcPr>
          <w:p w:rsidR="00892DFE" w:rsidRPr="00F732B3" w:rsidRDefault="00892DFE" w:rsidP="00906700">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b/>
                <w:bCs/>
                <w:sz w:val="22"/>
              </w:rPr>
            </w:pPr>
            <w:r w:rsidRPr="00F732B3">
              <w:rPr>
                <w:rFonts w:ascii="Arial" w:hAnsi="Arial" w:cs="Arial"/>
                <w:b/>
                <w:bCs/>
                <w:sz w:val="22"/>
              </w:rPr>
              <w:t>2500#</w:t>
            </w:r>
          </w:p>
        </w:tc>
      </w:tr>
      <w:tr w:rsidR="00892DFE" w:rsidRPr="00F732B3" w:rsidTr="006C5ECE">
        <w:trPr>
          <w:jc w:val="center"/>
        </w:trPr>
        <w:tc>
          <w:tcPr>
            <w:tcW w:w="762" w:type="dxa"/>
            <w:vAlign w:val="center"/>
          </w:tcPr>
          <w:p w:rsidR="00892DFE" w:rsidRPr="00F732B3"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w:t>
            </w:r>
          </w:p>
        </w:tc>
        <w:tc>
          <w:tcPr>
            <w:tcW w:w="3121"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P NO. 1 on Category Normal Fluid Services</w:t>
            </w:r>
          </w:p>
        </w:tc>
        <w:tc>
          <w:tcPr>
            <w:tcW w:w="795"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15</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20</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50</w:t>
            </w:r>
          </w:p>
        </w:tc>
        <w:tc>
          <w:tcPr>
            <w:tcW w:w="82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75</w:t>
            </w:r>
          </w:p>
        </w:tc>
        <w:tc>
          <w:tcPr>
            <w:tcW w:w="82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r>
      <w:tr w:rsidR="00892DFE" w:rsidRPr="00F732B3" w:rsidTr="006C5ECE">
        <w:trPr>
          <w:jc w:val="center"/>
        </w:trPr>
        <w:tc>
          <w:tcPr>
            <w:tcW w:w="762" w:type="dxa"/>
            <w:vAlign w:val="center"/>
          </w:tcPr>
          <w:p w:rsidR="00892DFE" w:rsidRPr="00F732B3"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2</w:t>
            </w:r>
          </w:p>
        </w:tc>
        <w:tc>
          <w:tcPr>
            <w:tcW w:w="3121"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P NO. &gt;1 on Category Normal Fluid Services</w:t>
            </w:r>
          </w:p>
        </w:tc>
        <w:tc>
          <w:tcPr>
            <w:tcW w:w="795"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82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82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r>
      <w:tr w:rsidR="00892DFE" w:rsidRPr="00F732B3" w:rsidTr="006C5ECE">
        <w:trPr>
          <w:jc w:val="center"/>
        </w:trPr>
        <w:tc>
          <w:tcPr>
            <w:tcW w:w="762" w:type="dxa"/>
            <w:vAlign w:val="center"/>
          </w:tcPr>
          <w:p w:rsidR="00892DFE" w:rsidRPr="00F732B3"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3</w:t>
            </w:r>
          </w:p>
        </w:tc>
        <w:tc>
          <w:tcPr>
            <w:tcW w:w="3121"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P NO. 1 on Category M Fluid Services</w:t>
            </w:r>
          </w:p>
        </w:tc>
        <w:tc>
          <w:tcPr>
            <w:tcW w:w="795"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20</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50</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75</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82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82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r>
      <w:tr w:rsidR="00892DFE" w:rsidRPr="00F732B3" w:rsidTr="006C5ECE">
        <w:trPr>
          <w:jc w:val="center"/>
        </w:trPr>
        <w:tc>
          <w:tcPr>
            <w:tcW w:w="762" w:type="dxa"/>
            <w:vAlign w:val="center"/>
          </w:tcPr>
          <w:p w:rsidR="00892DFE" w:rsidRPr="00F732B3"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4</w:t>
            </w:r>
          </w:p>
        </w:tc>
        <w:tc>
          <w:tcPr>
            <w:tcW w:w="3121"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P NO. &gt;1 on Category M Fluid Services</w:t>
            </w:r>
          </w:p>
        </w:tc>
        <w:tc>
          <w:tcPr>
            <w:tcW w:w="795"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708"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708"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828"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828"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r>
      <w:tr w:rsidR="00892DFE" w:rsidRPr="00F732B3" w:rsidTr="006C5ECE">
        <w:trPr>
          <w:jc w:val="center"/>
        </w:trPr>
        <w:tc>
          <w:tcPr>
            <w:tcW w:w="762" w:type="dxa"/>
            <w:vAlign w:val="center"/>
          </w:tcPr>
          <w:p w:rsidR="00892DFE" w:rsidRPr="00F732B3"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5</w:t>
            </w:r>
          </w:p>
        </w:tc>
        <w:tc>
          <w:tcPr>
            <w:tcW w:w="3121" w:type="dxa"/>
            <w:vAlign w:val="center"/>
          </w:tcPr>
          <w:p w:rsidR="00892DFE" w:rsidRPr="00F732B3" w:rsidRDefault="00892DFE" w:rsidP="00C733CC">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Severe Vibration Services</w:t>
            </w:r>
          </w:p>
        </w:tc>
        <w:tc>
          <w:tcPr>
            <w:tcW w:w="795"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708"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708"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708"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828"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c>
          <w:tcPr>
            <w:tcW w:w="828" w:type="dxa"/>
            <w:vAlign w:val="center"/>
          </w:tcPr>
          <w:p w:rsidR="00892DFE" w:rsidRPr="00F732B3" w:rsidRDefault="00892DFE" w:rsidP="00231119">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100</w:t>
            </w:r>
          </w:p>
        </w:tc>
      </w:tr>
      <w:tr w:rsidR="00892DFE" w:rsidRPr="00F732B3" w:rsidTr="006C5ECE">
        <w:trPr>
          <w:jc w:val="center"/>
        </w:trPr>
        <w:tc>
          <w:tcPr>
            <w:tcW w:w="762" w:type="dxa"/>
            <w:vAlign w:val="center"/>
          </w:tcPr>
          <w:p w:rsidR="00892DFE" w:rsidRPr="00F732B3" w:rsidRDefault="00892DFE" w:rsidP="00206B7A">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6</w:t>
            </w:r>
          </w:p>
        </w:tc>
        <w:tc>
          <w:tcPr>
            <w:tcW w:w="3121"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Category D Fluid Services</w:t>
            </w:r>
          </w:p>
        </w:tc>
        <w:tc>
          <w:tcPr>
            <w:tcW w:w="795"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5</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w:t>
            </w:r>
          </w:p>
        </w:tc>
        <w:tc>
          <w:tcPr>
            <w:tcW w:w="70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w:t>
            </w:r>
          </w:p>
        </w:tc>
        <w:tc>
          <w:tcPr>
            <w:tcW w:w="82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w:t>
            </w:r>
          </w:p>
        </w:tc>
        <w:tc>
          <w:tcPr>
            <w:tcW w:w="828" w:type="dxa"/>
            <w:vAlign w:val="center"/>
          </w:tcPr>
          <w:p w:rsidR="00892DFE" w:rsidRPr="00F732B3" w:rsidRDefault="00892DFE" w:rsidP="00892DFE">
            <w:pPr>
              <w:pStyle w:val="ListParagraph"/>
              <w:widowControl w:val="0"/>
              <w:tabs>
                <w:tab w:val="left" w:pos="720"/>
              </w:tabs>
              <w:autoSpaceDE w:val="0"/>
              <w:autoSpaceDN w:val="0"/>
              <w:bidi w:val="0"/>
              <w:adjustRightInd w:val="0"/>
              <w:spacing w:before="120" w:after="120" w:line="276" w:lineRule="auto"/>
              <w:ind w:left="0"/>
              <w:jc w:val="center"/>
              <w:rPr>
                <w:rFonts w:ascii="Arial" w:hAnsi="Arial" w:cs="Arial"/>
                <w:sz w:val="22"/>
              </w:rPr>
            </w:pPr>
            <w:r w:rsidRPr="00F732B3">
              <w:rPr>
                <w:rFonts w:ascii="Arial" w:hAnsi="Arial" w:cs="Arial"/>
                <w:sz w:val="22"/>
              </w:rPr>
              <w:t>-</w:t>
            </w:r>
          </w:p>
        </w:tc>
      </w:tr>
    </w:tbl>
    <w:p w:rsidR="00960E5B" w:rsidRPr="00F732B3" w:rsidRDefault="00C733CC" w:rsidP="00C733CC">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r w:rsidRPr="00F732B3">
        <w:rPr>
          <w:rFonts w:ascii="Arial" w:eastAsia="Calibri" w:hAnsi="Arial" w:cs="Arial"/>
          <w:b/>
          <w:bCs/>
          <w:sz w:val="22"/>
          <w:szCs w:val="22"/>
        </w:rPr>
        <w:t>CONSIDERATION:</w:t>
      </w:r>
    </w:p>
    <w:p w:rsidR="00C733CC" w:rsidRPr="00F732B3" w:rsidRDefault="00C733CC" w:rsidP="00C733CC">
      <w:pPr>
        <w:pStyle w:val="ListParagraph"/>
        <w:widowControl w:val="0"/>
        <w:tabs>
          <w:tab w:val="left" w:pos="720"/>
        </w:tabs>
        <w:autoSpaceDE w:val="0"/>
        <w:autoSpaceDN w:val="0"/>
        <w:bidi w:val="0"/>
        <w:adjustRightInd w:val="0"/>
        <w:spacing w:before="120" w:after="120" w:line="276" w:lineRule="auto"/>
        <w:jc w:val="both"/>
        <w:rPr>
          <w:rFonts w:ascii="Arial" w:hAnsi="Arial" w:cs="Arial"/>
          <w:sz w:val="22"/>
          <w:szCs w:val="22"/>
        </w:rPr>
      </w:pPr>
    </w:p>
    <w:p w:rsidR="00C733CC" w:rsidRPr="00F732B3" w:rsidRDefault="00C733CC" w:rsidP="006D34D1">
      <w:pPr>
        <w:pStyle w:val="ListParagraph"/>
        <w:widowControl w:val="0"/>
        <w:numPr>
          <w:ilvl w:val="0"/>
          <w:numId w:val="31"/>
        </w:numPr>
        <w:tabs>
          <w:tab w:val="left" w:pos="720"/>
        </w:tabs>
        <w:autoSpaceDE w:val="0"/>
        <w:autoSpaceDN w:val="0"/>
        <w:bidi w:val="0"/>
        <w:adjustRightInd w:val="0"/>
        <w:spacing w:before="120" w:after="120" w:line="276" w:lineRule="auto"/>
        <w:jc w:val="both"/>
        <w:rPr>
          <w:rFonts w:ascii="Arial" w:hAnsi="Arial" w:cs="Arial"/>
          <w:sz w:val="22"/>
          <w:szCs w:val="22"/>
        </w:rPr>
      </w:pPr>
      <w:r w:rsidRPr="00F732B3">
        <w:rPr>
          <w:rFonts w:ascii="Arial" w:hAnsi="Arial" w:cs="Arial"/>
          <w:sz w:val="22"/>
          <w:szCs w:val="22"/>
        </w:rPr>
        <w:t xml:space="preserve">Field welds of following items shall be examined by radiography of the rate of 100%. </w:t>
      </w:r>
    </w:p>
    <w:p w:rsidR="00C733CC" w:rsidRPr="00F732B3" w:rsidRDefault="00C733CC" w:rsidP="00C733CC">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rsidR="004861D9" w:rsidRPr="00F732B3"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F732B3">
        <w:rPr>
          <w:rFonts w:ascii="Arial" w:eastAsia="Calibri" w:hAnsi="Arial" w:cs="Arial"/>
          <w:sz w:val="22"/>
          <w:szCs w:val="22"/>
        </w:rPr>
        <w:t xml:space="preserve">Crossings of roads </w:t>
      </w:r>
    </w:p>
    <w:p w:rsidR="00C733CC" w:rsidRPr="00F732B3" w:rsidRDefault="00C733CC" w:rsidP="00385600">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F732B3">
        <w:rPr>
          <w:rFonts w:ascii="Arial" w:eastAsia="Calibri" w:hAnsi="Arial" w:cs="Arial"/>
          <w:sz w:val="22"/>
          <w:szCs w:val="22"/>
        </w:rPr>
        <w:t>Chang</w:t>
      </w:r>
      <w:r w:rsidR="00385600" w:rsidRPr="00F732B3">
        <w:rPr>
          <w:rFonts w:ascii="Arial" w:eastAsia="Calibri" w:hAnsi="Arial" w:cs="Arial"/>
          <w:sz w:val="22"/>
          <w:szCs w:val="22"/>
        </w:rPr>
        <w:t>ing</w:t>
      </w:r>
      <w:r w:rsidRPr="00F732B3">
        <w:rPr>
          <w:rFonts w:ascii="Arial" w:eastAsia="Calibri" w:hAnsi="Arial" w:cs="Arial"/>
          <w:sz w:val="22"/>
          <w:szCs w:val="22"/>
        </w:rPr>
        <w:t xml:space="preserve"> in wall thickness</w:t>
      </w:r>
    </w:p>
    <w:p w:rsidR="00C733CC" w:rsidRPr="00F732B3"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F732B3">
        <w:rPr>
          <w:rFonts w:ascii="Arial" w:eastAsia="Calibri" w:hAnsi="Arial" w:cs="Arial"/>
          <w:sz w:val="22"/>
          <w:szCs w:val="22"/>
        </w:rPr>
        <w:t>The welds which are not in hydrostatic pressure test.</w:t>
      </w:r>
    </w:p>
    <w:p w:rsidR="004861D9" w:rsidRPr="00F732B3"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F732B3">
        <w:rPr>
          <w:rFonts w:ascii="Arial" w:eastAsia="Calibri" w:hAnsi="Arial" w:cs="Arial"/>
          <w:sz w:val="22"/>
          <w:szCs w:val="22"/>
        </w:rPr>
        <w:t>Repair welds</w:t>
      </w:r>
    </w:p>
    <w:p w:rsidR="004861D9" w:rsidRPr="00F732B3"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F732B3">
        <w:rPr>
          <w:rFonts w:ascii="Arial" w:eastAsia="Calibri" w:hAnsi="Arial" w:cs="Arial"/>
          <w:sz w:val="22"/>
          <w:szCs w:val="22"/>
        </w:rPr>
        <w:t>Before and after of each repair welds</w:t>
      </w:r>
    </w:p>
    <w:p w:rsidR="004861D9" w:rsidRPr="00F732B3"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F732B3">
        <w:rPr>
          <w:rFonts w:ascii="Arial" w:eastAsia="Calibri" w:hAnsi="Arial" w:cs="Arial"/>
          <w:sz w:val="22"/>
          <w:szCs w:val="22"/>
        </w:rPr>
        <w:t>The welds which would be heat treated.</w:t>
      </w:r>
    </w:p>
    <w:p w:rsidR="004861D9" w:rsidRPr="00F732B3"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F732B3">
        <w:rPr>
          <w:rFonts w:ascii="Arial" w:eastAsia="Calibri" w:hAnsi="Arial" w:cs="Arial"/>
          <w:sz w:val="22"/>
          <w:szCs w:val="22"/>
        </w:rPr>
        <w:t>For each welder quality control in start of welding  (Minimum the 10 first welds)</w:t>
      </w:r>
    </w:p>
    <w:p w:rsidR="004861D9" w:rsidRPr="00F732B3" w:rsidRDefault="004861D9" w:rsidP="004861D9">
      <w:pPr>
        <w:pStyle w:val="ListParagraph"/>
        <w:widowControl w:val="0"/>
        <w:numPr>
          <w:ilvl w:val="0"/>
          <w:numId w:val="29"/>
        </w:numPr>
        <w:autoSpaceDE w:val="0"/>
        <w:autoSpaceDN w:val="0"/>
        <w:bidi w:val="0"/>
        <w:adjustRightInd w:val="0"/>
        <w:spacing w:before="120" w:after="120" w:line="276" w:lineRule="auto"/>
        <w:ind w:left="1260" w:hanging="450"/>
        <w:jc w:val="both"/>
        <w:rPr>
          <w:rFonts w:ascii="Arial" w:eastAsia="Calibri" w:hAnsi="Arial" w:cs="Arial"/>
          <w:sz w:val="22"/>
          <w:szCs w:val="22"/>
        </w:rPr>
      </w:pPr>
      <w:r w:rsidRPr="00F732B3">
        <w:rPr>
          <w:rFonts w:ascii="Arial" w:eastAsia="Calibri" w:hAnsi="Arial" w:cs="Arial"/>
          <w:sz w:val="22"/>
          <w:szCs w:val="22"/>
        </w:rPr>
        <w:t>Changing in welders group</w:t>
      </w:r>
    </w:p>
    <w:p w:rsidR="006D34D1" w:rsidRPr="00F732B3" w:rsidRDefault="006D34D1" w:rsidP="006D34D1">
      <w:pPr>
        <w:pStyle w:val="ListParagraph"/>
        <w:widowControl w:val="0"/>
        <w:autoSpaceDE w:val="0"/>
        <w:autoSpaceDN w:val="0"/>
        <w:bidi w:val="0"/>
        <w:adjustRightInd w:val="0"/>
        <w:spacing w:before="120" w:after="120" w:line="276" w:lineRule="auto"/>
        <w:ind w:left="1260"/>
        <w:jc w:val="both"/>
        <w:rPr>
          <w:rFonts w:ascii="Arial" w:eastAsia="Calibri" w:hAnsi="Arial" w:cs="Arial"/>
          <w:sz w:val="22"/>
          <w:szCs w:val="22"/>
        </w:rPr>
      </w:pPr>
    </w:p>
    <w:p w:rsidR="006D34D1" w:rsidRPr="00F732B3" w:rsidRDefault="006D34D1" w:rsidP="006D34D1">
      <w:pPr>
        <w:pStyle w:val="ListParagraph"/>
        <w:widowControl w:val="0"/>
        <w:numPr>
          <w:ilvl w:val="0"/>
          <w:numId w:val="31"/>
        </w:numPr>
        <w:tabs>
          <w:tab w:val="left" w:pos="720"/>
        </w:tabs>
        <w:autoSpaceDE w:val="0"/>
        <w:autoSpaceDN w:val="0"/>
        <w:bidi w:val="0"/>
        <w:adjustRightInd w:val="0"/>
        <w:spacing w:before="120" w:after="120" w:line="276" w:lineRule="auto"/>
        <w:jc w:val="both"/>
        <w:rPr>
          <w:rFonts w:ascii="Arial" w:hAnsi="Arial" w:cs="Arial"/>
          <w:sz w:val="22"/>
          <w:szCs w:val="22"/>
        </w:rPr>
      </w:pPr>
      <w:r w:rsidRPr="00F732B3">
        <w:rPr>
          <w:rFonts w:ascii="Arial" w:hAnsi="Arial" w:cs="Arial"/>
          <w:sz w:val="22"/>
          <w:szCs w:val="22"/>
        </w:rPr>
        <w:t>According the above table where the rate of radiography has been specified 100% then filet welds or socket welds shall be tested with other non- destructive examinations.</w:t>
      </w:r>
    </w:p>
    <w:p w:rsidR="00C733CC" w:rsidRPr="00F732B3" w:rsidRDefault="00C733CC" w:rsidP="00C733CC">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F732B3">
        <w:rPr>
          <w:rFonts w:ascii="Arial" w:eastAsia="Calibri" w:hAnsi="Arial" w:cs="Arial"/>
          <w:b/>
          <w:bCs/>
          <w:sz w:val="22"/>
          <w:szCs w:val="22"/>
        </w:rPr>
        <w:t xml:space="preserve">9.2.6 </w:t>
      </w:r>
      <w:proofErr w:type="spellStart"/>
      <w:r w:rsidRPr="00F732B3">
        <w:rPr>
          <w:rFonts w:ascii="Arial" w:eastAsia="Calibri" w:hAnsi="Arial" w:cs="Arial"/>
          <w:b/>
          <w:bCs/>
          <w:sz w:val="22"/>
          <w:szCs w:val="22"/>
        </w:rPr>
        <w:t>Brinell</w:t>
      </w:r>
      <w:proofErr w:type="spellEnd"/>
      <w:r w:rsidRPr="00F732B3">
        <w:rPr>
          <w:rFonts w:ascii="Arial" w:eastAsia="Calibri" w:hAnsi="Arial" w:cs="Arial"/>
          <w:b/>
          <w:bCs/>
          <w:sz w:val="22"/>
          <w:szCs w:val="22"/>
        </w:rPr>
        <w:t xml:space="preserve"> hardness test</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F732B3">
        <w:rPr>
          <w:rFonts w:ascii="Arial" w:hAnsi="Arial" w:cs="Arial"/>
          <w:b/>
          <w:bCs/>
          <w:color w:val="000000"/>
          <w:sz w:val="22"/>
          <w:szCs w:val="22"/>
        </w:rPr>
        <w:t xml:space="preserve">9.2.6.1 </w:t>
      </w:r>
      <w:r w:rsidRPr="00F732B3">
        <w:rPr>
          <w:rFonts w:ascii="Arial" w:hAnsi="Arial" w:cs="Arial"/>
          <w:color w:val="000000"/>
          <w:sz w:val="22"/>
          <w:szCs w:val="22"/>
        </w:rPr>
        <w:t xml:space="preserve">Submerged arc welding procedure qualifications for P-1 group materials shall have a hardness not exceeding 225 </w:t>
      </w:r>
      <w:proofErr w:type="spellStart"/>
      <w:r w:rsidRPr="00F732B3">
        <w:rPr>
          <w:rFonts w:ascii="Arial" w:hAnsi="Arial" w:cs="Arial"/>
          <w:color w:val="000000"/>
          <w:sz w:val="22"/>
          <w:szCs w:val="22"/>
        </w:rPr>
        <w:t>Brinell</w:t>
      </w:r>
      <w:proofErr w:type="spellEnd"/>
      <w:r w:rsidRPr="00F732B3">
        <w:rPr>
          <w:rFonts w:ascii="Arial" w:hAnsi="Arial" w:cs="Arial"/>
          <w:color w:val="000000"/>
          <w:sz w:val="22"/>
          <w:szCs w:val="22"/>
        </w:rPr>
        <w:t xml:space="preserve"> in the weld deposit. (Mod.)</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b/>
          <w:bCs/>
          <w:color w:val="000000"/>
          <w:sz w:val="22"/>
          <w:szCs w:val="22"/>
        </w:rPr>
      </w:pPr>
    </w:p>
    <w:p w:rsidR="00960E5B" w:rsidRPr="00F732B3" w:rsidRDefault="00960E5B" w:rsidP="002F707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F732B3">
        <w:rPr>
          <w:rFonts w:ascii="Arial" w:hAnsi="Arial" w:cs="Arial"/>
          <w:b/>
          <w:bCs/>
          <w:color w:val="000000"/>
          <w:sz w:val="22"/>
          <w:szCs w:val="22"/>
        </w:rPr>
        <w:t xml:space="preserve">9.2.6.2 </w:t>
      </w:r>
      <w:r w:rsidRPr="00F732B3">
        <w:rPr>
          <w:rFonts w:ascii="Arial" w:hAnsi="Arial" w:cs="Arial"/>
          <w:color w:val="000000"/>
          <w:sz w:val="22"/>
          <w:szCs w:val="22"/>
        </w:rPr>
        <w:t>(Del.)</w:t>
      </w:r>
    </w:p>
    <w:p w:rsidR="002F707B" w:rsidRPr="00F732B3" w:rsidRDefault="002F707B" w:rsidP="002F707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p>
    <w:p w:rsidR="00960E5B" w:rsidRPr="00F732B3" w:rsidRDefault="00960E5B" w:rsidP="002F707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F732B3">
        <w:rPr>
          <w:rFonts w:ascii="Arial" w:hAnsi="Arial" w:cs="Arial"/>
          <w:b/>
          <w:bCs/>
          <w:color w:val="000000"/>
          <w:sz w:val="22"/>
          <w:szCs w:val="22"/>
        </w:rPr>
        <w:t xml:space="preserve">9.2.6.3 </w:t>
      </w:r>
      <w:r w:rsidRPr="00F732B3">
        <w:rPr>
          <w:rFonts w:ascii="Arial" w:hAnsi="Arial" w:cs="Arial"/>
          <w:color w:val="000000"/>
          <w:sz w:val="22"/>
          <w:szCs w:val="22"/>
        </w:rPr>
        <w:t xml:space="preserve">The </w:t>
      </w:r>
      <w:proofErr w:type="spellStart"/>
      <w:r w:rsidRPr="00F732B3">
        <w:rPr>
          <w:rFonts w:ascii="Arial" w:hAnsi="Arial" w:cs="Arial"/>
          <w:color w:val="000000"/>
          <w:sz w:val="22"/>
          <w:szCs w:val="22"/>
        </w:rPr>
        <w:t>Brinell</w:t>
      </w:r>
      <w:proofErr w:type="spellEnd"/>
      <w:r w:rsidRPr="00F732B3">
        <w:rPr>
          <w:rFonts w:ascii="Arial" w:hAnsi="Arial" w:cs="Arial"/>
          <w:color w:val="000000"/>
          <w:sz w:val="22"/>
          <w:szCs w:val="22"/>
        </w:rPr>
        <w:t xml:space="preserve"> hardness testing shall be limited to piping greater than DN 100 (NPS 4) and a wall thickness over 6.35 mm. (Mod.)</w:t>
      </w:r>
    </w:p>
    <w:p w:rsidR="00960E5B" w:rsidRPr="00F732B3"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55" w:name="_Toc78890824"/>
      <w:r w:rsidRPr="00F732B3">
        <w:rPr>
          <w:rFonts w:ascii="Arial" w:hAnsi="Arial" w:cs="Arial"/>
          <w:b/>
          <w:bCs/>
          <w:caps/>
          <w:color w:val="000000" w:themeColor="text1"/>
          <w:kern w:val="28"/>
          <w:sz w:val="24"/>
        </w:rPr>
        <w:t>WELD DEFECTS AND ACCEPTANCE CRITERIA</w:t>
      </w:r>
      <w:bookmarkEnd w:id="55"/>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F732B3">
        <w:rPr>
          <w:rFonts w:ascii="Arial" w:hAnsi="Arial" w:cs="Arial"/>
          <w:b/>
          <w:bCs/>
          <w:sz w:val="22"/>
        </w:rPr>
        <w:t>10.5</w:t>
      </w:r>
      <w:r w:rsidRPr="00F732B3">
        <w:rPr>
          <w:rFonts w:ascii="Arial" w:hAnsi="Arial" w:cs="Arial"/>
          <w:sz w:val="22"/>
        </w:rPr>
        <w:t xml:space="preserve"> Defects, which are outside of the limits of the applicable codes and standards, this specification, project specifications and other requirements stated in the contract/purchase order, shall be cause for rejection. </w:t>
      </w:r>
      <w:r w:rsidR="00D079D0" w:rsidRPr="00F732B3">
        <w:rPr>
          <w:rFonts w:ascii="Arial" w:hAnsi="Arial" w:cs="Arial"/>
          <w:sz w:val="22"/>
        </w:rPr>
        <w:t>Executor</w:t>
      </w:r>
      <w:r w:rsidRPr="00F732B3">
        <w:rPr>
          <w:rFonts w:ascii="Arial" w:hAnsi="Arial" w:cs="Arial"/>
          <w:sz w:val="22"/>
        </w:rPr>
        <w:t xml:space="preserve"> shall take such remedial action as is necessary to secure acceptance.  Such work shall be subject to </w:t>
      </w:r>
      <w:r w:rsidR="00D079D0" w:rsidRPr="00F732B3">
        <w:rPr>
          <w:rFonts w:ascii="Arial" w:hAnsi="Arial" w:cs="Arial"/>
          <w:sz w:val="22"/>
        </w:rPr>
        <w:t>Company</w:t>
      </w:r>
      <w:r w:rsidRPr="00F732B3">
        <w:rPr>
          <w:rFonts w:ascii="Arial" w:hAnsi="Arial" w:cs="Arial"/>
          <w:sz w:val="22"/>
        </w:rPr>
        <w:t xml:space="preserve"> approval, and shall be undertaken at the sole expense of </w:t>
      </w:r>
      <w:r w:rsidR="00D079D0" w:rsidRPr="00F732B3">
        <w:rPr>
          <w:rFonts w:ascii="Arial" w:hAnsi="Arial" w:cs="Arial"/>
          <w:sz w:val="22"/>
        </w:rPr>
        <w:t>Executor</w:t>
      </w:r>
      <w:r w:rsidRPr="00F732B3">
        <w:rPr>
          <w:rFonts w:ascii="Arial" w:hAnsi="Arial" w:cs="Arial"/>
          <w:sz w:val="22"/>
        </w:rPr>
        <w:t>. (Add.)</w:t>
      </w: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F732B3">
        <w:rPr>
          <w:rFonts w:ascii="Arial" w:hAnsi="Arial" w:cs="Arial"/>
          <w:b/>
          <w:bCs/>
          <w:sz w:val="22"/>
        </w:rPr>
        <w:t>10.6</w:t>
      </w:r>
      <w:r w:rsidRPr="00F732B3">
        <w:rPr>
          <w:rFonts w:ascii="Arial" w:hAnsi="Arial" w:cs="Arial"/>
          <w:sz w:val="22"/>
        </w:rPr>
        <w:t xml:space="preserve"> Welds containing cracks shall be completely removed and the reason for the cracking determined to the satisfaction of </w:t>
      </w:r>
      <w:r w:rsidR="00D079D0" w:rsidRPr="00F732B3">
        <w:rPr>
          <w:rFonts w:ascii="Arial" w:hAnsi="Arial" w:cs="Arial"/>
          <w:sz w:val="22"/>
        </w:rPr>
        <w:t>Company</w:t>
      </w:r>
      <w:r w:rsidRPr="00F732B3">
        <w:rPr>
          <w:rFonts w:ascii="Arial" w:hAnsi="Arial" w:cs="Arial"/>
          <w:sz w:val="22"/>
        </w:rPr>
        <w:t>, before repair welding is permitted. (Add.)</w:t>
      </w: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F732B3">
        <w:rPr>
          <w:rFonts w:ascii="Arial" w:hAnsi="Arial" w:cs="Arial"/>
          <w:b/>
          <w:bCs/>
          <w:sz w:val="22"/>
        </w:rPr>
        <w:t>10.7</w:t>
      </w:r>
      <w:r w:rsidRPr="00F732B3">
        <w:rPr>
          <w:rFonts w:ascii="Arial" w:hAnsi="Arial" w:cs="Arial"/>
          <w:sz w:val="22"/>
        </w:rPr>
        <w:t xml:space="preserve"> Unacceptable defects shall be removed by chipping, grinding, machining and/or arc-air gouging.  When arc-air gouging is applied all carbon, copper, and other debris, including carburized material, shall be completely removed by grinding, or other mechanical means, until sound material is achieved.  A minimum 5mm shall be removed by such mechanical means. (Add.)</w:t>
      </w: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rsidR="00960E5B" w:rsidRPr="00F732B3"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56" w:name="_Toc78890825"/>
      <w:r w:rsidRPr="00F732B3">
        <w:rPr>
          <w:rFonts w:ascii="Arial" w:hAnsi="Arial" w:cs="Arial"/>
          <w:b/>
          <w:bCs/>
          <w:caps/>
          <w:color w:val="000000" w:themeColor="text1"/>
          <w:kern w:val="28"/>
          <w:sz w:val="24"/>
        </w:rPr>
        <w:t>WELD REPAIR</w:t>
      </w:r>
      <w:bookmarkEnd w:id="56"/>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F732B3">
        <w:rPr>
          <w:rFonts w:ascii="Arial" w:hAnsi="Arial" w:cs="Arial"/>
          <w:b/>
          <w:bCs/>
          <w:sz w:val="22"/>
        </w:rPr>
        <w:t xml:space="preserve">11.7 </w:t>
      </w:r>
      <w:r w:rsidRPr="00F732B3">
        <w:rPr>
          <w:rFonts w:ascii="Arial" w:hAnsi="Arial" w:cs="Arial"/>
          <w:sz w:val="22"/>
        </w:rPr>
        <w:t xml:space="preserve">Welders found to be producing continuously defective work shall be suspended from production welding and subject to re-training, and re-qualification.  Such re-training and re-qualification shall be subject to </w:t>
      </w:r>
      <w:r w:rsidR="00D079D0" w:rsidRPr="00F732B3">
        <w:rPr>
          <w:rFonts w:ascii="Arial" w:hAnsi="Arial" w:cs="Arial"/>
          <w:sz w:val="22"/>
        </w:rPr>
        <w:t>Company</w:t>
      </w:r>
      <w:r w:rsidRPr="00F732B3">
        <w:rPr>
          <w:rFonts w:ascii="Arial" w:hAnsi="Arial" w:cs="Arial"/>
          <w:sz w:val="22"/>
        </w:rPr>
        <w:t xml:space="preserve"> review/witness. (Add.)</w:t>
      </w:r>
    </w:p>
    <w:p w:rsidR="00ED6205" w:rsidRPr="00F732B3" w:rsidRDefault="00ED6205" w:rsidP="00ED6205">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F732B3">
        <w:rPr>
          <w:rFonts w:ascii="Arial" w:hAnsi="Arial" w:cs="Arial"/>
          <w:b/>
          <w:bCs/>
          <w:sz w:val="22"/>
        </w:rPr>
        <w:t>11.8</w:t>
      </w:r>
      <w:r w:rsidRPr="00F732B3">
        <w:rPr>
          <w:rFonts w:ascii="Arial" w:hAnsi="Arial" w:cs="Arial"/>
          <w:sz w:val="22"/>
        </w:rPr>
        <w:t xml:space="preserve"> All repairs shall be re-inspected in accordance with this specification at </w:t>
      </w:r>
      <w:r w:rsidR="00D079D0" w:rsidRPr="00F732B3">
        <w:rPr>
          <w:rFonts w:ascii="Arial" w:hAnsi="Arial" w:cs="Arial"/>
          <w:sz w:val="22"/>
        </w:rPr>
        <w:t>Executor</w:t>
      </w:r>
      <w:r w:rsidRPr="00F732B3">
        <w:rPr>
          <w:rFonts w:ascii="Arial" w:hAnsi="Arial" w:cs="Arial"/>
          <w:sz w:val="22"/>
        </w:rPr>
        <w:t xml:space="preserve">’s expense.  Additionally, additional radiographs of two welds previously performed by the same welder shall be undertaken.  These additional welds shall be selected by </w:t>
      </w:r>
      <w:r w:rsidR="00D079D0" w:rsidRPr="00F732B3">
        <w:rPr>
          <w:rFonts w:ascii="Arial" w:hAnsi="Arial" w:cs="Arial"/>
          <w:sz w:val="22"/>
        </w:rPr>
        <w:t>Company</w:t>
      </w:r>
      <w:r w:rsidRPr="00F732B3">
        <w:rPr>
          <w:rFonts w:ascii="Arial" w:hAnsi="Arial" w:cs="Arial"/>
          <w:sz w:val="22"/>
        </w:rPr>
        <w:t>. (Add.)</w:t>
      </w: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r w:rsidRPr="00F732B3">
        <w:rPr>
          <w:rFonts w:ascii="Arial" w:hAnsi="Arial" w:cs="Arial"/>
          <w:b/>
          <w:bCs/>
          <w:sz w:val="22"/>
        </w:rPr>
        <w:t>11.9</w:t>
      </w:r>
      <w:r w:rsidRPr="00F732B3">
        <w:rPr>
          <w:rFonts w:ascii="Arial" w:hAnsi="Arial" w:cs="Arial"/>
          <w:sz w:val="22"/>
        </w:rPr>
        <w:t xml:space="preserve">   Only one repair shall be permitted for non-carbon steel welds, and only 2 repairs for carbon steel welds. (Add.)</w:t>
      </w: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F732B3">
        <w:rPr>
          <w:rFonts w:ascii="Arial" w:hAnsi="Arial" w:cs="Arial"/>
          <w:b/>
          <w:bCs/>
          <w:sz w:val="22"/>
        </w:rPr>
        <w:t xml:space="preserve">11.10 </w:t>
      </w:r>
      <w:r w:rsidRPr="00F732B3">
        <w:rPr>
          <w:rFonts w:ascii="Arial" w:hAnsi="Arial" w:cs="Arial"/>
          <w:sz w:val="22"/>
        </w:rPr>
        <w:t>Complete repair of a weld shall include the removal of the weld, re-beveling of new weld preparations, and re-welding.  Weld overlays, which are found to be defective, shall be completely removed and replaced. (Add.)</w:t>
      </w: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b/>
          <w:bCs/>
          <w:sz w:val="22"/>
        </w:rPr>
      </w:pP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F732B3">
        <w:rPr>
          <w:rFonts w:ascii="Arial" w:hAnsi="Arial" w:cs="Arial"/>
          <w:b/>
          <w:bCs/>
          <w:sz w:val="22"/>
        </w:rPr>
        <w:t xml:space="preserve">11.11 </w:t>
      </w:r>
      <w:r w:rsidRPr="00F732B3">
        <w:rPr>
          <w:rFonts w:ascii="Arial" w:hAnsi="Arial" w:cs="Arial"/>
          <w:sz w:val="22"/>
        </w:rPr>
        <w:t xml:space="preserve">All repairs shall be fully documented, including, but not limited to, repair method, welding procedure and qualification, welder qualification, and shall be in accordance with this specification and shall be subject to </w:t>
      </w:r>
      <w:r w:rsidR="00D079D0" w:rsidRPr="00F732B3">
        <w:rPr>
          <w:rFonts w:ascii="Arial" w:hAnsi="Arial" w:cs="Arial"/>
          <w:sz w:val="22"/>
        </w:rPr>
        <w:t>Company</w:t>
      </w:r>
      <w:r w:rsidRPr="00F732B3">
        <w:rPr>
          <w:rFonts w:ascii="Arial" w:hAnsi="Arial" w:cs="Arial"/>
          <w:sz w:val="22"/>
        </w:rPr>
        <w:t xml:space="preserve"> approval. (Add.)</w:t>
      </w: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F732B3">
        <w:rPr>
          <w:rFonts w:ascii="Arial" w:hAnsi="Arial" w:cs="Arial"/>
          <w:b/>
          <w:bCs/>
          <w:sz w:val="22"/>
        </w:rPr>
        <w:t>11.12</w:t>
      </w:r>
      <w:r w:rsidRPr="00F732B3">
        <w:rPr>
          <w:rFonts w:ascii="Arial" w:hAnsi="Arial" w:cs="Arial"/>
          <w:sz w:val="22"/>
        </w:rPr>
        <w:t xml:space="preserve"> For partial repairs, the cut-out portion shall be sufficiently deep and long to remove the defect.  The ends of the cut-out shall be a gradual taper from the base of the cut to the surface of the weld metal.  The width and profile of the cut shall provide adequate access for re-welding to </w:t>
      </w:r>
      <w:r w:rsidR="00D079D0" w:rsidRPr="00F732B3">
        <w:rPr>
          <w:rFonts w:ascii="Arial" w:hAnsi="Arial" w:cs="Arial"/>
          <w:sz w:val="22"/>
        </w:rPr>
        <w:t>Company</w:t>
      </w:r>
      <w:r w:rsidRPr="00F732B3">
        <w:rPr>
          <w:rFonts w:ascii="Arial" w:hAnsi="Arial" w:cs="Arial"/>
          <w:sz w:val="22"/>
        </w:rPr>
        <w:t xml:space="preserve"> satisfaction. (Add.)</w:t>
      </w:r>
    </w:p>
    <w:p w:rsidR="00104C4B" w:rsidRPr="00F732B3" w:rsidRDefault="00104C4B" w:rsidP="00104C4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p>
    <w:p w:rsidR="00960E5B" w:rsidRPr="00F732B3" w:rsidRDefault="00960E5B" w:rsidP="00481072">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F732B3">
        <w:rPr>
          <w:rFonts w:ascii="Arial" w:hAnsi="Arial" w:cs="Arial"/>
          <w:b/>
          <w:bCs/>
          <w:sz w:val="22"/>
        </w:rPr>
        <w:t xml:space="preserve"> 11.13 </w:t>
      </w:r>
      <w:r w:rsidRPr="00F732B3">
        <w:rPr>
          <w:rFonts w:ascii="Arial" w:hAnsi="Arial" w:cs="Arial"/>
          <w:sz w:val="22"/>
        </w:rPr>
        <w:t>Prior to re-welding NDE shall be applied to confirm complet</w:t>
      </w:r>
      <w:r w:rsidR="001131CD" w:rsidRPr="00F732B3">
        <w:rPr>
          <w:rFonts w:ascii="Arial" w:hAnsi="Arial" w:cs="Arial"/>
          <w:sz w:val="22"/>
        </w:rPr>
        <w:t xml:space="preserve">e defect removal.  For repairs, </w:t>
      </w:r>
      <w:proofErr w:type="gramStart"/>
      <w:r w:rsidRPr="00F732B3">
        <w:rPr>
          <w:rFonts w:ascii="Arial" w:hAnsi="Arial" w:cs="Arial"/>
          <w:sz w:val="22"/>
        </w:rPr>
        <w:t>the preheat</w:t>
      </w:r>
      <w:proofErr w:type="gramEnd"/>
      <w:r w:rsidRPr="00F732B3">
        <w:rPr>
          <w:rFonts w:ascii="Arial" w:hAnsi="Arial" w:cs="Arial"/>
          <w:sz w:val="22"/>
        </w:rPr>
        <w:t xml:space="preserve"> shall be increased by 50ºc. (Add.)</w:t>
      </w: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F732B3">
        <w:rPr>
          <w:rFonts w:ascii="Arial" w:hAnsi="Arial" w:cs="Arial"/>
          <w:b/>
          <w:bCs/>
          <w:sz w:val="22"/>
        </w:rPr>
        <w:t>11.14</w:t>
      </w:r>
      <w:r w:rsidRPr="00F732B3">
        <w:rPr>
          <w:rFonts w:ascii="Arial" w:hAnsi="Arial" w:cs="Arial"/>
          <w:sz w:val="22"/>
        </w:rPr>
        <w:t xml:space="preserve"> All welds undertaken using non-approved or unqualified procedures, or unqualified welders/welding operators shall be completely removed and reinstated using only approved and qualified procedures and welders/operators. (Add.)</w:t>
      </w: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260" w:hanging="540"/>
        <w:jc w:val="both"/>
        <w:rPr>
          <w:rFonts w:ascii="Arial" w:hAnsi="Arial" w:cs="Arial"/>
          <w:sz w:val="22"/>
        </w:rPr>
      </w:pPr>
    </w:p>
    <w:p w:rsidR="00960E5B" w:rsidRPr="00F732B3" w:rsidRDefault="00960E5B" w:rsidP="00960E5B">
      <w:pPr>
        <w:pStyle w:val="ListParagraph"/>
        <w:widowControl w:val="0"/>
        <w:tabs>
          <w:tab w:val="left" w:pos="1350"/>
        </w:tabs>
        <w:autoSpaceDE w:val="0"/>
        <w:autoSpaceDN w:val="0"/>
        <w:bidi w:val="0"/>
        <w:adjustRightInd w:val="0"/>
        <w:spacing w:before="120" w:after="120" w:line="276" w:lineRule="auto"/>
        <w:ind w:left="1350" w:hanging="630"/>
        <w:jc w:val="both"/>
        <w:rPr>
          <w:rFonts w:ascii="Arial" w:hAnsi="Arial" w:cs="Arial"/>
          <w:sz w:val="22"/>
        </w:rPr>
      </w:pPr>
      <w:r w:rsidRPr="00F732B3">
        <w:rPr>
          <w:rFonts w:ascii="Arial" w:hAnsi="Arial" w:cs="Arial"/>
          <w:b/>
          <w:bCs/>
          <w:sz w:val="22"/>
        </w:rPr>
        <w:t xml:space="preserve">11.15 </w:t>
      </w:r>
      <w:r w:rsidRPr="00F732B3">
        <w:rPr>
          <w:rFonts w:ascii="Arial" w:hAnsi="Arial" w:cs="Arial"/>
          <w:sz w:val="22"/>
        </w:rPr>
        <w:t>Gouging of quenched and tempered steels or other high strength steels shall not be permitted. (Add.)</w:t>
      </w:r>
    </w:p>
    <w:p w:rsidR="00960E5B" w:rsidRPr="00F732B3" w:rsidRDefault="00960E5B" w:rsidP="00960E5B">
      <w:pPr>
        <w:bidi w:val="0"/>
        <w:rPr>
          <w:rFonts w:ascii="Arial" w:hAnsi="Arial" w:cs="Arial"/>
          <w:sz w:val="18"/>
          <w:szCs w:val="22"/>
          <w:lang w:val="en-GB"/>
        </w:rPr>
      </w:pPr>
    </w:p>
    <w:p w:rsidR="00960E5B" w:rsidRPr="00F732B3" w:rsidRDefault="00960E5B" w:rsidP="00960E5B">
      <w:pPr>
        <w:keepNext/>
        <w:widowControl w:val="0"/>
        <w:numPr>
          <w:ilvl w:val="0"/>
          <w:numId w:val="1"/>
        </w:numPr>
        <w:bidi w:val="0"/>
        <w:spacing w:before="240" w:after="240" w:line="276" w:lineRule="auto"/>
        <w:jc w:val="both"/>
        <w:outlineLvl w:val="0"/>
        <w:rPr>
          <w:rFonts w:ascii="Arial" w:hAnsi="Arial" w:cs="Arial"/>
          <w:b/>
          <w:bCs/>
          <w:caps/>
          <w:color w:val="000000" w:themeColor="text1"/>
          <w:kern w:val="28"/>
          <w:sz w:val="24"/>
        </w:rPr>
      </w:pPr>
      <w:bookmarkStart w:id="57" w:name="_Toc78890826"/>
      <w:r w:rsidRPr="00F732B3">
        <w:rPr>
          <w:rFonts w:ascii="Arial" w:hAnsi="Arial" w:cs="Arial"/>
          <w:b/>
          <w:bCs/>
          <w:caps/>
          <w:color w:val="000000" w:themeColor="text1"/>
          <w:kern w:val="28"/>
          <w:sz w:val="24"/>
        </w:rPr>
        <w:t>PRE - AND POST - WELD HEAT TREATMENT</w:t>
      </w:r>
      <w:bookmarkEnd w:id="57"/>
    </w:p>
    <w:p w:rsidR="00960E5B" w:rsidRPr="00F732B3" w:rsidRDefault="00960E5B" w:rsidP="008304F4">
      <w:pPr>
        <w:pStyle w:val="Heading2"/>
      </w:pPr>
      <w:r w:rsidRPr="00F732B3">
        <w:t>General Requirements</w:t>
      </w:r>
    </w:p>
    <w:p w:rsidR="00ED6205" w:rsidRPr="00F732B3" w:rsidRDefault="00ED6205" w:rsidP="00ED6205">
      <w:pPr>
        <w:widowControl w:val="0"/>
        <w:wordWrap w:val="0"/>
        <w:bidi w:val="0"/>
        <w:snapToGrid w:val="0"/>
        <w:spacing w:before="240" w:after="240" w:line="300" w:lineRule="atLeast"/>
        <w:ind w:left="709"/>
        <w:jc w:val="lowKashida"/>
        <w:rPr>
          <w:rFonts w:ascii="Arial" w:hAnsi="Arial" w:cs="Arial"/>
          <w:color w:val="000000" w:themeColor="text1"/>
          <w:sz w:val="22"/>
          <w:szCs w:val="22"/>
          <w:lang w:val="en-GB"/>
        </w:rPr>
      </w:pPr>
      <w:r w:rsidRPr="00F732B3">
        <w:rPr>
          <w:rFonts w:ascii="Arial" w:eastAsia="Calibri" w:hAnsi="Arial" w:cs="Arial"/>
          <w:b/>
          <w:bCs/>
          <w:sz w:val="22"/>
          <w:szCs w:val="22"/>
        </w:rPr>
        <w:t xml:space="preserve">12.1.7 </w:t>
      </w:r>
      <w:r w:rsidRPr="00F732B3">
        <w:rPr>
          <w:rFonts w:ascii="Arial" w:eastAsia="Calibri" w:hAnsi="Arial" w:cs="Arial"/>
          <w:sz w:val="22"/>
          <w:szCs w:val="22"/>
        </w:rPr>
        <w:t xml:space="preserve">No Post Weld Heat Treatment shall be performed on Austenitic Stainless Steel materials. </w:t>
      </w:r>
      <w:r w:rsidR="007C6A59" w:rsidRPr="00F732B3">
        <w:rPr>
          <w:rFonts w:ascii="Arial" w:eastAsia="Calibri" w:hAnsi="Arial" w:cs="Arial"/>
          <w:sz w:val="22"/>
          <w:szCs w:val="22"/>
        </w:rPr>
        <w:t xml:space="preserve"> </w:t>
      </w:r>
      <w:r w:rsidRPr="00F732B3">
        <w:rPr>
          <w:rFonts w:ascii="Arial" w:eastAsia="Calibri" w:hAnsi="Arial" w:cs="Arial"/>
          <w:sz w:val="22"/>
          <w:szCs w:val="22"/>
        </w:rPr>
        <w:t>(Add.)</w:t>
      </w:r>
    </w:p>
    <w:p w:rsidR="00960E5B" w:rsidRPr="00F732B3" w:rsidRDefault="00960E5B" w:rsidP="008304F4">
      <w:pPr>
        <w:pStyle w:val="Heading2"/>
      </w:pPr>
      <w:r w:rsidRPr="00F732B3">
        <w:t>Preheat Requirements</w:t>
      </w:r>
    </w:p>
    <w:p w:rsidR="00960E5B" w:rsidRPr="00F732B3" w:rsidRDefault="00960E5B" w:rsidP="00960E5B">
      <w:pPr>
        <w:widowControl w:val="0"/>
        <w:wordWrap w:val="0"/>
        <w:bidi w:val="0"/>
        <w:snapToGrid w:val="0"/>
        <w:spacing w:before="240" w:after="240" w:line="300" w:lineRule="atLeast"/>
        <w:ind w:left="709"/>
        <w:jc w:val="lowKashida"/>
        <w:rPr>
          <w:rFonts w:ascii="Arial" w:hAnsi="Arial" w:cs="Arial"/>
          <w:color w:val="000000" w:themeColor="text1"/>
          <w:szCs w:val="20"/>
          <w:lang w:val="en-GB"/>
        </w:rPr>
      </w:pPr>
      <w:r w:rsidRPr="00F732B3">
        <w:rPr>
          <w:rFonts w:ascii="Arial" w:hAnsi="Arial" w:cs="Arial"/>
          <w:color w:val="000000" w:themeColor="text1"/>
          <w:szCs w:val="20"/>
          <w:lang w:val="en-GB"/>
        </w:rPr>
        <w:t>No amendments or supplements are to state.</w:t>
      </w:r>
    </w:p>
    <w:p w:rsidR="00960E5B" w:rsidRPr="00F732B3" w:rsidRDefault="00960E5B" w:rsidP="008304F4">
      <w:pPr>
        <w:pStyle w:val="Heading2"/>
      </w:pPr>
      <w:r w:rsidRPr="00F732B3">
        <w:t>Post-Weld Heat Treatment (PWHT)</w:t>
      </w:r>
    </w:p>
    <w:p w:rsidR="00960E5B" w:rsidRPr="00F732B3" w:rsidRDefault="00960E5B" w:rsidP="00C62DD3">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r w:rsidRPr="00F732B3">
        <w:rPr>
          <w:rFonts w:ascii="Arial" w:eastAsia="Calibri" w:hAnsi="Arial" w:cs="Arial"/>
          <w:b/>
          <w:bCs/>
          <w:sz w:val="22"/>
          <w:szCs w:val="22"/>
        </w:rPr>
        <w:t>12.3.2 P.W.H.T. requirements</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caps/>
          <w:sz w:val="22"/>
          <w:szCs w:val="22"/>
        </w:rPr>
      </w:pPr>
      <w:r w:rsidRPr="00F732B3">
        <w:rPr>
          <w:rFonts w:ascii="Arial" w:eastAsia="Calibri" w:hAnsi="Arial" w:cs="Arial"/>
          <w:b/>
          <w:bCs/>
          <w:sz w:val="22"/>
          <w:szCs w:val="22"/>
        </w:rPr>
        <w:t xml:space="preserve">12.3.2.7 </w:t>
      </w:r>
      <w:r w:rsidRPr="00F732B3">
        <w:rPr>
          <w:rFonts w:ascii="Arial" w:eastAsia="Calibri" w:hAnsi="Arial" w:cs="Arial"/>
          <w:sz w:val="22"/>
          <w:szCs w:val="22"/>
        </w:rPr>
        <w:t>(Del.)</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caps/>
          <w:sz w:val="22"/>
          <w:szCs w:val="22"/>
        </w:rPr>
      </w:pP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caps/>
          <w:sz w:val="22"/>
          <w:szCs w:val="22"/>
        </w:rPr>
      </w:pPr>
      <w:r w:rsidRPr="00F732B3">
        <w:rPr>
          <w:rFonts w:ascii="Arial" w:eastAsia="Calibri" w:hAnsi="Arial" w:cs="Arial"/>
          <w:b/>
          <w:bCs/>
          <w:sz w:val="22"/>
          <w:szCs w:val="22"/>
        </w:rPr>
        <w:t xml:space="preserve">12.3.2.9 </w:t>
      </w:r>
      <w:r w:rsidRPr="00F732B3">
        <w:rPr>
          <w:rFonts w:ascii="Arial" w:eastAsia="Calibri" w:hAnsi="Arial" w:cs="Arial"/>
          <w:sz w:val="22"/>
          <w:szCs w:val="22"/>
        </w:rPr>
        <w:t>(Del.)</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caps/>
          <w:sz w:val="22"/>
          <w:szCs w:val="22"/>
        </w:rPr>
      </w:pP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eastAsia="Calibri" w:hAnsi="Arial" w:cs="Arial"/>
          <w:sz w:val="22"/>
          <w:szCs w:val="22"/>
        </w:rPr>
      </w:pPr>
      <w:r w:rsidRPr="00F732B3">
        <w:rPr>
          <w:rFonts w:ascii="Arial" w:eastAsia="Calibri" w:hAnsi="Arial" w:cs="Arial"/>
          <w:b/>
          <w:bCs/>
          <w:sz w:val="22"/>
          <w:szCs w:val="22"/>
        </w:rPr>
        <w:t xml:space="preserve">12.3.2.10 </w:t>
      </w:r>
      <w:r w:rsidRPr="00F732B3">
        <w:rPr>
          <w:rFonts w:ascii="Arial" w:eastAsia="Calibri" w:hAnsi="Arial" w:cs="Arial"/>
          <w:sz w:val="22"/>
          <w:szCs w:val="22"/>
        </w:rPr>
        <w:t>(Del.)</w:t>
      </w:r>
    </w:p>
    <w:p w:rsidR="00366117" w:rsidRPr="00F732B3" w:rsidRDefault="00366117" w:rsidP="00366117">
      <w:pPr>
        <w:pStyle w:val="ListParagraph"/>
        <w:widowControl w:val="0"/>
        <w:autoSpaceDE w:val="0"/>
        <w:autoSpaceDN w:val="0"/>
        <w:bidi w:val="0"/>
        <w:adjustRightInd w:val="0"/>
        <w:spacing w:before="120" w:after="120" w:line="276" w:lineRule="auto"/>
        <w:jc w:val="both"/>
        <w:rPr>
          <w:rFonts w:ascii="Arial" w:eastAsia="Calibri" w:hAnsi="Arial" w:cs="Arial"/>
          <w:sz w:val="22"/>
          <w:szCs w:val="22"/>
        </w:rPr>
      </w:pPr>
      <w:r w:rsidRPr="00F732B3">
        <w:rPr>
          <w:rFonts w:ascii="Arial" w:eastAsia="Calibri" w:hAnsi="Arial" w:cs="Arial"/>
          <w:b/>
          <w:bCs/>
          <w:sz w:val="22"/>
          <w:szCs w:val="22"/>
        </w:rPr>
        <w:t xml:space="preserve">12.3.2.11 </w:t>
      </w:r>
      <w:r w:rsidRPr="00F732B3">
        <w:rPr>
          <w:rFonts w:ascii="Arial" w:eastAsia="Calibri" w:hAnsi="Arial" w:cs="Arial"/>
          <w:sz w:val="22"/>
          <w:szCs w:val="22"/>
        </w:rPr>
        <w:t>(Add.)</w:t>
      </w:r>
    </w:p>
    <w:p w:rsidR="00366117" w:rsidRPr="00F732B3" w:rsidRDefault="00366117" w:rsidP="00366117">
      <w:pPr>
        <w:pStyle w:val="ListParagraph"/>
        <w:widowControl w:val="0"/>
        <w:autoSpaceDE w:val="0"/>
        <w:autoSpaceDN w:val="0"/>
        <w:bidi w:val="0"/>
        <w:adjustRightInd w:val="0"/>
        <w:spacing w:before="120" w:after="120" w:line="276" w:lineRule="auto"/>
        <w:jc w:val="both"/>
        <w:rPr>
          <w:rFonts w:ascii="Arial" w:hAnsi="Arial" w:cs="Arial"/>
          <w:caps/>
          <w:sz w:val="22"/>
          <w:szCs w:val="22"/>
        </w:rPr>
      </w:pPr>
    </w:p>
    <w:p w:rsidR="00366117" w:rsidRDefault="00DB176C" w:rsidP="000110A9">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F732B3">
        <w:rPr>
          <w:rFonts w:ascii="Arial" w:hAnsi="Arial" w:cs="Arial"/>
          <w:color w:val="000000"/>
          <w:sz w:val="22"/>
          <w:szCs w:val="22"/>
        </w:rPr>
        <w:t>For materials which are in contact with sour services to be welded are more and equal than 12.7</w:t>
      </w:r>
      <w:r w:rsidR="000110A9" w:rsidRPr="00F732B3">
        <w:rPr>
          <w:rFonts w:ascii="Arial" w:hAnsi="Arial" w:cs="Arial"/>
          <w:color w:val="000000"/>
          <w:sz w:val="22"/>
          <w:szCs w:val="22"/>
        </w:rPr>
        <w:t>mm in thickness post weld</w:t>
      </w:r>
      <w:r w:rsidRPr="00F732B3">
        <w:rPr>
          <w:rFonts w:ascii="Arial" w:hAnsi="Arial" w:cs="Arial"/>
          <w:color w:val="000000"/>
          <w:sz w:val="22"/>
          <w:szCs w:val="22"/>
        </w:rPr>
        <w:t xml:space="preserve"> heat treatment shall be required.</w:t>
      </w:r>
    </w:p>
    <w:p w:rsidR="00A039DF" w:rsidRDefault="00A039DF" w:rsidP="00960E5B">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rsidR="00960E5B" w:rsidRPr="00F732B3" w:rsidRDefault="00960E5B" w:rsidP="00A039DF">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r w:rsidRPr="00F732B3">
        <w:rPr>
          <w:rFonts w:ascii="Arial" w:eastAsia="Calibri" w:hAnsi="Arial" w:cs="Arial"/>
          <w:b/>
          <w:bCs/>
          <w:sz w:val="22"/>
          <w:szCs w:val="22"/>
        </w:rPr>
        <w:t>12.3.4 Hardness Test</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F732B3">
        <w:rPr>
          <w:rFonts w:ascii="Arial" w:hAnsi="Arial" w:cs="Arial"/>
          <w:color w:val="000000"/>
          <w:sz w:val="22"/>
          <w:szCs w:val="22"/>
        </w:rPr>
        <w:t xml:space="preserve">For sour carbon steel welds only, production hardness tests shall be carried out using a calibrated portable hardness tester in accordance with a written procedure approved by </w:t>
      </w:r>
      <w:r w:rsidR="00D079D0" w:rsidRPr="00F732B3">
        <w:rPr>
          <w:rFonts w:ascii="Arial" w:hAnsi="Arial" w:cs="Arial"/>
          <w:color w:val="000000"/>
          <w:sz w:val="22"/>
          <w:szCs w:val="22"/>
        </w:rPr>
        <w:t>Company</w:t>
      </w:r>
      <w:r w:rsidRPr="00F732B3">
        <w:rPr>
          <w:rFonts w:ascii="Arial" w:hAnsi="Arial" w:cs="Arial"/>
          <w:color w:val="000000"/>
          <w:sz w:val="22"/>
          <w:szCs w:val="22"/>
        </w:rPr>
        <w:t>.  The maximum permitted hardness reading shall be 248Hv10 (237HB) for carbon steel and low alloy materials for sour service applications and 275Hv10 for non-sour applications.</w:t>
      </w:r>
      <w:r w:rsidRPr="00F732B3">
        <w:rPr>
          <w:rFonts w:ascii="Arial" w:hAnsi="Arial" w:cs="Arial"/>
          <w:caps/>
          <w:sz w:val="22"/>
          <w:szCs w:val="22"/>
        </w:rPr>
        <w:t xml:space="preserve"> (A</w:t>
      </w:r>
      <w:r w:rsidRPr="00F732B3">
        <w:rPr>
          <w:rFonts w:ascii="Arial" w:hAnsi="Arial" w:cs="Arial"/>
          <w:sz w:val="22"/>
          <w:szCs w:val="22"/>
        </w:rPr>
        <w:t>dd</w:t>
      </w:r>
      <w:r w:rsidRPr="00F732B3">
        <w:rPr>
          <w:rFonts w:ascii="Arial" w:hAnsi="Arial" w:cs="Arial"/>
          <w:caps/>
          <w:sz w:val="22"/>
          <w:szCs w:val="22"/>
        </w:rPr>
        <w:t>.)</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F732B3">
        <w:rPr>
          <w:rFonts w:ascii="Arial" w:hAnsi="Arial" w:cs="Arial"/>
          <w:color w:val="000000"/>
          <w:sz w:val="22"/>
          <w:szCs w:val="22"/>
        </w:rPr>
        <w:t>Hardness indentations shall be a taken at a maximum spacing of 0.5mm within the HAZ.</w:t>
      </w: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p>
    <w:p w:rsidR="00960E5B" w:rsidRPr="00F732B3" w:rsidRDefault="00960E5B" w:rsidP="00960E5B">
      <w:pPr>
        <w:pStyle w:val="ListParagraph"/>
        <w:widowControl w:val="0"/>
        <w:autoSpaceDE w:val="0"/>
        <w:autoSpaceDN w:val="0"/>
        <w:bidi w:val="0"/>
        <w:adjustRightInd w:val="0"/>
        <w:spacing w:before="120" w:after="120" w:line="276" w:lineRule="auto"/>
        <w:jc w:val="both"/>
        <w:rPr>
          <w:rFonts w:ascii="Arial" w:hAnsi="Arial" w:cs="Arial"/>
          <w:b/>
          <w:bCs/>
          <w:sz w:val="22"/>
          <w:szCs w:val="22"/>
          <w:lang w:val="en-GB"/>
        </w:rPr>
      </w:pPr>
      <w:r w:rsidRPr="00F732B3">
        <w:rPr>
          <w:rFonts w:ascii="Arial" w:hAnsi="Arial" w:cs="Arial"/>
          <w:color w:val="000000"/>
          <w:sz w:val="22"/>
          <w:szCs w:val="22"/>
        </w:rPr>
        <w:t xml:space="preserve">For sour service carbon steel pipe welds, where production harnesses exceed the above limits (but are less than or equal to 275Hv10), </w:t>
      </w:r>
      <w:r w:rsidR="00D079D0" w:rsidRPr="00F732B3">
        <w:rPr>
          <w:rFonts w:ascii="Arial" w:hAnsi="Arial" w:cs="Arial"/>
          <w:color w:val="000000"/>
          <w:sz w:val="22"/>
          <w:szCs w:val="22"/>
        </w:rPr>
        <w:t>Executor</w:t>
      </w:r>
      <w:r w:rsidRPr="00F732B3">
        <w:rPr>
          <w:rFonts w:ascii="Arial" w:hAnsi="Arial" w:cs="Arial"/>
          <w:color w:val="000000"/>
          <w:sz w:val="22"/>
          <w:szCs w:val="22"/>
        </w:rPr>
        <w:t xml:space="preserve"> may undertake 3 additional hardness tests on the same weld at an adjacent location, all of which shall satisfy the specification requirements.  Failure to achieve the requirements will result in the weld being rejected.  </w:t>
      </w:r>
      <w:r w:rsidR="00D079D0" w:rsidRPr="00F732B3">
        <w:rPr>
          <w:rFonts w:ascii="Arial" w:hAnsi="Arial" w:cs="Arial"/>
          <w:color w:val="000000"/>
          <w:sz w:val="22"/>
          <w:szCs w:val="22"/>
        </w:rPr>
        <w:t>Executor</w:t>
      </w:r>
      <w:r w:rsidRPr="00F732B3">
        <w:rPr>
          <w:rFonts w:ascii="Arial" w:hAnsi="Arial" w:cs="Arial"/>
          <w:color w:val="000000"/>
          <w:sz w:val="22"/>
          <w:szCs w:val="22"/>
        </w:rPr>
        <w:t xml:space="preserve"> has the option to remove (cut-out) the affected weld, or subject to </w:t>
      </w:r>
      <w:r w:rsidR="00D079D0" w:rsidRPr="00F732B3">
        <w:rPr>
          <w:rFonts w:ascii="Arial" w:hAnsi="Arial" w:cs="Arial"/>
          <w:color w:val="000000"/>
          <w:sz w:val="22"/>
          <w:szCs w:val="22"/>
        </w:rPr>
        <w:t>Company</w:t>
      </w:r>
      <w:r w:rsidRPr="00F732B3">
        <w:rPr>
          <w:rFonts w:ascii="Arial" w:hAnsi="Arial" w:cs="Arial"/>
          <w:color w:val="000000"/>
          <w:sz w:val="22"/>
          <w:szCs w:val="22"/>
        </w:rPr>
        <w:t xml:space="preserve"> approval and suitable welding procedure qualification, may undertake post weld heat treatment of the joint, after which all NDE and hardness testing shall be repeated.</w:t>
      </w:r>
      <w:r w:rsidRPr="00F732B3">
        <w:rPr>
          <w:rFonts w:ascii="Arial" w:hAnsi="Arial" w:cs="Arial"/>
          <w:caps/>
          <w:sz w:val="22"/>
          <w:szCs w:val="22"/>
        </w:rPr>
        <w:t xml:space="preserve"> (A</w:t>
      </w:r>
      <w:r w:rsidRPr="00F732B3">
        <w:rPr>
          <w:rFonts w:ascii="Arial" w:hAnsi="Arial" w:cs="Arial"/>
          <w:sz w:val="22"/>
          <w:szCs w:val="22"/>
        </w:rPr>
        <w:t>dd.)</w:t>
      </w:r>
      <w:r w:rsidRPr="00F732B3">
        <w:rPr>
          <w:rFonts w:ascii="Arial" w:hAnsi="Arial" w:cs="Arial"/>
          <w:b/>
          <w:bCs/>
          <w:sz w:val="22"/>
          <w:szCs w:val="22"/>
          <w:lang w:val="en-GB"/>
        </w:rPr>
        <w:t xml:space="preserve"> </w:t>
      </w:r>
    </w:p>
    <w:p w:rsidR="001B7AAF" w:rsidRPr="00F732B3" w:rsidRDefault="001B7AAF" w:rsidP="001B7AAF">
      <w:pPr>
        <w:pStyle w:val="ListParagraph"/>
        <w:widowControl w:val="0"/>
        <w:autoSpaceDE w:val="0"/>
        <w:autoSpaceDN w:val="0"/>
        <w:bidi w:val="0"/>
        <w:adjustRightInd w:val="0"/>
        <w:spacing w:before="120" w:after="120" w:line="276" w:lineRule="auto"/>
        <w:jc w:val="both"/>
        <w:rPr>
          <w:rFonts w:ascii="Arial" w:hAnsi="Arial" w:cs="Arial"/>
          <w:b/>
          <w:bCs/>
          <w:caps/>
          <w:sz w:val="22"/>
          <w:szCs w:val="22"/>
          <w:lang w:val="en-GB"/>
        </w:rPr>
      </w:pPr>
    </w:p>
    <w:p w:rsidR="004E06D8" w:rsidRPr="00F732B3" w:rsidRDefault="000F36CC" w:rsidP="004E06D8">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bookmarkStart w:id="58" w:name="_Toc138836609"/>
      <w:bookmarkEnd w:id="14"/>
      <w:bookmarkEnd w:id="23"/>
      <w:r w:rsidRPr="00F732B3">
        <w:rPr>
          <w:rFonts w:ascii="Arial" w:eastAsia="Calibri" w:hAnsi="Arial" w:cs="Arial"/>
          <w:b/>
          <w:bCs/>
          <w:sz w:val="22"/>
          <w:szCs w:val="22"/>
        </w:rPr>
        <w:t xml:space="preserve">12.3.5 </w:t>
      </w:r>
      <w:r w:rsidR="004E06D8" w:rsidRPr="00F732B3">
        <w:rPr>
          <w:rFonts w:ascii="Arial" w:eastAsia="Calibri" w:hAnsi="Arial" w:cs="Arial"/>
          <w:b/>
          <w:bCs/>
          <w:sz w:val="22"/>
          <w:szCs w:val="22"/>
        </w:rPr>
        <w:t>Charpy Impact Tests</w:t>
      </w:r>
      <w:bookmarkEnd w:id="58"/>
      <w:r w:rsidR="004E06D8" w:rsidRPr="00F732B3">
        <w:rPr>
          <w:rFonts w:ascii="Arial" w:eastAsia="Calibri" w:hAnsi="Arial" w:cs="Arial"/>
          <w:b/>
          <w:bCs/>
          <w:sz w:val="22"/>
          <w:szCs w:val="22"/>
        </w:rPr>
        <w:t xml:space="preserve"> </w:t>
      </w:r>
      <w:r w:rsidRPr="00F732B3">
        <w:rPr>
          <w:rFonts w:ascii="Arial" w:eastAsia="Calibri" w:hAnsi="Arial" w:cs="Arial"/>
          <w:b/>
          <w:bCs/>
          <w:sz w:val="22"/>
          <w:szCs w:val="22"/>
        </w:rPr>
        <w:t>(ADD.)</w:t>
      </w:r>
    </w:p>
    <w:p w:rsidR="004E06D8" w:rsidRPr="00F732B3" w:rsidRDefault="004E06D8" w:rsidP="004E06D8">
      <w:pPr>
        <w:pStyle w:val="ListParagraph"/>
        <w:widowControl w:val="0"/>
        <w:autoSpaceDE w:val="0"/>
        <w:autoSpaceDN w:val="0"/>
        <w:bidi w:val="0"/>
        <w:adjustRightInd w:val="0"/>
        <w:spacing w:before="120" w:after="120" w:line="276" w:lineRule="auto"/>
        <w:jc w:val="both"/>
        <w:rPr>
          <w:rFonts w:ascii="Arial" w:eastAsia="Calibri" w:hAnsi="Arial" w:cs="Arial"/>
          <w:b/>
          <w:bCs/>
          <w:sz w:val="22"/>
          <w:szCs w:val="22"/>
        </w:rPr>
      </w:pPr>
    </w:p>
    <w:p w:rsidR="004E06D8" w:rsidRPr="00F732B3" w:rsidRDefault="004E06D8" w:rsidP="000F36CC">
      <w:pPr>
        <w:pStyle w:val="ListParagraph"/>
        <w:widowControl w:val="0"/>
        <w:autoSpaceDE w:val="0"/>
        <w:autoSpaceDN w:val="0"/>
        <w:bidi w:val="0"/>
        <w:adjustRightInd w:val="0"/>
        <w:spacing w:before="120" w:after="120" w:line="276" w:lineRule="auto"/>
        <w:jc w:val="both"/>
        <w:rPr>
          <w:rFonts w:ascii="Arial" w:hAnsi="Arial" w:cs="Arial"/>
          <w:color w:val="000000"/>
          <w:sz w:val="22"/>
          <w:szCs w:val="22"/>
        </w:rPr>
      </w:pPr>
      <w:r w:rsidRPr="00F732B3">
        <w:rPr>
          <w:rFonts w:ascii="Arial" w:hAnsi="Arial" w:cs="Arial"/>
          <w:color w:val="000000"/>
          <w:sz w:val="22"/>
          <w:szCs w:val="22"/>
        </w:rPr>
        <w:t xml:space="preserve">Charpy Impact tests for CS components in contact with sour services shall be carried out in accordance with the minimum design metal temperature (MDMT) stipulated in the </w:t>
      </w:r>
      <w:r w:rsidR="000F36CC" w:rsidRPr="00F732B3">
        <w:rPr>
          <w:rFonts w:ascii="Arial" w:hAnsi="Arial" w:cs="Arial"/>
          <w:color w:val="000000"/>
          <w:sz w:val="22"/>
          <w:szCs w:val="22"/>
        </w:rPr>
        <w:t>line list</w:t>
      </w:r>
      <w:r w:rsidRPr="00F732B3">
        <w:rPr>
          <w:rFonts w:ascii="Arial" w:hAnsi="Arial" w:cs="Arial"/>
          <w:color w:val="000000"/>
          <w:sz w:val="22"/>
          <w:szCs w:val="22"/>
        </w:rPr>
        <w:t xml:space="preserve">.  The acceptance criteria shall be to ASME B31.3 code. </w:t>
      </w:r>
    </w:p>
    <w:p w:rsidR="00A83E21" w:rsidRPr="00F732B3" w:rsidRDefault="00A83E21" w:rsidP="00A83E21">
      <w:pPr>
        <w:pStyle w:val="ListParagraph"/>
        <w:widowControl w:val="0"/>
        <w:numPr>
          <w:ilvl w:val="0"/>
          <w:numId w:val="32"/>
        </w:numPr>
        <w:autoSpaceDE w:val="0"/>
        <w:autoSpaceDN w:val="0"/>
        <w:bidi w:val="0"/>
        <w:adjustRightInd w:val="0"/>
        <w:spacing w:before="120" w:after="120" w:line="276" w:lineRule="auto"/>
        <w:ind w:left="993" w:hanging="284"/>
        <w:jc w:val="both"/>
        <w:rPr>
          <w:rFonts w:ascii="Arial" w:hAnsi="Arial" w:cs="Arial"/>
          <w:color w:val="000000"/>
          <w:sz w:val="22"/>
          <w:szCs w:val="22"/>
        </w:rPr>
      </w:pPr>
      <w:r w:rsidRPr="00F732B3">
        <w:rPr>
          <w:rFonts w:ascii="Arial" w:hAnsi="Arial" w:cs="Arial"/>
          <w:color w:val="000000"/>
          <w:sz w:val="22"/>
          <w:szCs w:val="22"/>
        </w:rPr>
        <w:t>Charpy Impact tests shall be carried out for Thickness &gt; 6mm up to &lt; 40mm.</w:t>
      </w:r>
    </w:p>
    <w:p w:rsidR="00A83E21" w:rsidRPr="00F732B3" w:rsidRDefault="00A83E21" w:rsidP="00A83E21">
      <w:pPr>
        <w:pStyle w:val="ListParagraph"/>
        <w:widowControl w:val="0"/>
        <w:numPr>
          <w:ilvl w:val="0"/>
          <w:numId w:val="32"/>
        </w:numPr>
        <w:autoSpaceDE w:val="0"/>
        <w:autoSpaceDN w:val="0"/>
        <w:bidi w:val="0"/>
        <w:adjustRightInd w:val="0"/>
        <w:spacing w:before="120" w:after="120" w:line="276" w:lineRule="auto"/>
        <w:ind w:left="993" w:hanging="284"/>
        <w:jc w:val="both"/>
        <w:rPr>
          <w:rFonts w:ascii="Arial" w:hAnsi="Arial" w:cs="Arial"/>
          <w:color w:val="000000"/>
          <w:sz w:val="22"/>
          <w:szCs w:val="22"/>
        </w:rPr>
      </w:pPr>
      <w:r w:rsidRPr="00F732B3">
        <w:rPr>
          <w:rFonts w:ascii="Arial" w:hAnsi="Arial" w:cs="Arial"/>
          <w:color w:val="000000"/>
          <w:sz w:val="22"/>
          <w:szCs w:val="22"/>
        </w:rPr>
        <w:t xml:space="preserve">Minimum required </w:t>
      </w:r>
      <w:proofErr w:type="spellStart"/>
      <w:r w:rsidRPr="00F732B3">
        <w:rPr>
          <w:rFonts w:ascii="Arial" w:hAnsi="Arial" w:cs="Arial"/>
          <w:color w:val="000000"/>
          <w:sz w:val="22"/>
          <w:szCs w:val="22"/>
        </w:rPr>
        <w:t>charpy</w:t>
      </w:r>
      <w:proofErr w:type="spellEnd"/>
      <w:r w:rsidRPr="00F732B3">
        <w:rPr>
          <w:rFonts w:ascii="Arial" w:hAnsi="Arial" w:cs="Arial"/>
          <w:color w:val="000000"/>
          <w:sz w:val="22"/>
          <w:szCs w:val="22"/>
        </w:rPr>
        <w:t xml:space="preserve"> V-notch impact values would be as per table 1.</w:t>
      </w:r>
    </w:p>
    <w:p w:rsidR="00DC084A" w:rsidRPr="00F732B3" w:rsidRDefault="00DC084A" w:rsidP="006C5ECE">
      <w:pPr>
        <w:pStyle w:val="ListParagraph"/>
        <w:widowControl w:val="0"/>
        <w:autoSpaceDE w:val="0"/>
        <w:autoSpaceDN w:val="0"/>
        <w:bidi w:val="0"/>
        <w:adjustRightInd w:val="0"/>
        <w:spacing w:before="120" w:after="120" w:line="276" w:lineRule="auto"/>
        <w:jc w:val="center"/>
        <w:rPr>
          <w:rFonts w:ascii="Arial" w:eastAsia="Calibri" w:hAnsi="Arial" w:cs="Arial"/>
          <w:b/>
          <w:bCs/>
          <w:sz w:val="22"/>
          <w:szCs w:val="22"/>
        </w:rPr>
      </w:pPr>
    </w:p>
    <w:p w:rsidR="008304F4" w:rsidRDefault="008304F4" w:rsidP="00DC084A">
      <w:pPr>
        <w:pStyle w:val="ListParagraph"/>
        <w:widowControl w:val="0"/>
        <w:autoSpaceDE w:val="0"/>
        <w:autoSpaceDN w:val="0"/>
        <w:bidi w:val="0"/>
        <w:adjustRightInd w:val="0"/>
        <w:spacing w:before="120" w:after="120" w:line="276" w:lineRule="auto"/>
        <w:jc w:val="center"/>
        <w:rPr>
          <w:rFonts w:ascii="Arial" w:eastAsia="Calibri" w:hAnsi="Arial" w:cs="Arial"/>
          <w:b/>
          <w:bCs/>
          <w:sz w:val="21"/>
          <w:szCs w:val="21"/>
        </w:rPr>
      </w:pPr>
    </w:p>
    <w:p w:rsidR="004E06D8" w:rsidRPr="00F732B3" w:rsidRDefault="000F36CC" w:rsidP="008304F4">
      <w:pPr>
        <w:pStyle w:val="ListParagraph"/>
        <w:widowControl w:val="0"/>
        <w:autoSpaceDE w:val="0"/>
        <w:autoSpaceDN w:val="0"/>
        <w:bidi w:val="0"/>
        <w:adjustRightInd w:val="0"/>
        <w:spacing w:before="120" w:after="120" w:line="276" w:lineRule="auto"/>
        <w:jc w:val="center"/>
        <w:rPr>
          <w:rFonts w:ascii="Arial" w:hAnsi="Arial" w:cs="Arial"/>
          <w:color w:val="000000"/>
          <w:sz w:val="22"/>
          <w:szCs w:val="22"/>
        </w:rPr>
      </w:pPr>
      <w:r w:rsidRPr="00F732B3">
        <w:rPr>
          <w:rFonts w:ascii="Arial" w:eastAsia="Calibri" w:hAnsi="Arial" w:cs="Arial"/>
          <w:b/>
          <w:bCs/>
          <w:sz w:val="21"/>
          <w:szCs w:val="21"/>
        </w:rPr>
        <w:t xml:space="preserve">Table </w:t>
      </w:r>
      <w:r w:rsidR="00A83E21" w:rsidRPr="00F732B3">
        <w:rPr>
          <w:rFonts w:ascii="Arial" w:eastAsia="Calibri" w:hAnsi="Arial" w:cs="Arial"/>
          <w:b/>
          <w:bCs/>
          <w:sz w:val="21"/>
          <w:szCs w:val="21"/>
        </w:rPr>
        <w:t>12.3.5</w:t>
      </w:r>
      <w:r w:rsidRPr="00F732B3">
        <w:rPr>
          <w:rFonts w:ascii="Arial" w:eastAsia="Calibri" w:hAnsi="Arial" w:cs="Arial"/>
          <w:b/>
          <w:bCs/>
          <w:sz w:val="21"/>
          <w:szCs w:val="21"/>
        </w:rPr>
        <w:t>-Minimum Required Charpy V-Notch Impact Values</w:t>
      </w:r>
    </w:p>
    <w:tbl>
      <w:tblPr>
        <w:tblStyle w:val="TableGrid"/>
        <w:tblW w:w="0" w:type="auto"/>
        <w:jc w:val="center"/>
        <w:tblLook w:val="04A0" w:firstRow="1" w:lastRow="0" w:firstColumn="1" w:lastColumn="0" w:noHBand="0" w:noVBand="1"/>
      </w:tblPr>
      <w:tblGrid>
        <w:gridCol w:w="1946"/>
        <w:gridCol w:w="2262"/>
        <w:gridCol w:w="1660"/>
        <w:gridCol w:w="1961"/>
      </w:tblGrid>
      <w:tr w:rsidR="00B502AB" w:rsidRPr="00F732B3" w:rsidTr="006C5ECE">
        <w:trPr>
          <w:jc w:val="center"/>
        </w:trPr>
        <w:tc>
          <w:tcPr>
            <w:tcW w:w="1946" w:type="dxa"/>
            <w:vMerge w:val="restart"/>
            <w:shd w:val="clear" w:color="auto" w:fill="B6DDE8" w:themeFill="accent5" w:themeFillTint="66"/>
            <w:vAlign w:val="center"/>
          </w:tcPr>
          <w:p w:rsidR="00B502AB" w:rsidRPr="00F732B3" w:rsidRDefault="00B502AB" w:rsidP="00B502AB">
            <w:pPr>
              <w:widowControl w:val="0"/>
              <w:bidi w:val="0"/>
              <w:spacing w:line="360" w:lineRule="auto"/>
              <w:jc w:val="center"/>
              <w:rPr>
                <w:rFonts w:ascii="Arial" w:hAnsi="Arial" w:cs="Arial"/>
                <w:b/>
                <w:bCs/>
                <w:color w:val="FF0000"/>
                <w:sz w:val="22"/>
                <w:szCs w:val="22"/>
                <w:lang w:val="en-GB"/>
              </w:rPr>
            </w:pPr>
            <w:r w:rsidRPr="00F732B3">
              <w:rPr>
                <w:rFonts w:ascii="Arial" w:eastAsia="Calibri" w:hAnsi="Arial" w:cs="Arial"/>
                <w:b/>
                <w:bCs/>
                <w:sz w:val="16"/>
                <w:szCs w:val="16"/>
              </w:rPr>
              <w:t>Specified Minimum Tensile Strength</w:t>
            </w:r>
          </w:p>
        </w:tc>
        <w:tc>
          <w:tcPr>
            <w:tcW w:w="2262" w:type="dxa"/>
            <w:vMerge w:val="restart"/>
            <w:shd w:val="clear" w:color="auto" w:fill="B6DDE8" w:themeFill="accent5" w:themeFillTint="66"/>
            <w:vAlign w:val="center"/>
          </w:tcPr>
          <w:p w:rsidR="00B502AB" w:rsidRPr="00F732B3" w:rsidRDefault="00B502AB" w:rsidP="00B502AB">
            <w:pPr>
              <w:widowControl w:val="0"/>
              <w:bidi w:val="0"/>
              <w:spacing w:line="360" w:lineRule="auto"/>
              <w:jc w:val="center"/>
              <w:rPr>
                <w:rFonts w:ascii="Arial" w:hAnsi="Arial" w:cs="Arial"/>
                <w:b/>
                <w:bCs/>
                <w:color w:val="FF0000"/>
                <w:sz w:val="22"/>
                <w:szCs w:val="22"/>
                <w:lang w:val="en-GB"/>
              </w:rPr>
            </w:pPr>
            <w:r w:rsidRPr="00F732B3">
              <w:rPr>
                <w:rFonts w:ascii="Arial" w:eastAsia="Calibri" w:hAnsi="Arial" w:cs="Arial"/>
                <w:b/>
                <w:bCs/>
                <w:sz w:val="16"/>
                <w:szCs w:val="16"/>
              </w:rPr>
              <w:t>No. of Specimens</w:t>
            </w:r>
          </w:p>
        </w:tc>
        <w:tc>
          <w:tcPr>
            <w:tcW w:w="3621" w:type="dxa"/>
            <w:gridSpan w:val="2"/>
            <w:shd w:val="clear" w:color="auto" w:fill="B6DDE8" w:themeFill="accent5" w:themeFillTint="66"/>
            <w:vAlign w:val="center"/>
          </w:tcPr>
          <w:p w:rsidR="00B502AB" w:rsidRPr="00F732B3" w:rsidRDefault="00B502AB" w:rsidP="00B502AB">
            <w:pPr>
              <w:widowControl w:val="0"/>
              <w:bidi w:val="0"/>
              <w:spacing w:line="360" w:lineRule="auto"/>
              <w:jc w:val="center"/>
              <w:rPr>
                <w:rFonts w:ascii="Arial" w:hAnsi="Arial" w:cs="Arial"/>
                <w:b/>
                <w:bCs/>
                <w:color w:val="FF0000"/>
                <w:sz w:val="22"/>
                <w:szCs w:val="22"/>
                <w:lang w:val="en-GB"/>
              </w:rPr>
            </w:pPr>
            <w:r w:rsidRPr="00F732B3">
              <w:rPr>
                <w:rFonts w:ascii="Arial" w:eastAsia="Calibri" w:hAnsi="Arial" w:cs="Arial"/>
                <w:b/>
                <w:bCs/>
                <w:sz w:val="16"/>
                <w:szCs w:val="16"/>
              </w:rPr>
              <w:t>Energy</w:t>
            </w:r>
          </w:p>
        </w:tc>
      </w:tr>
      <w:tr w:rsidR="00B502AB" w:rsidRPr="00F732B3" w:rsidTr="006C5ECE">
        <w:trPr>
          <w:jc w:val="center"/>
        </w:trPr>
        <w:tc>
          <w:tcPr>
            <w:tcW w:w="1946" w:type="dxa"/>
            <w:vMerge/>
            <w:shd w:val="clear" w:color="auto" w:fill="B6DDE8" w:themeFill="accent5" w:themeFillTint="66"/>
          </w:tcPr>
          <w:p w:rsidR="00B502AB" w:rsidRPr="00F732B3" w:rsidRDefault="00B502AB" w:rsidP="00BE6EDD">
            <w:pPr>
              <w:widowControl w:val="0"/>
              <w:bidi w:val="0"/>
              <w:spacing w:line="360" w:lineRule="auto"/>
              <w:jc w:val="both"/>
              <w:rPr>
                <w:rFonts w:ascii="Arial" w:hAnsi="Arial" w:cs="Arial"/>
                <w:b/>
                <w:bCs/>
                <w:color w:val="FF0000"/>
                <w:sz w:val="22"/>
                <w:szCs w:val="22"/>
                <w:lang w:val="en-GB"/>
              </w:rPr>
            </w:pPr>
          </w:p>
        </w:tc>
        <w:tc>
          <w:tcPr>
            <w:tcW w:w="2262" w:type="dxa"/>
            <w:vMerge/>
            <w:shd w:val="clear" w:color="auto" w:fill="B6DDE8" w:themeFill="accent5" w:themeFillTint="66"/>
          </w:tcPr>
          <w:p w:rsidR="00B502AB" w:rsidRPr="00F732B3" w:rsidRDefault="00B502AB" w:rsidP="00BE6EDD">
            <w:pPr>
              <w:widowControl w:val="0"/>
              <w:bidi w:val="0"/>
              <w:spacing w:line="360" w:lineRule="auto"/>
              <w:jc w:val="both"/>
              <w:rPr>
                <w:rFonts w:ascii="Arial" w:hAnsi="Arial" w:cs="Arial"/>
                <w:b/>
                <w:bCs/>
                <w:color w:val="FF0000"/>
                <w:sz w:val="22"/>
                <w:szCs w:val="22"/>
                <w:lang w:val="en-GB"/>
              </w:rPr>
            </w:pPr>
          </w:p>
        </w:tc>
        <w:tc>
          <w:tcPr>
            <w:tcW w:w="1660" w:type="dxa"/>
            <w:shd w:val="clear" w:color="auto" w:fill="B6DDE8" w:themeFill="accent5" w:themeFillTint="66"/>
            <w:vAlign w:val="center"/>
          </w:tcPr>
          <w:p w:rsidR="00B502AB" w:rsidRPr="00F732B3" w:rsidRDefault="00B502AB" w:rsidP="00B502AB">
            <w:pPr>
              <w:widowControl w:val="0"/>
              <w:bidi w:val="0"/>
              <w:spacing w:line="360" w:lineRule="auto"/>
              <w:jc w:val="center"/>
              <w:rPr>
                <w:rFonts w:ascii="Arial" w:hAnsi="Arial" w:cs="Arial"/>
                <w:b/>
                <w:bCs/>
                <w:color w:val="FF0000"/>
                <w:sz w:val="22"/>
                <w:szCs w:val="22"/>
                <w:lang w:val="en-GB"/>
              </w:rPr>
            </w:pPr>
            <w:r w:rsidRPr="00F732B3">
              <w:rPr>
                <w:rFonts w:ascii="Arial" w:eastAsia="Calibri" w:hAnsi="Arial" w:cs="Arial"/>
                <w:b/>
                <w:bCs/>
                <w:sz w:val="16"/>
                <w:szCs w:val="16"/>
              </w:rPr>
              <w:t>Fully Deoxidized Steels</w:t>
            </w:r>
          </w:p>
        </w:tc>
        <w:tc>
          <w:tcPr>
            <w:tcW w:w="1961" w:type="dxa"/>
            <w:shd w:val="clear" w:color="auto" w:fill="B6DDE8" w:themeFill="accent5" w:themeFillTint="66"/>
            <w:vAlign w:val="center"/>
          </w:tcPr>
          <w:p w:rsidR="00B502AB" w:rsidRPr="00F732B3" w:rsidRDefault="00B502AB" w:rsidP="00B502AB">
            <w:pPr>
              <w:widowControl w:val="0"/>
              <w:bidi w:val="0"/>
              <w:spacing w:line="360" w:lineRule="auto"/>
              <w:jc w:val="center"/>
              <w:rPr>
                <w:rFonts w:ascii="Arial" w:hAnsi="Arial" w:cs="Arial"/>
                <w:b/>
                <w:bCs/>
                <w:color w:val="FF0000"/>
                <w:sz w:val="22"/>
                <w:szCs w:val="22"/>
                <w:lang w:val="en-GB"/>
              </w:rPr>
            </w:pPr>
            <w:r w:rsidRPr="00F732B3">
              <w:rPr>
                <w:rFonts w:ascii="Arial" w:eastAsia="Calibri" w:hAnsi="Arial" w:cs="Arial"/>
                <w:b/>
                <w:bCs/>
                <w:sz w:val="16"/>
                <w:szCs w:val="16"/>
              </w:rPr>
              <w:t>Other Than Fully Deoxidized Steels</w:t>
            </w:r>
          </w:p>
        </w:tc>
      </w:tr>
      <w:tr w:rsidR="00B502AB" w:rsidRPr="00F732B3" w:rsidTr="006C5ECE">
        <w:trPr>
          <w:jc w:val="center"/>
        </w:trPr>
        <w:tc>
          <w:tcPr>
            <w:tcW w:w="1946" w:type="dxa"/>
            <w:vMerge/>
            <w:shd w:val="clear" w:color="auto" w:fill="B6DDE8" w:themeFill="accent5" w:themeFillTint="66"/>
          </w:tcPr>
          <w:p w:rsidR="00B502AB" w:rsidRPr="00F732B3" w:rsidRDefault="00B502AB" w:rsidP="00BE6EDD">
            <w:pPr>
              <w:widowControl w:val="0"/>
              <w:bidi w:val="0"/>
              <w:spacing w:line="360" w:lineRule="auto"/>
              <w:jc w:val="both"/>
              <w:rPr>
                <w:rFonts w:ascii="Arial" w:hAnsi="Arial" w:cs="Arial"/>
                <w:b/>
                <w:bCs/>
                <w:color w:val="FF0000"/>
                <w:sz w:val="22"/>
                <w:szCs w:val="22"/>
                <w:lang w:val="en-GB"/>
              </w:rPr>
            </w:pPr>
          </w:p>
        </w:tc>
        <w:tc>
          <w:tcPr>
            <w:tcW w:w="2262" w:type="dxa"/>
            <w:vMerge/>
            <w:shd w:val="clear" w:color="auto" w:fill="B6DDE8" w:themeFill="accent5" w:themeFillTint="66"/>
          </w:tcPr>
          <w:p w:rsidR="00B502AB" w:rsidRPr="00F732B3" w:rsidRDefault="00B502AB" w:rsidP="00BE6EDD">
            <w:pPr>
              <w:widowControl w:val="0"/>
              <w:bidi w:val="0"/>
              <w:spacing w:line="360" w:lineRule="auto"/>
              <w:jc w:val="both"/>
              <w:rPr>
                <w:rFonts w:ascii="Arial" w:hAnsi="Arial" w:cs="Arial"/>
                <w:b/>
                <w:bCs/>
                <w:color w:val="FF0000"/>
                <w:sz w:val="22"/>
                <w:szCs w:val="22"/>
                <w:lang w:val="en-GB"/>
              </w:rPr>
            </w:pPr>
          </w:p>
        </w:tc>
        <w:tc>
          <w:tcPr>
            <w:tcW w:w="1660" w:type="dxa"/>
            <w:shd w:val="clear" w:color="auto" w:fill="B6DDE8" w:themeFill="accent5" w:themeFillTint="66"/>
            <w:vAlign w:val="center"/>
          </w:tcPr>
          <w:p w:rsidR="00B502AB" w:rsidRPr="00F732B3" w:rsidRDefault="00B502AB" w:rsidP="00B502AB">
            <w:pPr>
              <w:widowControl w:val="0"/>
              <w:bidi w:val="0"/>
              <w:spacing w:line="360" w:lineRule="auto"/>
              <w:jc w:val="center"/>
              <w:rPr>
                <w:rFonts w:ascii="Arial" w:hAnsi="Arial" w:cs="Arial"/>
                <w:b/>
                <w:bCs/>
                <w:color w:val="FF0000"/>
                <w:sz w:val="22"/>
                <w:szCs w:val="22"/>
                <w:lang w:val="en-GB"/>
              </w:rPr>
            </w:pPr>
            <w:r w:rsidRPr="00F732B3">
              <w:rPr>
                <w:rFonts w:ascii="Arial" w:eastAsia="Calibri" w:hAnsi="Arial" w:cs="Arial"/>
                <w:b/>
                <w:bCs/>
                <w:sz w:val="16"/>
                <w:szCs w:val="16"/>
              </w:rPr>
              <w:t>Joules</w:t>
            </w:r>
          </w:p>
        </w:tc>
        <w:tc>
          <w:tcPr>
            <w:tcW w:w="1961" w:type="dxa"/>
            <w:shd w:val="clear" w:color="auto" w:fill="B6DDE8" w:themeFill="accent5" w:themeFillTint="66"/>
            <w:vAlign w:val="center"/>
          </w:tcPr>
          <w:p w:rsidR="00B502AB" w:rsidRPr="00F732B3" w:rsidRDefault="00B502AB" w:rsidP="00B502AB">
            <w:pPr>
              <w:widowControl w:val="0"/>
              <w:bidi w:val="0"/>
              <w:spacing w:line="360" w:lineRule="auto"/>
              <w:jc w:val="center"/>
              <w:rPr>
                <w:rFonts w:ascii="Arial" w:hAnsi="Arial" w:cs="Arial"/>
                <w:b/>
                <w:bCs/>
                <w:color w:val="FF0000"/>
                <w:sz w:val="22"/>
                <w:szCs w:val="22"/>
                <w:lang w:val="en-GB"/>
              </w:rPr>
            </w:pPr>
            <w:r w:rsidRPr="00F732B3">
              <w:rPr>
                <w:rFonts w:ascii="Arial" w:eastAsia="Calibri" w:hAnsi="Arial" w:cs="Arial"/>
                <w:b/>
                <w:bCs/>
                <w:sz w:val="16"/>
                <w:szCs w:val="16"/>
              </w:rPr>
              <w:t>Joules</w:t>
            </w:r>
          </w:p>
        </w:tc>
      </w:tr>
      <w:tr w:rsidR="00B502AB" w:rsidRPr="00F732B3" w:rsidTr="006C5ECE">
        <w:trPr>
          <w:trHeight w:val="469"/>
          <w:jc w:val="center"/>
        </w:trPr>
        <w:tc>
          <w:tcPr>
            <w:tcW w:w="7829" w:type="dxa"/>
            <w:gridSpan w:val="4"/>
            <w:vAlign w:val="center"/>
          </w:tcPr>
          <w:p w:rsidR="00B502AB" w:rsidRPr="00F732B3" w:rsidRDefault="00B502AB" w:rsidP="00A83E21">
            <w:pPr>
              <w:widowControl w:val="0"/>
              <w:bidi w:val="0"/>
              <w:spacing w:line="360" w:lineRule="auto"/>
              <w:rPr>
                <w:rFonts w:ascii="Arial" w:hAnsi="Arial" w:cs="Arial"/>
                <w:b/>
                <w:bCs/>
                <w:color w:val="FF0000"/>
                <w:sz w:val="22"/>
                <w:szCs w:val="22"/>
                <w:lang w:val="en-GB"/>
              </w:rPr>
            </w:pPr>
            <w:r w:rsidRPr="00F732B3">
              <w:rPr>
                <w:rFonts w:ascii="Arial" w:eastAsia="Calibri" w:hAnsi="Arial" w:cs="Arial"/>
                <w:b/>
                <w:bCs/>
                <w:sz w:val="16"/>
                <w:szCs w:val="16"/>
              </w:rPr>
              <w:t>Carbon Steels</w:t>
            </w:r>
          </w:p>
        </w:tc>
      </w:tr>
      <w:tr w:rsidR="00B502AB" w:rsidRPr="00F732B3" w:rsidTr="006C5ECE">
        <w:trPr>
          <w:jc w:val="center"/>
        </w:trPr>
        <w:tc>
          <w:tcPr>
            <w:tcW w:w="1946" w:type="dxa"/>
            <w:vMerge w:val="restart"/>
            <w:vAlign w:val="center"/>
          </w:tcPr>
          <w:p w:rsidR="00B502AB" w:rsidRPr="00F732B3" w:rsidRDefault="00B502AB" w:rsidP="00B502AB">
            <w:pPr>
              <w:widowControl w:val="0"/>
              <w:bidi w:val="0"/>
              <w:spacing w:line="360" w:lineRule="auto"/>
              <w:jc w:val="both"/>
              <w:rPr>
                <w:rFonts w:ascii="Arial" w:hAnsi="Arial" w:cs="Arial"/>
                <w:color w:val="000000" w:themeColor="text1"/>
                <w:sz w:val="18"/>
                <w:szCs w:val="18"/>
                <w:lang w:val="en-GB"/>
              </w:rPr>
            </w:pPr>
            <w:r w:rsidRPr="00F732B3">
              <w:rPr>
                <w:rFonts w:ascii="Arial" w:hAnsi="Arial" w:cs="Arial"/>
                <w:color w:val="000000" w:themeColor="text1"/>
                <w:sz w:val="18"/>
                <w:szCs w:val="18"/>
                <w:lang w:val="en-GB"/>
              </w:rPr>
              <w:t xml:space="preserve">448 </w:t>
            </w:r>
            <w:proofErr w:type="spellStart"/>
            <w:r w:rsidRPr="00F732B3">
              <w:rPr>
                <w:rFonts w:ascii="Arial" w:hAnsi="Arial" w:cs="Arial"/>
                <w:color w:val="000000" w:themeColor="text1"/>
                <w:sz w:val="18"/>
                <w:szCs w:val="18"/>
                <w:lang w:val="en-GB"/>
              </w:rPr>
              <w:t>MPa</w:t>
            </w:r>
            <w:proofErr w:type="spellEnd"/>
            <w:r w:rsidRPr="00F732B3">
              <w:rPr>
                <w:rFonts w:ascii="Arial" w:hAnsi="Arial" w:cs="Arial"/>
                <w:color w:val="000000" w:themeColor="text1"/>
                <w:sz w:val="18"/>
                <w:szCs w:val="18"/>
                <w:lang w:val="en-GB"/>
              </w:rPr>
              <w:t xml:space="preserve"> (65 </w:t>
            </w:r>
            <w:proofErr w:type="spellStart"/>
            <w:r w:rsidRPr="00F732B3">
              <w:rPr>
                <w:rFonts w:ascii="Arial" w:hAnsi="Arial" w:cs="Arial"/>
                <w:color w:val="000000" w:themeColor="text1"/>
                <w:sz w:val="18"/>
                <w:szCs w:val="18"/>
                <w:lang w:val="en-GB"/>
              </w:rPr>
              <w:t>ksi</w:t>
            </w:r>
            <w:proofErr w:type="spellEnd"/>
            <w:r w:rsidRPr="00F732B3">
              <w:rPr>
                <w:rFonts w:ascii="Arial" w:hAnsi="Arial" w:cs="Arial"/>
                <w:color w:val="000000" w:themeColor="text1"/>
                <w:sz w:val="18"/>
                <w:szCs w:val="18"/>
                <w:lang w:val="en-GB"/>
              </w:rPr>
              <w:t>) and less</w:t>
            </w:r>
          </w:p>
        </w:tc>
        <w:tc>
          <w:tcPr>
            <w:tcW w:w="2262" w:type="dxa"/>
          </w:tcPr>
          <w:p w:rsidR="00B502AB" w:rsidRPr="00F732B3" w:rsidRDefault="00B502AB" w:rsidP="00B502AB">
            <w:pPr>
              <w:widowControl w:val="0"/>
              <w:bidi w:val="0"/>
              <w:spacing w:line="360" w:lineRule="auto"/>
              <w:jc w:val="both"/>
              <w:rPr>
                <w:rFonts w:ascii="Arial" w:hAnsi="Arial" w:cs="Arial"/>
                <w:color w:val="000000" w:themeColor="text1"/>
                <w:sz w:val="18"/>
                <w:szCs w:val="18"/>
                <w:lang w:val="en-GB"/>
              </w:rPr>
            </w:pPr>
            <w:r w:rsidRPr="00F732B3">
              <w:rPr>
                <w:rFonts w:ascii="Arial" w:hAnsi="Arial" w:cs="Arial"/>
                <w:color w:val="000000" w:themeColor="text1"/>
                <w:sz w:val="18"/>
                <w:szCs w:val="18"/>
                <w:lang w:val="en-GB"/>
              </w:rPr>
              <w:t>Average for 3 specimens</w:t>
            </w:r>
          </w:p>
        </w:tc>
        <w:tc>
          <w:tcPr>
            <w:tcW w:w="1660" w:type="dxa"/>
            <w:vAlign w:val="center"/>
          </w:tcPr>
          <w:p w:rsidR="00B502AB" w:rsidRPr="00F732B3" w:rsidRDefault="00B502AB" w:rsidP="00B502AB">
            <w:pPr>
              <w:widowControl w:val="0"/>
              <w:bidi w:val="0"/>
              <w:spacing w:line="360" w:lineRule="auto"/>
              <w:jc w:val="center"/>
              <w:rPr>
                <w:rFonts w:ascii="Arial" w:hAnsi="Arial" w:cs="Arial"/>
                <w:color w:val="000000" w:themeColor="text1"/>
                <w:sz w:val="18"/>
                <w:szCs w:val="18"/>
                <w:lang w:val="en-GB"/>
              </w:rPr>
            </w:pPr>
            <w:r w:rsidRPr="00F732B3">
              <w:rPr>
                <w:rFonts w:ascii="Arial" w:hAnsi="Arial" w:cs="Arial"/>
                <w:color w:val="000000" w:themeColor="text1"/>
                <w:sz w:val="18"/>
                <w:szCs w:val="18"/>
                <w:lang w:val="en-GB"/>
              </w:rPr>
              <w:t>18</w:t>
            </w:r>
          </w:p>
        </w:tc>
        <w:tc>
          <w:tcPr>
            <w:tcW w:w="1961" w:type="dxa"/>
            <w:vAlign w:val="center"/>
          </w:tcPr>
          <w:p w:rsidR="00B502AB" w:rsidRPr="00F732B3" w:rsidRDefault="00B502AB" w:rsidP="00B502AB">
            <w:pPr>
              <w:widowControl w:val="0"/>
              <w:bidi w:val="0"/>
              <w:spacing w:line="360" w:lineRule="auto"/>
              <w:jc w:val="center"/>
              <w:rPr>
                <w:rFonts w:ascii="Arial" w:hAnsi="Arial" w:cs="Arial"/>
                <w:color w:val="000000" w:themeColor="text1"/>
                <w:sz w:val="18"/>
                <w:szCs w:val="18"/>
                <w:lang w:val="en-GB"/>
              </w:rPr>
            </w:pPr>
            <w:r w:rsidRPr="00F732B3">
              <w:rPr>
                <w:rFonts w:ascii="Arial" w:hAnsi="Arial" w:cs="Arial"/>
                <w:color w:val="000000" w:themeColor="text1"/>
                <w:sz w:val="18"/>
                <w:szCs w:val="18"/>
                <w:lang w:val="en-GB"/>
              </w:rPr>
              <w:t>14</w:t>
            </w:r>
          </w:p>
        </w:tc>
      </w:tr>
      <w:tr w:rsidR="00B502AB" w:rsidRPr="00F732B3" w:rsidTr="006C5ECE">
        <w:trPr>
          <w:jc w:val="center"/>
        </w:trPr>
        <w:tc>
          <w:tcPr>
            <w:tcW w:w="1946" w:type="dxa"/>
            <w:vMerge/>
          </w:tcPr>
          <w:p w:rsidR="00B502AB" w:rsidRPr="00F732B3" w:rsidRDefault="00B502AB" w:rsidP="00BE6EDD">
            <w:pPr>
              <w:widowControl w:val="0"/>
              <w:bidi w:val="0"/>
              <w:spacing w:line="360" w:lineRule="auto"/>
              <w:jc w:val="both"/>
              <w:rPr>
                <w:rFonts w:ascii="Arial" w:hAnsi="Arial" w:cs="Arial"/>
                <w:color w:val="000000" w:themeColor="text1"/>
                <w:sz w:val="18"/>
                <w:szCs w:val="18"/>
                <w:lang w:val="en-GB"/>
              </w:rPr>
            </w:pPr>
          </w:p>
        </w:tc>
        <w:tc>
          <w:tcPr>
            <w:tcW w:w="2262" w:type="dxa"/>
          </w:tcPr>
          <w:p w:rsidR="00B502AB" w:rsidRPr="00F732B3" w:rsidRDefault="00B502AB" w:rsidP="00BE6EDD">
            <w:pPr>
              <w:widowControl w:val="0"/>
              <w:bidi w:val="0"/>
              <w:spacing w:line="360" w:lineRule="auto"/>
              <w:jc w:val="both"/>
              <w:rPr>
                <w:rFonts w:ascii="Arial" w:hAnsi="Arial" w:cs="Arial"/>
                <w:color w:val="000000" w:themeColor="text1"/>
                <w:sz w:val="18"/>
                <w:szCs w:val="18"/>
                <w:lang w:val="en-GB"/>
              </w:rPr>
            </w:pPr>
            <w:r w:rsidRPr="00F732B3">
              <w:rPr>
                <w:rFonts w:ascii="Arial" w:hAnsi="Arial" w:cs="Arial"/>
                <w:color w:val="000000" w:themeColor="text1"/>
                <w:sz w:val="18"/>
                <w:szCs w:val="18"/>
                <w:lang w:val="en-GB"/>
              </w:rPr>
              <w:t>Minimum for 1 specimen</w:t>
            </w:r>
          </w:p>
        </w:tc>
        <w:tc>
          <w:tcPr>
            <w:tcW w:w="1660" w:type="dxa"/>
            <w:vAlign w:val="center"/>
          </w:tcPr>
          <w:p w:rsidR="00B502AB" w:rsidRPr="00F732B3" w:rsidRDefault="00B502AB" w:rsidP="00B502AB">
            <w:pPr>
              <w:widowControl w:val="0"/>
              <w:bidi w:val="0"/>
              <w:spacing w:line="360" w:lineRule="auto"/>
              <w:jc w:val="center"/>
              <w:rPr>
                <w:rFonts w:ascii="Arial" w:hAnsi="Arial" w:cs="Arial"/>
                <w:color w:val="000000" w:themeColor="text1"/>
                <w:sz w:val="18"/>
                <w:szCs w:val="18"/>
                <w:lang w:val="en-GB"/>
              </w:rPr>
            </w:pPr>
            <w:r w:rsidRPr="00F732B3">
              <w:rPr>
                <w:rFonts w:ascii="Arial" w:hAnsi="Arial" w:cs="Arial"/>
                <w:color w:val="000000" w:themeColor="text1"/>
                <w:sz w:val="18"/>
                <w:szCs w:val="18"/>
                <w:lang w:val="en-GB"/>
              </w:rPr>
              <w:t>16</w:t>
            </w:r>
          </w:p>
        </w:tc>
        <w:tc>
          <w:tcPr>
            <w:tcW w:w="1961" w:type="dxa"/>
            <w:vAlign w:val="center"/>
          </w:tcPr>
          <w:p w:rsidR="00B502AB" w:rsidRPr="00F732B3" w:rsidRDefault="00B502AB" w:rsidP="00B502AB">
            <w:pPr>
              <w:widowControl w:val="0"/>
              <w:bidi w:val="0"/>
              <w:spacing w:line="360" w:lineRule="auto"/>
              <w:jc w:val="center"/>
              <w:rPr>
                <w:rFonts w:ascii="Arial" w:hAnsi="Arial" w:cs="Arial"/>
                <w:color w:val="000000" w:themeColor="text1"/>
                <w:sz w:val="18"/>
                <w:szCs w:val="18"/>
                <w:lang w:val="en-GB"/>
              </w:rPr>
            </w:pPr>
            <w:r w:rsidRPr="00F732B3">
              <w:rPr>
                <w:rFonts w:ascii="Arial" w:hAnsi="Arial" w:cs="Arial"/>
                <w:color w:val="000000" w:themeColor="text1"/>
                <w:sz w:val="18"/>
                <w:szCs w:val="18"/>
                <w:lang w:val="en-GB"/>
              </w:rPr>
              <w:t>10</w:t>
            </w:r>
          </w:p>
        </w:tc>
      </w:tr>
    </w:tbl>
    <w:p w:rsidR="00DC084A" w:rsidRPr="00F732B3" w:rsidRDefault="00DC084A" w:rsidP="00DC084A">
      <w:pPr>
        <w:keepNext/>
        <w:widowControl w:val="0"/>
        <w:numPr>
          <w:ilvl w:val="0"/>
          <w:numId w:val="1"/>
        </w:numPr>
        <w:bidi w:val="0"/>
        <w:spacing w:before="240" w:after="240" w:line="276" w:lineRule="auto"/>
        <w:jc w:val="both"/>
        <w:outlineLvl w:val="0"/>
        <w:rPr>
          <w:rFonts w:ascii="Arial" w:hAnsi="Arial" w:cs="Arial"/>
          <w:b/>
          <w:bCs/>
          <w:caps/>
          <w:color w:val="000000"/>
          <w:kern w:val="28"/>
        </w:rPr>
      </w:pPr>
      <w:bookmarkStart w:id="59" w:name="_Toc78890827"/>
      <w:r w:rsidRPr="00F732B3">
        <w:rPr>
          <w:rFonts w:ascii="Arial" w:hAnsi="Arial" w:cs="Arial"/>
          <w:b/>
          <w:bCs/>
          <w:caps/>
          <w:color w:val="000000"/>
          <w:kern w:val="28"/>
        </w:rPr>
        <w:t>NON-DESTRUCTIVE examination of weldings (Add.)</w:t>
      </w:r>
      <w:bookmarkEnd w:id="59"/>
    </w:p>
    <w:p w:rsidR="00DC084A" w:rsidRPr="00F732B3" w:rsidRDefault="00DC084A" w:rsidP="008304F4">
      <w:pPr>
        <w:widowControl w:val="0"/>
        <w:bidi w:val="0"/>
        <w:snapToGrid w:val="0"/>
        <w:spacing w:before="240" w:after="240" w:line="300" w:lineRule="atLeast"/>
        <w:ind w:left="720"/>
        <w:rPr>
          <w:rFonts w:ascii="Arial" w:hAnsi="Arial" w:cs="Arial"/>
          <w:lang w:val="en-GB"/>
        </w:rPr>
      </w:pPr>
      <w:r w:rsidRPr="00F732B3">
        <w:rPr>
          <w:rFonts w:ascii="Arial" w:hAnsi="Arial" w:cs="Arial"/>
          <w:lang w:val="en-GB"/>
        </w:rPr>
        <w:t>Non- destructive tests shall</w:t>
      </w:r>
      <w:r w:rsidR="009A7AE9" w:rsidRPr="00F732B3">
        <w:rPr>
          <w:rFonts w:ascii="Arial" w:hAnsi="Arial" w:cs="Arial"/>
          <w:lang w:val="en-GB"/>
        </w:rPr>
        <w:t xml:space="preserve"> also</w:t>
      </w:r>
      <w:r w:rsidRPr="00F732B3">
        <w:rPr>
          <w:rFonts w:ascii="Arial" w:hAnsi="Arial" w:cs="Arial"/>
          <w:lang w:val="en-GB"/>
        </w:rPr>
        <w:t xml:space="preserve"> </w:t>
      </w:r>
      <w:r w:rsidR="00244BC0" w:rsidRPr="00F732B3">
        <w:rPr>
          <w:rFonts w:ascii="Arial" w:hAnsi="Arial" w:cs="Arial"/>
          <w:lang w:val="en-GB"/>
        </w:rPr>
        <w:t xml:space="preserve">meet requirements of </w:t>
      </w:r>
      <w:r w:rsidRPr="00F732B3">
        <w:rPr>
          <w:rFonts w:ascii="Arial" w:hAnsi="Arial" w:cs="Arial"/>
          <w:lang w:val="en-GB"/>
        </w:rPr>
        <w:t>procedure provided by NISOC in attachment 1.</w:t>
      </w:r>
    </w:p>
    <w:p w:rsidR="00DC084A" w:rsidRPr="00F732B3" w:rsidRDefault="00DC084A" w:rsidP="00DC084A">
      <w:pPr>
        <w:widowControl w:val="0"/>
        <w:snapToGrid w:val="0"/>
        <w:spacing w:before="240" w:after="240" w:line="300" w:lineRule="atLeast"/>
        <w:ind w:left="2160"/>
        <w:jc w:val="lowKashida"/>
        <w:rPr>
          <w:rFonts w:ascii="Arial" w:hAnsi="Arial" w:cs="Arial"/>
          <w:lang w:val="en-GB"/>
        </w:rPr>
      </w:pPr>
    </w:p>
    <w:p w:rsidR="00DC084A" w:rsidRPr="00F732B3" w:rsidRDefault="00DC084A" w:rsidP="00DC084A">
      <w:pPr>
        <w:widowControl w:val="0"/>
        <w:snapToGrid w:val="0"/>
        <w:spacing w:before="240" w:after="240" w:line="300" w:lineRule="atLeast"/>
        <w:ind w:left="2160"/>
        <w:jc w:val="lowKashida"/>
        <w:rPr>
          <w:rFonts w:ascii="Arial" w:hAnsi="Arial" w:cs="Arial"/>
          <w:lang w:val="en-GB"/>
        </w:rPr>
      </w:pPr>
    </w:p>
    <w:p w:rsidR="00DC084A" w:rsidRPr="00F732B3" w:rsidRDefault="00DC084A" w:rsidP="00DC084A">
      <w:pPr>
        <w:widowControl w:val="0"/>
        <w:snapToGrid w:val="0"/>
        <w:spacing w:before="240" w:after="240" w:line="300" w:lineRule="atLeast"/>
        <w:ind w:left="2160"/>
        <w:jc w:val="lowKashida"/>
        <w:rPr>
          <w:rFonts w:ascii="Arial" w:hAnsi="Arial" w:cs="Arial"/>
          <w:lang w:val="en-GB"/>
        </w:rPr>
      </w:pPr>
    </w:p>
    <w:p w:rsidR="00DC084A" w:rsidRPr="00F732B3" w:rsidRDefault="00DC084A" w:rsidP="00DC084A">
      <w:pPr>
        <w:widowControl w:val="0"/>
        <w:snapToGrid w:val="0"/>
        <w:spacing w:before="240" w:after="240" w:line="300" w:lineRule="atLeast"/>
        <w:ind w:left="709"/>
        <w:jc w:val="lowKashida"/>
        <w:rPr>
          <w:rFonts w:ascii="Arial" w:hAnsi="Arial" w:cs="Arial"/>
          <w:lang w:val="en-GB"/>
        </w:rPr>
      </w:pPr>
    </w:p>
    <w:p w:rsidR="00DC084A" w:rsidRPr="00F732B3" w:rsidRDefault="00DC084A" w:rsidP="00DC084A">
      <w:pPr>
        <w:widowControl w:val="0"/>
        <w:snapToGrid w:val="0"/>
        <w:spacing w:before="240" w:after="240" w:line="300" w:lineRule="atLeast"/>
        <w:ind w:left="709"/>
        <w:jc w:val="lowKashida"/>
        <w:rPr>
          <w:rFonts w:ascii="Arial" w:hAnsi="Arial" w:cs="Arial"/>
          <w:lang w:val="en-GB"/>
        </w:rPr>
      </w:pPr>
    </w:p>
    <w:p w:rsidR="00DC084A" w:rsidRPr="00F732B3" w:rsidRDefault="00DC084A" w:rsidP="00DC084A">
      <w:pPr>
        <w:widowControl w:val="0"/>
        <w:snapToGrid w:val="0"/>
        <w:spacing w:before="240" w:after="240" w:line="300" w:lineRule="atLeast"/>
        <w:ind w:left="709"/>
        <w:jc w:val="lowKashida"/>
        <w:rPr>
          <w:rFonts w:ascii="Arial" w:hAnsi="Arial" w:cs="Arial"/>
          <w:lang w:val="en-GB"/>
        </w:rPr>
      </w:pPr>
    </w:p>
    <w:p w:rsidR="00DC084A" w:rsidRPr="00F732B3" w:rsidRDefault="00DC084A" w:rsidP="00DC084A">
      <w:pPr>
        <w:widowControl w:val="0"/>
        <w:snapToGrid w:val="0"/>
        <w:spacing w:before="240" w:after="240" w:line="300" w:lineRule="atLeast"/>
        <w:ind w:left="709"/>
        <w:jc w:val="lowKashida"/>
        <w:rPr>
          <w:rFonts w:ascii="Arial" w:hAnsi="Arial" w:cs="Arial"/>
          <w:lang w:val="en-GB"/>
        </w:rPr>
      </w:pPr>
    </w:p>
    <w:p w:rsidR="00DC084A" w:rsidRDefault="00DC084A"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Default="008304F4" w:rsidP="00DC084A">
      <w:pPr>
        <w:widowControl w:val="0"/>
        <w:snapToGrid w:val="0"/>
        <w:spacing w:before="240" w:after="240" w:line="300" w:lineRule="atLeast"/>
        <w:ind w:left="709"/>
        <w:jc w:val="lowKashida"/>
        <w:rPr>
          <w:rFonts w:ascii="Arial" w:hAnsi="Arial" w:cs="Arial"/>
          <w:lang w:val="en-GB"/>
        </w:rPr>
      </w:pPr>
    </w:p>
    <w:p w:rsidR="008304F4" w:rsidRPr="00F732B3" w:rsidRDefault="008304F4" w:rsidP="00DC084A">
      <w:pPr>
        <w:widowControl w:val="0"/>
        <w:snapToGrid w:val="0"/>
        <w:spacing w:before="240" w:after="240" w:line="300" w:lineRule="atLeast"/>
        <w:ind w:left="709"/>
        <w:jc w:val="lowKashida"/>
        <w:rPr>
          <w:rFonts w:ascii="Arial" w:hAnsi="Arial" w:cs="Arial"/>
          <w:lang w:val="en-GB"/>
        </w:rPr>
      </w:pPr>
    </w:p>
    <w:p w:rsidR="00DC084A" w:rsidRPr="00F732B3" w:rsidRDefault="00DC084A" w:rsidP="00DC084A">
      <w:pPr>
        <w:widowControl w:val="0"/>
        <w:snapToGrid w:val="0"/>
        <w:spacing w:before="240" w:after="240" w:line="300" w:lineRule="atLeast"/>
        <w:ind w:left="709"/>
        <w:jc w:val="lowKashida"/>
        <w:rPr>
          <w:rFonts w:ascii="Arial" w:hAnsi="Arial" w:cs="Arial"/>
          <w:lang w:val="en-GB"/>
        </w:rPr>
      </w:pPr>
    </w:p>
    <w:p w:rsidR="00DC084A" w:rsidRPr="00F732B3" w:rsidRDefault="00DC084A" w:rsidP="00DC084A">
      <w:pPr>
        <w:widowControl w:val="0"/>
        <w:snapToGrid w:val="0"/>
        <w:spacing w:before="240" w:after="240" w:line="300" w:lineRule="atLeast"/>
        <w:ind w:left="709"/>
        <w:jc w:val="center"/>
        <w:rPr>
          <w:rFonts w:ascii="Arial" w:hAnsi="Arial" w:cs="Arial"/>
          <w:b/>
          <w:bCs/>
          <w:sz w:val="36"/>
          <w:szCs w:val="36"/>
          <w:lang w:val="en-GB"/>
        </w:rPr>
      </w:pPr>
      <w:r w:rsidRPr="00F732B3">
        <w:rPr>
          <w:rFonts w:ascii="Arial" w:hAnsi="Arial" w:cs="Arial"/>
          <w:b/>
          <w:bCs/>
          <w:sz w:val="36"/>
          <w:szCs w:val="36"/>
          <w:lang w:val="en-GB"/>
        </w:rPr>
        <w:t>ATTACHMENT 1</w:t>
      </w:r>
    </w:p>
    <w:p w:rsidR="00DC084A" w:rsidRPr="00F732B3" w:rsidRDefault="00DC084A" w:rsidP="00DC084A">
      <w:pPr>
        <w:widowControl w:val="0"/>
        <w:snapToGrid w:val="0"/>
        <w:spacing w:before="240" w:after="240" w:line="300" w:lineRule="atLeast"/>
        <w:ind w:left="709"/>
        <w:jc w:val="center"/>
        <w:rPr>
          <w:rFonts w:ascii="Arial" w:hAnsi="Arial" w:cs="Arial"/>
          <w:b/>
          <w:bCs/>
          <w:sz w:val="36"/>
          <w:szCs w:val="36"/>
          <w:lang w:val="en-GB"/>
        </w:rPr>
      </w:pPr>
      <w:r w:rsidRPr="00F732B3">
        <w:rPr>
          <w:rFonts w:ascii="Arial" w:hAnsi="Arial" w:cs="Arial"/>
          <w:b/>
          <w:bCs/>
          <w:sz w:val="36"/>
          <w:szCs w:val="36"/>
          <w:lang w:val="en-GB"/>
        </w:rPr>
        <w:t>NON DESTRUTIVE TESTS</w:t>
      </w:r>
    </w:p>
    <w:p w:rsidR="00DC084A" w:rsidRPr="00F732B3" w:rsidRDefault="00DC084A" w:rsidP="00DC084A">
      <w:pPr>
        <w:widowControl w:val="0"/>
        <w:snapToGrid w:val="0"/>
        <w:spacing w:before="240" w:after="240" w:line="300" w:lineRule="atLeast"/>
        <w:ind w:left="2160"/>
        <w:jc w:val="lowKashida"/>
        <w:rPr>
          <w:rFonts w:ascii="Arial" w:hAnsi="Arial" w:cs="Arial"/>
          <w:lang w:val="en-GB"/>
        </w:rPr>
      </w:pPr>
    </w:p>
    <w:p w:rsidR="00BE6EDD" w:rsidRPr="00F732B3" w:rsidRDefault="00BE6EDD" w:rsidP="001B7AAF">
      <w:pPr>
        <w:widowControl w:val="0"/>
        <w:bidi w:val="0"/>
        <w:spacing w:line="360" w:lineRule="auto"/>
        <w:jc w:val="both"/>
        <w:rPr>
          <w:rFonts w:ascii="Arial" w:hAnsi="Arial" w:cs="Arial"/>
          <w:color w:val="FF0000"/>
          <w:sz w:val="22"/>
          <w:szCs w:val="22"/>
          <w:lang w:val="en-GB"/>
        </w:rPr>
      </w:pPr>
    </w:p>
    <w:sectPr w:rsidR="00BE6EDD" w:rsidRPr="00F732B3" w:rsidSect="00F732B3">
      <w:headerReference w:type="default" r:id="rId10"/>
      <w:pgSz w:w="11907" w:h="16840" w:code="9"/>
      <w:pgMar w:top="3427" w:right="850" w:bottom="850" w:left="85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F55" w:rsidRDefault="00051F55" w:rsidP="00053F8D">
      <w:r>
        <w:separator/>
      </w:r>
    </w:p>
  </w:endnote>
  <w:endnote w:type="continuationSeparator" w:id="0">
    <w:p w:rsidR="00051F55" w:rsidRDefault="00051F55" w:rsidP="00053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altName w:val="Times New Roman"/>
    <w:charset w:val="00"/>
    <w:family w:val="roman"/>
    <w:pitch w:val="variable"/>
    <w:sig w:usb0="00000000" w:usb1="80000000" w:usb2="00000008" w:usb3="00000000" w:csb0="00000041" w:csb1="00000000"/>
  </w:font>
  <w:font w:name="CG Times">
    <w:altName w:val="Times New Roman"/>
    <w:charset w:val="00"/>
    <w:family w:val="roman"/>
    <w:pitch w:val="variable"/>
    <w:sig w:usb0="00000007" w:usb1="00000000" w:usb2="00000000" w:usb3="00000000" w:csb0="00000093" w:csb1="00000000"/>
  </w:font>
  <w:font w:name="RMVSIE+TTE1960528t00">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F55" w:rsidRDefault="00051F55" w:rsidP="00053F8D">
      <w:r>
        <w:separator/>
      </w:r>
    </w:p>
  </w:footnote>
  <w:footnote w:type="continuationSeparator" w:id="0">
    <w:p w:rsidR="00051F55" w:rsidRDefault="00051F55" w:rsidP="00053F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4"/>
      <w:gridCol w:w="567"/>
      <w:gridCol w:w="711"/>
      <w:gridCol w:w="900"/>
      <w:gridCol w:w="540"/>
      <w:gridCol w:w="720"/>
      <w:gridCol w:w="900"/>
      <w:gridCol w:w="810"/>
      <w:gridCol w:w="720"/>
      <w:gridCol w:w="2327"/>
    </w:tblGrid>
    <w:tr w:rsidR="00F732B3" w:rsidRPr="0090199A" w:rsidTr="00F732B3">
      <w:trPr>
        <w:cantSplit/>
        <w:trHeight w:val="1843"/>
        <w:jc w:val="center"/>
      </w:trPr>
      <w:tc>
        <w:tcPr>
          <w:tcW w:w="2524" w:type="dxa"/>
          <w:tcBorders>
            <w:top w:val="single" w:sz="12" w:space="0" w:color="auto"/>
            <w:left w:val="single" w:sz="12" w:space="0" w:color="auto"/>
          </w:tcBorders>
        </w:tcPr>
        <w:p w:rsidR="00F732B3" w:rsidRPr="0090199A" w:rsidRDefault="00F732B3" w:rsidP="00F732B3">
          <w:pPr>
            <w:tabs>
              <w:tab w:val="center" w:pos="4320"/>
              <w:tab w:val="right" w:pos="8640"/>
            </w:tabs>
            <w:jc w:val="center"/>
            <w:rPr>
              <w:rFonts w:ascii="Arial" w:hAnsi="Arial" w:cs="B Zar"/>
              <w:b/>
              <w:bCs/>
              <w:color w:val="000000"/>
              <w:rtl/>
            </w:rPr>
          </w:pPr>
          <w:r w:rsidRPr="0090199A">
            <w:rPr>
              <w:rFonts w:ascii="Arial" w:hAnsi="Arial" w:cs="Arial"/>
              <w:b/>
              <w:bCs/>
              <w:noProof/>
              <w:sz w:val="16"/>
              <w:szCs w:val="16"/>
            </w:rPr>
            <w:drawing>
              <wp:anchor distT="0" distB="0" distL="114300" distR="114300" simplePos="0" relativeHeight="251685888" behindDoc="0" locked="0" layoutInCell="1" allowOverlap="1" wp14:anchorId="45F773AD" wp14:editId="411D9508">
                <wp:simplePos x="0" y="0"/>
                <wp:positionH relativeFrom="column">
                  <wp:posOffset>475017</wp:posOffset>
                </wp:positionH>
                <wp:positionV relativeFrom="paragraph">
                  <wp:posOffset>164465</wp:posOffset>
                </wp:positionV>
                <wp:extent cx="512064" cy="485416"/>
                <wp:effectExtent l="0" t="0" r="254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2064" cy="485416"/>
                        </a:xfrm>
                        <a:prstGeom prst="rect">
                          <a:avLst/>
                        </a:prstGeom>
                      </pic:spPr>
                    </pic:pic>
                  </a:graphicData>
                </a:graphic>
                <wp14:sizeRelH relativeFrom="page">
                  <wp14:pctWidth>0</wp14:pctWidth>
                </wp14:sizeRelH>
                <wp14:sizeRelV relativeFrom="page">
                  <wp14:pctHeight>0</wp14:pctHeight>
                </wp14:sizeRelV>
              </wp:anchor>
            </w:drawing>
          </w:r>
        </w:p>
        <w:p w:rsidR="00F732B3" w:rsidRPr="0090199A" w:rsidRDefault="00F732B3" w:rsidP="00F732B3">
          <w:pPr>
            <w:tabs>
              <w:tab w:val="center" w:pos="4320"/>
              <w:tab w:val="right" w:pos="8640"/>
            </w:tabs>
            <w:jc w:val="center"/>
            <w:rPr>
              <w:rFonts w:ascii="Arial" w:hAnsi="Arial" w:cs="B Zar"/>
              <w:b/>
              <w:bCs/>
              <w:color w:val="000000"/>
              <w:rtl/>
              <w:lang w:bidi="fa-IR"/>
            </w:rPr>
          </w:pPr>
          <w:r w:rsidRPr="0090199A">
            <w:rPr>
              <w:rFonts w:ascii="Arial" w:hAnsi="Arial" w:cs="B Zar"/>
              <w:b/>
              <w:bCs/>
              <w:noProof/>
              <w:color w:val="000000"/>
            </w:rPr>
            <w:drawing>
              <wp:anchor distT="0" distB="0" distL="114300" distR="114300" simplePos="0" relativeHeight="251666432" behindDoc="0" locked="0" layoutInCell="1" allowOverlap="1" wp14:anchorId="26EB1DF0" wp14:editId="24E84559">
                <wp:simplePos x="0" y="0"/>
                <wp:positionH relativeFrom="column">
                  <wp:posOffset>815340</wp:posOffset>
                </wp:positionH>
                <wp:positionV relativeFrom="paragraph">
                  <wp:posOffset>482600</wp:posOffset>
                </wp:positionV>
                <wp:extent cx="508635" cy="371475"/>
                <wp:effectExtent l="0" t="0" r="5715"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199A">
            <w:rPr>
              <w:rFonts w:ascii="Arial" w:hAnsi="Arial" w:cs="B Zar"/>
              <w:b/>
              <w:bCs/>
              <w:noProof/>
              <w:color w:val="000000"/>
            </w:rPr>
            <w:drawing>
              <wp:anchor distT="0" distB="0" distL="114300" distR="114300" simplePos="0" relativeHeight="251646976" behindDoc="0" locked="0" layoutInCell="1" allowOverlap="1" wp14:anchorId="7DB933E8" wp14:editId="45093D8C">
                <wp:simplePos x="0" y="0"/>
                <wp:positionH relativeFrom="column">
                  <wp:posOffset>46355</wp:posOffset>
                </wp:positionH>
                <wp:positionV relativeFrom="paragraph">
                  <wp:posOffset>442595</wp:posOffset>
                </wp:positionV>
                <wp:extent cx="723900" cy="427231"/>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4767" cy="42774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68" w:type="dxa"/>
          <w:gridSpan w:val="8"/>
          <w:tcBorders>
            <w:top w:val="single" w:sz="12" w:space="0" w:color="auto"/>
          </w:tcBorders>
          <w:vAlign w:val="center"/>
        </w:tcPr>
        <w:p w:rsidR="00F732B3" w:rsidRPr="0090199A" w:rsidRDefault="00F732B3" w:rsidP="00F732B3">
          <w:pPr>
            <w:tabs>
              <w:tab w:val="right" w:pos="29"/>
            </w:tabs>
            <w:jc w:val="center"/>
            <w:rPr>
              <w:rFonts w:ascii="Arial" w:hAnsi="Arial" w:cs="B Zar"/>
              <w:b/>
              <w:bCs/>
              <w:lang w:bidi="fa-IR"/>
            </w:rPr>
          </w:pPr>
          <w:r w:rsidRPr="0090199A">
            <w:rPr>
              <w:rFonts w:ascii="Arial" w:hAnsi="Arial" w:cs="B Zar"/>
              <w:b/>
              <w:bCs/>
              <w:rtl/>
              <w:lang w:bidi="fa-IR"/>
            </w:rPr>
            <w:t>نگهداشت و افزا</w:t>
          </w:r>
          <w:r w:rsidRPr="0090199A">
            <w:rPr>
              <w:rFonts w:ascii="Arial" w:hAnsi="Arial" w:cs="B Zar" w:hint="cs"/>
              <w:b/>
              <w:bCs/>
              <w:rtl/>
              <w:lang w:bidi="fa-IR"/>
            </w:rPr>
            <w:t>ی</w:t>
          </w:r>
          <w:r w:rsidRPr="0090199A">
            <w:rPr>
              <w:rFonts w:ascii="Arial" w:hAnsi="Arial" w:cs="B Zar" w:hint="eastAsia"/>
              <w:b/>
              <w:bCs/>
              <w:rtl/>
              <w:lang w:bidi="fa-IR"/>
            </w:rPr>
            <w:t>ش</w:t>
          </w:r>
          <w:r w:rsidRPr="0090199A">
            <w:rPr>
              <w:rFonts w:ascii="Arial" w:hAnsi="Arial" w:cs="B Zar"/>
              <w:b/>
              <w:bCs/>
              <w:rtl/>
              <w:lang w:bidi="fa-IR"/>
            </w:rPr>
            <w:t xml:space="preserve"> تول</w:t>
          </w:r>
          <w:r w:rsidRPr="0090199A">
            <w:rPr>
              <w:rFonts w:ascii="Arial" w:hAnsi="Arial" w:cs="B Zar" w:hint="cs"/>
              <w:b/>
              <w:bCs/>
              <w:rtl/>
              <w:lang w:bidi="fa-IR"/>
            </w:rPr>
            <w:t>ی</w:t>
          </w:r>
          <w:r w:rsidRPr="0090199A">
            <w:rPr>
              <w:rFonts w:ascii="Arial" w:hAnsi="Arial" w:cs="B Zar" w:hint="eastAsia"/>
              <w:b/>
              <w:bCs/>
              <w:rtl/>
              <w:lang w:bidi="fa-IR"/>
            </w:rPr>
            <w:t>د</w:t>
          </w:r>
          <w:r w:rsidRPr="0090199A">
            <w:rPr>
              <w:rFonts w:ascii="Arial" w:hAnsi="Arial" w:cs="B Zar"/>
              <w:b/>
              <w:bCs/>
              <w:rtl/>
              <w:lang w:bidi="fa-IR"/>
            </w:rPr>
            <w:t xml:space="preserve"> م</w:t>
          </w:r>
          <w:r w:rsidRPr="0090199A">
            <w:rPr>
              <w:rFonts w:ascii="Arial" w:hAnsi="Arial" w:cs="B Zar" w:hint="cs"/>
              <w:b/>
              <w:bCs/>
              <w:rtl/>
              <w:lang w:bidi="fa-IR"/>
            </w:rPr>
            <w:t>ی</w:t>
          </w:r>
          <w:r w:rsidRPr="0090199A">
            <w:rPr>
              <w:rFonts w:ascii="Arial" w:hAnsi="Arial" w:cs="B Zar" w:hint="eastAsia"/>
              <w:b/>
              <w:bCs/>
              <w:rtl/>
              <w:lang w:bidi="fa-IR"/>
            </w:rPr>
            <w:t>دان</w:t>
          </w:r>
          <w:r w:rsidRPr="0090199A">
            <w:rPr>
              <w:rFonts w:ascii="Arial" w:hAnsi="Arial" w:cs="B Zar"/>
              <w:b/>
              <w:bCs/>
              <w:rtl/>
              <w:lang w:bidi="fa-IR"/>
            </w:rPr>
            <w:t xml:space="preserve"> نفت</w:t>
          </w:r>
          <w:r w:rsidRPr="0090199A">
            <w:rPr>
              <w:rFonts w:ascii="Arial" w:hAnsi="Arial" w:cs="B Zar" w:hint="cs"/>
              <w:b/>
              <w:bCs/>
              <w:rtl/>
              <w:lang w:bidi="fa-IR"/>
            </w:rPr>
            <w:t>ی</w:t>
          </w:r>
          <w:r w:rsidRPr="0090199A">
            <w:rPr>
              <w:rFonts w:ascii="Arial" w:hAnsi="Arial" w:cs="B Zar"/>
              <w:b/>
              <w:bCs/>
              <w:rtl/>
              <w:lang w:bidi="fa-IR"/>
            </w:rPr>
            <w:t xml:space="preserve"> ب</w:t>
          </w:r>
          <w:r w:rsidRPr="0090199A">
            <w:rPr>
              <w:rFonts w:ascii="Arial" w:hAnsi="Arial" w:cs="B Zar" w:hint="cs"/>
              <w:b/>
              <w:bCs/>
              <w:rtl/>
              <w:lang w:bidi="fa-IR"/>
            </w:rPr>
            <w:t>ی</w:t>
          </w:r>
          <w:r w:rsidRPr="0090199A">
            <w:rPr>
              <w:rFonts w:ascii="Arial" w:hAnsi="Arial" w:cs="B Zar" w:hint="eastAsia"/>
              <w:b/>
              <w:bCs/>
              <w:rtl/>
              <w:lang w:bidi="fa-IR"/>
            </w:rPr>
            <w:t>نک</w:t>
          </w:r>
        </w:p>
        <w:p w:rsidR="00F732B3" w:rsidRPr="0090199A" w:rsidRDefault="00F732B3" w:rsidP="00F732B3">
          <w:pPr>
            <w:tabs>
              <w:tab w:val="right" w:pos="29"/>
            </w:tabs>
            <w:jc w:val="center"/>
            <w:rPr>
              <w:rFonts w:ascii="Arial" w:hAnsi="Arial" w:cs="B Zar"/>
              <w:b/>
              <w:bCs/>
              <w:rtl/>
              <w:lang w:bidi="fa-IR"/>
            </w:rPr>
          </w:pPr>
          <w:r w:rsidRPr="0090199A">
            <w:rPr>
              <w:rFonts w:ascii="Arial" w:hAnsi="Arial" w:cs="B Zar"/>
              <w:b/>
              <w:bCs/>
              <w:rtl/>
              <w:lang w:bidi="fa-IR"/>
            </w:rPr>
            <w:t>سطح الارض</w:t>
          </w:r>
          <w:r w:rsidRPr="0090199A">
            <w:rPr>
              <w:rFonts w:ascii="Arial" w:hAnsi="Arial" w:cs="B Zar" w:hint="cs"/>
              <w:b/>
              <w:bCs/>
              <w:rtl/>
              <w:lang w:bidi="fa-IR"/>
            </w:rPr>
            <w:t xml:space="preserve"> و ابنیه تحت الارض </w:t>
          </w:r>
        </w:p>
        <w:p w:rsidR="00F732B3" w:rsidRPr="0090199A" w:rsidRDefault="00F732B3" w:rsidP="00F732B3">
          <w:pPr>
            <w:tabs>
              <w:tab w:val="right" w:pos="29"/>
            </w:tabs>
            <w:jc w:val="center"/>
            <w:rPr>
              <w:rFonts w:ascii="Arial" w:hAnsi="Arial" w:cs="B Zar"/>
              <w:b/>
              <w:bCs/>
              <w:sz w:val="28"/>
              <w:szCs w:val="28"/>
              <w:lang w:bidi="fa-IR"/>
            </w:rPr>
          </w:pPr>
        </w:p>
        <w:p w:rsidR="00F732B3" w:rsidRPr="0090199A" w:rsidRDefault="00F732B3" w:rsidP="00F732B3">
          <w:pPr>
            <w:tabs>
              <w:tab w:val="right" w:pos="29"/>
            </w:tabs>
            <w:jc w:val="center"/>
            <w:rPr>
              <w:rFonts w:ascii="Arial" w:hAnsi="Arial" w:cs="B Zar"/>
              <w:b/>
              <w:bCs/>
              <w:sz w:val="28"/>
              <w:szCs w:val="28"/>
              <w:rtl/>
              <w:lang w:bidi="fa-IR"/>
            </w:rPr>
          </w:pPr>
          <w:r w:rsidRPr="0090199A">
            <w:rPr>
              <w:rFonts w:ascii="Arial" w:hAnsi="Arial" w:cs="B Zar" w:hint="cs"/>
              <w:b/>
              <w:bCs/>
              <w:sz w:val="28"/>
              <w:szCs w:val="28"/>
              <w:rtl/>
              <w:lang w:bidi="fa-IR"/>
            </w:rPr>
            <w:t>عمومی و مشترک</w:t>
          </w:r>
        </w:p>
      </w:tc>
      <w:tc>
        <w:tcPr>
          <w:tcW w:w="2327" w:type="dxa"/>
          <w:tcBorders>
            <w:top w:val="single" w:sz="12" w:space="0" w:color="auto"/>
            <w:right w:val="single" w:sz="12" w:space="0" w:color="auto"/>
          </w:tcBorders>
          <w:vAlign w:val="center"/>
        </w:tcPr>
        <w:p w:rsidR="00F732B3" w:rsidRPr="0090199A" w:rsidRDefault="00F732B3" w:rsidP="00F732B3">
          <w:pPr>
            <w:jc w:val="center"/>
            <w:rPr>
              <w:noProof/>
              <w:sz w:val="24"/>
              <w:rtl/>
            </w:rPr>
          </w:pPr>
          <w:r w:rsidRPr="0090199A">
            <w:rPr>
              <w:rFonts w:ascii="Arial" w:hAnsi="Arial" w:cs="B Zar"/>
              <w:noProof/>
              <w:color w:val="000000"/>
              <w:sz w:val="24"/>
            </w:rPr>
            <w:drawing>
              <wp:inline distT="0" distB="0" distL="0" distR="0" wp14:anchorId="0E8AFDDA" wp14:editId="05394D72">
                <wp:extent cx="845634" cy="619125"/>
                <wp:effectExtent l="0" t="0" r="0" b="0"/>
                <wp:docPr id="19" name="Picture 19" descr="oil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ilco"/>
                        <pic:cNvPicPr>
                          <a:picLocks noChangeAspect="1" noChangeArrowheads="1"/>
                        </pic:cNvPicPr>
                      </pic:nvPicPr>
                      <pic:blipFill>
                        <a:blip r:embed="rId4"/>
                        <a:srcRect/>
                        <a:stretch>
                          <a:fillRect/>
                        </a:stretch>
                      </pic:blipFill>
                      <pic:spPr bwMode="auto">
                        <a:xfrm>
                          <a:off x="0" y="0"/>
                          <a:ext cx="858352" cy="628436"/>
                        </a:xfrm>
                        <a:prstGeom prst="rect">
                          <a:avLst/>
                        </a:prstGeom>
                        <a:noFill/>
                        <a:ln w="9525">
                          <a:noFill/>
                          <a:miter lim="800000"/>
                          <a:headEnd/>
                          <a:tailEnd/>
                        </a:ln>
                      </pic:spPr>
                    </pic:pic>
                  </a:graphicData>
                </a:graphic>
              </wp:inline>
            </w:drawing>
          </w:r>
        </w:p>
        <w:p w:rsidR="00F732B3" w:rsidRPr="0090199A" w:rsidRDefault="00F732B3" w:rsidP="00F732B3">
          <w:pPr>
            <w:tabs>
              <w:tab w:val="center" w:pos="4320"/>
              <w:tab w:val="right" w:pos="8640"/>
            </w:tabs>
            <w:jc w:val="center"/>
            <w:rPr>
              <w:rFonts w:ascii="Arial" w:hAnsi="Arial" w:cs="B Zar"/>
              <w:b/>
              <w:bCs/>
              <w:color w:val="000000"/>
              <w:sz w:val="24"/>
            </w:rPr>
          </w:pPr>
          <w:r w:rsidRPr="0090199A">
            <w:rPr>
              <w:rFonts w:cs="Times New Roman"/>
              <w:b/>
              <w:bCs/>
              <w:color w:val="000000"/>
              <w:sz w:val="24"/>
              <w:lang w:bidi="fa-IR"/>
            </w:rPr>
            <w:t>NISOC</w:t>
          </w:r>
        </w:p>
      </w:tc>
    </w:tr>
    <w:tr w:rsidR="00F732B3" w:rsidRPr="0090199A" w:rsidTr="00F732B3">
      <w:trPr>
        <w:cantSplit/>
        <w:trHeight w:val="150"/>
        <w:jc w:val="center"/>
      </w:trPr>
      <w:tc>
        <w:tcPr>
          <w:tcW w:w="2524" w:type="dxa"/>
          <w:vMerge w:val="restart"/>
          <w:tcBorders>
            <w:left w:val="single" w:sz="12" w:space="0" w:color="auto"/>
          </w:tcBorders>
          <w:vAlign w:val="center"/>
        </w:tcPr>
        <w:p w:rsidR="00F732B3" w:rsidRPr="0090199A" w:rsidRDefault="00F732B3" w:rsidP="00F732B3">
          <w:pPr>
            <w:tabs>
              <w:tab w:val="left" w:pos="888"/>
              <w:tab w:val="right" w:pos="2730"/>
              <w:tab w:val="center" w:pos="4320"/>
              <w:tab w:val="right" w:pos="8640"/>
            </w:tabs>
            <w:jc w:val="center"/>
            <w:rPr>
              <w:rFonts w:ascii="Arial" w:hAnsi="Arial" w:cs="B Zar"/>
              <w:b/>
              <w:bCs/>
              <w:color w:val="000000"/>
              <w:sz w:val="18"/>
              <w:szCs w:val="18"/>
              <w:rtl/>
            </w:rPr>
          </w:pPr>
          <w:r w:rsidRPr="0090199A">
            <w:rPr>
              <w:rFonts w:ascii="Arial" w:hAnsi="Arial" w:cs="B Zar" w:hint="cs"/>
              <w:b/>
              <w:bCs/>
              <w:color w:val="000000"/>
              <w:sz w:val="18"/>
              <w:szCs w:val="18"/>
              <w:rtl/>
            </w:rPr>
            <w:t>شماره صفحه</w:t>
          </w:r>
          <w:r w:rsidRPr="0090199A">
            <w:rPr>
              <w:rFonts w:ascii="Arial" w:hAnsi="Arial" w:cs="B Zar"/>
              <w:b/>
              <w:bCs/>
              <w:color w:val="000000"/>
              <w:sz w:val="18"/>
              <w:szCs w:val="18"/>
            </w:rPr>
            <w:t xml:space="preserve">: </w:t>
          </w:r>
          <w:r w:rsidRPr="0090199A">
            <w:rPr>
              <w:rFonts w:ascii="Arial" w:hAnsi="Arial" w:cs="B Zar" w:hint="cs"/>
              <w:b/>
              <w:bCs/>
              <w:color w:val="000000"/>
              <w:sz w:val="18"/>
              <w:szCs w:val="18"/>
              <w:rtl/>
            </w:rPr>
            <w:t xml:space="preserve"> </w:t>
          </w:r>
          <w:r w:rsidRPr="0090199A">
            <w:rPr>
              <w:rFonts w:ascii="Arial" w:hAnsi="Arial" w:cs="B Zar"/>
              <w:b/>
              <w:bCs/>
              <w:color w:val="000000"/>
              <w:sz w:val="18"/>
              <w:szCs w:val="18"/>
            </w:rPr>
            <w:fldChar w:fldCharType="begin"/>
          </w:r>
          <w:r w:rsidRPr="0090199A">
            <w:rPr>
              <w:rFonts w:ascii="Arial" w:hAnsi="Arial" w:cs="B Zar"/>
              <w:b/>
              <w:bCs/>
              <w:color w:val="000000"/>
              <w:sz w:val="18"/>
              <w:szCs w:val="18"/>
            </w:rPr>
            <w:instrText xml:space="preserve"> PAGE </w:instrText>
          </w:r>
          <w:r w:rsidRPr="0090199A">
            <w:rPr>
              <w:rFonts w:ascii="Arial" w:hAnsi="Arial" w:cs="B Zar"/>
              <w:b/>
              <w:bCs/>
              <w:color w:val="000000"/>
              <w:sz w:val="18"/>
              <w:szCs w:val="18"/>
            </w:rPr>
            <w:fldChar w:fldCharType="separate"/>
          </w:r>
          <w:r w:rsidR="00491790">
            <w:rPr>
              <w:rFonts w:ascii="Arial" w:hAnsi="Arial" w:cs="B Zar"/>
              <w:b/>
              <w:bCs/>
              <w:noProof/>
              <w:color w:val="000000"/>
              <w:sz w:val="18"/>
              <w:szCs w:val="18"/>
              <w:rtl/>
            </w:rPr>
            <w:t>4</w:t>
          </w:r>
          <w:r w:rsidRPr="0090199A">
            <w:rPr>
              <w:rFonts w:ascii="Arial" w:hAnsi="Arial" w:cs="B Zar"/>
              <w:b/>
              <w:bCs/>
              <w:color w:val="000000"/>
              <w:sz w:val="18"/>
              <w:szCs w:val="18"/>
            </w:rPr>
            <w:fldChar w:fldCharType="end"/>
          </w:r>
          <w:r w:rsidRPr="0090199A">
            <w:rPr>
              <w:rFonts w:ascii="Arial" w:hAnsi="Arial" w:cs="B Zar"/>
              <w:b/>
              <w:bCs/>
              <w:color w:val="000000"/>
              <w:sz w:val="18"/>
              <w:szCs w:val="18"/>
            </w:rPr>
            <w:t xml:space="preserve"> </w:t>
          </w:r>
          <w:r w:rsidRPr="0090199A">
            <w:rPr>
              <w:rFonts w:ascii="Arial" w:hAnsi="Arial" w:cs="B Zar" w:hint="cs"/>
              <w:b/>
              <w:bCs/>
              <w:color w:val="000000"/>
              <w:sz w:val="18"/>
              <w:szCs w:val="18"/>
              <w:rtl/>
            </w:rPr>
            <w:t xml:space="preserve">  از </w:t>
          </w:r>
          <w:r w:rsidRPr="0090199A">
            <w:rPr>
              <w:rFonts w:ascii="Arial" w:hAnsi="Arial" w:cs="B Zar"/>
              <w:b/>
              <w:bCs/>
              <w:color w:val="000000"/>
              <w:sz w:val="18"/>
              <w:szCs w:val="18"/>
            </w:rPr>
            <w:t xml:space="preserve"> </w:t>
          </w:r>
          <w:r w:rsidRPr="0090199A">
            <w:rPr>
              <w:rFonts w:ascii="Arial" w:hAnsi="Arial" w:cs="B Zar"/>
              <w:b/>
              <w:bCs/>
              <w:color w:val="000000"/>
              <w:sz w:val="18"/>
              <w:szCs w:val="18"/>
            </w:rPr>
            <w:fldChar w:fldCharType="begin"/>
          </w:r>
          <w:r w:rsidRPr="0090199A">
            <w:rPr>
              <w:rFonts w:ascii="Arial" w:hAnsi="Arial" w:cs="B Zar"/>
              <w:b/>
              <w:bCs/>
              <w:color w:val="000000"/>
              <w:sz w:val="18"/>
              <w:szCs w:val="18"/>
            </w:rPr>
            <w:instrText xml:space="preserve"> NUMPAGES  </w:instrText>
          </w:r>
          <w:r w:rsidRPr="0090199A">
            <w:rPr>
              <w:rFonts w:ascii="Arial" w:hAnsi="Arial" w:cs="B Zar"/>
              <w:b/>
              <w:bCs/>
              <w:color w:val="000000"/>
              <w:sz w:val="18"/>
              <w:szCs w:val="18"/>
            </w:rPr>
            <w:fldChar w:fldCharType="separate"/>
          </w:r>
          <w:r w:rsidR="00491790">
            <w:rPr>
              <w:rFonts w:ascii="Arial" w:hAnsi="Arial" w:cs="B Zar"/>
              <w:b/>
              <w:bCs/>
              <w:noProof/>
              <w:color w:val="000000"/>
              <w:sz w:val="18"/>
              <w:szCs w:val="18"/>
              <w:rtl/>
            </w:rPr>
            <w:t>18</w:t>
          </w:r>
          <w:r w:rsidRPr="0090199A">
            <w:rPr>
              <w:rFonts w:ascii="Arial" w:hAnsi="Arial" w:cs="B Zar"/>
              <w:b/>
              <w:bCs/>
              <w:color w:val="000000"/>
              <w:sz w:val="18"/>
              <w:szCs w:val="18"/>
            </w:rPr>
            <w:fldChar w:fldCharType="end"/>
          </w:r>
        </w:p>
      </w:tc>
      <w:tc>
        <w:tcPr>
          <w:tcW w:w="5868" w:type="dxa"/>
          <w:gridSpan w:val="8"/>
          <w:vAlign w:val="center"/>
        </w:tcPr>
        <w:p w:rsidR="00F732B3" w:rsidRPr="0090199A" w:rsidRDefault="00F732B3" w:rsidP="00F732B3">
          <w:pPr>
            <w:tabs>
              <w:tab w:val="center" w:pos="4320"/>
              <w:tab w:val="right" w:pos="8640"/>
            </w:tabs>
            <w:bidi w:val="0"/>
            <w:jc w:val="center"/>
            <w:rPr>
              <w:rFonts w:ascii="Arial" w:hAnsi="Arial" w:cs="B Zar"/>
              <w:b/>
              <w:bCs/>
              <w:color w:val="000000"/>
              <w:sz w:val="18"/>
              <w:szCs w:val="18"/>
              <w:lang w:bidi="fa-IR"/>
            </w:rPr>
          </w:pPr>
          <w:r w:rsidRPr="00F732B3">
            <w:rPr>
              <w:rFonts w:ascii="Arial" w:hAnsi="Arial" w:cs="B Zar"/>
              <w:b/>
              <w:bCs/>
              <w:color w:val="000000"/>
              <w:sz w:val="16"/>
              <w:szCs w:val="16"/>
              <w:lang w:bidi="fa-IR"/>
            </w:rPr>
            <w:t>SPECIFICATION FO</w:t>
          </w:r>
          <w:r>
            <w:rPr>
              <w:rFonts w:ascii="Arial" w:hAnsi="Arial" w:cs="B Zar"/>
              <w:b/>
              <w:bCs/>
              <w:color w:val="000000"/>
              <w:sz w:val="16"/>
              <w:szCs w:val="16"/>
              <w:lang w:bidi="fa-IR"/>
            </w:rPr>
            <w:t>R WELDING OF PLANT PIPING SYSTEM</w:t>
          </w:r>
          <w:r>
            <w:rPr>
              <w:rFonts w:ascii="Arial" w:hAnsi="Arial" w:cs="B Zar" w:hint="cs"/>
              <w:b/>
              <w:bCs/>
              <w:color w:val="000000"/>
              <w:sz w:val="16"/>
              <w:szCs w:val="16"/>
              <w:rtl/>
              <w:lang w:bidi="fa-IR"/>
            </w:rPr>
            <w:t xml:space="preserve"> </w:t>
          </w:r>
          <w:r w:rsidRPr="00F732B3">
            <w:rPr>
              <w:rFonts w:ascii="Arial" w:hAnsi="Arial" w:cs="B Zar"/>
              <w:b/>
              <w:bCs/>
              <w:color w:val="000000"/>
              <w:sz w:val="16"/>
              <w:szCs w:val="16"/>
              <w:rtl/>
              <w:lang w:bidi="fa-IR"/>
            </w:rPr>
            <w:t xml:space="preserve">&amp; </w:t>
          </w:r>
          <w:r w:rsidRPr="00F732B3">
            <w:rPr>
              <w:rFonts w:ascii="Arial" w:hAnsi="Arial" w:cs="B Zar"/>
              <w:b/>
              <w:bCs/>
              <w:color w:val="000000"/>
              <w:sz w:val="16"/>
              <w:szCs w:val="16"/>
              <w:lang w:bidi="fa-IR"/>
            </w:rPr>
            <w:t>NDT</w:t>
          </w:r>
        </w:p>
      </w:tc>
      <w:tc>
        <w:tcPr>
          <w:tcW w:w="2327" w:type="dxa"/>
          <w:tcBorders>
            <w:bottom w:val="nil"/>
            <w:right w:val="single" w:sz="12" w:space="0" w:color="auto"/>
          </w:tcBorders>
          <w:vAlign w:val="center"/>
        </w:tcPr>
        <w:p w:rsidR="00F732B3" w:rsidRPr="0090199A" w:rsidRDefault="00F732B3" w:rsidP="00F732B3">
          <w:pPr>
            <w:tabs>
              <w:tab w:val="center" w:pos="4320"/>
              <w:tab w:val="right" w:pos="8640"/>
            </w:tabs>
            <w:spacing w:before="20"/>
            <w:rPr>
              <w:rFonts w:ascii="Arial" w:hAnsi="Arial" w:cs="B Zar"/>
              <w:b/>
              <w:bCs/>
              <w:color w:val="000000"/>
              <w:sz w:val="18"/>
              <w:szCs w:val="18"/>
              <w:rtl/>
              <w:lang w:bidi="fa-IR"/>
            </w:rPr>
          </w:pPr>
          <w:r w:rsidRPr="0090199A">
            <w:rPr>
              <w:rFonts w:ascii="Arial" w:hAnsi="Arial" w:cs="B Zar" w:hint="cs"/>
              <w:b/>
              <w:bCs/>
              <w:color w:val="000000"/>
              <w:sz w:val="18"/>
              <w:szCs w:val="18"/>
              <w:rtl/>
              <w:lang w:bidi="fa-IR"/>
            </w:rPr>
            <w:t>شماره پیمان</w:t>
          </w:r>
          <w:r w:rsidRPr="0090199A">
            <w:rPr>
              <w:rFonts w:ascii="Arial" w:hAnsi="Arial" w:cs="B Zar"/>
              <w:b/>
              <w:bCs/>
              <w:color w:val="000000"/>
              <w:sz w:val="18"/>
              <w:szCs w:val="18"/>
              <w:lang w:bidi="fa-IR"/>
            </w:rPr>
            <w:t>:</w:t>
          </w:r>
        </w:p>
      </w:tc>
    </w:tr>
    <w:tr w:rsidR="00F732B3" w:rsidRPr="0090199A" w:rsidTr="00F732B3">
      <w:trPr>
        <w:cantSplit/>
        <w:trHeight w:val="207"/>
        <w:jc w:val="center"/>
      </w:trPr>
      <w:tc>
        <w:tcPr>
          <w:tcW w:w="2524" w:type="dxa"/>
          <w:vMerge/>
          <w:tcBorders>
            <w:left w:val="single" w:sz="12" w:space="0" w:color="auto"/>
          </w:tcBorders>
          <w:vAlign w:val="center"/>
        </w:tcPr>
        <w:p w:rsidR="00F732B3" w:rsidRPr="0090199A" w:rsidRDefault="00F732B3" w:rsidP="00F732B3">
          <w:pPr>
            <w:tabs>
              <w:tab w:val="left" w:pos="888"/>
              <w:tab w:val="right" w:pos="2730"/>
              <w:tab w:val="center" w:pos="4320"/>
              <w:tab w:val="right" w:pos="8640"/>
            </w:tabs>
            <w:jc w:val="center"/>
            <w:rPr>
              <w:rFonts w:ascii="Arial" w:hAnsi="Arial" w:cs="B Zar"/>
              <w:b/>
              <w:bCs/>
              <w:color w:val="000000"/>
              <w:sz w:val="18"/>
              <w:szCs w:val="18"/>
              <w:lang w:bidi="fa-IR"/>
            </w:rPr>
          </w:pPr>
        </w:p>
      </w:tc>
      <w:tc>
        <w:tcPr>
          <w:tcW w:w="567" w:type="dxa"/>
          <w:vAlign w:val="center"/>
        </w:tcPr>
        <w:p w:rsidR="00F732B3" w:rsidRPr="0090199A" w:rsidRDefault="00F732B3" w:rsidP="00F732B3">
          <w:pPr>
            <w:tabs>
              <w:tab w:val="center" w:pos="4320"/>
              <w:tab w:val="right" w:pos="8640"/>
            </w:tabs>
            <w:jc w:val="center"/>
            <w:rPr>
              <w:rFonts w:ascii="Arial" w:hAnsi="Arial" w:cs="B Zar"/>
              <w:b/>
              <w:bCs/>
              <w:color w:val="000000"/>
              <w:sz w:val="15"/>
              <w:szCs w:val="15"/>
              <w:rtl/>
              <w:lang w:bidi="fa-IR"/>
            </w:rPr>
          </w:pPr>
          <w:r w:rsidRPr="0090199A">
            <w:rPr>
              <w:rFonts w:ascii="Arial" w:hAnsi="Arial" w:cs="B Zar" w:hint="cs"/>
              <w:b/>
              <w:bCs/>
              <w:color w:val="000000"/>
              <w:sz w:val="15"/>
              <w:szCs w:val="15"/>
              <w:rtl/>
            </w:rPr>
            <w:t>نسخه</w:t>
          </w:r>
        </w:p>
      </w:tc>
      <w:tc>
        <w:tcPr>
          <w:tcW w:w="711" w:type="dxa"/>
          <w:vAlign w:val="center"/>
        </w:tcPr>
        <w:p w:rsidR="00F732B3" w:rsidRPr="0090199A" w:rsidRDefault="00F732B3" w:rsidP="00F732B3">
          <w:pPr>
            <w:tabs>
              <w:tab w:val="center" w:pos="4320"/>
              <w:tab w:val="right" w:pos="8640"/>
            </w:tabs>
            <w:jc w:val="center"/>
            <w:rPr>
              <w:rFonts w:ascii="Arial" w:hAnsi="Arial" w:cs="B Zar"/>
              <w:b/>
              <w:bCs/>
              <w:color w:val="000000"/>
              <w:sz w:val="15"/>
              <w:szCs w:val="15"/>
              <w:rtl/>
              <w:lang w:bidi="fa-IR"/>
            </w:rPr>
          </w:pPr>
          <w:r w:rsidRPr="0090199A">
            <w:rPr>
              <w:rFonts w:ascii="Arial" w:hAnsi="Arial" w:cs="B Zar" w:hint="cs"/>
              <w:b/>
              <w:bCs/>
              <w:color w:val="000000"/>
              <w:sz w:val="15"/>
              <w:szCs w:val="15"/>
              <w:rtl/>
              <w:lang w:bidi="fa-IR"/>
            </w:rPr>
            <w:t>سریال</w:t>
          </w:r>
        </w:p>
      </w:tc>
      <w:tc>
        <w:tcPr>
          <w:tcW w:w="900" w:type="dxa"/>
          <w:vAlign w:val="center"/>
        </w:tcPr>
        <w:p w:rsidR="00F732B3" w:rsidRPr="0090199A" w:rsidRDefault="00F732B3" w:rsidP="00F732B3">
          <w:pPr>
            <w:tabs>
              <w:tab w:val="center" w:pos="4320"/>
              <w:tab w:val="right" w:pos="8640"/>
            </w:tabs>
            <w:jc w:val="center"/>
            <w:rPr>
              <w:rFonts w:ascii="Arial" w:hAnsi="Arial" w:cs="B Zar"/>
              <w:b/>
              <w:bCs/>
              <w:color w:val="000000"/>
              <w:sz w:val="15"/>
              <w:szCs w:val="15"/>
            </w:rPr>
          </w:pPr>
          <w:r w:rsidRPr="0090199A">
            <w:rPr>
              <w:rFonts w:ascii="Arial" w:hAnsi="Arial" w:cs="B Zar" w:hint="cs"/>
              <w:b/>
              <w:bCs/>
              <w:color w:val="000000"/>
              <w:sz w:val="15"/>
              <w:szCs w:val="15"/>
              <w:rtl/>
            </w:rPr>
            <w:t>نوع مدرک</w:t>
          </w:r>
          <w:r w:rsidRPr="0090199A">
            <w:rPr>
              <w:rFonts w:ascii="Arial" w:hAnsi="Arial" w:cs="B Zar"/>
              <w:b/>
              <w:bCs/>
              <w:color w:val="000000"/>
              <w:sz w:val="15"/>
              <w:szCs w:val="15"/>
            </w:rPr>
            <w:t xml:space="preserve"> </w:t>
          </w:r>
        </w:p>
      </w:tc>
      <w:tc>
        <w:tcPr>
          <w:tcW w:w="540" w:type="dxa"/>
          <w:vAlign w:val="center"/>
        </w:tcPr>
        <w:p w:rsidR="00F732B3" w:rsidRPr="0090199A" w:rsidRDefault="00F732B3" w:rsidP="00F732B3">
          <w:pPr>
            <w:tabs>
              <w:tab w:val="center" w:pos="4320"/>
              <w:tab w:val="right" w:pos="8640"/>
            </w:tabs>
            <w:ind w:left="-108" w:right="-108"/>
            <w:jc w:val="center"/>
            <w:rPr>
              <w:rFonts w:ascii="Arial" w:hAnsi="Arial" w:cs="B Zar"/>
              <w:b/>
              <w:bCs/>
              <w:color w:val="000000"/>
              <w:sz w:val="15"/>
              <w:szCs w:val="15"/>
            </w:rPr>
          </w:pPr>
          <w:r w:rsidRPr="0090199A">
            <w:rPr>
              <w:rFonts w:ascii="Arial" w:hAnsi="Arial" w:cs="B Zar" w:hint="cs"/>
              <w:b/>
              <w:bCs/>
              <w:color w:val="000000"/>
              <w:sz w:val="15"/>
              <w:szCs w:val="15"/>
              <w:rtl/>
              <w:lang w:bidi="fa-IR"/>
            </w:rPr>
            <w:t>رشته</w:t>
          </w:r>
          <w:r w:rsidRPr="0090199A">
            <w:rPr>
              <w:rFonts w:ascii="Arial" w:hAnsi="Arial" w:cs="B Zar"/>
              <w:b/>
              <w:bCs/>
              <w:color w:val="000000"/>
              <w:sz w:val="15"/>
              <w:szCs w:val="15"/>
            </w:rPr>
            <w:t xml:space="preserve"> </w:t>
          </w:r>
        </w:p>
      </w:tc>
      <w:tc>
        <w:tcPr>
          <w:tcW w:w="720" w:type="dxa"/>
          <w:vAlign w:val="center"/>
        </w:tcPr>
        <w:p w:rsidR="00F732B3" w:rsidRPr="0090199A" w:rsidRDefault="00F732B3" w:rsidP="00F732B3">
          <w:pPr>
            <w:tabs>
              <w:tab w:val="center" w:pos="4320"/>
              <w:tab w:val="right" w:pos="8640"/>
            </w:tabs>
            <w:jc w:val="center"/>
            <w:rPr>
              <w:rFonts w:ascii="Arial" w:hAnsi="Arial" w:cs="B Zar"/>
              <w:b/>
              <w:bCs/>
              <w:color w:val="000000"/>
              <w:sz w:val="15"/>
              <w:szCs w:val="15"/>
            </w:rPr>
          </w:pPr>
          <w:r w:rsidRPr="0090199A">
            <w:rPr>
              <w:rFonts w:ascii="Arial" w:hAnsi="Arial" w:cs="B Zar" w:hint="cs"/>
              <w:b/>
              <w:bCs/>
              <w:color w:val="000000"/>
              <w:sz w:val="15"/>
              <w:szCs w:val="15"/>
              <w:rtl/>
            </w:rPr>
            <w:t>تسهیلات</w:t>
          </w:r>
        </w:p>
      </w:tc>
      <w:tc>
        <w:tcPr>
          <w:tcW w:w="900" w:type="dxa"/>
          <w:vAlign w:val="center"/>
        </w:tcPr>
        <w:p w:rsidR="00F732B3" w:rsidRPr="0090199A" w:rsidRDefault="00F732B3" w:rsidP="00F732B3">
          <w:pPr>
            <w:tabs>
              <w:tab w:val="center" w:pos="4320"/>
              <w:tab w:val="right" w:pos="8640"/>
            </w:tabs>
            <w:jc w:val="center"/>
            <w:rPr>
              <w:rFonts w:ascii="Arial" w:hAnsi="Arial" w:cs="B Zar"/>
              <w:b/>
              <w:bCs/>
              <w:color w:val="000000"/>
              <w:sz w:val="15"/>
              <w:szCs w:val="15"/>
              <w:rtl/>
              <w:lang w:bidi="fa-IR"/>
            </w:rPr>
          </w:pPr>
          <w:r w:rsidRPr="0090199A">
            <w:rPr>
              <w:rFonts w:ascii="Arial" w:hAnsi="Arial" w:cs="B Zar" w:hint="cs"/>
              <w:b/>
              <w:bCs/>
              <w:color w:val="000000"/>
              <w:sz w:val="15"/>
              <w:szCs w:val="15"/>
              <w:rtl/>
              <w:lang w:bidi="fa-IR"/>
            </w:rPr>
            <w:t>صادرکننده</w:t>
          </w:r>
        </w:p>
      </w:tc>
      <w:tc>
        <w:tcPr>
          <w:tcW w:w="810" w:type="dxa"/>
          <w:vAlign w:val="center"/>
        </w:tcPr>
        <w:p w:rsidR="00F732B3" w:rsidRPr="0090199A" w:rsidRDefault="00F732B3" w:rsidP="00F732B3">
          <w:pPr>
            <w:tabs>
              <w:tab w:val="center" w:pos="4320"/>
              <w:tab w:val="right" w:pos="8640"/>
            </w:tabs>
            <w:jc w:val="center"/>
            <w:rPr>
              <w:rFonts w:ascii="Arial" w:hAnsi="Arial" w:cs="B Zar"/>
              <w:b/>
              <w:bCs/>
              <w:color w:val="000000"/>
              <w:sz w:val="15"/>
              <w:szCs w:val="15"/>
            </w:rPr>
          </w:pPr>
          <w:r w:rsidRPr="0090199A">
            <w:rPr>
              <w:rFonts w:ascii="Arial" w:hAnsi="Arial" w:cs="B Zar" w:hint="cs"/>
              <w:b/>
              <w:bCs/>
              <w:color w:val="000000"/>
              <w:sz w:val="15"/>
              <w:szCs w:val="15"/>
              <w:rtl/>
            </w:rPr>
            <w:t>بسته کاری</w:t>
          </w:r>
        </w:p>
      </w:tc>
      <w:tc>
        <w:tcPr>
          <w:tcW w:w="720" w:type="dxa"/>
          <w:vAlign w:val="center"/>
        </w:tcPr>
        <w:p w:rsidR="00F732B3" w:rsidRPr="0090199A" w:rsidRDefault="00F732B3" w:rsidP="00F732B3">
          <w:pPr>
            <w:tabs>
              <w:tab w:val="center" w:pos="4320"/>
              <w:tab w:val="right" w:pos="8640"/>
            </w:tabs>
            <w:jc w:val="center"/>
            <w:rPr>
              <w:rFonts w:ascii="Arial" w:hAnsi="Arial" w:cs="B Zar"/>
              <w:b/>
              <w:bCs/>
              <w:color w:val="000000"/>
              <w:sz w:val="15"/>
              <w:szCs w:val="15"/>
            </w:rPr>
          </w:pPr>
          <w:r w:rsidRPr="0090199A">
            <w:rPr>
              <w:rFonts w:ascii="Arial" w:hAnsi="Arial" w:cs="B Zar" w:hint="cs"/>
              <w:b/>
              <w:bCs/>
              <w:color w:val="000000"/>
              <w:sz w:val="15"/>
              <w:szCs w:val="15"/>
              <w:rtl/>
            </w:rPr>
            <w:t>پروژه</w:t>
          </w:r>
          <w:r w:rsidRPr="0090199A">
            <w:rPr>
              <w:rFonts w:ascii="Arial" w:hAnsi="Arial" w:cs="B Zar"/>
              <w:b/>
              <w:bCs/>
              <w:color w:val="000000"/>
              <w:sz w:val="15"/>
              <w:szCs w:val="15"/>
            </w:rPr>
            <w:t xml:space="preserve"> </w:t>
          </w:r>
        </w:p>
      </w:tc>
      <w:tc>
        <w:tcPr>
          <w:tcW w:w="2327" w:type="dxa"/>
          <w:vMerge w:val="restart"/>
          <w:tcBorders>
            <w:top w:val="nil"/>
            <w:bottom w:val="single" w:sz="12" w:space="0" w:color="auto"/>
            <w:right w:val="single" w:sz="12" w:space="0" w:color="auto"/>
          </w:tcBorders>
          <w:vAlign w:val="center"/>
        </w:tcPr>
        <w:p w:rsidR="00F732B3" w:rsidRPr="0090199A" w:rsidRDefault="00F732B3" w:rsidP="00F732B3">
          <w:pPr>
            <w:jc w:val="center"/>
            <w:rPr>
              <w:rFonts w:ascii="Arial" w:hAnsi="Arial" w:cs="B Zar"/>
              <w:color w:val="000000"/>
              <w:rtl/>
            </w:rPr>
          </w:pPr>
          <w:r w:rsidRPr="0090199A">
            <w:rPr>
              <w:rFonts w:ascii="Arial" w:hAnsi="Arial" w:cs="B Zar" w:hint="cs"/>
              <w:color w:val="000000"/>
              <w:rtl/>
            </w:rPr>
            <w:t xml:space="preserve">9184 </w:t>
          </w:r>
          <w:r w:rsidRPr="0090199A">
            <w:rPr>
              <w:rFonts w:cs="Times New Roman" w:hint="cs"/>
              <w:color w:val="000000"/>
              <w:rtl/>
            </w:rPr>
            <w:t>–</w:t>
          </w:r>
          <w:r w:rsidRPr="0090199A">
            <w:rPr>
              <w:rFonts w:ascii="Arial" w:hAnsi="Arial" w:cs="B Zar" w:hint="cs"/>
              <w:color w:val="000000"/>
              <w:rtl/>
              <w:lang w:bidi="fa-IR"/>
            </w:rPr>
            <w:t xml:space="preserve"> </w:t>
          </w:r>
          <w:r w:rsidRPr="0090199A">
            <w:rPr>
              <w:rFonts w:ascii="Arial" w:hAnsi="Arial" w:cs="B Zar" w:hint="cs"/>
              <w:color w:val="000000"/>
              <w:rtl/>
            </w:rPr>
            <w:t>073 - 053</w:t>
          </w:r>
        </w:p>
      </w:tc>
    </w:tr>
    <w:tr w:rsidR="00F732B3" w:rsidRPr="0090199A" w:rsidTr="00F732B3">
      <w:trPr>
        <w:cantSplit/>
        <w:trHeight w:val="206"/>
        <w:jc w:val="center"/>
      </w:trPr>
      <w:tc>
        <w:tcPr>
          <w:tcW w:w="2524" w:type="dxa"/>
          <w:vMerge/>
          <w:tcBorders>
            <w:left w:val="single" w:sz="12" w:space="0" w:color="auto"/>
            <w:bottom w:val="single" w:sz="12" w:space="0" w:color="auto"/>
          </w:tcBorders>
          <w:vAlign w:val="center"/>
        </w:tcPr>
        <w:p w:rsidR="00F732B3" w:rsidRPr="0090199A" w:rsidRDefault="00F732B3" w:rsidP="00F732B3">
          <w:pPr>
            <w:tabs>
              <w:tab w:val="left" w:pos="888"/>
              <w:tab w:val="right" w:pos="2730"/>
              <w:tab w:val="center" w:pos="4320"/>
              <w:tab w:val="right" w:pos="8640"/>
            </w:tabs>
            <w:jc w:val="center"/>
            <w:rPr>
              <w:rFonts w:ascii="Arial" w:hAnsi="Arial" w:cs="Arial"/>
              <w:b/>
              <w:bCs/>
              <w:sz w:val="16"/>
              <w:szCs w:val="16"/>
            </w:rPr>
          </w:pPr>
        </w:p>
      </w:tc>
      <w:tc>
        <w:tcPr>
          <w:tcW w:w="567" w:type="dxa"/>
          <w:tcBorders>
            <w:bottom w:val="single" w:sz="12" w:space="0" w:color="auto"/>
          </w:tcBorders>
          <w:vAlign w:val="center"/>
        </w:tcPr>
        <w:p w:rsidR="00F732B3" w:rsidRPr="0090199A" w:rsidRDefault="00F732B3" w:rsidP="00F732B3">
          <w:pPr>
            <w:tabs>
              <w:tab w:val="center" w:pos="4320"/>
              <w:tab w:val="right" w:pos="8640"/>
            </w:tabs>
            <w:jc w:val="center"/>
            <w:rPr>
              <w:rFonts w:ascii="Arial" w:hAnsi="Arial" w:cs="B Zar"/>
              <w:color w:val="000000"/>
              <w:sz w:val="16"/>
              <w:szCs w:val="16"/>
            </w:rPr>
          </w:pPr>
          <w:r w:rsidRPr="0090199A">
            <w:rPr>
              <w:rFonts w:ascii="Arial" w:hAnsi="Arial" w:cs="B Zar"/>
              <w:color w:val="000000"/>
              <w:sz w:val="16"/>
              <w:szCs w:val="16"/>
            </w:rPr>
            <w:t>D</w:t>
          </w:r>
          <w:r>
            <w:rPr>
              <w:rFonts w:ascii="Arial" w:hAnsi="Arial" w:cs="B Zar"/>
              <w:color w:val="000000"/>
              <w:sz w:val="16"/>
              <w:szCs w:val="16"/>
            </w:rPr>
            <w:t>00</w:t>
          </w:r>
        </w:p>
      </w:tc>
      <w:tc>
        <w:tcPr>
          <w:tcW w:w="711" w:type="dxa"/>
          <w:tcBorders>
            <w:bottom w:val="single" w:sz="12" w:space="0" w:color="auto"/>
          </w:tcBorders>
          <w:vAlign w:val="center"/>
        </w:tcPr>
        <w:p w:rsidR="00F732B3" w:rsidRPr="0090199A" w:rsidRDefault="00F732B3" w:rsidP="00F732B3">
          <w:pPr>
            <w:tabs>
              <w:tab w:val="center" w:pos="4320"/>
              <w:tab w:val="right" w:pos="8640"/>
            </w:tabs>
            <w:jc w:val="center"/>
            <w:rPr>
              <w:rFonts w:ascii="Arial" w:hAnsi="Arial" w:cs="B Zar"/>
              <w:color w:val="000000"/>
              <w:sz w:val="16"/>
              <w:szCs w:val="16"/>
            </w:rPr>
          </w:pPr>
          <w:r>
            <w:rPr>
              <w:rFonts w:ascii="Arial" w:hAnsi="Arial" w:cs="B Zar"/>
              <w:color w:val="000000"/>
              <w:sz w:val="16"/>
              <w:szCs w:val="16"/>
            </w:rPr>
            <w:t>0011</w:t>
          </w:r>
        </w:p>
      </w:tc>
      <w:tc>
        <w:tcPr>
          <w:tcW w:w="900" w:type="dxa"/>
          <w:tcBorders>
            <w:bottom w:val="single" w:sz="12" w:space="0" w:color="auto"/>
          </w:tcBorders>
          <w:vAlign w:val="center"/>
        </w:tcPr>
        <w:p w:rsidR="00F732B3" w:rsidRPr="0090199A" w:rsidRDefault="00F732B3" w:rsidP="00F732B3">
          <w:pPr>
            <w:tabs>
              <w:tab w:val="center" w:pos="4320"/>
              <w:tab w:val="right" w:pos="8640"/>
            </w:tabs>
            <w:jc w:val="center"/>
            <w:rPr>
              <w:rFonts w:ascii="Arial" w:hAnsi="Arial" w:cs="B Zar"/>
              <w:color w:val="000000"/>
              <w:sz w:val="16"/>
              <w:szCs w:val="16"/>
            </w:rPr>
          </w:pPr>
          <w:r>
            <w:rPr>
              <w:rFonts w:ascii="Arial" w:hAnsi="Arial" w:cs="B Zar"/>
              <w:color w:val="000000"/>
              <w:sz w:val="16"/>
              <w:szCs w:val="16"/>
            </w:rPr>
            <w:t>SP</w:t>
          </w:r>
        </w:p>
      </w:tc>
      <w:tc>
        <w:tcPr>
          <w:tcW w:w="540" w:type="dxa"/>
          <w:tcBorders>
            <w:bottom w:val="single" w:sz="12" w:space="0" w:color="auto"/>
          </w:tcBorders>
          <w:vAlign w:val="center"/>
        </w:tcPr>
        <w:p w:rsidR="00F732B3" w:rsidRPr="0090199A" w:rsidRDefault="00F732B3" w:rsidP="00F732B3">
          <w:pPr>
            <w:tabs>
              <w:tab w:val="center" w:pos="4320"/>
              <w:tab w:val="right" w:pos="8640"/>
            </w:tabs>
            <w:jc w:val="center"/>
            <w:rPr>
              <w:rFonts w:ascii="Arial" w:hAnsi="Arial" w:cs="B Zar"/>
              <w:color w:val="000000"/>
              <w:sz w:val="16"/>
              <w:szCs w:val="16"/>
            </w:rPr>
          </w:pPr>
          <w:r>
            <w:rPr>
              <w:rFonts w:ascii="Arial" w:hAnsi="Arial" w:cs="B Zar"/>
              <w:color w:val="000000"/>
              <w:sz w:val="16"/>
              <w:szCs w:val="16"/>
            </w:rPr>
            <w:t>PI</w:t>
          </w:r>
        </w:p>
      </w:tc>
      <w:tc>
        <w:tcPr>
          <w:tcW w:w="720" w:type="dxa"/>
          <w:tcBorders>
            <w:bottom w:val="single" w:sz="12" w:space="0" w:color="auto"/>
          </w:tcBorders>
          <w:vAlign w:val="center"/>
        </w:tcPr>
        <w:p w:rsidR="00F732B3" w:rsidRPr="0090199A" w:rsidRDefault="00F732B3" w:rsidP="00F732B3">
          <w:pPr>
            <w:tabs>
              <w:tab w:val="center" w:pos="4320"/>
              <w:tab w:val="right" w:pos="8640"/>
            </w:tabs>
            <w:jc w:val="center"/>
            <w:rPr>
              <w:rFonts w:ascii="Arial" w:hAnsi="Arial" w:cs="B Zar"/>
              <w:color w:val="000000"/>
              <w:sz w:val="16"/>
              <w:szCs w:val="16"/>
              <w:lang w:bidi="fa-IR"/>
            </w:rPr>
          </w:pPr>
          <w:r w:rsidRPr="0090199A">
            <w:rPr>
              <w:rFonts w:ascii="Arial" w:hAnsi="Arial" w:cs="B Zar"/>
              <w:color w:val="000000"/>
              <w:sz w:val="16"/>
              <w:szCs w:val="16"/>
              <w:lang w:bidi="fa-IR"/>
            </w:rPr>
            <w:t>000</w:t>
          </w:r>
        </w:p>
      </w:tc>
      <w:tc>
        <w:tcPr>
          <w:tcW w:w="900" w:type="dxa"/>
          <w:tcBorders>
            <w:bottom w:val="single" w:sz="12" w:space="0" w:color="auto"/>
          </w:tcBorders>
          <w:vAlign w:val="center"/>
        </w:tcPr>
        <w:p w:rsidR="00F732B3" w:rsidRPr="0090199A" w:rsidRDefault="00F732B3" w:rsidP="00F732B3">
          <w:pPr>
            <w:tabs>
              <w:tab w:val="center" w:pos="4320"/>
              <w:tab w:val="right" w:pos="8640"/>
            </w:tabs>
            <w:jc w:val="center"/>
            <w:rPr>
              <w:rFonts w:ascii="Arial" w:hAnsi="Arial" w:cs="B Zar"/>
              <w:color w:val="000000"/>
              <w:sz w:val="16"/>
              <w:szCs w:val="16"/>
              <w:lang w:bidi="fa-IR"/>
            </w:rPr>
          </w:pPr>
          <w:r w:rsidRPr="0090199A">
            <w:rPr>
              <w:rFonts w:ascii="Arial" w:hAnsi="Arial" w:cs="B Zar"/>
              <w:color w:val="000000"/>
              <w:sz w:val="16"/>
              <w:szCs w:val="16"/>
              <w:lang w:bidi="fa-IR"/>
            </w:rPr>
            <w:t>PEDCO</w:t>
          </w:r>
        </w:p>
      </w:tc>
      <w:tc>
        <w:tcPr>
          <w:tcW w:w="810" w:type="dxa"/>
          <w:tcBorders>
            <w:bottom w:val="single" w:sz="12" w:space="0" w:color="auto"/>
          </w:tcBorders>
          <w:vAlign w:val="center"/>
        </w:tcPr>
        <w:p w:rsidR="00F732B3" w:rsidRPr="0090199A" w:rsidRDefault="00F732B3" w:rsidP="00F732B3">
          <w:pPr>
            <w:tabs>
              <w:tab w:val="center" w:pos="4320"/>
              <w:tab w:val="right" w:pos="8640"/>
            </w:tabs>
            <w:jc w:val="center"/>
            <w:rPr>
              <w:rFonts w:ascii="Arial" w:hAnsi="Arial" w:cs="B Zar"/>
              <w:color w:val="000000"/>
              <w:sz w:val="16"/>
              <w:szCs w:val="16"/>
              <w:lang w:bidi="fa-IR"/>
            </w:rPr>
          </w:pPr>
          <w:r w:rsidRPr="0090199A">
            <w:rPr>
              <w:rFonts w:ascii="Arial" w:hAnsi="Arial" w:cs="B Zar"/>
              <w:color w:val="000000"/>
              <w:sz w:val="16"/>
              <w:szCs w:val="16"/>
              <w:lang w:bidi="fa-IR"/>
            </w:rPr>
            <w:t>GNRAL</w:t>
          </w:r>
        </w:p>
      </w:tc>
      <w:tc>
        <w:tcPr>
          <w:tcW w:w="720" w:type="dxa"/>
          <w:tcBorders>
            <w:bottom w:val="single" w:sz="12" w:space="0" w:color="auto"/>
          </w:tcBorders>
          <w:vAlign w:val="center"/>
        </w:tcPr>
        <w:p w:rsidR="00F732B3" w:rsidRPr="0090199A" w:rsidRDefault="00F732B3" w:rsidP="00F732B3">
          <w:pPr>
            <w:tabs>
              <w:tab w:val="center" w:pos="4320"/>
              <w:tab w:val="right" w:pos="8640"/>
            </w:tabs>
            <w:jc w:val="center"/>
            <w:rPr>
              <w:rFonts w:ascii="Arial" w:hAnsi="Arial" w:cs="B Zar"/>
              <w:color w:val="000000"/>
              <w:sz w:val="16"/>
              <w:szCs w:val="16"/>
              <w:lang w:bidi="fa-IR"/>
            </w:rPr>
          </w:pPr>
          <w:r w:rsidRPr="0090199A">
            <w:rPr>
              <w:rFonts w:ascii="Arial" w:hAnsi="Arial" w:cs="B Zar"/>
              <w:color w:val="000000"/>
              <w:sz w:val="16"/>
              <w:szCs w:val="16"/>
              <w:lang w:bidi="fa-IR"/>
            </w:rPr>
            <w:t>BK</w:t>
          </w:r>
        </w:p>
      </w:tc>
      <w:tc>
        <w:tcPr>
          <w:tcW w:w="2327" w:type="dxa"/>
          <w:vMerge/>
          <w:tcBorders>
            <w:bottom w:val="single" w:sz="12" w:space="0" w:color="auto"/>
            <w:right w:val="single" w:sz="12" w:space="0" w:color="auto"/>
          </w:tcBorders>
          <w:vAlign w:val="center"/>
        </w:tcPr>
        <w:p w:rsidR="00F732B3" w:rsidRPr="0090199A" w:rsidRDefault="00F732B3" w:rsidP="00F732B3">
          <w:pPr>
            <w:jc w:val="center"/>
            <w:rPr>
              <w:rFonts w:ascii="Arial" w:hAnsi="Arial" w:cs="Arial"/>
              <w:b/>
              <w:bCs/>
              <w:rtl/>
              <w:lang w:bidi="fa-IR"/>
            </w:rPr>
          </w:pPr>
        </w:p>
      </w:tc>
    </w:tr>
  </w:tbl>
  <w:p w:rsidR="00F732B3" w:rsidRDefault="00F732B3" w:rsidP="00BE6EDD">
    <w:pPr>
      <w:pStyle w:val="Header"/>
      <w:bidi w:val="0"/>
      <w:rPr>
        <w:rFonts w:ascii="Arial" w:hAnsi="Arial" w:cs="Arial"/>
        <w:sz w:val="4"/>
        <w:szCs w:val="8"/>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833FE"/>
    <w:multiLevelType w:val="hybridMultilevel"/>
    <w:tmpl w:val="A08C94AE"/>
    <w:lvl w:ilvl="0" w:tplc="0409000B">
      <w:start w:val="1"/>
      <w:numFmt w:val="bullet"/>
      <w:lvlText w:val=""/>
      <w:lvlJc w:val="left"/>
      <w:pPr>
        <w:ind w:left="2421" w:hanging="360"/>
      </w:pPr>
      <w:rPr>
        <w:rFonts w:ascii="Wingdings" w:hAnsi="Wingdings"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
    <w:nsid w:val="0C44477C"/>
    <w:multiLevelType w:val="hybridMultilevel"/>
    <w:tmpl w:val="3B78E73A"/>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2">
    <w:nsid w:val="0F902ACA"/>
    <w:multiLevelType w:val="hybridMultilevel"/>
    <w:tmpl w:val="94201A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05222CE"/>
    <w:multiLevelType w:val="hybridMultilevel"/>
    <w:tmpl w:val="62EA2C00"/>
    <w:lvl w:ilvl="0" w:tplc="B77CC454">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
    <w:nsid w:val="20EF1C4B"/>
    <w:multiLevelType w:val="hybridMultilevel"/>
    <w:tmpl w:val="3824148C"/>
    <w:lvl w:ilvl="0" w:tplc="0409000B">
      <w:start w:val="1"/>
      <w:numFmt w:val="bullet"/>
      <w:lvlText w:val=""/>
      <w:lvlJc w:val="left"/>
      <w:pPr>
        <w:ind w:left="19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5">
    <w:nsid w:val="449E19C7"/>
    <w:multiLevelType w:val="hybridMultilevel"/>
    <w:tmpl w:val="319ED63E"/>
    <w:lvl w:ilvl="0" w:tplc="7F80FA4A">
      <w:start w:val="6"/>
      <w:numFmt w:val="decimal"/>
      <w:lvlText w:val="6.2.1.%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125ED5"/>
    <w:multiLevelType w:val="hybridMultilevel"/>
    <w:tmpl w:val="B512FB1A"/>
    <w:lvl w:ilvl="0" w:tplc="DDC21324">
      <w:numFmt w:val="bullet"/>
      <w:lvlText w:val="-"/>
      <w:lvlJc w:val="left"/>
      <w:pPr>
        <w:ind w:left="2628" w:hanging="360"/>
      </w:pPr>
      <w:rPr>
        <w:rFonts w:ascii="Arial" w:eastAsia="Times New Roman" w:hAnsi="Arial" w:cs="Arial" w:hint="default"/>
        <w:b w:val="0"/>
        <w:color w:val="auto"/>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7">
    <w:nsid w:val="4E886DAB"/>
    <w:multiLevelType w:val="hybridMultilevel"/>
    <w:tmpl w:val="0A0A9B60"/>
    <w:lvl w:ilvl="0" w:tplc="04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508E1985"/>
    <w:multiLevelType w:val="hybridMultilevel"/>
    <w:tmpl w:val="8AA0A3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73376F4"/>
    <w:multiLevelType w:val="hybridMultilevel"/>
    <w:tmpl w:val="2A347A5E"/>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2EE8E642">
      <w:start w:val="1"/>
      <w:numFmt w:val="decimal"/>
      <w:lvlText w:val="1.4.%3"/>
      <w:lvlJc w:val="left"/>
      <w:pPr>
        <w:tabs>
          <w:tab w:val="num" w:pos="2869"/>
        </w:tabs>
        <w:ind w:left="2869" w:hanging="360"/>
      </w:pPr>
      <w:rPr>
        <w:rFont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0">
    <w:nsid w:val="5A2A3D55"/>
    <w:multiLevelType w:val="multilevel"/>
    <w:tmpl w:val="DB5CE0B0"/>
    <w:lvl w:ilvl="0">
      <w:numFmt w:val="decimal"/>
      <w:lvlText w:val="%1."/>
      <w:lvlJc w:val="left"/>
      <w:pPr>
        <w:tabs>
          <w:tab w:val="num" w:pos="720"/>
        </w:tabs>
        <w:ind w:left="720" w:hanging="720"/>
      </w:pPr>
      <w:rPr>
        <w:rFonts w:hint="default"/>
        <w:b/>
        <w:bCs/>
        <w:sz w:val="24"/>
        <w:szCs w:val="24"/>
        <w:u w:val="none"/>
      </w:rPr>
    </w:lvl>
    <w:lvl w:ilvl="1">
      <w:start w:val="1"/>
      <w:numFmt w:val="decimal"/>
      <w:pStyle w:val="Heading2"/>
      <w:lvlText w:val="%1.%2"/>
      <w:lvlJc w:val="left"/>
      <w:pPr>
        <w:tabs>
          <w:tab w:val="num" w:pos="1440"/>
        </w:tabs>
        <w:ind w:left="1440" w:hanging="720"/>
      </w:pPr>
      <w:rPr>
        <w:rFonts w:hint="default"/>
        <w:b/>
        <w:bCs/>
        <w:sz w:val="24"/>
        <w:szCs w:val="24"/>
      </w:rPr>
    </w:lvl>
    <w:lvl w:ilvl="2">
      <w:start w:val="1"/>
      <w:numFmt w:val="decimal"/>
      <w:lvlText w:val="3.%3"/>
      <w:lvlJc w:val="left"/>
      <w:pPr>
        <w:tabs>
          <w:tab w:val="num" w:pos="2160"/>
        </w:tabs>
        <w:ind w:left="2160" w:hanging="720"/>
      </w:pPr>
      <w:rPr>
        <w:rFonts w:hint="default"/>
        <w:b/>
        <w:bCs/>
        <w:sz w:val="24"/>
        <w:szCs w:val="24"/>
      </w:rPr>
    </w:lvl>
    <w:lvl w:ilvl="3">
      <w:start w:val="1"/>
      <w:numFmt w:val="decimal"/>
      <w:lvlText w:val="%1.%2.%3.%4"/>
      <w:lvlJc w:val="left"/>
      <w:pPr>
        <w:tabs>
          <w:tab w:val="num" w:pos="2880"/>
        </w:tabs>
        <w:ind w:left="2880" w:hanging="720"/>
      </w:pPr>
      <w:rPr>
        <w:rFonts w:hint="default"/>
        <w:b/>
        <w:bCs/>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6CA552F3"/>
    <w:multiLevelType w:val="hybridMultilevel"/>
    <w:tmpl w:val="77A8FD92"/>
    <w:lvl w:ilvl="0" w:tplc="6CBE14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D785849"/>
    <w:multiLevelType w:val="hybridMultilevel"/>
    <w:tmpl w:val="6E96E27C"/>
    <w:lvl w:ilvl="0" w:tplc="7FC06DFC">
      <w:start w:val="1"/>
      <w:numFmt w:val="bullet"/>
      <w:lvlText w:val=""/>
      <w:lvlJc w:val="left"/>
      <w:pPr>
        <w:ind w:left="1429" w:hanging="360"/>
      </w:pPr>
      <w:rPr>
        <w:rFonts w:ascii="Symbol" w:hAnsi="Symbol" w:hint="default"/>
      </w:rPr>
    </w:lvl>
    <w:lvl w:ilvl="1" w:tplc="D714D412" w:tentative="1">
      <w:start w:val="1"/>
      <w:numFmt w:val="bullet"/>
      <w:lvlText w:val="o"/>
      <w:lvlJc w:val="left"/>
      <w:pPr>
        <w:ind w:left="2149" w:hanging="360"/>
      </w:pPr>
      <w:rPr>
        <w:rFonts w:ascii="Courier New" w:hAnsi="Courier New" w:cs="Courier New" w:hint="default"/>
      </w:rPr>
    </w:lvl>
    <w:lvl w:ilvl="2" w:tplc="622CBF8C" w:tentative="1">
      <w:start w:val="1"/>
      <w:numFmt w:val="bullet"/>
      <w:lvlText w:val=""/>
      <w:lvlJc w:val="left"/>
      <w:pPr>
        <w:ind w:left="2869" w:hanging="360"/>
      </w:pPr>
      <w:rPr>
        <w:rFonts w:ascii="Wingdings" w:hAnsi="Wingdings" w:hint="default"/>
      </w:rPr>
    </w:lvl>
    <w:lvl w:ilvl="3" w:tplc="F5869A74" w:tentative="1">
      <w:start w:val="1"/>
      <w:numFmt w:val="bullet"/>
      <w:lvlText w:val=""/>
      <w:lvlJc w:val="left"/>
      <w:pPr>
        <w:ind w:left="3589" w:hanging="360"/>
      </w:pPr>
      <w:rPr>
        <w:rFonts w:ascii="Symbol" w:hAnsi="Symbol" w:hint="default"/>
      </w:rPr>
    </w:lvl>
    <w:lvl w:ilvl="4" w:tplc="CC7C451C" w:tentative="1">
      <w:start w:val="1"/>
      <w:numFmt w:val="bullet"/>
      <w:lvlText w:val="o"/>
      <w:lvlJc w:val="left"/>
      <w:pPr>
        <w:ind w:left="4309" w:hanging="360"/>
      </w:pPr>
      <w:rPr>
        <w:rFonts w:ascii="Courier New" w:hAnsi="Courier New" w:cs="Courier New" w:hint="default"/>
      </w:rPr>
    </w:lvl>
    <w:lvl w:ilvl="5" w:tplc="B57AA60C" w:tentative="1">
      <w:start w:val="1"/>
      <w:numFmt w:val="bullet"/>
      <w:lvlText w:val=""/>
      <w:lvlJc w:val="left"/>
      <w:pPr>
        <w:ind w:left="5029" w:hanging="360"/>
      </w:pPr>
      <w:rPr>
        <w:rFonts w:ascii="Wingdings" w:hAnsi="Wingdings" w:hint="default"/>
      </w:rPr>
    </w:lvl>
    <w:lvl w:ilvl="6" w:tplc="C628A26A" w:tentative="1">
      <w:start w:val="1"/>
      <w:numFmt w:val="bullet"/>
      <w:lvlText w:val=""/>
      <w:lvlJc w:val="left"/>
      <w:pPr>
        <w:ind w:left="5749" w:hanging="360"/>
      </w:pPr>
      <w:rPr>
        <w:rFonts w:ascii="Symbol" w:hAnsi="Symbol" w:hint="default"/>
      </w:rPr>
    </w:lvl>
    <w:lvl w:ilvl="7" w:tplc="48729450" w:tentative="1">
      <w:start w:val="1"/>
      <w:numFmt w:val="bullet"/>
      <w:lvlText w:val="o"/>
      <w:lvlJc w:val="left"/>
      <w:pPr>
        <w:ind w:left="6469" w:hanging="360"/>
      </w:pPr>
      <w:rPr>
        <w:rFonts w:ascii="Courier New" w:hAnsi="Courier New" w:cs="Courier New" w:hint="default"/>
      </w:rPr>
    </w:lvl>
    <w:lvl w:ilvl="8" w:tplc="264EEA0E" w:tentative="1">
      <w:start w:val="1"/>
      <w:numFmt w:val="bullet"/>
      <w:lvlText w:val=""/>
      <w:lvlJc w:val="left"/>
      <w:pPr>
        <w:ind w:left="7189" w:hanging="360"/>
      </w:pPr>
      <w:rPr>
        <w:rFonts w:ascii="Wingdings" w:hAnsi="Wingdings" w:hint="default"/>
      </w:rPr>
    </w:lvl>
  </w:abstractNum>
  <w:abstractNum w:abstractNumId="13">
    <w:nsid w:val="702B044D"/>
    <w:multiLevelType w:val="hybridMultilevel"/>
    <w:tmpl w:val="65E0A81E"/>
    <w:lvl w:ilvl="0" w:tplc="7168FF6E">
      <w:start w:val="1"/>
      <w:numFmt w:val="decimal"/>
      <w:lvlText w:val="1.2.%1."/>
      <w:lvlJc w:val="left"/>
      <w:pPr>
        <w:ind w:left="1429" w:hanging="360"/>
      </w:pPr>
      <w:rPr>
        <w:rFonts w:hint="default"/>
      </w:rPr>
    </w:lvl>
    <w:lvl w:ilvl="1" w:tplc="E428953E" w:tentative="1">
      <w:start w:val="1"/>
      <w:numFmt w:val="lowerLetter"/>
      <w:lvlText w:val="%2."/>
      <w:lvlJc w:val="left"/>
      <w:pPr>
        <w:ind w:left="2149" w:hanging="360"/>
      </w:pPr>
    </w:lvl>
    <w:lvl w:ilvl="2" w:tplc="012444F4" w:tentative="1">
      <w:start w:val="1"/>
      <w:numFmt w:val="lowerRoman"/>
      <w:lvlText w:val="%3."/>
      <w:lvlJc w:val="right"/>
      <w:pPr>
        <w:ind w:left="2869" w:hanging="180"/>
      </w:pPr>
    </w:lvl>
    <w:lvl w:ilvl="3" w:tplc="96E66512" w:tentative="1">
      <w:start w:val="1"/>
      <w:numFmt w:val="decimal"/>
      <w:lvlText w:val="%4."/>
      <w:lvlJc w:val="left"/>
      <w:pPr>
        <w:ind w:left="3589" w:hanging="360"/>
      </w:pPr>
    </w:lvl>
    <w:lvl w:ilvl="4" w:tplc="F040715C" w:tentative="1">
      <w:start w:val="1"/>
      <w:numFmt w:val="lowerLetter"/>
      <w:lvlText w:val="%5."/>
      <w:lvlJc w:val="left"/>
      <w:pPr>
        <w:ind w:left="4309" w:hanging="360"/>
      </w:pPr>
    </w:lvl>
    <w:lvl w:ilvl="5" w:tplc="6BF6386A" w:tentative="1">
      <w:start w:val="1"/>
      <w:numFmt w:val="lowerRoman"/>
      <w:lvlText w:val="%6."/>
      <w:lvlJc w:val="right"/>
      <w:pPr>
        <w:ind w:left="5029" w:hanging="180"/>
      </w:pPr>
    </w:lvl>
    <w:lvl w:ilvl="6" w:tplc="995000A2" w:tentative="1">
      <w:start w:val="1"/>
      <w:numFmt w:val="decimal"/>
      <w:lvlText w:val="%7."/>
      <w:lvlJc w:val="left"/>
      <w:pPr>
        <w:ind w:left="5749" w:hanging="360"/>
      </w:pPr>
    </w:lvl>
    <w:lvl w:ilvl="7" w:tplc="C2861F34" w:tentative="1">
      <w:start w:val="1"/>
      <w:numFmt w:val="lowerLetter"/>
      <w:lvlText w:val="%8."/>
      <w:lvlJc w:val="left"/>
      <w:pPr>
        <w:ind w:left="6469" w:hanging="360"/>
      </w:pPr>
    </w:lvl>
    <w:lvl w:ilvl="8" w:tplc="5E1CCA9E" w:tentative="1">
      <w:start w:val="1"/>
      <w:numFmt w:val="lowerRoman"/>
      <w:lvlText w:val="%9."/>
      <w:lvlJc w:val="right"/>
      <w:pPr>
        <w:ind w:left="7189" w:hanging="180"/>
      </w:pPr>
    </w:lvl>
  </w:abstractNum>
  <w:abstractNum w:abstractNumId="14">
    <w:nsid w:val="709301C1"/>
    <w:multiLevelType w:val="hybridMultilevel"/>
    <w:tmpl w:val="E8021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904537D"/>
    <w:multiLevelType w:val="multilevel"/>
    <w:tmpl w:val="67489820"/>
    <w:lvl w:ilvl="0">
      <w:start w:val="2"/>
      <w:numFmt w:val="decimal"/>
      <w:lvlText w:val="%1"/>
      <w:lvlJc w:val="left"/>
      <w:pPr>
        <w:ind w:left="480" w:hanging="480"/>
      </w:pPr>
      <w:rPr>
        <w:rFonts w:hint="default"/>
      </w:rPr>
    </w:lvl>
    <w:lvl w:ilvl="1">
      <w:start w:val="3"/>
      <w:numFmt w:val="decimal"/>
      <w:lvlText w:val="%1.%2"/>
      <w:lvlJc w:val="left"/>
      <w:pPr>
        <w:ind w:left="1401" w:hanging="480"/>
      </w:pPr>
      <w:rPr>
        <w:rFonts w:hint="default"/>
      </w:rPr>
    </w:lvl>
    <w:lvl w:ilvl="2">
      <w:start w:val="1"/>
      <w:numFmt w:val="decimal"/>
      <w:lvlText w:val="%1.%2.%3"/>
      <w:lvlJc w:val="left"/>
      <w:pPr>
        <w:ind w:left="2562" w:hanging="720"/>
      </w:pPr>
      <w:rPr>
        <w:rFonts w:hint="default"/>
        <w:b/>
        <w:bCs/>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16">
    <w:nsid w:val="7D115313"/>
    <w:multiLevelType w:val="multilevel"/>
    <w:tmpl w:val="9894060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lang w:val="en-US"/>
      </w:rPr>
    </w:lvl>
    <w:lvl w:ilvl="3">
      <w:start w:val="1"/>
      <w:numFmt w:val="decimal"/>
      <w:pStyle w:val="Heading4"/>
      <w:lvlText w:val="%1.%2.%3.%4"/>
      <w:lvlJc w:val="left"/>
      <w:pPr>
        <w:tabs>
          <w:tab w:val="num" w:pos="954"/>
        </w:tabs>
        <w:ind w:left="95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0"/>
  </w:num>
  <w:num w:numId="2">
    <w:abstractNumId w:val="16"/>
  </w:num>
  <w:num w:numId="3">
    <w:abstractNumId w:val="12"/>
  </w:num>
  <w:num w:numId="4">
    <w:abstractNumId w:val="13"/>
  </w:num>
  <w:num w:numId="5">
    <w:abstractNumId w:val="9"/>
  </w:num>
  <w:num w:numId="6">
    <w:abstractNumId w:val="8"/>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5"/>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5"/>
  </w:num>
  <w:num w:numId="29">
    <w:abstractNumId w:val="6"/>
  </w:num>
  <w:num w:numId="30">
    <w:abstractNumId w:val="4"/>
  </w:num>
  <w:num w:numId="31">
    <w:abstractNumId w:val="11"/>
  </w:num>
  <w:num w:numId="32">
    <w:abstractNumId w:val="2"/>
  </w:num>
  <w:num w:numId="33">
    <w:abstractNumId w:val="10"/>
  </w:num>
  <w:num w:numId="34">
    <w:abstractNumId w:val="10"/>
  </w:num>
  <w:num w:numId="35">
    <w:abstractNumId w:val="10"/>
  </w:num>
  <w:num w:numId="36">
    <w:abstractNumId w:val="14"/>
  </w:num>
  <w:num w:numId="37">
    <w:abstractNumId w:val="1"/>
  </w:num>
  <w:num w:numId="38">
    <w:abstractNumId w:val="0"/>
  </w:num>
  <w:num w:numId="39">
    <w:abstractNumId w:val="10"/>
  </w:num>
  <w:num w:numId="4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F8D"/>
    <w:rsid w:val="0000046F"/>
    <w:rsid w:val="00001EAD"/>
    <w:rsid w:val="00006D7B"/>
    <w:rsid w:val="000110A9"/>
    <w:rsid w:val="000122F4"/>
    <w:rsid w:val="0001269C"/>
    <w:rsid w:val="00013924"/>
    <w:rsid w:val="00015633"/>
    <w:rsid w:val="000208CE"/>
    <w:rsid w:val="00024794"/>
    <w:rsid w:val="00026693"/>
    <w:rsid w:val="00030ACA"/>
    <w:rsid w:val="000333BE"/>
    <w:rsid w:val="0003381E"/>
    <w:rsid w:val="000352E8"/>
    <w:rsid w:val="00036962"/>
    <w:rsid w:val="00040D59"/>
    <w:rsid w:val="000450FE"/>
    <w:rsid w:val="00046A73"/>
    <w:rsid w:val="00046EBF"/>
    <w:rsid w:val="00050550"/>
    <w:rsid w:val="00051F55"/>
    <w:rsid w:val="0005364F"/>
    <w:rsid w:val="00053F8D"/>
    <w:rsid w:val="00057B6D"/>
    <w:rsid w:val="00063C5B"/>
    <w:rsid w:val="000648E7"/>
    <w:rsid w:val="00064A6F"/>
    <w:rsid w:val="000701F1"/>
    <w:rsid w:val="00070A5C"/>
    <w:rsid w:val="00071989"/>
    <w:rsid w:val="00081145"/>
    <w:rsid w:val="00090AC4"/>
    <w:rsid w:val="000913D5"/>
    <w:rsid w:val="0009491A"/>
    <w:rsid w:val="000A23E4"/>
    <w:rsid w:val="000A33BC"/>
    <w:rsid w:val="000A3F2F"/>
    <w:rsid w:val="000A44D4"/>
    <w:rsid w:val="000A4C36"/>
    <w:rsid w:val="000A4E5E"/>
    <w:rsid w:val="000A531A"/>
    <w:rsid w:val="000A6B82"/>
    <w:rsid w:val="000A7F52"/>
    <w:rsid w:val="000B027C"/>
    <w:rsid w:val="000B4F24"/>
    <w:rsid w:val="000B6582"/>
    <w:rsid w:val="000C0C3C"/>
    <w:rsid w:val="000C38B1"/>
    <w:rsid w:val="000C4EAB"/>
    <w:rsid w:val="000C568A"/>
    <w:rsid w:val="000C7433"/>
    <w:rsid w:val="000D3162"/>
    <w:rsid w:val="000D6F4C"/>
    <w:rsid w:val="000D719F"/>
    <w:rsid w:val="000D7763"/>
    <w:rsid w:val="000E2DDE"/>
    <w:rsid w:val="000E5C72"/>
    <w:rsid w:val="000F2618"/>
    <w:rsid w:val="000F36CC"/>
    <w:rsid w:val="000F4F23"/>
    <w:rsid w:val="000F5F03"/>
    <w:rsid w:val="000F6F53"/>
    <w:rsid w:val="00104C4B"/>
    <w:rsid w:val="00110C11"/>
    <w:rsid w:val="00111F91"/>
    <w:rsid w:val="00112A53"/>
    <w:rsid w:val="00112D2E"/>
    <w:rsid w:val="001131CD"/>
    <w:rsid w:val="00113474"/>
    <w:rsid w:val="00113941"/>
    <w:rsid w:val="00123330"/>
    <w:rsid w:val="00126C3E"/>
    <w:rsid w:val="00126F47"/>
    <w:rsid w:val="00127C3F"/>
    <w:rsid w:val="00130F25"/>
    <w:rsid w:val="0014610C"/>
    <w:rsid w:val="00150794"/>
    <w:rsid w:val="00150A83"/>
    <w:rsid w:val="00150C5A"/>
    <w:rsid w:val="001531B5"/>
    <w:rsid w:val="0015366E"/>
    <w:rsid w:val="0015467F"/>
    <w:rsid w:val="00154E36"/>
    <w:rsid w:val="00156508"/>
    <w:rsid w:val="001574AC"/>
    <w:rsid w:val="001574C8"/>
    <w:rsid w:val="00157718"/>
    <w:rsid w:val="0016777A"/>
    <w:rsid w:val="001712B2"/>
    <w:rsid w:val="00174C8D"/>
    <w:rsid w:val="001751D5"/>
    <w:rsid w:val="00177BB0"/>
    <w:rsid w:val="0018028B"/>
    <w:rsid w:val="00180D86"/>
    <w:rsid w:val="0018275F"/>
    <w:rsid w:val="00184056"/>
    <w:rsid w:val="001856DE"/>
    <w:rsid w:val="00187136"/>
    <w:rsid w:val="00191FEE"/>
    <w:rsid w:val="0019579A"/>
    <w:rsid w:val="00196407"/>
    <w:rsid w:val="001A23F2"/>
    <w:rsid w:val="001A3563"/>
    <w:rsid w:val="001A4127"/>
    <w:rsid w:val="001A64FC"/>
    <w:rsid w:val="001B77A3"/>
    <w:rsid w:val="001B7AAF"/>
    <w:rsid w:val="001C2BE4"/>
    <w:rsid w:val="001C3A1A"/>
    <w:rsid w:val="001C51CC"/>
    <w:rsid w:val="001C55B5"/>
    <w:rsid w:val="001C7B0A"/>
    <w:rsid w:val="001D0258"/>
    <w:rsid w:val="001D4C9F"/>
    <w:rsid w:val="001D5B7F"/>
    <w:rsid w:val="001D5C4C"/>
    <w:rsid w:val="001D692B"/>
    <w:rsid w:val="001E3690"/>
    <w:rsid w:val="001E3946"/>
    <w:rsid w:val="001E4272"/>
    <w:rsid w:val="001E4809"/>
    <w:rsid w:val="001E4C59"/>
    <w:rsid w:val="001F0228"/>
    <w:rsid w:val="001F20FC"/>
    <w:rsid w:val="001F305E"/>
    <w:rsid w:val="001F310F"/>
    <w:rsid w:val="001F47C8"/>
    <w:rsid w:val="001F4CFC"/>
    <w:rsid w:val="001F7F5E"/>
    <w:rsid w:val="002020E3"/>
    <w:rsid w:val="00202F81"/>
    <w:rsid w:val="002031B6"/>
    <w:rsid w:val="00206A35"/>
    <w:rsid w:val="00206B7A"/>
    <w:rsid w:val="002207B6"/>
    <w:rsid w:val="00226297"/>
    <w:rsid w:val="00231119"/>
    <w:rsid w:val="00231CB1"/>
    <w:rsid w:val="00232173"/>
    <w:rsid w:val="002341DA"/>
    <w:rsid w:val="00236CAF"/>
    <w:rsid w:val="00236DB2"/>
    <w:rsid w:val="00244BC0"/>
    <w:rsid w:val="002457E9"/>
    <w:rsid w:val="00247206"/>
    <w:rsid w:val="00247447"/>
    <w:rsid w:val="00252B1D"/>
    <w:rsid w:val="002545B8"/>
    <w:rsid w:val="00256DC2"/>
    <w:rsid w:val="00257A8D"/>
    <w:rsid w:val="00260743"/>
    <w:rsid w:val="00265187"/>
    <w:rsid w:val="00267B16"/>
    <w:rsid w:val="0027223A"/>
    <w:rsid w:val="00276C43"/>
    <w:rsid w:val="0028246E"/>
    <w:rsid w:val="00284CC3"/>
    <w:rsid w:val="00291A41"/>
    <w:rsid w:val="00294CBA"/>
    <w:rsid w:val="00295345"/>
    <w:rsid w:val="00295A85"/>
    <w:rsid w:val="00295AD8"/>
    <w:rsid w:val="002A24C4"/>
    <w:rsid w:val="002B2AC1"/>
    <w:rsid w:val="002B37E0"/>
    <w:rsid w:val="002B657A"/>
    <w:rsid w:val="002B6E59"/>
    <w:rsid w:val="002C621F"/>
    <w:rsid w:val="002C737E"/>
    <w:rsid w:val="002C7BA8"/>
    <w:rsid w:val="002D0A01"/>
    <w:rsid w:val="002E0372"/>
    <w:rsid w:val="002E3B0C"/>
    <w:rsid w:val="002E3D3D"/>
    <w:rsid w:val="002F2751"/>
    <w:rsid w:val="002F707B"/>
    <w:rsid w:val="002F7868"/>
    <w:rsid w:val="002F7B4E"/>
    <w:rsid w:val="003006B8"/>
    <w:rsid w:val="00300A03"/>
    <w:rsid w:val="00300EB6"/>
    <w:rsid w:val="00302048"/>
    <w:rsid w:val="003039C9"/>
    <w:rsid w:val="0030566B"/>
    <w:rsid w:val="00307B2D"/>
    <w:rsid w:val="003145E1"/>
    <w:rsid w:val="00314BD5"/>
    <w:rsid w:val="0031550C"/>
    <w:rsid w:val="003223A8"/>
    <w:rsid w:val="00327126"/>
    <w:rsid w:val="00327C1C"/>
    <w:rsid w:val="00330C3E"/>
    <w:rsid w:val="003322EC"/>
    <w:rsid w:val="0033267C"/>
    <w:rsid w:val="003326A4"/>
    <w:rsid w:val="003327BF"/>
    <w:rsid w:val="00334B91"/>
    <w:rsid w:val="00346E37"/>
    <w:rsid w:val="00352FCF"/>
    <w:rsid w:val="00355EBD"/>
    <w:rsid w:val="0035674E"/>
    <w:rsid w:val="00363A3F"/>
    <w:rsid w:val="003655D9"/>
    <w:rsid w:val="00366117"/>
    <w:rsid w:val="00366E3B"/>
    <w:rsid w:val="0036768E"/>
    <w:rsid w:val="00370BBC"/>
    <w:rsid w:val="003715CB"/>
    <w:rsid w:val="00371D80"/>
    <w:rsid w:val="00381B18"/>
    <w:rsid w:val="00383301"/>
    <w:rsid w:val="00385600"/>
    <w:rsid w:val="003A076D"/>
    <w:rsid w:val="003A491A"/>
    <w:rsid w:val="003A7C7B"/>
    <w:rsid w:val="003B02ED"/>
    <w:rsid w:val="003B1961"/>
    <w:rsid w:val="003B234A"/>
    <w:rsid w:val="003C208B"/>
    <w:rsid w:val="003C369B"/>
    <w:rsid w:val="003C4481"/>
    <w:rsid w:val="003C4C7C"/>
    <w:rsid w:val="003C54A9"/>
    <w:rsid w:val="003D061E"/>
    <w:rsid w:val="003D14D0"/>
    <w:rsid w:val="003D3FDF"/>
    <w:rsid w:val="003D5293"/>
    <w:rsid w:val="003D61D1"/>
    <w:rsid w:val="003E0357"/>
    <w:rsid w:val="003E122F"/>
    <w:rsid w:val="003E3B1B"/>
    <w:rsid w:val="003E5082"/>
    <w:rsid w:val="003F3138"/>
    <w:rsid w:val="003F4ED4"/>
    <w:rsid w:val="003F6F9C"/>
    <w:rsid w:val="004138B9"/>
    <w:rsid w:val="0041786C"/>
    <w:rsid w:val="00417C20"/>
    <w:rsid w:val="0042473D"/>
    <w:rsid w:val="00424830"/>
    <w:rsid w:val="00426114"/>
    <w:rsid w:val="00426120"/>
    <w:rsid w:val="00426B75"/>
    <w:rsid w:val="00435260"/>
    <w:rsid w:val="00437D9F"/>
    <w:rsid w:val="00447CC2"/>
    <w:rsid w:val="00447F6C"/>
    <w:rsid w:val="00450002"/>
    <w:rsid w:val="0045046C"/>
    <w:rsid w:val="00453292"/>
    <w:rsid w:val="0045374C"/>
    <w:rsid w:val="004551EE"/>
    <w:rsid w:val="0046048B"/>
    <w:rsid w:val="004633A9"/>
    <w:rsid w:val="004705CD"/>
    <w:rsid w:val="00472C85"/>
    <w:rsid w:val="00480F61"/>
    <w:rsid w:val="00481072"/>
    <w:rsid w:val="004822FE"/>
    <w:rsid w:val="004860EC"/>
    <w:rsid w:val="004861D9"/>
    <w:rsid w:val="00487F42"/>
    <w:rsid w:val="00491790"/>
    <w:rsid w:val="004929C4"/>
    <w:rsid w:val="00493254"/>
    <w:rsid w:val="00495A5D"/>
    <w:rsid w:val="004A2C4F"/>
    <w:rsid w:val="004A3F9E"/>
    <w:rsid w:val="004A69D1"/>
    <w:rsid w:val="004B04D8"/>
    <w:rsid w:val="004B118D"/>
    <w:rsid w:val="004B1238"/>
    <w:rsid w:val="004B26FB"/>
    <w:rsid w:val="004B5BE6"/>
    <w:rsid w:val="004C0007"/>
    <w:rsid w:val="004C0904"/>
    <w:rsid w:val="004C3241"/>
    <w:rsid w:val="004C54EF"/>
    <w:rsid w:val="004C5C6F"/>
    <w:rsid w:val="004D4764"/>
    <w:rsid w:val="004D4A6A"/>
    <w:rsid w:val="004D6F8B"/>
    <w:rsid w:val="004E06D8"/>
    <w:rsid w:val="004E19EE"/>
    <w:rsid w:val="004E217A"/>
    <w:rsid w:val="004E3E87"/>
    <w:rsid w:val="004E54B6"/>
    <w:rsid w:val="004E6108"/>
    <w:rsid w:val="004F0595"/>
    <w:rsid w:val="004F2223"/>
    <w:rsid w:val="00502E03"/>
    <w:rsid w:val="0050312F"/>
    <w:rsid w:val="00506F7A"/>
    <w:rsid w:val="005110E0"/>
    <w:rsid w:val="00512A74"/>
    <w:rsid w:val="00513D66"/>
    <w:rsid w:val="00515D33"/>
    <w:rsid w:val="00521131"/>
    <w:rsid w:val="00522024"/>
    <w:rsid w:val="0052274F"/>
    <w:rsid w:val="0052311A"/>
    <w:rsid w:val="0052522A"/>
    <w:rsid w:val="00526ECF"/>
    <w:rsid w:val="00527CA2"/>
    <w:rsid w:val="00532ECB"/>
    <w:rsid w:val="00532F7D"/>
    <w:rsid w:val="005429CA"/>
    <w:rsid w:val="00545927"/>
    <w:rsid w:val="00547122"/>
    <w:rsid w:val="00553974"/>
    <w:rsid w:val="0055514A"/>
    <w:rsid w:val="00555B10"/>
    <w:rsid w:val="005563BA"/>
    <w:rsid w:val="005618E7"/>
    <w:rsid w:val="00561E6D"/>
    <w:rsid w:val="00565CDC"/>
    <w:rsid w:val="005670FD"/>
    <w:rsid w:val="00572507"/>
    <w:rsid w:val="00573345"/>
    <w:rsid w:val="005742DF"/>
    <w:rsid w:val="00574B8F"/>
    <w:rsid w:val="00576CB9"/>
    <w:rsid w:val="0057759A"/>
    <w:rsid w:val="00577C61"/>
    <w:rsid w:val="00577E2B"/>
    <w:rsid w:val="00583D45"/>
    <w:rsid w:val="005840D1"/>
    <w:rsid w:val="00584CF5"/>
    <w:rsid w:val="00593B76"/>
    <w:rsid w:val="00595992"/>
    <w:rsid w:val="005973A6"/>
    <w:rsid w:val="005976FC"/>
    <w:rsid w:val="005A075B"/>
    <w:rsid w:val="005A57BF"/>
    <w:rsid w:val="005A5AFD"/>
    <w:rsid w:val="005A683B"/>
    <w:rsid w:val="005B6A7C"/>
    <w:rsid w:val="005B6FAD"/>
    <w:rsid w:val="005C0591"/>
    <w:rsid w:val="005C0B0A"/>
    <w:rsid w:val="005C0D75"/>
    <w:rsid w:val="005C2A36"/>
    <w:rsid w:val="005C363F"/>
    <w:rsid w:val="005C3D3F"/>
    <w:rsid w:val="005D0DA6"/>
    <w:rsid w:val="005D243A"/>
    <w:rsid w:val="005D2E2B"/>
    <w:rsid w:val="005D32D5"/>
    <w:rsid w:val="005D34AA"/>
    <w:rsid w:val="005D5D4F"/>
    <w:rsid w:val="005E1155"/>
    <w:rsid w:val="005E1A4E"/>
    <w:rsid w:val="005E2BA9"/>
    <w:rsid w:val="005E3DDA"/>
    <w:rsid w:val="005E4E9A"/>
    <w:rsid w:val="005E63BA"/>
    <w:rsid w:val="005E7A61"/>
    <w:rsid w:val="005F04D6"/>
    <w:rsid w:val="005F64DD"/>
    <w:rsid w:val="005F6504"/>
    <w:rsid w:val="005F72AB"/>
    <w:rsid w:val="006018FB"/>
    <w:rsid w:val="0060299C"/>
    <w:rsid w:val="00612F70"/>
    <w:rsid w:val="00613A0C"/>
    <w:rsid w:val="00617241"/>
    <w:rsid w:val="00623755"/>
    <w:rsid w:val="006252A2"/>
    <w:rsid w:val="00626690"/>
    <w:rsid w:val="00630525"/>
    <w:rsid w:val="00632ED4"/>
    <w:rsid w:val="00641A0B"/>
    <w:rsid w:val="006424D6"/>
    <w:rsid w:val="0064338E"/>
    <w:rsid w:val="006437C6"/>
    <w:rsid w:val="0064421D"/>
    <w:rsid w:val="006445A2"/>
    <w:rsid w:val="00650180"/>
    <w:rsid w:val="0065056B"/>
    <w:rsid w:val="006506F4"/>
    <w:rsid w:val="006545FE"/>
    <w:rsid w:val="00654E93"/>
    <w:rsid w:val="006550FC"/>
    <w:rsid w:val="0065552A"/>
    <w:rsid w:val="00657313"/>
    <w:rsid w:val="0065765C"/>
    <w:rsid w:val="00660B2F"/>
    <w:rsid w:val="006616C3"/>
    <w:rsid w:val="00661B62"/>
    <w:rsid w:val="006644DB"/>
    <w:rsid w:val="0066519A"/>
    <w:rsid w:val="00665EBE"/>
    <w:rsid w:val="00670C79"/>
    <w:rsid w:val="006743A3"/>
    <w:rsid w:val="00676F3A"/>
    <w:rsid w:val="00680890"/>
    <w:rsid w:val="00680EF0"/>
    <w:rsid w:val="00681424"/>
    <w:rsid w:val="0068190C"/>
    <w:rsid w:val="006858E5"/>
    <w:rsid w:val="00687878"/>
    <w:rsid w:val="00687D7A"/>
    <w:rsid w:val="006946F7"/>
    <w:rsid w:val="00696B26"/>
    <w:rsid w:val="006A15F2"/>
    <w:rsid w:val="006A5BD3"/>
    <w:rsid w:val="006A71F7"/>
    <w:rsid w:val="006A7A4A"/>
    <w:rsid w:val="006B27A8"/>
    <w:rsid w:val="006B3415"/>
    <w:rsid w:val="006B6456"/>
    <w:rsid w:val="006B6A69"/>
    <w:rsid w:val="006B7246"/>
    <w:rsid w:val="006B7CE7"/>
    <w:rsid w:val="006C1604"/>
    <w:rsid w:val="006C3483"/>
    <w:rsid w:val="006C4D8F"/>
    <w:rsid w:val="006C5CCE"/>
    <w:rsid w:val="006C5ECE"/>
    <w:rsid w:val="006C702A"/>
    <w:rsid w:val="006D34D1"/>
    <w:rsid w:val="006D4B08"/>
    <w:rsid w:val="006D4E25"/>
    <w:rsid w:val="006E2505"/>
    <w:rsid w:val="006E26F2"/>
    <w:rsid w:val="006E5BD5"/>
    <w:rsid w:val="006E7645"/>
    <w:rsid w:val="006F5650"/>
    <w:rsid w:val="006F7F7B"/>
    <w:rsid w:val="00700174"/>
    <w:rsid w:val="00704319"/>
    <w:rsid w:val="0071361A"/>
    <w:rsid w:val="0071436B"/>
    <w:rsid w:val="00716BE5"/>
    <w:rsid w:val="00717463"/>
    <w:rsid w:val="00724C3D"/>
    <w:rsid w:val="007261EF"/>
    <w:rsid w:val="00727098"/>
    <w:rsid w:val="00730A4D"/>
    <w:rsid w:val="007310CB"/>
    <w:rsid w:val="00732F2F"/>
    <w:rsid w:val="00735B02"/>
    <w:rsid w:val="00735D0E"/>
    <w:rsid w:val="00736740"/>
    <w:rsid w:val="00736C4F"/>
    <w:rsid w:val="007402E7"/>
    <w:rsid w:val="007463F1"/>
    <w:rsid w:val="0074659C"/>
    <w:rsid w:val="00750665"/>
    <w:rsid w:val="00753466"/>
    <w:rsid w:val="00762975"/>
    <w:rsid w:val="00764739"/>
    <w:rsid w:val="00764FF8"/>
    <w:rsid w:val="00774B14"/>
    <w:rsid w:val="00777CA1"/>
    <w:rsid w:val="00781EF1"/>
    <w:rsid w:val="0078323E"/>
    <w:rsid w:val="0078450A"/>
    <w:rsid w:val="00790556"/>
    <w:rsid w:val="00791741"/>
    <w:rsid w:val="007919D8"/>
    <w:rsid w:val="00793146"/>
    <w:rsid w:val="0079477B"/>
    <w:rsid w:val="0079569D"/>
    <w:rsid w:val="00797D99"/>
    <w:rsid w:val="007A0299"/>
    <w:rsid w:val="007A2782"/>
    <w:rsid w:val="007A3384"/>
    <w:rsid w:val="007A577C"/>
    <w:rsid w:val="007B048F"/>
    <w:rsid w:val="007B13B6"/>
    <w:rsid w:val="007B1F32"/>
    <w:rsid w:val="007B4853"/>
    <w:rsid w:val="007B5091"/>
    <w:rsid w:val="007B792A"/>
    <w:rsid w:val="007C0A4B"/>
    <w:rsid w:val="007C22AD"/>
    <w:rsid w:val="007C3C5A"/>
    <w:rsid w:val="007C6A59"/>
    <w:rsid w:val="007D1D73"/>
    <w:rsid w:val="007D2451"/>
    <w:rsid w:val="007D4304"/>
    <w:rsid w:val="007E5134"/>
    <w:rsid w:val="007F1169"/>
    <w:rsid w:val="007F4D95"/>
    <w:rsid w:val="007F50DE"/>
    <w:rsid w:val="008006D0"/>
    <w:rsid w:val="00800CC9"/>
    <w:rsid w:val="00803C2A"/>
    <w:rsid w:val="00804237"/>
    <w:rsid w:val="0080489A"/>
    <w:rsid w:val="0080562C"/>
    <w:rsid w:val="00805D91"/>
    <w:rsid w:val="00814A85"/>
    <w:rsid w:val="008157B8"/>
    <w:rsid w:val="00815865"/>
    <w:rsid w:val="008208C2"/>
    <w:rsid w:val="00821229"/>
    <w:rsid w:val="0082197D"/>
    <w:rsid w:val="00821E84"/>
    <w:rsid w:val="0082436C"/>
    <w:rsid w:val="00824F8B"/>
    <w:rsid w:val="00825126"/>
    <w:rsid w:val="008304F4"/>
    <w:rsid w:val="008313BE"/>
    <w:rsid w:val="00831454"/>
    <w:rsid w:val="00831481"/>
    <w:rsid w:val="00835FA6"/>
    <w:rsid w:val="00836280"/>
    <w:rsid w:val="00836F8B"/>
    <w:rsid w:val="008422AA"/>
    <w:rsid w:val="00842606"/>
    <w:rsid w:val="0084580C"/>
    <w:rsid w:val="00847D72"/>
    <w:rsid w:val="00852AA7"/>
    <w:rsid w:val="00855A14"/>
    <w:rsid w:val="00856FA4"/>
    <w:rsid w:val="00857362"/>
    <w:rsid w:val="0086453D"/>
    <w:rsid w:val="008649B1"/>
    <w:rsid w:val="0086524B"/>
    <w:rsid w:val="0087382F"/>
    <w:rsid w:val="00881DC0"/>
    <w:rsid w:val="008845BE"/>
    <w:rsid w:val="008921D7"/>
    <w:rsid w:val="008926C6"/>
    <w:rsid w:val="00892DFE"/>
    <w:rsid w:val="00895FE8"/>
    <w:rsid w:val="008A3242"/>
    <w:rsid w:val="008A5683"/>
    <w:rsid w:val="008A575D"/>
    <w:rsid w:val="008A7ACE"/>
    <w:rsid w:val="008B06F3"/>
    <w:rsid w:val="008B4E33"/>
    <w:rsid w:val="008B5738"/>
    <w:rsid w:val="008C2A59"/>
    <w:rsid w:val="008C2D58"/>
    <w:rsid w:val="008C6D69"/>
    <w:rsid w:val="008C709A"/>
    <w:rsid w:val="008D1B77"/>
    <w:rsid w:val="008D3067"/>
    <w:rsid w:val="008D34BA"/>
    <w:rsid w:val="008D6AC8"/>
    <w:rsid w:val="008D7A70"/>
    <w:rsid w:val="008E3268"/>
    <w:rsid w:val="008F22ED"/>
    <w:rsid w:val="008F7539"/>
    <w:rsid w:val="00902D94"/>
    <w:rsid w:val="0090577E"/>
    <w:rsid w:val="00906700"/>
    <w:rsid w:val="00911FA0"/>
    <w:rsid w:val="00914E3E"/>
    <w:rsid w:val="00915C34"/>
    <w:rsid w:val="00916AF2"/>
    <w:rsid w:val="009230C2"/>
    <w:rsid w:val="00923245"/>
    <w:rsid w:val="00931125"/>
    <w:rsid w:val="00933641"/>
    <w:rsid w:val="00936754"/>
    <w:rsid w:val="009375CB"/>
    <w:rsid w:val="00941AE1"/>
    <w:rsid w:val="00943759"/>
    <w:rsid w:val="009440BE"/>
    <w:rsid w:val="00945D84"/>
    <w:rsid w:val="009473DF"/>
    <w:rsid w:val="00947E1D"/>
    <w:rsid w:val="00950DD4"/>
    <w:rsid w:val="00953B13"/>
    <w:rsid w:val="0095738C"/>
    <w:rsid w:val="0096011C"/>
    <w:rsid w:val="00960D1A"/>
    <w:rsid w:val="00960E5B"/>
    <w:rsid w:val="009637A8"/>
    <w:rsid w:val="0096600F"/>
    <w:rsid w:val="00966057"/>
    <w:rsid w:val="0096616D"/>
    <w:rsid w:val="00970DAE"/>
    <w:rsid w:val="00984CA6"/>
    <w:rsid w:val="00986567"/>
    <w:rsid w:val="00986C1D"/>
    <w:rsid w:val="00992BB1"/>
    <w:rsid w:val="009930AD"/>
    <w:rsid w:val="00993175"/>
    <w:rsid w:val="009A0E93"/>
    <w:rsid w:val="009A47E8"/>
    <w:rsid w:val="009A4D42"/>
    <w:rsid w:val="009A7AE9"/>
    <w:rsid w:val="009A7BC5"/>
    <w:rsid w:val="009B15E3"/>
    <w:rsid w:val="009B328B"/>
    <w:rsid w:val="009B5655"/>
    <w:rsid w:val="009B6BE8"/>
    <w:rsid w:val="009B70B5"/>
    <w:rsid w:val="009B7869"/>
    <w:rsid w:val="009C16EB"/>
    <w:rsid w:val="009C1887"/>
    <w:rsid w:val="009C3981"/>
    <w:rsid w:val="009C410A"/>
    <w:rsid w:val="009C51B9"/>
    <w:rsid w:val="009C534A"/>
    <w:rsid w:val="009D2417"/>
    <w:rsid w:val="009D29E7"/>
    <w:rsid w:val="009D74AF"/>
    <w:rsid w:val="009E0F37"/>
    <w:rsid w:val="009E62A4"/>
    <w:rsid w:val="009E7C1F"/>
    <w:rsid w:val="009F06B7"/>
    <w:rsid w:val="009F2D00"/>
    <w:rsid w:val="009F4B09"/>
    <w:rsid w:val="009F7162"/>
    <w:rsid w:val="00A00575"/>
    <w:rsid w:val="00A01AC8"/>
    <w:rsid w:val="00A039DF"/>
    <w:rsid w:val="00A052FF"/>
    <w:rsid w:val="00A07CE6"/>
    <w:rsid w:val="00A12847"/>
    <w:rsid w:val="00A149B8"/>
    <w:rsid w:val="00A153E1"/>
    <w:rsid w:val="00A16DFA"/>
    <w:rsid w:val="00A27193"/>
    <w:rsid w:val="00A32D08"/>
    <w:rsid w:val="00A33135"/>
    <w:rsid w:val="00A359F0"/>
    <w:rsid w:val="00A37381"/>
    <w:rsid w:val="00A41585"/>
    <w:rsid w:val="00A50B53"/>
    <w:rsid w:val="00A50D89"/>
    <w:rsid w:val="00A51E75"/>
    <w:rsid w:val="00A60D01"/>
    <w:rsid w:val="00A62638"/>
    <w:rsid w:val="00A651D7"/>
    <w:rsid w:val="00A70B42"/>
    <w:rsid w:val="00A73566"/>
    <w:rsid w:val="00A745E1"/>
    <w:rsid w:val="00A74996"/>
    <w:rsid w:val="00A80208"/>
    <w:rsid w:val="00A83E21"/>
    <w:rsid w:val="00A860D1"/>
    <w:rsid w:val="00A93C6A"/>
    <w:rsid w:val="00AA1267"/>
    <w:rsid w:val="00AA1BB9"/>
    <w:rsid w:val="00AA3167"/>
    <w:rsid w:val="00AA4462"/>
    <w:rsid w:val="00AA60FC"/>
    <w:rsid w:val="00AA725F"/>
    <w:rsid w:val="00AB0C14"/>
    <w:rsid w:val="00AB47AF"/>
    <w:rsid w:val="00AB5FF3"/>
    <w:rsid w:val="00AB6BD0"/>
    <w:rsid w:val="00AC0600"/>
    <w:rsid w:val="00AC0648"/>
    <w:rsid w:val="00AC13F9"/>
    <w:rsid w:val="00AC2306"/>
    <w:rsid w:val="00AC3817"/>
    <w:rsid w:val="00AC3CF2"/>
    <w:rsid w:val="00AC5831"/>
    <w:rsid w:val="00AD1748"/>
    <w:rsid w:val="00AD4C13"/>
    <w:rsid w:val="00AD6457"/>
    <w:rsid w:val="00AE3D5D"/>
    <w:rsid w:val="00AE73B4"/>
    <w:rsid w:val="00AE77DF"/>
    <w:rsid w:val="00AF0B9D"/>
    <w:rsid w:val="00AF14F9"/>
    <w:rsid w:val="00AF4D7D"/>
    <w:rsid w:val="00B00168"/>
    <w:rsid w:val="00B00C7D"/>
    <w:rsid w:val="00B0523E"/>
    <w:rsid w:val="00B05255"/>
    <w:rsid w:val="00B05AEB"/>
    <w:rsid w:val="00B0697D"/>
    <w:rsid w:val="00B11AC7"/>
    <w:rsid w:val="00B126FD"/>
    <w:rsid w:val="00B12A9D"/>
    <w:rsid w:val="00B1456B"/>
    <w:rsid w:val="00B162CE"/>
    <w:rsid w:val="00B17347"/>
    <w:rsid w:val="00B179A5"/>
    <w:rsid w:val="00B210A7"/>
    <w:rsid w:val="00B23D05"/>
    <w:rsid w:val="00B25C71"/>
    <w:rsid w:val="00B26214"/>
    <w:rsid w:val="00B269B5"/>
    <w:rsid w:val="00B4053D"/>
    <w:rsid w:val="00B43748"/>
    <w:rsid w:val="00B43C03"/>
    <w:rsid w:val="00B43EBD"/>
    <w:rsid w:val="00B44536"/>
    <w:rsid w:val="00B459C5"/>
    <w:rsid w:val="00B4606E"/>
    <w:rsid w:val="00B502AB"/>
    <w:rsid w:val="00B5049C"/>
    <w:rsid w:val="00B52776"/>
    <w:rsid w:val="00B56598"/>
    <w:rsid w:val="00B6232E"/>
    <w:rsid w:val="00B626EA"/>
    <w:rsid w:val="00B6447B"/>
    <w:rsid w:val="00B64C93"/>
    <w:rsid w:val="00B6763D"/>
    <w:rsid w:val="00B700F7"/>
    <w:rsid w:val="00B720D2"/>
    <w:rsid w:val="00B7346A"/>
    <w:rsid w:val="00B76AD5"/>
    <w:rsid w:val="00B806BD"/>
    <w:rsid w:val="00B91F23"/>
    <w:rsid w:val="00B92335"/>
    <w:rsid w:val="00B95C71"/>
    <w:rsid w:val="00B97B4B"/>
    <w:rsid w:val="00BA0A75"/>
    <w:rsid w:val="00BB3D24"/>
    <w:rsid w:val="00BB501D"/>
    <w:rsid w:val="00BB64C1"/>
    <w:rsid w:val="00BB659A"/>
    <w:rsid w:val="00BC1743"/>
    <w:rsid w:val="00BC2A09"/>
    <w:rsid w:val="00BC5318"/>
    <w:rsid w:val="00BD0EA2"/>
    <w:rsid w:val="00BD2402"/>
    <w:rsid w:val="00BD2AAA"/>
    <w:rsid w:val="00BD3EA5"/>
    <w:rsid w:val="00BD4215"/>
    <w:rsid w:val="00BD451F"/>
    <w:rsid w:val="00BD4713"/>
    <w:rsid w:val="00BD563F"/>
    <w:rsid w:val="00BD7AEC"/>
    <w:rsid w:val="00BE028A"/>
    <w:rsid w:val="00BE0A4A"/>
    <w:rsid w:val="00BE259C"/>
    <w:rsid w:val="00BE401A"/>
    <w:rsid w:val="00BE6B87"/>
    <w:rsid w:val="00BE6EDD"/>
    <w:rsid w:val="00BE7407"/>
    <w:rsid w:val="00BF7B75"/>
    <w:rsid w:val="00C02308"/>
    <w:rsid w:val="00C0651C"/>
    <w:rsid w:val="00C1053E"/>
    <w:rsid w:val="00C13831"/>
    <w:rsid w:val="00C153B8"/>
    <w:rsid w:val="00C165CD"/>
    <w:rsid w:val="00C1695E"/>
    <w:rsid w:val="00C17B39"/>
    <w:rsid w:val="00C2188B"/>
    <w:rsid w:val="00C24789"/>
    <w:rsid w:val="00C31165"/>
    <w:rsid w:val="00C31488"/>
    <w:rsid w:val="00C31525"/>
    <w:rsid w:val="00C3258F"/>
    <w:rsid w:val="00C33210"/>
    <w:rsid w:val="00C332EE"/>
    <w:rsid w:val="00C369B5"/>
    <w:rsid w:val="00C36E94"/>
    <w:rsid w:val="00C37927"/>
    <w:rsid w:val="00C41454"/>
    <w:rsid w:val="00C4732D"/>
    <w:rsid w:val="00C4767B"/>
    <w:rsid w:val="00C53C22"/>
    <w:rsid w:val="00C540CF"/>
    <w:rsid w:val="00C5721E"/>
    <w:rsid w:val="00C57B59"/>
    <w:rsid w:val="00C57D6F"/>
    <w:rsid w:val="00C6185B"/>
    <w:rsid w:val="00C61871"/>
    <w:rsid w:val="00C62DD3"/>
    <w:rsid w:val="00C63916"/>
    <w:rsid w:val="00C67FD0"/>
    <w:rsid w:val="00C7134C"/>
    <w:rsid w:val="00C71535"/>
    <w:rsid w:val="00C71831"/>
    <w:rsid w:val="00C733CC"/>
    <w:rsid w:val="00C74CA3"/>
    <w:rsid w:val="00C74CE8"/>
    <w:rsid w:val="00C80806"/>
    <w:rsid w:val="00C90F11"/>
    <w:rsid w:val="00C91FE7"/>
    <w:rsid w:val="00C94125"/>
    <w:rsid w:val="00C946AB"/>
    <w:rsid w:val="00C967CD"/>
    <w:rsid w:val="00C97E10"/>
    <w:rsid w:val="00CA0F62"/>
    <w:rsid w:val="00CB5295"/>
    <w:rsid w:val="00CB5E9B"/>
    <w:rsid w:val="00CC6340"/>
    <w:rsid w:val="00CC692A"/>
    <w:rsid w:val="00CC6969"/>
    <w:rsid w:val="00CC71C5"/>
    <w:rsid w:val="00CD119F"/>
    <w:rsid w:val="00CD240F"/>
    <w:rsid w:val="00CD5D2A"/>
    <w:rsid w:val="00CD6BE8"/>
    <w:rsid w:val="00CE3C27"/>
    <w:rsid w:val="00CE4574"/>
    <w:rsid w:val="00CE599A"/>
    <w:rsid w:val="00CE6B59"/>
    <w:rsid w:val="00CF0266"/>
    <w:rsid w:val="00CF1759"/>
    <w:rsid w:val="00CF697B"/>
    <w:rsid w:val="00D00287"/>
    <w:rsid w:val="00D009AE"/>
    <w:rsid w:val="00D022BF"/>
    <w:rsid w:val="00D04174"/>
    <w:rsid w:val="00D04839"/>
    <w:rsid w:val="00D053D5"/>
    <w:rsid w:val="00D079D0"/>
    <w:rsid w:val="00D10A86"/>
    <w:rsid w:val="00D20F66"/>
    <w:rsid w:val="00D22C39"/>
    <w:rsid w:val="00D27443"/>
    <w:rsid w:val="00D33D43"/>
    <w:rsid w:val="00D37E27"/>
    <w:rsid w:val="00D401E6"/>
    <w:rsid w:val="00D43C64"/>
    <w:rsid w:val="00D537B3"/>
    <w:rsid w:val="00D54D90"/>
    <w:rsid w:val="00D56045"/>
    <w:rsid w:val="00D602F7"/>
    <w:rsid w:val="00D61099"/>
    <w:rsid w:val="00D622E0"/>
    <w:rsid w:val="00D636EF"/>
    <w:rsid w:val="00D6606E"/>
    <w:rsid w:val="00D6623B"/>
    <w:rsid w:val="00D70085"/>
    <w:rsid w:val="00D70889"/>
    <w:rsid w:val="00D76F37"/>
    <w:rsid w:val="00D813B2"/>
    <w:rsid w:val="00D83877"/>
    <w:rsid w:val="00D843D0"/>
    <w:rsid w:val="00D87A7B"/>
    <w:rsid w:val="00D937E2"/>
    <w:rsid w:val="00D93BA2"/>
    <w:rsid w:val="00D9772E"/>
    <w:rsid w:val="00DA04D8"/>
    <w:rsid w:val="00DA0804"/>
    <w:rsid w:val="00DA14EF"/>
    <w:rsid w:val="00DA4101"/>
    <w:rsid w:val="00DA4DC9"/>
    <w:rsid w:val="00DA5D93"/>
    <w:rsid w:val="00DB176C"/>
    <w:rsid w:val="00DB1971"/>
    <w:rsid w:val="00DB1A99"/>
    <w:rsid w:val="00DC084A"/>
    <w:rsid w:val="00DC0A10"/>
    <w:rsid w:val="00DC2472"/>
    <w:rsid w:val="00DC3E9D"/>
    <w:rsid w:val="00DD1729"/>
    <w:rsid w:val="00DD2E19"/>
    <w:rsid w:val="00DD6572"/>
    <w:rsid w:val="00DE664D"/>
    <w:rsid w:val="00DE79DB"/>
    <w:rsid w:val="00DF101B"/>
    <w:rsid w:val="00DF5BA9"/>
    <w:rsid w:val="00E00CE8"/>
    <w:rsid w:val="00E02092"/>
    <w:rsid w:val="00E04619"/>
    <w:rsid w:val="00E06F93"/>
    <w:rsid w:val="00E11CFB"/>
    <w:rsid w:val="00E12AAD"/>
    <w:rsid w:val="00E12DFD"/>
    <w:rsid w:val="00E131EA"/>
    <w:rsid w:val="00E153D7"/>
    <w:rsid w:val="00E20E0A"/>
    <w:rsid w:val="00E23C91"/>
    <w:rsid w:val="00E25411"/>
    <w:rsid w:val="00E3155B"/>
    <w:rsid w:val="00E33279"/>
    <w:rsid w:val="00E378FE"/>
    <w:rsid w:val="00E41370"/>
    <w:rsid w:val="00E42337"/>
    <w:rsid w:val="00E4347A"/>
    <w:rsid w:val="00E43D4D"/>
    <w:rsid w:val="00E468B7"/>
    <w:rsid w:val="00E469A7"/>
    <w:rsid w:val="00E4712C"/>
    <w:rsid w:val="00E545F1"/>
    <w:rsid w:val="00E60377"/>
    <w:rsid w:val="00E61EBF"/>
    <w:rsid w:val="00E65AE1"/>
    <w:rsid w:val="00E66C06"/>
    <w:rsid w:val="00E70E5E"/>
    <w:rsid w:val="00E72C45"/>
    <w:rsid w:val="00E77611"/>
    <w:rsid w:val="00E813DB"/>
    <w:rsid w:val="00E860F5"/>
    <w:rsid w:val="00E8616D"/>
    <w:rsid w:val="00E8781D"/>
    <w:rsid w:val="00E909C7"/>
    <w:rsid w:val="00E9342E"/>
    <w:rsid w:val="00E94330"/>
    <w:rsid w:val="00EA009D"/>
    <w:rsid w:val="00EA0519"/>
    <w:rsid w:val="00EA3079"/>
    <w:rsid w:val="00EA6AD5"/>
    <w:rsid w:val="00EA79F5"/>
    <w:rsid w:val="00EB2106"/>
    <w:rsid w:val="00EB2A77"/>
    <w:rsid w:val="00EB3686"/>
    <w:rsid w:val="00EB7164"/>
    <w:rsid w:val="00EB7C80"/>
    <w:rsid w:val="00EC0630"/>
    <w:rsid w:val="00EC0BE1"/>
    <w:rsid w:val="00EC1FF6"/>
    <w:rsid w:val="00EC217E"/>
    <w:rsid w:val="00EC3548"/>
    <w:rsid w:val="00EC392A"/>
    <w:rsid w:val="00EC5CDC"/>
    <w:rsid w:val="00ED0DFE"/>
    <w:rsid w:val="00ED1066"/>
    <w:rsid w:val="00ED2F17"/>
    <w:rsid w:val="00ED4061"/>
    <w:rsid w:val="00ED462A"/>
    <w:rsid w:val="00ED56FC"/>
    <w:rsid w:val="00ED6205"/>
    <w:rsid w:val="00ED6252"/>
    <w:rsid w:val="00EE0320"/>
    <w:rsid w:val="00EE3DFE"/>
    <w:rsid w:val="00EE7F60"/>
    <w:rsid w:val="00EF0D1F"/>
    <w:rsid w:val="00EF24C9"/>
    <w:rsid w:val="00EF480F"/>
    <w:rsid w:val="00EF5FA2"/>
    <w:rsid w:val="00EF6B3F"/>
    <w:rsid w:val="00F00C50"/>
    <w:rsid w:val="00F03D53"/>
    <w:rsid w:val="00F06EF3"/>
    <w:rsid w:val="00F10EAD"/>
    <w:rsid w:val="00F11041"/>
    <w:rsid w:val="00F12586"/>
    <w:rsid w:val="00F2203F"/>
    <w:rsid w:val="00F239AE"/>
    <w:rsid w:val="00F254B1"/>
    <w:rsid w:val="00F26A88"/>
    <w:rsid w:val="00F2715F"/>
    <w:rsid w:val="00F27B85"/>
    <w:rsid w:val="00F27C91"/>
    <w:rsid w:val="00F31045"/>
    <w:rsid w:val="00F33E8E"/>
    <w:rsid w:val="00F34487"/>
    <w:rsid w:val="00F40DF0"/>
    <w:rsid w:val="00F41AC3"/>
    <w:rsid w:val="00F42723"/>
    <w:rsid w:val="00F550A4"/>
    <w:rsid w:val="00F5561A"/>
    <w:rsid w:val="00F5606C"/>
    <w:rsid w:val="00F5641A"/>
    <w:rsid w:val="00F6266F"/>
    <w:rsid w:val="00F62DD9"/>
    <w:rsid w:val="00F63892"/>
    <w:rsid w:val="00F639EA"/>
    <w:rsid w:val="00F64E18"/>
    <w:rsid w:val="00F6593E"/>
    <w:rsid w:val="00F70D97"/>
    <w:rsid w:val="00F732B3"/>
    <w:rsid w:val="00F7463B"/>
    <w:rsid w:val="00F74B12"/>
    <w:rsid w:val="00F75DF0"/>
    <w:rsid w:val="00F76EBC"/>
    <w:rsid w:val="00F82018"/>
    <w:rsid w:val="00F82556"/>
    <w:rsid w:val="00F838C7"/>
    <w:rsid w:val="00F83C38"/>
    <w:rsid w:val="00F97F49"/>
    <w:rsid w:val="00FA0C4D"/>
    <w:rsid w:val="00FA4085"/>
    <w:rsid w:val="00FA697F"/>
    <w:rsid w:val="00FB14E1"/>
    <w:rsid w:val="00FB21FE"/>
    <w:rsid w:val="00FB6FEA"/>
    <w:rsid w:val="00FC3DCA"/>
    <w:rsid w:val="00FC4133"/>
    <w:rsid w:val="00FC4809"/>
    <w:rsid w:val="00FC4BE1"/>
    <w:rsid w:val="00FC5458"/>
    <w:rsid w:val="00FD3128"/>
    <w:rsid w:val="00FE25FB"/>
    <w:rsid w:val="00FE2723"/>
    <w:rsid w:val="00FE308A"/>
    <w:rsid w:val="00FE54F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F8D"/>
    <w:pPr>
      <w:bidi/>
    </w:pPr>
    <w:rPr>
      <w:rFonts w:ascii="Times New Roman" w:eastAsia="Times New Roman" w:hAnsi="Times New Roman" w:cs="Traditional Arabic"/>
      <w:szCs w:val="24"/>
    </w:rPr>
  </w:style>
  <w:style w:type="paragraph" w:styleId="Heading1">
    <w:name w:val="heading 1"/>
    <w:aliases w:val="Gliederung1,ALK_K1,JANE,PDS Head 04"/>
    <w:basedOn w:val="Normal"/>
    <w:next w:val="Normal"/>
    <w:link w:val="Heading1Char"/>
    <w:autoRedefine/>
    <w:qFormat/>
    <w:rsid w:val="00D22C39"/>
    <w:pPr>
      <w:keepNext/>
      <w:bidi w:val="0"/>
      <w:spacing w:before="240" w:after="240" w:line="276" w:lineRule="auto"/>
      <w:outlineLvl w:val="0"/>
    </w:pPr>
    <w:rPr>
      <w:rFonts w:ascii="Arial" w:hAnsi="Arial" w:cs="Arial"/>
      <w:b/>
      <w:bCs/>
      <w:caps/>
      <w:kern w:val="28"/>
      <w:sz w:val="24"/>
    </w:rPr>
  </w:style>
  <w:style w:type="paragraph" w:styleId="Heading2">
    <w:name w:val="heading 2"/>
    <w:aliases w:val="Gliederung2,Heading 2(Hendijan),§1.1."/>
    <w:basedOn w:val="Normal"/>
    <w:next w:val="Normal"/>
    <w:link w:val="Heading2Char"/>
    <w:autoRedefine/>
    <w:qFormat/>
    <w:rsid w:val="008304F4"/>
    <w:pPr>
      <w:keepNext/>
      <w:numPr>
        <w:ilvl w:val="1"/>
        <w:numId w:val="1"/>
      </w:numPr>
      <w:bidi w:val="0"/>
      <w:spacing w:before="240" w:after="240"/>
      <w:outlineLvl w:val="1"/>
    </w:pPr>
    <w:rPr>
      <w:rFonts w:ascii="Arial" w:hAnsi="Arial" w:cs="Arial"/>
      <w:b/>
      <w:bCs/>
      <w:caps/>
      <w:sz w:val="22"/>
      <w:szCs w:val="22"/>
      <w:lang w:val="en-GB"/>
    </w:rPr>
  </w:style>
  <w:style w:type="paragraph" w:styleId="Heading3">
    <w:name w:val="heading 3"/>
    <w:aliases w:val="Heading 3(Hendijan),§1.1.1."/>
    <w:basedOn w:val="Normal"/>
    <w:next w:val="Normal"/>
    <w:link w:val="Heading3Char"/>
    <w:autoRedefine/>
    <w:qFormat/>
    <w:rsid w:val="00630525"/>
    <w:pPr>
      <w:keepNext/>
      <w:keepLines/>
      <w:widowControl w:val="0"/>
      <w:numPr>
        <w:ilvl w:val="2"/>
        <w:numId w:val="2"/>
      </w:numPr>
      <w:tabs>
        <w:tab w:val="clear" w:pos="720"/>
        <w:tab w:val="num" w:pos="90"/>
        <w:tab w:val="left" w:pos="851"/>
      </w:tabs>
      <w:bidi w:val="0"/>
      <w:spacing w:before="240" w:after="60"/>
      <w:ind w:left="0" w:firstLine="0"/>
      <w:jc w:val="lowKashida"/>
      <w:outlineLvl w:val="2"/>
    </w:pPr>
    <w:rPr>
      <w:rFonts w:ascii="CG Times" w:hAnsi="CG Times"/>
      <w:caps/>
      <w:sz w:val="24"/>
      <w:szCs w:val="28"/>
      <w:lang w:val="en-GB"/>
    </w:rPr>
  </w:style>
  <w:style w:type="paragraph" w:styleId="Heading4">
    <w:name w:val="heading 4"/>
    <w:basedOn w:val="Normal"/>
    <w:next w:val="Normal"/>
    <w:link w:val="Heading4Char"/>
    <w:qFormat/>
    <w:rsid w:val="00630525"/>
    <w:pPr>
      <w:keepNext/>
      <w:widowControl w:val="0"/>
      <w:numPr>
        <w:ilvl w:val="3"/>
        <w:numId w:val="2"/>
      </w:numPr>
      <w:bidi w:val="0"/>
      <w:spacing w:before="240" w:after="60"/>
      <w:jc w:val="lowKashida"/>
      <w:outlineLvl w:val="3"/>
    </w:pPr>
    <w:rPr>
      <w:rFonts w:ascii="CG Times" w:hAnsi="CG Times"/>
      <w:b/>
      <w:bCs/>
      <w:caps/>
      <w:sz w:val="24"/>
      <w:szCs w:val="28"/>
      <w:lang w:val="en-GB"/>
    </w:rPr>
  </w:style>
  <w:style w:type="paragraph" w:styleId="Heading5">
    <w:name w:val="heading 5"/>
    <w:basedOn w:val="Normal"/>
    <w:next w:val="Normal"/>
    <w:link w:val="Heading5Char"/>
    <w:qFormat/>
    <w:rsid w:val="00630525"/>
    <w:pPr>
      <w:widowControl w:val="0"/>
      <w:numPr>
        <w:ilvl w:val="4"/>
        <w:numId w:val="2"/>
      </w:numPr>
      <w:bidi w:val="0"/>
      <w:spacing w:before="240" w:after="60"/>
      <w:jc w:val="lowKashida"/>
      <w:outlineLvl w:val="4"/>
    </w:pPr>
    <w:rPr>
      <w:rFonts w:ascii="CG Times" w:hAnsi="CG Times"/>
      <w:sz w:val="22"/>
      <w:szCs w:val="26"/>
      <w:lang w:val="en-GB"/>
    </w:rPr>
  </w:style>
  <w:style w:type="paragraph" w:styleId="Heading6">
    <w:name w:val="heading 6"/>
    <w:basedOn w:val="Normal"/>
    <w:next w:val="Normal"/>
    <w:link w:val="Heading6Char"/>
    <w:qFormat/>
    <w:rsid w:val="00630525"/>
    <w:pPr>
      <w:widowControl w:val="0"/>
      <w:numPr>
        <w:ilvl w:val="5"/>
        <w:numId w:val="2"/>
      </w:numPr>
      <w:bidi w:val="0"/>
      <w:spacing w:before="240" w:after="60"/>
      <w:jc w:val="lowKashida"/>
      <w:outlineLvl w:val="5"/>
    </w:pPr>
    <w:rPr>
      <w:i/>
      <w:iCs/>
      <w:sz w:val="22"/>
      <w:szCs w:val="26"/>
      <w:lang w:val="en-GB"/>
    </w:rPr>
  </w:style>
  <w:style w:type="paragraph" w:styleId="Heading7">
    <w:name w:val="heading 7"/>
    <w:basedOn w:val="Normal"/>
    <w:next w:val="Normal"/>
    <w:link w:val="Heading7Char"/>
    <w:qFormat/>
    <w:rsid w:val="00630525"/>
    <w:pPr>
      <w:widowControl w:val="0"/>
      <w:numPr>
        <w:ilvl w:val="6"/>
        <w:numId w:val="2"/>
      </w:numPr>
      <w:bidi w:val="0"/>
      <w:spacing w:before="240" w:after="60"/>
      <w:jc w:val="lowKashida"/>
      <w:outlineLvl w:val="6"/>
    </w:pPr>
    <w:rPr>
      <w:rFonts w:ascii="Arial" w:hAnsi="Arial"/>
      <w:lang w:val="en-GB"/>
    </w:rPr>
  </w:style>
  <w:style w:type="paragraph" w:styleId="Heading8">
    <w:name w:val="heading 8"/>
    <w:basedOn w:val="Normal"/>
    <w:next w:val="Normal"/>
    <w:link w:val="Heading8Char"/>
    <w:qFormat/>
    <w:rsid w:val="00630525"/>
    <w:pPr>
      <w:widowControl w:val="0"/>
      <w:numPr>
        <w:ilvl w:val="7"/>
        <w:numId w:val="2"/>
      </w:numPr>
      <w:bidi w:val="0"/>
      <w:spacing w:before="240" w:after="60"/>
      <w:jc w:val="lowKashida"/>
      <w:outlineLvl w:val="7"/>
    </w:pPr>
    <w:rPr>
      <w:rFonts w:ascii="Arial" w:hAnsi="Arial"/>
      <w:i/>
      <w:iCs/>
      <w:lang w:val="en-GB"/>
    </w:rPr>
  </w:style>
  <w:style w:type="paragraph" w:styleId="Heading9">
    <w:name w:val="heading 9"/>
    <w:aliases w:val="headappen"/>
    <w:basedOn w:val="Normal"/>
    <w:next w:val="Normal"/>
    <w:link w:val="Heading9Char"/>
    <w:qFormat/>
    <w:rsid w:val="00630525"/>
    <w:pPr>
      <w:widowControl w:val="0"/>
      <w:numPr>
        <w:ilvl w:val="8"/>
        <w:numId w:val="2"/>
      </w:numPr>
      <w:bidi w:val="0"/>
      <w:spacing w:before="240" w:after="60"/>
      <w:jc w:val="lowKashida"/>
      <w:outlineLvl w:val="8"/>
    </w:pPr>
    <w:rPr>
      <w:rFonts w:ascii="Arial" w:hAnsi="Arial"/>
      <w:b/>
      <w:bCs/>
      <w:i/>
      <w:iCs/>
      <w:sz w:val="1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8D"/>
    <w:pPr>
      <w:tabs>
        <w:tab w:val="center" w:pos="4320"/>
        <w:tab w:val="right" w:pos="8640"/>
      </w:tabs>
    </w:pPr>
  </w:style>
  <w:style w:type="character" w:customStyle="1" w:styleId="HeaderChar">
    <w:name w:val="Header Char"/>
    <w:basedOn w:val="DefaultParagraphFont"/>
    <w:link w:val="Header"/>
    <w:rsid w:val="00053F8D"/>
    <w:rPr>
      <w:rFonts w:ascii="Times New Roman" w:eastAsia="Times New Roman" w:hAnsi="Times New Roman" w:cs="Traditional Arabic"/>
      <w:sz w:val="20"/>
      <w:szCs w:val="24"/>
    </w:rPr>
  </w:style>
  <w:style w:type="paragraph" w:styleId="Footer">
    <w:name w:val="footer"/>
    <w:basedOn w:val="Normal"/>
    <w:link w:val="FooterChar"/>
    <w:unhideWhenUsed/>
    <w:rsid w:val="00053F8D"/>
    <w:pPr>
      <w:tabs>
        <w:tab w:val="center" w:pos="4680"/>
        <w:tab w:val="right" w:pos="9360"/>
      </w:tabs>
    </w:pPr>
  </w:style>
  <w:style w:type="character" w:customStyle="1" w:styleId="FooterChar">
    <w:name w:val="Footer Char"/>
    <w:basedOn w:val="DefaultParagraphFont"/>
    <w:link w:val="Footer"/>
    <w:uiPriority w:val="99"/>
    <w:rsid w:val="00053F8D"/>
    <w:rPr>
      <w:rFonts w:ascii="Times New Roman" w:eastAsia="Times New Roman" w:hAnsi="Times New Roman" w:cs="Traditional Arabic"/>
      <w:sz w:val="20"/>
      <w:szCs w:val="24"/>
    </w:rPr>
  </w:style>
  <w:style w:type="character" w:styleId="PageNumber">
    <w:name w:val="page number"/>
    <w:basedOn w:val="DefaultParagraphFont"/>
    <w:rsid w:val="003F4ED4"/>
  </w:style>
  <w:style w:type="paragraph" w:styleId="TOC1">
    <w:name w:val="toc 1"/>
    <w:basedOn w:val="Normal"/>
    <w:next w:val="Normal"/>
    <w:autoRedefine/>
    <w:uiPriority w:val="39"/>
    <w:rsid w:val="00126C3E"/>
    <w:pPr>
      <w:tabs>
        <w:tab w:val="left" w:pos="720"/>
        <w:tab w:val="right" w:leader="dot" w:pos="10206"/>
      </w:tabs>
      <w:bidi w:val="0"/>
      <w:spacing w:before="120" w:after="120"/>
    </w:pPr>
    <w:rPr>
      <w:rFonts w:ascii="Arial" w:hAnsi="Arial" w:cs="Arial"/>
      <w:b/>
      <w:bCs/>
      <w:caps/>
      <w:noProof/>
      <w:kern w:val="28"/>
      <w:szCs w:val="20"/>
    </w:rPr>
  </w:style>
  <w:style w:type="paragraph" w:styleId="TOC2">
    <w:name w:val="toc 2"/>
    <w:basedOn w:val="Normal"/>
    <w:next w:val="Normal"/>
    <w:autoRedefine/>
    <w:uiPriority w:val="39"/>
    <w:rsid w:val="008F7539"/>
    <w:pPr>
      <w:tabs>
        <w:tab w:val="left" w:pos="900"/>
        <w:tab w:val="right" w:leader="dot" w:pos="10206"/>
      </w:tabs>
      <w:bidi w:val="0"/>
      <w:ind w:left="240"/>
    </w:pPr>
    <w:rPr>
      <w:rFonts w:ascii="Calibri" w:hAnsi="Calibri" w:cs="Times New Roman"/>
      <w:smallCaps/>
    </w:rPr>
  </w:style>
  <w:style w:type="character" w:styleId="Hyperlink">
    <w:name w:val="Hyperlink"/>
    <w:basedOn w:val="DefaultParagraphFont"/>
    <w:uiPriority w:val="99"/>
    <w:rsid w:val="00327126"/>
    <w:rPr>
      <w:color w:val="0000FF"/>
      <w:u w:val="single"/>
    </w:rPr>
  </w:style>
  <w:style w:type="character" w:customStyle="1" w:styleId="Heading1Char">
    <w:name w:val="Heading 1 Char"/>
    <w:aliases w:val="Gliederung1 Char,ALK_K1 Char,JANE Char,PDS Head 04 Char"/>
    <w:basedOn w:val="DefaultParagraphFont"/>
    <w:link w:val="Heading1"/>
    <w:rsid w:val="00D22C39"/>
    <w:rPr>
      <w:rFonts w:ascii="Arial" w:eastAsia="Times New Roman" w:hAnsi="Arial"/>
      <w:b/>
      <w:bCs/>
      <w:caps/>
      <w:kern w:val="28"/>
      <w:sz w:val="24"/>
      <w:szCs w:val="24"/>
    </w:rPr>
  </w:style>
  <w:style w:type="character" w:customStyle="1" w:styleId="Heading2Char">
    <w:name w:val="Heading 2 Char"/>
    <w:aliases w:val="Gliederung2 Char,Heading 2(Hendijan) Char,§1.1. Char"/>
    <w:basedOn w:val="DefaultParagraphFont"/>
    <w:link w:val="Heading2"/>
    <w:rsid w:val="008304F4"/>
    <w:rPr>
      <w:rFonts w:ascii="Arial" w:eastAsia="Times New Roman" w:hAnsi="Arial"/>
      <w:b/>
      <w:bCs/>
      <w:caps/>
      <w:sz w:val="22"/>
      <w:szCs w:val="22"/>
      <w:lang w:val="en-GB"/>
    </w:rPr>
  </w:style>
  <w:style w:type="paragraph" w:customStyle="1" w:styleId="CM4">
    <w:name w:val="CM4"/>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5">
    <w:name w:val="CM5"/>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6">
    <w:name w:val="CM6"/>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26">
    <w:name w:val="CM26"/>
    <w:basedOn w:val="Normal"/>
    <w:next w:val="Normal"/>
    <w:uiPriority w:val="99"/>
    <w:rsid w:val="00D37E27"/>
    <w:pPr>
      <w:widowControl w:val="0"/>
      <w:autoSpaceDE w:val="0"/>
      <w:autoSpaceDN w:val="0"/>
      <w:bidi w:val="0"/>
      <w:adjustRightInd w:val="0"/>
    </w:pPr>
    <w:rPr>
      <w:rFonts w:ascii="RMVSIE+TTE1960528t00" w:hAnsi="RMVSIE+TTE1960528t00" w:cs="Arial"/>
      <w:sz w:val="24"/>
    </w:rPr>
  </w:style>
  <w:style w:type="paragraph" w:styleId="ListParagraph">
    <w:name w:val="List Paragraph"/>
    <w:aliases w:val="Numbered Items"/>
    <w:basedOn w:val="Normal"/>
    <w:link w:val="ListParagraphChar"/>
    <w:uiPriority w:val="34"/>
    <w:qFormat/>
    <w:rsid w:val="00D37E27"/>
    <w:pPr>
      <w:ind w:left="720"/>
      <w:contextualSpacing/>
    </w:pPr>
  </w:style>
  <w:style w:type="paragraph" w:customStyle="1" w:styleId="Default">
    <w:name w:val="Default"/>
    <w:rsid w:val="006506F4"/>
    <w:pPr>
      <w:widowControl w:val="0"/>
      <w:autoSpaceDE w:val="0"/>
      <w:autoSpaceDN w:val="0"/>
      <w:adjustRightInd w:val="0"/>
    </w:pPr>
    <w:rPr>
      <w:rFonts w:ascii="RMVSIE+TTE1960528t00" w:eastAsia="Times New Roman" w:hAnsi="RMVSIE+TTE1960528t00" w:cs="RMVSIE+TTE1960528t00"/>
      <w:color w:val="000000"/>
      <w:sz w:val="24"/>
      <w:szCs w:val="24"/>
    </w:rPr>
  </w:style>
  <w:style w:type="paragraph" w:customStyle="1" w:styleId="CM27">
    <w:name w:val="CM27"/>
    <w:basedOn w:val="Default"/>
    <w:next w:val="Default"/>
    <w:uiPriority w:val="99"/>
    <w:rsid w:val="006506F4"/>
    <w:rPr>
      <w:rFonts w:cs="Arial"/>
      <w:color w:val="auto"/>
    </w:rPr>
  </w:style>
  <w:style w:type="paragraph" w:customStyle="1" w:styleId="CM12">
    <w:name w:val="CM12"/>
    <w:basedOn w:val="Default"/>
    <w:next w:val="Default"/>
    <w:uiPriority w:val="99"/>
    <w:rsid w:val="006506F4"/>
    <w:pPr>
      <w:spacing w:line="406" w:lineRule="atLeast"/>
    </w:pPr>
    <w:rPr>
      <w:rFonts w:cs="Arial"/>
      <w:color w:val="auto"/>
    </w:rPr>
  </w:style>
  <w:style w:type="paragraph" w:customStyle="1" w:styleId="CM30">
    <w:name w:val="CM30"/>
    <w:basedOn w:val="Default"/>
    <w:next w:val="Default"/>
    <w:uiPriority w:val="99"/>
    <w:rsid w:val="00D6623B"/>
    <w:rPr>
      <w:rFonts w:ascii="Times New Roman" w:hAnsi="Times New Roman" w:cs="Times New Roman"/>
      <w:color w:val="auto"/>
    </w:rPr>
  </w:style>
  <w:style w:type="paragraph" w:styleId="BalloonText">
    <w:name w:val="Balloon Text"/>
    <w:basedOn w:val="Normal"/>
    <w:link w:val="BalloonTextChar"/>
    <w:uiPriority w:val="99"/>
    <w:semiHidden/>
    <w:unhideWhenUsed/>
    <w:rsid w:val="006B6A69"/>
    <w:rPr>
      <w:rFonts w:ascii="Tahoma" w:hAnsi="Tahoma" w:cs="Tahoma"/>
      <w:sz w:val="16"/>
      <w:szCs w:val="16"/>
    </w:rPr>
  </w:style>
  <w:style w:type="character" w:customStyle="1" w:styleId="BalloonTextChar">
    <w:name w:val="Balloon Text Char"/>
    <w:basedOn w:val="DefaultParagraphFont"/>
    <w:link w:val="BalloonText"/>
    <w:uiPriority w:val="99"/>
    <w:semiHidden/>
    <w:rsid w:val="006B6A69"/>
    <w:rPr>
      <w:rFonts w:ascii="Tahoma" w:eastAsia="Times New Roman" w:hAnsi="Tahoma" w:cs="Tahoma"/>
      <w:sz w:val="16"/>
      <w:szCs w:val="16"/>
    </w:rPr>
  </w:style>
  <w:style w:type="character" w:customStyle="1" w:styleId="Heading3Char">
    <w:name w:val="Heading 3 Char"/>
    <w:aliases w:val="Heading 3(Hendijan) Char,§1.1.1. Char"/>
    <w:basedOn w:val="DefaultParagraphFont"/>
    <w:link w:val="Heading3"/>
    <w:rsid w:val="00630525"/>
    <w:rPr>
      <w:rFonts w:ascii="CG Times" w:eastAsia="Times New Roman" w:hAnsi="CG Times" w:cs="Traditional Arabic"/>
      <w:caps/>
      <w:sz w:val="24"/>
      <w:szCs w:val="28"/>
      <w:lang w:val="en-GB"/>
    </w:rPr>
  </w:style>
  <w:style w:type="character" w:customStyle="1" w:styleId="Heading4Char">
    <w:name w:val="Heading 4 Char"/>
    <w:basedOn w:val="DefaultParagraphFont"/>
    <w:link w:val="Heading4"/>
    <w:rsid w:val="00630525"/>
    <w:rPr>
      <w:rFonts w:ascii="CG Times" w:eastAsia="Times New Roman" w:hAnsi="CG Times" w:cs="Traditional Arabic"/>
      <w:b/>
      <w:bCs/>
      <w:caps/>
      <w:sz w:val="24"/>
      <w:szCs w:val="28"/>
      <w:lang w:val="en-GB"/>
    </w:rPr>
  </w:style>
  <w:style w:type="character" w:customStyle="1" w:styleId="Heading5Char">
    <w:name w:val="Heading 5 Char"/>
    <w:basedOn w:val="DefaultParagraphFont"/>
    <w:link w:val="Heading5"/>
    <w:rsid w:val="00630525"/>
    <w:rPr>
      <w:rFonts w:ascii="CG Times" w:eastAsia="Times New Roman" w:hAnsi="CG Times" w:cs="Traditional Arabic"/>
      <w:sz w:val="22"/>
      <w:szCs w:val="26"/>
      <w:lang w:val="en-GB"/>
    </w:rPr>
  </w:style>
  <w:style w:type="character" w:customStyle="1" w:styleId="Heading6Char">
    <w:name w:val="Heading 6 Char"/>
    <w:basedOn w:val="DefaultParagraphFont"/>
    <w:link w:val="Heading6"/>
    <w:rsid w:val="00630525"/>
    <w:rPr>
      <w:rFonts w:ascii="Times New Roman" w:eastAsia="Times New Roman" w:hAnsi="Times New Roman" w:cs="Traditional Arabic"/>
      <w:i/>
      <w:iCs/>
      <w:sz w:val="22"/>
      <w:szCs w:val="26"/>
      <w:lang w:val="en-GB"/>
    </w:rPr>
  </w:style>
  <w:style w:type="character" w:customStyle="1" w:styleId="Heading7Char">
    <w:name w:val="Heading 7 Char"/>
    <w:basedOn w:val="DefaultParagraphFont"/>
    <w:link w:val="Heading7"/>
    <w:rsid w:val="00630525"/>
    <w:rPr>
      <w:rFonts w:ascii="Arial" w:eastAsia="Times New Roman" w:hAnsi="Arial" w:cs="Traditional Arabic"/>
      <w:szCs w:val="24"/>
      <w:lang w:val="en-GB"/>
    </w:rPr>
  </w:style>
  <w:style w:type="character" w:customStyle="1" w:styleId="Heading8Char">
    <w:name w:val="Heading 8 Char"/>
    <w:basedOn w:val="DefaultParagraphFont"/>
    <w:link w:val="Heading8"/>
    <w:rsid w:val="00630525"/>
    <w:rPr>
      <w:rFonts w:ascii="Arial" w:eastAsia="Times New Roman" w:hAnsi="Arial" w:cs="Traditional Arabic"/>
      <w:i/>
      <w:iCs/>
      <w:szCs w:val="24"/>
      <w:lang w:val="en-GB"/>
    </w:rPr>
  </w:style>
  <w:style w:type="character" w:customStyle="1" w:styleId="Heading9Char">
    <w:name w:val="Heading 9 Char"/>
    <w:aliases w:val="headappen Char"/>
    <w:basedOn w:val="DefaultParagraphFont"/>
    <w:link w:val="Heading9"/>
    <w:rsid w:val="00630525"/>
    <w:rPr>
      <w:rFonts w:ascii="Arial" w:eastAsia="Times New Roman" w:hAnsi="Arial" w:cs="Traditional Arabic"/>
      <w:b/>
      <w:bCs/>
      <w:i/>
      <w:iCs/>
      <w:sz w:val="18"/>
      <w:szCs w:val="21"/>
      <w:lang w:val="en-GB"/>
    </w:rPr>
  </w:style>
  <w:style w:type="paragraph" w:customStyle="1" w:styleId="Contents">
    <w:name w:val="Contents"/>
    <w:rsid w:val="009A47E8"/>
    <w:pPr>
      <w:ind w:left="720"/>
      <w:jc w:val="both"/>
    </w:pPr>
    <w:rPr>
      <w:rFonts w:ascii="Times New Roman" w:eastAsia="Times New Roman" w:hAnsi="Times New Roman" w:cs="Times New Roman"/>
      <w:sz w:val="22"/>
      <w:lang w:val="en-GB"/>
    </w:rPr>
  </w:style>
  <w:style w:type="paragraph" w:styleId="BodyTextIndent">
    <w:name w:val="Body Text Indent"/>
    <w:basedOn w:val="Normal"/>
    <w:link w:val="BodyTextIndentChar"/>
    <w:semiHidden/>
    <w:rsid w:val="00C57D6F"/>
    <w:pPr>
      <w:widowControl w:val="0"/>
      <w:bidi w:val="0"/>
      <w:ind w:left="2835" w:hanging="2835"/>
      <w:jc w:val="both"/>
    </w:pPr>
    <w:rPr>
      <w:rFonts w:ascii="CG Times" w:hAnsi="CG Times" w:cs="Times New Roman"/>
      <w:sz w:val="24"/>
      <w:szCs w:val="20"/>
      <w:lang w:val="en-GB"/>
    </w:rPr>
  </w:style>
  <w:style w:type="character" w:customStyle="1" w:styleId="BodyTextIndentChar">
    <w:name w:val="Body Text Indent Char"/>
    <w:basedOn w:val="DefaultParagraphFont"/>
    <w:link w:val="BodyTextIndent"/>
    <w:semiHidden/>
    <w:rsid w:val="00C57D6F"/>
    <w:rPr>
      <w:rFonts w:ascii="CG Times" w:eastAsia="Times New Roman" w:hAnsi="CG Times" w:cs="Times New Roman"/>
      <w:sz w:val="24"/>
      <w:lang w:val="en-GB"/>
    </w:rPr>
  </w:style>
  <w:style w:type="table" w:styleId="TableGrid">
    <w:name w:val="Table Grid"/>
    <w:basedOn w:val="TableNormal"/>
    <w:uiPriority w:val="59"/>
    <w:rsid w:val="00D93BA2"/>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20">
    <w:name w:val="heading 2."/>
    <w:basedOn w:val="Normal"/>
    <w:rsid w:val="00D022BF"/>
    <w:pPr>
      <w:bidi w:val="0"/>
      <w:jc w:val="both"/>
    </w:pPr>
    <w:rPr>
      <w:rFonts w:ascii="Arial" w:hAnsi="Arial" w:cs="Times New Roman"/>
      <w:sz w:val="22"/>
      <w:szCs w:val="20"/>
    </w:rPr>
  </w:style>
  <w:style w:type="character" w:customStyle="1" w:styleId="ListParagraphChar">
    <w:name w:val="List Paragraph Char"/>
    <w:aliases w:val="Numbered Items Char"/>
    <w:basedOn w:val="DefaultParagraphFont"/>
    <w:link w:val="ListParagraph"/>
    <w:uiPriority w:val="34"/>
    <w:rsid w:val="00B26214"/>
    <w:rPr>
      <w:rFonts w:ascii="Times New Roman" w:eastAsia="Times New Roman" w:hAnsi="Times New Roman" w:cs="Traditional Arabic"/>
      <w:szCs w:val="24"/>
    </w:rPr>
  </w:style>
  <w:style w:type="table" w:customStyle="1" w:styleId="TableGrid1">
    <w:name w:val="Table Grid1"/>
    <w:basedOn w:val="TableNormal"/>
    <w:next w:val="TableGrid"/>
    <w:uiPriority w:val="59"/>
    <w:rsid w:val="00F63892"/>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F8D"/>
    <w:pPr>
      <w:bidi/>
    </w:pPr>
    <w:rPr>
      <w:rFonts w:ascii="Times New Roman" w:eastAsia="Times New Roman" w:hAnsi="Times New Roman" w:cs="Traditional Arabic"/>
      <w:szCs w:val="24"/>
    </w:rPr>
  </w:style>
  <w:style w:type="paragraph" w:styleId="Heading1">
    <w:name w:val="heading 1"/>
    <w:aliases w:val="Gliederung1,ALK_K1,JANE,PDS Head 04"/>
    <w:basedOn w:val="Normal"/>
    <w:next w:val="Normal"/>
    <w:link w:val="Heading1Char"/>
    <w:autoRedefine/>
    <w:qFormat/>
    <w:rsid w:val="00D22C39"/>
    <w:pPr>
      <w:keepNext/>
      <w:bidi w:val="0"/>
      <w:spacing w:before="240" w:after="240" w:line="276" w:lineRule="auto"/>
      <w:outlineLvl w:val="0"/>
    </w:pPr>
    <w:rPr>
      <w:rFonts w:ascii="Arial" w:hAnsi="Arial" w:cs="Arial"/>
      <w:b/>
      <w:bCs/>
      <w:caps/>
      <w:kern w:val="28"/>
      <w:sz w:val="24"/>
    </w:rPr>
  </w:style>
  <w:style w:type="paragraph" w:styleId="Heading2">
    <w:name w:val="heading 2"/>
    <w:aliases w:val="Gliederung2,Heading 2(Hendijan),§1.1."/>
    <w:basedOn w:val="Normal"/>
    <w:next w:val="Normal"/>
    <w:link w:val="Heading2Char"/>
    <w:autoRedefine/>
    <w:qFormat/>
    <w:rsid w:val="008304F4"/>
    <w:pPr>
      <w:keepNext/>
      <w:numPr>
        <w:ilvl w:val="1"/>
        <w:numId w:val="1"/>
      </w:numPr>
      <w:bidi w:val="0"/>
      <w:spacing w:before="240" w:after="240"/>
      <w:outlineLvl w:val="1"/>
    </w:pPr>
    <w:rPr>
      <w:rFonts w:ascii="Arial" w:hAnsi="Arial" w:cs="Arial"/>
      <w:b/>
      <w:bCs/>
      <w:caps/>
      <w:sz w:val="22"/>
      <w:szCs w:val="22"/>
      <w:lang w:val="en-GB"/>
    </w:rPr>
  </w:style>
  <w:style w:type="paragraph" w:styleId="Heading3">
    <w:name w:val="heading 3"/>
    <w:aliases w:val="Heading 3(Hendijan),§1.1.1."/>
    <w:basedOn w:val="Normal"/>
    <w:next w:val="Normal"/>
    <w:link w:val="Heading3Char"/>
    <w:autoRedefine/>
    <w:qFormat/>
    <w:rsid w:val="00630525"/>
    <w:pPr>
      <w:keepNext/>
      <w:keepLines/>
      <w:widowControl w:val="0"/>
      <w:numPr>
        <w:ilvl w:val="2"/>
        <w:numId w:val="2"/>
      </w:numPr>
      <w:tabs>
        <w:tab w:val="clear" w:pos="720"/>
        <w:tab w:val="num" w:pos="90"/>
        <w:tab w:val="left" w:pos="851"/>
      </w:tabs>
      <w:bidi w:val="0"/>
      <w:spacing w:before="240" w:after="60"/>
      <w:ind w:left="0" w:firstLine="0"/>
      <w:jc w:val="lowKashida"/>
      <w:outlineLvl w:val="2"/>
    </w:pPr>
    <w:rPr>
      <w:rFonts w:ascii="CG Times" w:hAnsi="CG Times"/>
      <w:caps/>
      <w:sz w:val="24"/>
      <w:szCs w:val="28"/>
      <w:lang w:val="en-GB"/>
    </w:rPr>
  </w:style>
  <w:style w:type="paragraph" w:styleId="Heading4">
    <w:name w:val="heading 4"/>
    <w:basedOn w:val="Normal"/>
    <w:next w:val="Normal"/>
    <w:link w:val="Heading4Char"/>
    <w:qFormat/>
    <w:rsid w:val="00630525"/>
    <w:pPr>
      <w:keepNext/>
      <w:widowControl w:val="0"/>
      <w:numPr>
        <w:ilvl w:val="3"/>
        <w:numId w:val="2"/>
      </w:numPr>
      <w:bidi w:val="0"/>
      <w:spacing w:before="240" w:after="60"/>
      <w:jc w:val="lowKashida"/>
      <w:outlineLvl w:val="3"/>
    </w:pPr>
    <w:rPr>
      <w:rFonts w:ascii="CG Times" w:hAnsi="CG Times"/>
      <w:b/>
      <w:bCs/>
      <w:caps/>
      <w:sz w:val="24"/>
      <w:szCs w:val="28"/>
      <w:lang w:val="en-GB"/>
    </w:rPr>
  </w:style>
  <w:style w:type="paragraph" w:styleId="Heading5">
    <w:name w:val="heading 5"/>
    <w:basedOn w:val="Normal"/>
    <w:next w:val="Normal"/>
    <w:link w:val="Heading5Char"/>
    <w:qFormat/>
    <w:rsid w:val="00630525"/>
    <w:pPr>
      <w:widowControl w:val="0"/>
      <w:numPr>
        <w:ilvl w:val="4"/>
        <w:numId w:val="2"/>
      </w:numPr>
      <w:bidi w:val="0"/>
      <w:spacing w:before="240" w:after="60"/>
      <w:jc w:val="lowKashida"/>
      <w:outlineLvl w:val="4"/>
    </w:pPr>
    <w:rPr>
      <w:rFonts w:ascii="CG Times" w:hAnsi="CG Times"/>
      <w:sz w:val="22"/>
      <w:szCs w:val="26"/>
      <w:lang w:val="en-GB"/>
    </w:rPr>
  </w:style>
  <w:style w:type="paragraph" w:styleId="Heading6">
    <w:name w:val="heading 6"/>
    <w:basedOn w:val="Normal"/>
    <w:next w:val="Normal"/>
    <w:link w:val="Heading6Char"/>
    <w:qFormat/>
    <w:rsid w:val="00630525"/>
    <w:pPr>
      <w:widowControl w:val="0"/>
      <w:numPr>
        <w:ilvl w:val="5"/>
        <w:numId w:val="2"/>
      </w:numPr>
      <w:bidi w:val="0"/>
      <w:spacing w:before="240" w:after="60"/>
      <w:jc w:val="lowKashida"/>
      <w:outlineLvl w:val="5"/>
    </w:pPr>
    <w:rPr>
      <w:i/>
      <w:iCs/>
      <w:sz w:val="22"/>
      <w:szCs w:val="26"/>
      <w:lang w:val="en-GB"/>
    </w:rPr>
  </w:style>
  <w:style w:type="paragraph" w:styleId="Heading7">
    <w:name w:val="heading 7"/>
    <w:basedOn w:val="Normal"/>
    <w:next w:val="Normal"/>
    <w:link w:val="Heading7Char"/>
    <w:qFormat/>
    <w:rsid w:val="00630525"/>
    <w:pPr>
      <w:widowControl w:val="0"/>
      <w:numPr>
        <w:ilvl w:val="6"/>
        <w:numId w:val="2"/>
      </w:numPr>
      <w:bidi w:val="0"/>
      <w:spacing w:before="240" w:after="60"/>
      <w:jc w:val="lowKashida"/>
      <w:outlineLvl w:val="6"/>
    </w:pPr>
    <w:rPr>
      <w:rFonts w:ascii="Arial" w:hAnsi="Arial"/>
      <w:lang w:val="en-GB"/>
    </w:rPr>
  </w:style>
  <w:style w:type="paragraph" w:styleId="Heading8">
    <w:name w:val="heading 8"/>
    <w:basedOn w:val="Normal"/>
    <w:next w:val="Normal"/>
    <w:link w:val="Heading8Char"/>
    <w:qFormat/>
    <w:rsid w:val="00630525"/>
    <w:pPr>
      <w:widowControl w:val="0"/>
      <w:numPr>
        <w:ilvl w:val="7"/>
        <w:numId w:val="2"/>
      </w:numPr>
      <w:bidi w:val="0"/>
      <w:spacing w:before="240" w:after="60"/>
      <w:jc w:val="lowKashida"/>
      <w:outlineLvl w:val="7"/>
    </w:pPr>
    <w:rPr>
      <w:rFonts w:ascii="Arial" w:hAnsi="Arial"/>
      <w:i/>
      <w:iCs/>
      <w:lang w:val="en-GB"/>
    </w:rPr>
  </w:style>
  <w:style w:type="paragraph" w:styleId="Heading9">
    <w:name w:val="heading 9"/>
    <w:aliases w:val="headappen"/>
    <w:basedOn w:val="Normal"/>
    <w:next w:val="Normal"/>
    <w:link w:val="Heading9Char"/>
    <w:qFormat/>
    <w:rsid w:val="00630525"/>
    <w:pPr>
      <w:widowControl w:val="0"/>
      <w:numPr>
        <w:ilvl w:val="8"/>
        <w:numId w:val="2"/>
      </w:numPr>
      <w:bidi w:val="0"/>
      <w:spacing w:before="240" w:after="60"/>
      <w:jc w:val="lowKashida"/>
      <w:outlineLvl w:val="8"/>
    </w:pPr>
    <w:rPr>
      <w:rFonts w:ascii="Arial" w:hAnsi="Arial"/>
      <w:b/>
      <w:bCs/>
      <w:i/>
      <w:iCs/>
      <w:sz w:val="18"/>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8D"/>
    <w:pPr>
      <w:tabs>
        <w:tab w:val="center" w:pos="4320"/>
        <w:tab w:val="right" w:pos="8640"/>
      </w:tabs>
    </w:pPr>
  </w:style>
  <w:style w:type="character" w:customStyle="1" w:styleId="HeaderChar">
    <w:name w:val="Header Char"/>
    <w:basedOn w:val="DefaultParagraphFont"/>
    <w:link w:val="Header"/>
    <w:rsid w:val="00053F8D"/>
    <w:rPr>
      <w:rFonts w:ascii="Times New Roman" w:eastAsia="Times New Roman" w:hAnsi="Times New Roman" w:cs="Traditional Arabic"/>
      <w:sz w:val="20"/>
      <w:szCs w:val="24"/>
    </w:rPr>
  </w:style>
  <w:style w:type="paragraph" w:styleId="Footer">
    <w:name w:val="footer"/>
    <w:basedOn w:val="Normal"/>
    <w:link w:val="FooterChar"/>
    <w:unhideWhenUsed/>
    <w:rsid w:val="00053F8D"/>
    <w:pPr>
      <w:tabs>
        <w:tab w:val="center" w:pos="4680"/>
        <w:tab w:val="right" w:pos="9360"/>
      </w:tabs>
    </w:pPr>
  </w:style>
  <w:style w:type="character" w:customStyle="1" w:styleId="FooterChar">
    <w:name w:val="Footer Char"/>
    <w:basedOn w:val="DefaultParagraphFont"/>
    <w:link w:val="Footer"/>
    <w:uiPriority w:val="99"/>
    <w:rsid w:val="00053F8D"/>
    <w:rPr>
      <w:rFonts w:ascii="Times New Roman" w:eastAsia="Times New Roman" w:hAnsi="Times New Roman" w:cs="Traditional Arabic"/>
      <w:sz w:val="20"/>
      <w:szCs w:val="24"/>
    </w:rPr>
  </w:style>
  <w:style w:type="character" w:styleId="PageNumber">
    <w:name w:val="page number"/>
    <w:basedOn w:val="DefaultParagraphFont"/>
    <w:rsid w:val="003F4ED4"/>
  </w:style>
  <w:style w:type="paragraph" w:styleId="TOC1">
    <w:name w:val="toc 1"/>
    <w:basedOn w:val="Normal"/>
    <w:next w:val="Normal"/>
    <w:autoRedefine/>
    <w:uiPriority w:val="39"/>
    <w:rsid w:val="00126C3E"/>
    <w:pPr>
      <w:tabs>
        <w:tab w:val="left" w:pos="720"/>
        <w:tab w:val="right" w:leader="dot" w:pos="10206"/>
      </w:tabs>
      <w:bidi w:val="0"/>
      <w:spacing w:before="120" w:after="120"/>
    </w:pPr>
    <w:rPr>
      <w:rFonts w:ascii="Arial" w:hAnsi="Arial" w:cs="Arial"/>
      <w:b/>
      <w:bCs/>
      <w:caps/>
      <w:noProof/>
      <w:kern w:val="28"/>
      <w:szCs w:val="20"/>
    </w:rPr>
  </w:style>
  <w:style w:type="paragraph" w:styleId="TOC2">
    <w:name w:val="toc 2"/>
    <w:basedOn w:val="Normal"/>
    <w:next w:val="Normal"/>
    <w:autoRedefine/>
    <w:uiPriority w:val="39"/>
    <w:rsid w:val="008F7539"/>
    <w:pPr>
      <w:tabs>
        <w:tab w:val="left" w:pos="900"/>
        <w:tab w:val="right" w:leader="dot" w:pos="10206"/>
      </w:tabs>
      <w:bidi w:val="0"/>
      <w:ind w:left="240"/>
    </w:pPr>
    <w:rPr>
      <w:rFonts w:ascii="Calibri" w:hAnsi="Calibri" w:cs="Times New Roman"/>
      <w:smallCaps/>
    </w:rPr>
  </w:style>
  <w:style w:type="character" w:styleId="Hyperlink">
    <w:name w:val="Hyperlink"/>
    <w:basedOn w:val="DefaultParagraphFont"/>
    <w:uiPriority w:val="99"/>
    <w:rsid w:val="00327126"/>
    <w:rPr>
      <w:color w:val="0000FF"/>
      <w:u w:val="single"/>
    </w:rPr>
  </w:style>
  <w:style w:type="character" w:customStyle="1" w:styleId="Heading1Char">
    <w:name w:val="Heading 1 Char"/>
    <w:aliases w:val="Gliederung1 Char,ALK_K1 Char,JANE Char,PDS Head 04 Char"/>
    <w:basedOn w:val="DefaultParagraphFont"/>
    <w:link w:val="Heading1"/>
    <w:rsid w:val="00D22C39"/>
    <w:rPr>
      <w:rFonts w:ascii="Arial" w:eastAsia="Times New Roman" w:hAnsi="Arial"/>
      <w:b/>
      <w:bCs/>
      <w:caps/>
      <w:kern w:val="28"/>
      <w:sz w:val="24"/>
      <w:szCs w:val="24"/>
    </w:rPr>
  </w:style>
  <w:style w:type="character" w:customStyle="1" w:styleId="Heading2Char">
    <w:name w:val="Heading 2 Char"/>
    <w:aliases w:val="Gliederung2 Char,Heading 2(Hendijan) Char,§1.1. Char"/>
    <w:basedOn w:val="DefaultParagraphFont"/>
    <w:link w:val="Heading2"/>
    <w:rsid w:val="008304F4"/>
    <w:rPr>
      <w:rFonts w:ascii="Arial" w:eastAsia="Times New Roman" w:hAnsi="Arial"/>
      <w:b/>
      <w:bCs/>
      <w:caps/>
      <w:sz w:val="22"/>
      <w:szCs w:val="22"/>
      <w:lang w:val="en-GB"/>
    </w:rPr>
  </w:style>
  <w:style w:type="paragraph" w:customStyle="1" w:styleId="CM4">
    <w:name w:val="CM4"/>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5">
    <w:name w:val="CM5"/>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6">
    <w:name w:val="CM6"/>
    <w:basedOn w:val="Normal"/>
    <w:next w:val="Normal"/>
    <w:uiPriority w:val="99"/>
    <w:rsid w:val="00D37E27"/>
    <w:pPr>
      <w:widowControl w:val="0"/>
      <w:autoSpaceDE w:val="0"/>
      <w:autoSpaceDN w:val="0"/>
      <w:bidi w:val="0"/>
      <w:adjustRightInd w:val="0"/>
      <w:spacing w:line="403" w:lineRule="atLeast"/>
    </w:pPr>
    <w:rPr>
      <w:rFonts w:ascii="RMVSIE+TTE1960528t00" w:hAnsi="RMVSIE+TTE1960528t00" w:cs="Arial"/>
      <w:sz w:val="24"/>
    </w:rPr>
  </w:style>
  <w:style w:type="paragraph" w:customStyle="1" w:styleId="CM26">
    <w:name w:val="CM26"/>
    <w:basedOn w:val="Normal"/>
    <w:next w:val="Normal"/>
    <w:uiPriority w:val="99"/>
    <w:rsid w:val="00D37E27"/>
    <w:pPr>
      <w:widowControl w:val="0"/>
      <w:autoSpaceDE w:val="0"/>
      <w:autoSpaceDN w:val="0"/>
      <w:bidi w:val="0"/>
      <w:adjustRightInd w:val="0"/>
    </w:pPr>
    <w:rPr>
      <w:rFonts w:ascii="RMVSIE+TTE1960528t00" w:hAnsi="RMVSIE+TTE1960528t00" w:cs="Arial"/>
      <w:sz w:val="24"/>
    </w:rPr>
  </w:style>
  <w:style w:type="paragraph" w:styleId="ListParagraph">
    <w:name w:val="List Paragraph"/>
    <w:aliases w:val="Numbered Items"/>
    <w:basedOn w:val="Normal"/>
    <w:link w:val="ListParagraphChar"/>
    <w:uiPriority w:val="34"/>
    <w:qFormat/>
    <w:rsid w:val="00D37E27"/>
    <w:pPr>
      <w:ind w:left="720"/>
      <w:contextualSpacing/>
    </w:pPr>
  </w:style>
  <w:style w:type="paragraph" w:customStyle="1" w:styleId="Default">
    <w:name w:val="Default"/>
    <w:rsid w:val="006506F4"/>
    <w:pPr>
      <w:widowControl w:val="0"/>
      <w:autoSpaceDE w:val="0"/>
      <w:autoSpaceDN w:val="0"/>
      <w:adjustRightInd w:val="0"/>
    </w:pPr>
    <w:rPr>
      <w:rFonts w:ascii="RMVSIE+TTE1960528t00" w:eastAsia="Times New Roman" w:hAnsi="RMVSIE+TTE1960528t00" w:cs="RMVSIE+TTE1960528t00"/>
      <w:color w:val="000000"/>
      <w:sz w:val="24"/>
      <w:szCs w:val="24"/>
    </w:rPr>
  </w:style>
  <w:style w:type="paragraph" w:customStyle="1" w:styleId="CM27">
    <w:name w:val="CM27"/>
    <w:basedOn w:val="Default"/>
    <w:next w:val="Default"/>
    <w:uiPriority w:val="99"/>
    <w:rsid w:val="006506F4"/>
    <w:rPr>
      <w:rFonts w:cs="Arial"/>
      <w:color w:val="auto"/>
    </w:rPr>
  </w:style>
  <w:style w:type="paragraph" w:customStyle="1" w:styleId="CM12">
    <w:name w:val="CM12"/>
    <w:basedOn w:val="Default"/>
    <w:next w:val="Default"/>
    <w:uiPriority w:val="99"/>
    <w:rsid w:val="006506F4"/>
    <w:pPr>
      <w:spacing w:line="406" w:lineRule="atLeast"/>
    </w:pPr>
    <w:rPr>
      <w:rFonts w:cs="Arial"/>
      <w:color w:val="auto"/>
    </w:rPr>
  </w:style>
  <w:style w:type="paragraph" w:customStyle="1" w:styleId="CM30">
    <w:name w:val="CM30"/>
    <w:basedOn w:val="Default"/>
    <w:next w:val="Default"/>
    <w:uiPriority w:val="99"/>
    <w:rsid w:val="00D6623B"/>
    <w:rPr>
      <w:rFonts w:ascii="Times New Roman" w:hAnsi="Times New Roman" w:cs="Times New Roman"/>
      <w:color w:val="auto"/>
    </w:rPr>
  </w:style>
  <w:style w:type="paragraph" w:styleId="BalloonText">
    <w:name w:val="Balloon Text"/>
    <w:basedOn w:val="Normal"/>
    <w:link w:val="BalloonTextChar"/>
    <w:uiPriority w:val="99"/>
    <w:semiHidden/>
    <w:unhideWhenUsed/>
    <w:rsid w:val="006B6A69"/>
    <w:rPr>
      <w:rFonts w:ascii="Tahoma" w:hAnsi="Tahoma" w:cs="Tahoma"/>
      <w:sz w:val="16"/>
      <w:szCs w:val="16"/>
    </w:rPr>
  </w:style>
  <w:style w:type="character" w:customStyle="1" w:styleId="BalloonTextChar">
    <w:name w:val="Balloon Text Char"/>
    <w:basedOn w:val="DefaultParagraphFont"/>
    <w:link w:val="BalloonText"/>
    <w:uiPriority w:val="99"/>
    <w:semiHidden/>
    <w:rsid w:val="006B6A69"/>
    <w:rPr>
      <w:rFonts w:ascii="Tahoma" w:eastAsia="Times New Roman" w:hAnsi="Tahoma" w:cs="Tahoma"/>
      <w:sz w:val="16"/>
      <w:szCs w:val="16"/>
    </w:rPr>
  </w:style>
  <w:style w:type="character" w:customStyle="1" w:styleId="Heading3Char">
    <w:name w:val="Heading 3 Char"/>
    <w:aliases w:val="Heading 3(Hendijan) Char,§1.1.1. Char"/>
    <w:basedOn w:val="DefaultParagraphFont"/>
    <w:link w:val="Heading3"/>
    <w:rsid w:val="00630525"/>
    <w:rPr>
      <w:rFonts w:ascii="CG Times" w:eastAsia="Times New Roman" w:hAnsi="CG Times" w:cs="Traditional Arabic"/>
      <w:caps/>
      <w:sz w:val="24"/>
      <w:szCs w:val="28"/>
      <w:lang w:val="en-GB"/>
    </w:rPr>
  </w:style>
  <w:style w:type="character" w:customStyle="1" w:styleId="Heading4Char">
    <w:name w:val="Heading 4 Char"/>
    <w:basedOn w:val="DefaultParagraphFont"/>
    <w:link w:val="Heading4"/>
    <w:rsid w:val="00630525"/>
    <w:rPr>
      <w:rFonts w:ascii="CG Times" w:eastAsia="Times New Roman" w:hAnsi="CG Times" w:cs="Traditional Arabic"/>
      <w:b/>
      <w:bCs/>
      <w:caps/>
      <w:sz w:val="24"/>
      <w:szCs w:val="28"/>
      <w:lang w:val="en-GB"/>
    </w:rPr>
  </w:style>
  <w:style w:type="character" w:customStyle="1" w:styleId="Heading5Char">
    <w:name w:val="Heading 5 Char"/>
    <w:basedOn w:val="DefaultParagraphFont"/>
    <w:link w:val="Heading5"/>
    <w:rsid w:val="00630525"/>
    <w:rPr>
      <w:rFonts w:ascii="CG Times" w:eastAsia="Times New Roman" w:hAnsi="CG Times" w:cs="Traditional Arabic"/>
      <w:sz w:val="22"/>
      <w:szCs w:val="26"/>
      <w:lang w:val="en-GB"/>
    </w:rPr>
  </w:style>
  <w:style w:type="character" w:customStyle="1" w:styleId="Heading6Char">
    <w:name w:val="Heading 6 Char"/>
    <w:basedOn w:val="DefaultParagraphFont"/>
    <w:link w:val="Heading6"/>
    <w:rsid w:val="00630525"/>
    <w:rPr>
      <w:rFonts w:ascii="Times New Roman" w:eastAsia="Times New Roman" w:hAnsi="Times New Roman" w:cs="Traditional Arabic"/>
      <w:i/>
      <w:iCs/>
      <w:sz w:val="22"/>
      <w:szCs w:val="26"/>
      <w:lang w:val="en-GB"/>
    </w:rPr>
  </w:style>
  <w:style w:type="character" w:customStyle="1" w:styleId="Heading7Char">
    <w:name w:val="Heading 7 Char"/>
    <w:basedOn w:val="DefaultParagraphFont"/>
    <w:link w:val="Heading7"/>
    <w:rsid w:val="00630525"/>
    <w:rPr>
      <w:rFonts w:ascii="Arial" w:eastAsia="Times New Roman" w:hAnsi="Arial" w:cs="Traditional Arabic"/>
      <w:szCs w:val="24"/>
      <w:lang w:val="en-GB"/>
    </w:rPr>
  </w:style>
  <w:style w:type="character" w:customStyle="1" w:styleId="Heading8Char">
    <w:name w:val="Heading 8 Char"/>
    <w:basedOn w:val="DefaultParagraphFont"/>
    <w:link w:val="Heading8"/>
    <w:rsid w:val="00630525"/>
    <w:rPr>
      <w:rFonts w:ascii="Arial" w:eastAsia="Times New Roman" w:hAnsi="Arial" w:cs="Traditional Arabic"/>
      <w:i/>
      <w:iCs/>
      <w:szCs w:val="24"/>
      <w:lang w:val="en-GB"/>
    </w:rPr>
  </w:style>
  <w:style w:type="character" w:customStyle="1" w:styleId="Heading9Char">
    <w:name w:val="Heading 9 Char"/>
    <w:aliases w:val="headappen Char"/>
    <w:basedOn w:val="DefaultParagraphFont"/>
    <w:link w:val="Heading9"/>
    <w:rsid w:val="00630525"/>
    <w:rPr>
      <w:rFonts w:ascii="Arial" w:eastAsia="Times New Roman" w:hAnsi="Arial" w:cs="Traditional Arabic"/>
      <w:b/>
      <w:bCs/>
      <w:i/>
      <w:iCs/>
      <w:sz w:val="18"/>
      <w:szCs w:val="21"/>
      <w:lang w:val="en-GB"/>
    </w:rPr>
  </w:style>
  <w:style w:type="paragraph" w:customStyle="1" w:styleId="Contents">
    <w:name w:val="Contents"/>
    <w:rsid w:val="009A47E8"/>
    <w:pPr>
      <w:ind w:left="720"/>
      <w:jc w:val="both"/>
    </w:pPr>
    <w:rPr>
      <w:rFonts w:ascii="Times New Roman" w:eastAsia="Times New Roman" w:hAnsi="Times New Roman" w:cs="Times New Roman"/>
      <w:sz w:val="22"/>
      <w:lang w:val="en-GB"/>
    </w:rPr>
  </w:style>
  <w:style w:type="paragraph" w:styleId="BodyTextIndent">
    <w:name w:val="Body Text Indent"/>
    <w:basedOn w:val="Normal"/>
    <w:link w:val="BodyTextIndentChar"/>
    <w:semiHidden/>
    <w:rsid w:val="00C57D6F"/>
    <w:pPr>
      <w:widowControl w:val="0"/>
      <w:bidi w:val="0"/>
      <w:ind w:left="2835" w:hanging="2835"/>
      <w:jc w:val="both"/>
    </w:pPr>
    <w:rPr>
      <w:rFonts w:ascii="CG Times" w:hAnsi="CG Times" w:cs="Times New Roman"/>
      <w:sz w:val="24"/>
      <w:szCs w:val="20"/>
      <w:lang w:val="en-GB"/>
    </w:rPr>
  </w:style>
  <w:style w:type="character" w:customStyle="1" w:styleId="BodyTextIndentChar">
    <w:name w:val="Body Text Indent Char"/>
    <w:basedOn w:val="DefaultParagraphFont"/>
    <w:link w:val="BodyTextIndent"/>
    <w:semiHidden/>
    <w:rsid w:val="00C57D6F"/>
    <w:rPr>
      <w:rFonts w:ascii="CG Times" w:eastAsia="Times New Roman" w:hAnsi="CG Times" w:cs="Times New Roman"/>
      <w:sz w:val="24"/>
      <w:lang w:val="en-GB"/>
    </w:rPr>
  </w:style>
  <w:style w:type="table" w:styleId="TableGrid">
    <w:name w:val="Table Grid"/>
    <w:basedOn w:val="TableNormal"/>
    <w:uiPriority w:val="59"/>
    <w:rsid w:val="00D93BA2"/>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20">
    <w:name w:val="heading 2."/>
    <w:basedOn w:val="Normal"/>
    <w:rsid w:val="00D022BF"/>
    <w:pPr>
      <w:bidi w:val="0"/>
      <w:jc w:val="both"/>
    </w:pPr>
    <w:rPr>
      <w:rFonts w:ascii="Arial" w:hAnsi="Arial" w:cs="Times New Roman"/>
      <w:sz w:val="22"/>
      <w:szCs w:val="20"/>
    </w:rPr>
  </w:style>
  <w:style w:type="character" w:customStyle="1" w:styleId="ListParagraphChar">
    <w:name w:val="List Paragraph Char"/>
    <w:aliases w:val="Numbered Items Char"/>
    <w:basedOn w:val="DefaultParagraphFont"/>
    <w:link w:val="ListParagraph"/>
    <w:uiPriority w:val="34"/>
    <w:rsid w:val="00B26214"/>
    <w:rPr>
      <w:rFonts w:ascii="Times New Roman" w:eastAsia="Times New Roman" w:hAnsi="Times New Roman" w:cs="Traditional Arabic"/>
      <w:szCs w:val="24"/>
    </w:rPr>
  </w:style>
  <w:style w:type="table" w:customStyle="1" w:styleId="TableGrid1">
    <w:name w:val="Table Grid1"/>
    <w:basedOn w:val="TableNormal"/>
    <w:next w:val="TableGrid"/>
    <w:uiPriority w:val="59"/>
    <w:rsid w:val="00F63892"/>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626298">
      <w:bodyDiv w:val="1"/>
      <w:marLeft w:val="0"/>
      <w:marRight w:val="0"/>
      <w:marTop w:val="0"/>
      <w:marBottom w:val="0"/>
      <w:divBdr>
        <w:top w:val="none" w:sz="0" w:space="0" w:color="auto"/>
        <w:left w:val="none" w:sz="0" w:space="0" w:color="auto"/>
        <w:bottom w:val="none" w:sz="0" w:space="0" w:color="auto"/>
        <w:right w:val="none" w:sz="0" w:space="0" w:color="auto"/>
      </w:divBdr>
    </w:div>
    <w:div w:id="381171581">
      <w:bodyDiv w:val="1"/>
      <w:marLeft w:val="0"/>
      <w:marRight w:val="0"/>
      <w:marTop w:val="0"/>
      <w:marBottom w:val="0"/>
      <w:divBdr>
        <w:top w:val="none" w:sz="0" w:space="0" w:color="auto"/>
        <w:left w:val="none" w:sz="0" w:space="0" w:color="auto"/>
        <w:bottom w:val="none" w:sz="0" w:space="0" w:color="auto"/>
        <w:right w:val="none" w:sz="0" w:space="0" w:color="auto"/>
      </w:divBdr>
    </w:div>
    <w:div w:id="198052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emf"/><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A2A719-91D4-4D7C-AC05-114A9C14C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18</Pages>
  <Words>4207</Words>
  <Characters>23982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Computer5</Company>
  <LinksUpToDate>false</LinksUpToDate>
  <CharactersWithSpaces>28133</CharactersWithSpaces>
  <SharedDoc>false</SharedDoc>
  <HLinks>
    <vt:vector size="12" baseType="variant">
      <vt:variant>
        <vt:i4>1114169</vt:i4>
      </vt:variant>
      <vt:variant>
        <vt:i4>8</vt:i4>
      </vt:variant>
      <vt:variant>
        <vt:i4>0</vt:i4>
      </vt:variant>
      <vt:variant>
        <vt:i4>5</vt:i4>
      </vt:variant>
      <vt:variant>
        <vt:lpwstr/>
      </vt:variant>
      <vt:variant>
        <vt:lpwstr>_Toc324677957</vt:lpwstr>
      </vt:variant>
      <vt:variant>
        <vt:i4>1114169</vt:i4>
      </vt:variant>
      <vt:variant>
        <vt:i4>2</vt:i4>
      </vt:variant>
      <vt:variant>
        <vt:i4>0</vt:i4>
      </vt:variant>
      <vt:variant>
        <vt:i4>5</vt:i4>
      </vt:variant>
      <vt:variant>
        <vt:lpwstr/>
      </vt:variant>
      <vt:variant>
        <vt:lpwstr>_Toc324677956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Niloofar Ayati</dc:creator>
  <cp:lastModifiedBy>Masoud Asgharnezhad</cp:lastModifiedBy>
  <cp:revision>24</cp:revision>
  <cp:lastPrinted>2021-05-04T20:01:00Z</cp:lastPrinted>
  <dcterms:created xsi:type="dcterms:W3CDTF">2020-11-10T12:52:00Z</dcterms:created>
  <dcterms:modified xsi:type="dcterms:W3CDTF">2021-08-09T10:22:00Z</dcterms:modified>
</cp:coreProperties>
</file>