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666"/>
        <w:gridCol w:w="1350"/>
        <w:gridCol w:w="1456"/>
        <w:gridCol w:w="1789"/>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5552B7">
            <w:pPr>
              <w:widowControl w:val="0"/>
              <w:jc w:val="center"/>
              <w:rPr>
                <w:rFonts w:ascii="Arial" w:hAnsi="Arial" w:cs="Arial"/>
                <w:b/>
                <w:bCs/>
                <w:sz w:val="32"/>
                <w:szCs w:val="32"/>
              </w:rPr>
            </w:pPr>
            <w:r>
              <w:rPr>
                <w:rFonts w:ascii="Arial" w:hAnsi="Arial" w:cs="Arial"/>
                <w:b/>
                <w:bCs/>
                <w:sz w:val="32"/>
                <w:szCs w:val="32"/>
              </w:rPr>
              <w:t xml:space="preserve">PMR FOR </w:t>
            </w:r>
            <w:r w:rsidR="00D00CB2">
              <w:rPr>
                <w:rFonts w:ascii="Arial" w:hAnsi="Arial" w:cs="Arial"/>
                <w:b/>
                <w:bCs/>
                <w:sz w:val="32"/>
                <w:szCs w:val="32"/>
              </w:rPr>
              <w:t>GASKETS</w:t>
            </w:r>
            <w:r>
              <w:rPr>
                <w:rFonts w:ascii="Arial" w:hAnsi="Arial" w:cs="Arial"/>
                <w:b/>
                <w:bCs/>
                <w:sz w:val="32"/>
                <w:szCs w:val="32"/>
              </w:rPr>
              <w:t xml:space="preserve"> – W0</w:t>
            </w:r>
            <w:r w:rsidR="005552B7">
              <w:rPr>
                <w:rFonts w:ascii="Arial" w:hAnsi="Arial" w:cs="Arial"/>
                <w:b/>
                <w:bCs/>
                <w:sz w:val="32"/>
                <w:szCs w:val="32"/>
              </w:rPr>
              <w:t>28</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7C6632"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7C6632" w:rsidRPr="000E2E1E" w:rsidRDefault="007C6632" w:rsidP="00E01523">
            <w:pPr>
              <w:widowControl w:val="0"/>
              <w:bidi w:val="0"/>
              <w:spacing w:before="20" w:after="20"/>
              <w:jc w:val="center"/>
              <w:rPr>
                <w:rFonts w:ascii="Arial" w:hAnsi="Arial" w:cs="Arial"/>
                <w:szCs w:val="20"/>
              </w:rPr>
            </w:pPr>
            <w:r>
              <w:rPr>
                <w:rFonts w:ascii="Arial" w:hAnsi="Arial" w:cs="Arial"/>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rsidR="007C6632" w:rsidRPr="000E2E1E" w:rsidRDefault="007C6632" w:rsidP="00E01523">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61" w:type="dxa"/>
            <w:tcBorders>
              <w:top w:val="single" w:sz="2" w:space="0" w:color="auto"/>
              <w:left w:val="single" w:sz="2" w:space="0" w:color="auto"/>
              <w:bottom w:val="single" w:sz="4" w:space="0" w:color="auto"/>
              <w:right w:val="single" w:sz="2" w:space="0" w:color="auto"/>
            </w:tcBorders>
            <w:vAlign w:val="center"/>
          </w:tcPr>
          <w:p w:rsidR="007C6632" w:rsidRPr="000E2E1E" w:rsidRDefault="007C6632" w:rsidP="00E01523">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7C6632" w:rsidRPr="00C66E37" w:rsidRDefault="007C6632" w:rsidP="00E01523">
            <w:pPr>
              <w:widowControl w:val="0"/>
              <w:bidi w:val="0"/>
              <w:spacing w:before="20" w:after="20"/>
              <w:ind w:left="-46"/>
              <w:jc w:val="center"/>
              <w:rPr>
                <w:rFonts w:ascii="Arial" w:hAnsi="Arial" w:cs="Arial"/>
                <w:szCs w:val="20"/>
              </w:rPr>
            </w:pPr>
            <w:proofErr w:type="spellStart"/>
            <w:r>
              <w:rPr>
                <w:rFonts w:ascii="Arial" w:hAnsi="Arial" w:cs="Arial"/>
                <w:szCs w:val="20"/>
              </w:rPr>
              <w:t>F.Mosayebnejad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C6632" w:rsidRPr="000E2E1E" w:rsidRDefault="007C6632" w:rsidP="00E0152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7C6632" w:rsidRPr="002918D6" w:rsidRDefault="007C6632" w:rsidP="00E01523">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7C6632" w:rsidRPr="000E2E1E" w:rsidRDefault="007C6632" w:rsidP="007E6714">
            <w:pPr>
              <w:widowControl w:val="0"/>
              <w:bidi w:val="0"/>
              <w:spacing w:before="20" w:after="20"/>
              <w:ind w:left="180"/>
              <w:jc w:val="center"/>
              <w:rPr>
                <w:rFonts w:ascii="Arial" w:hAnsi="Arial" w:cs="Arial"/>
                <w:color w:val="000000"/>
                <w:szCs w:val="20"/>
              </w:rPr>
            </w:pPr>
          </w:p>
        </w:tc>
      </w:tr>
      <w:tr w:rsidR="003230B7"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3230B7" w:rsidRPr="000E2E1E" w:rsidRDefault="003230B7" w:rsidP="00C92AF6">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3230B7" w:rsidRPr="000E2E1E" w:rsidRDefault="000A6042" w:rsidP="009700CE">
            <w:pPr>
              <w:widowControl w:val="0"/>
              <w:bidi w:val="0"/>
              <w:spacing w:before="20" w:after="20"/>
              <w:ind w:left="-64" w:right="-115"/>
              <w:jc w:val="center"/>
              <w:rPr>
                <w:rFonts w:ascii="Arial" w:hAnsi="Arial" w:cs="Arial"/>
                <w:szCs w:val="20"/>
              </w:rPr>
            </w:pPr>
            <w:r>
              <w:rPr>
                <w:rFonts w:ascii="Arial" w:hAnsi="Arial" w:cs="Arial"/>
                <w:szCs w:val="20"/>
              </w:rPr>
              <w:t>APR</w:t>
            </w:r>
            <w:r w:rsidR="003230B7">
              <w:rPr>
                <w:rFonts w:ascii="Arial" w:hAnsi="Arial" w:cs="Arial"/>
                <w:szCs w:val="20"/>
              </w:rPr>
              <w:t>. 2022</w:t>
            </w:r>
          </w:p>
        </w:tc>
        <w:tc>
          <w:tcPr>
            <w:tcW w:w="2161" w:type="dxa"/>
            <w:tcBorders>
              <w:top w:val="single" w:sz="2" w:space="0" w:color="auto"/>
              <w:left w:val="single" w:sz="2" w:space="0" w:color="auto"/>
              <w:bottom w:val="single" w:sz="4" w:space="0" w:color="auto"/>
              <w:right w:val="single" w:sz="2" w:space="0" w:color="auto"/>
            </w:tcBorders>
            <w:vAlign w:val="center"/>
          </w:tcPr>
          <w:p w:rsidR="003230B7" w:rsidRPr="000E2E1E" w:rsidRDefault="003230B7" w:rsidP="009700CE">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3230B7" w:rsidRPr="00C66E37" w:rsidRDefault="003230B7" w:rsidP="009700CE">
            <w:pPr>
              <w:widowControl w:val="0"/>
              <w:bidi w:val="0"/>
              <w:spacing w:before="20" w:after="20"/>
              <w:ind w:left="-46"/>
              <w:jc w:val="center"/>
              <w:rPr>
                <w:rFonts w:ascii="Arial" w:hAnsi="Arial" w:cs="Arial"/>
                <w:szCs w:val="20"/>
              </w:rPr>
            </w:pPr>
            <w:proofErr w:type="spellStart"/>
            <w:r>
              <w:rPr>
                <w:rFonts w:ascii="Arial" w:hAnsi="Arial" w:cs="Arial"/>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230B7" w:rsidRPr="000E2E1E" w:rsidRDefault="003230B7" w:rsidP="009700C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3230B7" w:rsidRPr="002918D6" w:rsidRDefault="003230B7" w:rsidP="009700CE">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3230B7" w:rsidRPr="000E2E1E" w:rsidRDefault="003230B7" w:rsidP="00C92AF6">
            <w:pPr>
              <w:widowControl w:val="0"/>
              <w:bidi w:val="0"/>
              <w:spacing w:before="20" w:after="20"/>
              <w:ind w:left="180"/>
              <w:jc w:val="center"/>
              <w:rPr>
                <w:rFonts w:ascii="Arial" w:hAnsi="Arial" w:cs="Arial"/>
                <w:color w:val="000000"/>
                <w:szCs w:val="20"/>
              </w:rPr>
            </w:pPr>
          </w:p>
        </w:tc>
      </w:tr>
      <w:tr w:rsidR="007E6714"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7E6714" w:rsidRPr="00CD3973" w:rsidRDefault="007E6714"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E6714"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rsidR="007E6714" w:rsidRPr="00FB14E1" w:rsidRDefault="007E6714" w:rsidP="0019340A">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19340A">
              <w:rPr>
                <w:rFonts w:ascii="Arial" w:hAnsi="Arial" w:cs="Arial"/>
                <w:b/>
                <w:bCs/>
                <w:sz w:val="18"/>
                <w:szCs w:val="18"/>
              </w:rPr>
              <w:t>3</w:t>
            </w:r>
            <w:bookmarkStart w:id="0" w:name="_GoBack"/>
            <w:bookmarkEnd w:id="0"/>
          </w:p>
        </w:tc>
        <w:tc>
          <w:tcPr>
            <w:tcW w:w="8331" w:type="dxa"/>
            <w:gridSpan w:val="5"/>
            <w:tcBorders>
              <w:top w:val="single" w:sz="4" w:space="0" w:color="auto"/>
              <w:left w:val="single" w:sz="4" w:space="0" w:color="auto"/>
              <w:bottom w:val="single" w:sz="4" w:space="0" w:color="auto"/>
            </w:tcBorders>
            <w:vAlign w:val="center"/>
          </w:tcPr>
          <w:p w:rsidR="007E6714" w:rsidRPr="0045129D" w:rsidRDefault="007E6714"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5552B7" w:rsidRPr="005552B7">
              <w:rPr>
                <w:rFonts w:asciiTheme="minorBidi" w:hAnsiTheme="minorBidi" w:cstheme="minorBidi"/>
                <w:b/>
                <w:bCs/>
                <w:color w:val="000000"/>
                <w:sz w:val="17"/>
                <w:szCs w:val="17"/>
              </w:rPr>
              <w:t>F0Z-707564</w:t>
            </w:r>
          </w:p>
        </w:tc>
      </w:tr>
      <w:tr w:rsidR="007E6714"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rsidR="007E6714" w:rsidRPr="00FB14E1" w:rsidRDefault="007E6714"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7E6714" w:rsidRDefault="007E6714" w:rsidP="00956369">
            <w:pPr>
              <w:widowControl w:val="0"/>
              <w:bidi w:val="0"/>
              <w:spacing w:before="60" w:after="60"/>
              <w:ind w:hanging="57"/>
              <w:rPr>
                <w:rFonts w:asciiTheme="minorBidi" w:hAnsiTheme="minorBidi" w:cstheme="minorBidi"/>
                <w:b/>
                <w:bCs/>
                <w:color w:val="000000"/>
                <w:sz w:val="14"/>
                <w:szCs w:val="14"/>
              </w:rPr>
            </w:pPr>
          </w:p>
          <w:p w:rsidR="007E6714" w:rsidRPr="00C10E61" w:rsidRDefault="007E6714"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E6714" w:rsidRPr="00C10E61" w:rsidRDefault="007E6714"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E6714" w:rsidRPr="003B1A41" w:rsidRDefault="007E6714"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7C663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7C663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A56A7A">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56A7A">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56A7A">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7C6632"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7C6632"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0A6042">
          <w:rPr>
            <w:webHidden/>
          </w:rPr>
          <w:t>4</w:t>
        </w:r>
        <w:r w:rsidR="00F60889">
          <w:rPr>
            <w:webHidden/>
          </w:rPr>
          <w:fldChar w:fldCharType="end"/>
        </w:r>
      </w:hyperlink>
    </w:p>
    <w:p w:rsidR="00F60889" w:rsidRDefault="00CD1381">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0A6042">
          <w:rPr>
            <w:webHidden/>
          </w:rPr>
          <w:t>5</w:t>
        </w:r>
        <w:r w:rsidR="00F60889">
          <w:rPr>
            <w:webHidden/>
          </w:rPr>
          <w:fldChar w:fldCharType="end"/>
        </w:r>
      </w:hyperlink>
    </w:p>
    <w:p w:rsidR="00F60889" w:rsidRDefault="00CD1381">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0A6042">
          <w:rPr>
            <w:webHidden/>
          </w:rPr>
          <w:t>5</w:t>
        </w:r>
        <w:r w:rsidR="00F60889">
          <w:rPr>
            <w:webHidden/>
          </w:rPr>
          <w:fldChar w:fldCharType="end"/>
        </w:r>
      </w:hyperlink>
    </w:p>
    <w:p w:rsidR="00F60889" w:rsidRDefault="00CD1381">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0A6042">
          <w:rPr>
            <w:webHidden/>
          </w:rPr>
          <w:t>5</w:t>
        </w:r>
        <w:r w:rsidR="00F60889">
          <w:rPr>
            <w:webHidden/>
          </w:rPr>
          <w:fldChar w:fldCharType="end"/>
        </w:r>
      </w:hyperlink>
    </w:p>
    <w:p w:rsidR="00F60889" w:rsidRDefault="00CD1381">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0A6042">
          <w:rPr>
            <w:webHidden/>
          </w:rPr>
          <w:t>6</w:t>
        </w:r>
        <w:r w:rsidR="00F60889">
          <w:rPr>
            <w:webHidden/>
          </w:rPr>
          <w:fldChar w:fldCharType="end"/>
        </w:r>
      </w:hyperlink>
    </w:p>
    <w:p w:rsidR="00F60889" w:rsidRDefault="00CD1381"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0A6042">
          <w:rPr>
            <w:webHidden/>
          </w:rPr>
          <w:t>6</w:t>
        </w:r>
        <w:r w:rsidR="00F60889">
          <w:rPr>
            <w:webHidden/>
          </w:rPr>
          <w:fldChar w:fldCharType="end"/>
        </w:r>
      </w:hyperlink>
    </w:p>
    <w:p w:rsidR="00F60889" w:rsidRDefault="00CD1381"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0A6042">
          <w:rPr>
            <w:webHidden/>
          </w:rPr>
          <w:t>7</w:t>
        </w:r>
        <w:r w:rsidR="00F60889">
          <w:rPr>
            <w:webHidden/>
          </w:rPr>
          <w:fldChar w:fldCharType="end"/>
        </w:r>
      </w:hyperlink>
    </w:p>
    <w:p w:rsidR="00F60889" w:rsidRDefault="00CD1381"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0A6042">
          <w:rPr>
            <w:webHidden/>
          </w:rPr>
          <w:t>7</w:t>
        </w:r>
        <w:r w:rsidR="00F60889">
          <w:rPr>
            <w:webHidden/>
          </w:rPr>
          <w:fldChar w:fldCharType="end"/>
        </w:r>
      </w:hyperlink>
    </w:p>
    <w:p w:rsidR="00F60889" w:rsidRDefault="00CD1381">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0A6042">
          <w:rPr>
            <w:webHidden/>
          </w:rPr>
          <w:t>7</w:t>
        </w:r>
        <w:r w:rsidR="00F60889">
          <w:rPr>
            <w:webHidden/>
          </w:rPr>
          <w:fldChar w:fldCharType="end"/>
        </w:r>
      </w:hyperlink>
    </w:p>
    <w:p w:rsidR="00F60889" w:rsidRDefault="00CD1381">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0A6042">
          <w:rPr>
            <w:webHidden/>
          </w:rPr>
          <w:t>8</w:t>
        </w:r>
        <w:r w:rsidR="00F60889">
          <w:rPr>
            <w:webHidden/>
          </w:rPr>
          <w:fldChar w:fldCharType="end"/>
        </w:r>
      </w:hyperlink>
    </w:p>
    <w:p w:rsidR="00F60889" w:rsidRDefault="00CD1381">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0A6042">
          <w:rPr>
            <w:webHidden/>
          </w:rPr>
          <w:t>8</w:t>
        </w:r>
        <w:r w:rsidR="00F60889">
          <w:rPr>
            <w:webHidden/>
          </w:rPr>
          <w:fldChar w:fldCharType="end"/>
        </w:r>
      </w:hyperlink>
    </w:p>
    <w:p w:rsidR="00F60889" w:rsidRDefault="00CD1381">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0A6042">
          <w:rPr>
            <w:webHidden/>
          </w:rPr>
          <w:t>8</w:t>
        </w:r>
        <w:r w:rsidR="00F60889">
          <w:rPr>
            <w:webHidden/>
          </w:rPr>
          <w:fldChar w:fldCharType="end"/>
        </w:r>
      </w:hyperlink>
    </w:p>
    <w:p w:rsidR="00F60889" w:rsidRDefault="00CD1381">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0A6042">
          <w:rPr>
            <w:webHidden/>
          </w:rPr>
          <w:t>9</w:t>
        </w:r>
        <w:r w:rsidR="00F60889">
          <w:rPr>
            <w:webHidden/>
          </w:rPr>
          <w:fldChar w:fldCharType="end"/>
        </w:r>
      </w:hyperlink>
    </w:p>
    <w:p w:rsidR="00F60889" w:rsidRDefault="00CD1381">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0A6042">
          <w:rPr>
            <w:webHidden/>
          </w:rPr>
          <w:t>9</w:t>
        </w:r>
        <w:r w:rsidR="00F60889">
          <w:rPr>
            <w:webHidden/>
          </w:rPr>
          <w:fldChar w:fldCharType="end"/>
        </w:r>
      </w:hyperlink>
    </w:p>
    <w:p w:rsidR="00F60889" w:rsidRDefault="00CD1381">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0A6042">
          <w:rPr>
            <w:webHidden/>
          </w:rPr>
          <w:t>10</w:t>
        </w:r>
        <w:r w:rsidR="00F60889">
          <w:rPr>
            <w:webHidden/>
          </w:rPr>
          <w:fldChar w:fldCharType="end"/>
        </w:r>
      </w:hyperlink>
    </w:p>
    <w:p w:rsidR="00F60889" w:rsidRDefault="00CD1381">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0A6042">
          <w:rPr>
            <w:webHidden/>
          </w:rPr>
          <w:t>10</w:t>
        </w:r>
        <w:r w:rsidR="00F60889">
          <w:rPr>
            <w:webHidden/>
          </w:rPr>
          <w:fldChar w:fldCharType="end"/>
        </w:r>
      </w:hyperlink>
    </w:p>
    <w:p w:rsidR="00F60889" w:rsidRDefault="00CD1381">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0A6042">
          <w:rPr>
            <w:webHidden/>
          </w:rPr>
          <w:t>11</w:t>
        </w:r>
        <w:r w:rsidR="00F60889">
          <w:rPr>
            <w:webHidden/>
          </w:rPr>
          <w:fldChar w:fldCharType="end"/>
        </w:r>
      </w:hyperlink>
    </w:p>
    <w:p w:rsidR="00F60889" w:rsidRDefault="00CD1381">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0A6042">
          <w:rPr>
            <w:webHidden/>
          </w:rPr>
          <w:t>11</w:t>
        </w:r>
        <w:r w:rsidR="00F60889">
          <w:rPr>
            <w:webHidden/>
          </w:rPr>
          <w:fldChar w:fldCharType="end"/>
        </w:r>
      </w:hyperlink>
    </w:p>
    <w:p w:rsidR="00F60889" w:rsidRDefault="00CD1381">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0A6042">
          <w:rPr>
            <w:webHidden/>
          </w:rPr>
          <w:t>16</w:t>
        </w:r>
        <w:r w:rsidR="00F60889">
          <w:rPr>
            <w:webHidden/>
          </w:rPr>
          <w:fldChar w:fldCharType="end"/>
        </w:r>
      </w:hyperlink>
    </w:p>
    <w:p w:rsidR="00F60889" w:rsidRDefault="00CD1381">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0A6042">
          <w:rPr>
            <w:noProof/>
            <w:webHidden/>
          </w:rPr>
          <w:t>16</w:t>
        </w:r>
        <w:r w:rsidR="00F60889">
          <w:rPr>
            <w:noProof/>
            <w:webHidden/>
          </w:rPr>
          <w:fldChar w:fldCharType="end"/>
        </w:r>
      </w:hyperlink>
    </w:p>
    <w:p w:rsidR="00F60889" w:rsidRDefault="00CD1381">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0A6042">
          <w:rPr>
            <w:webHidden/>
          </w:rPr>
          <w:t>17</w:t>
        </w:r>
        <w:r w:rsidR="00F60889">
          <w:rPr>
            <w:webHidden/>
          </w:rPr>
          <w:fldChar w:fldCharType="end"/>
        </w:r>
      </w:hyperlink>
    </w:p>
    <w:p w:rsidR="00F60889" w:rsidRDefault="00CD1381">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0A6042">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B37004" w:rsidRPr="00847D0F" w:rsidRDefault="00DE1759" w:rsidP="005552B7">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5552B7">
        <w:rPr>
          <w:rFonts w:asciiTheme="minorBidi" w:hAnsiTheme="minorBidi" w:cstheme="minorBidi"/>
          <w:sz w:val="22"/>
          <w:szCs w:val="22"/>
        </w:rPr>
        <w:t>28</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proofErr w:type="gramStart"/>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 xml:space="preserve">new </w:t>
      </w:r>
      <w:proofErr w:type="spellStart"/>
      <w:r w:rsidR="001A324D">
        <w:rPr>
          <w:rFonts w:asciiTheme="minorBidi" w:hAnsiTheme="minorBidi" w:cstheme="minorBidi"/>
          <w:sz w:val="22"/>
          <w:szCs w:val="22"/>
          <w:lang w:val="en-GB"/>
        </w:rPr>
        <w:t>flowline</w:t>
      </w:r>
      <w:proofErr w:type="spellEnd"/>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w:t>
      </w:r>
      <w:proofErr w:type="spellStart"/>
      <w:r w:rsidR="00B37004" w:rsidRPr="00847D0F">
        <w:rPr>
          <w:rFonts w:asciiTheme="minorBidi" w:hAnsiTheme="minorBidi" w:cstheme="minorBidi"/>
          <w:sz w:val="22"/>
          <w:szCs w:val="22"/>
          <w:lang w:val="en-GB"/>
        </w:rPr>
        <w:t>Binak</w:t>
      </w:r>
      <w:proofErr w:type="spellEnd"/>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proofErr w:type="gramEnd"/>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5552B7">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proofErr w:type="spellStart"/>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proofErr w:type="spellEnd"/>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5552B7">
              <w:rPr>
                <w:rFonts w:asciiTheme="minorBidi" w:hAnsiTheme="minorBidi" w:cstheme="minorBidi"/>
                <w:sz w:val="22"/>
                <w:szCs w:val="22"/>
              </w:rPr>
              <w:t>28</w:t>
            </w:r>
            <w:r w:rsidR="003C2E3B">
              <w:rPr>
                <w:rFonts w:asciiTheme="minorBidi" w:hAnsiTheme="minorBidi" w:cstheme="minorBidi"/>
                <w:sz w:val="22"/>
                <w:szCs w:val="22"/>
                <w:lang w:val="en-GB"/>
              </w:rPr>
              <w:t xml:space="preserve"> </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D00CB2">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D00CB2">
        <w:rPr>
          <w:rFonts w:asciiTheme="minorBidi" w:eastAsiaTheme="minorHAnsi" w:hAnsiTheme="minorBidi" w:cstheme="minorBidi"/>
          <w:sz w:val="22"/>
          <w:szCs w:val="22"/>
        </w:rPr>
        <w:t>Gaskets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rsidR="00727CED" w:rsidRPr="00880D1A" w:rsidRDefault="00727CED" w:rsidP="005552B7">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D00CB2">
        <w:rPr>
          <w:rFonts w:asciiTheme="minorBidi" w:eastAsiaTheme="minorHAnsi" w:hAnsiTheme="minorBidi" w:cstheme="minorBidi"/>
          <w:sz w:val="22"/>
          <w:szCs w:val="22"/>
        </w:rPr>
        <w:t>Gaskets</w:t>
      </w:r>
      <w:r>
        <w:rPr>
          <w:rFonts w:asciiTheme="minorBidi" w:eastAsiaTheme="minorHAnsi" w:hAnsiTheme="minorBidi" w:cstheme="minorBidi"/>
          <w:sz w:val="22"/>
          <w:szCs w:val="22"/>
        </w:rPr>
        <w:t xml:space="preserve"> – W0</w:t>
      </w:r>
      <w:r w:rsidR="005552B7">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5552B7">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D00CB2">
        <w:rPr>
          <w:rFonts w:asciiTheme="minorBidi" w:eastAsiaTheme="minorHAnsi" w:hAnsiTheme="minorBidi" w:cstheme="minorBidi"/>
          <w:sz w:val="22"/>
          <w:szCs w:val="22"/>
        </w:rPr>
        <w:t>5</w:t>
      </w:r>
      <w:r>
        <w:rPr>
          <w:rFonts w:asciiTheme="minorBidi" w:eastAsiaTheme="minorHAnsi" w:hAnsiTheme="minorBidi" w:cstheme="minorBidi"/>
          <w:sz w:val="22"/>
          <w:szCs w:val="22"/>
        </w:rPr>
        <w: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rsidR="00727CED" w:rsidRDefault="00727CED" w:rsidP="005552B7">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Pr="00880D1A">
        <w:rPr>
          <w:rFonts w:asciiTheme="minorBidi" w:eastAsiaTheme="minorHAnsi" w:hAnsiTheme="minorBidi" w:cstheme="minorBidi"/>
          <w:sz w:val="22"/>
          <w:szCs w:val="22"/>
        </w:rPr>
        <w:t xml:space="preserve">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D00CB2">
        <w:rPr>
          <w:rFonts w:asciiTheme="minorBidi" w:eastAsiaTheme="minorHAnsi" w:hAnsiTheme="minorBidi" w:cstheme="minorBidi"/>
          <w:sz w:val="22"/>
          <w:szCs w:val="22"/>
        </w:rPr>
        <w:t>Gaskets</w:t>
      </w:r>
      <w:r>
        <w:rPr>
          <w:rFonts w:asciiTheme="minorBidi" w:eastAsiaTheme="minorHAnsi" w:hAnsiTheme="minorBidi" w:cstheme="minorBidi"/>
          <w:sz w:val="22"/>
          <w:szCs w:val="22"/>
        </w:rPr>
        <w:t xml:space="preserve"> – W0</w:t>
      </w:r>
      <w:r w:rsidR="005552B7">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5552B7">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D00CB2">
        <w:rPr>
          <w:rFonts w:asciiTheme="minorBidi" w:eastAsiaTheme="minorHAnsi" w:hAnsiTheme="minorBidi" w:cstheme="minorBidi"/>
          <w:sz w:val="22"/>
          <w:szCs w:val="22"/>
        </w:rPr>
        <w:t>5</w:t>
      </w:r>
      <w:r>
        <w:rPr>
          <w:rFonts w:asciiTheme="minorBidi" w:hAnsiTheme="minorBidi" w:cstheme="minorBidi"/>
          <w:sz w:val="22"/>
          <w:szCs w:val="22"/>
          <w:lang w:val="en-GB"/>
        </w:rPr>
        <w:t>”</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w:t>
      </w:r>
      <w:r w:rsidRPr="005D683B">
        <w:rPr>
          <w:rFonts w:asciiTheme="minorBidi" w:hAnsiTheme="minorBidi" w:cstheme="minorBidi"/>
          <w:sz w:val="22"/>
          <w:szCs w:val="22"/>
          <w:lang w:val="en-GB"/>
        </w:rPr>
        <w:lastRenderedPageBreak/>
        <w:t>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t>LIMITS OF SUPPLY</w:t>
      </w:r>
      <w:bookmarkEnd w:id="18"/>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rsidR="00727CED" w:rsidRDefault="00727CED" w:rsidP="005552B7">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D00CB2">
        <w:rPr>
          <w:rFonts w:asciiTheme="minorBidi" w:eastAsiaTheme="minorHAnsi" w:hAnsiTheme="minorBidi" w:cstheme="minorBidi"/>
          <w:sz w:val="22"/>
          <w:szCs w:val="22"/>
        </w:rPr>
        <w:t>Gaskets</w:t>
      </w:r>
      <w:r>
        <w:rPr>
          <w:rFonts w:asciiTheme="minorBidi" w:eastAsiaTheme="minorHAnsi" w:hAnsiTheme="minorBidi" w:cstheme="minorBidi"/>
          <w:sz w:val="22"/>
          <w:szCs w:val="22"/>
        </w:rPr>
        <w:t xml:space="preserve"> – W0</w:t>
      </w:r>
      <w:r w:rsidR="005552B7">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5552B7">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D00CB2">
        <w:rPr>
          <w:rFonts w:asciiTheme="minorBidi" w:eastAsiaTheme="minorHAnsi" w:hAnsiTheme="minorBidi" w:cstheme="minorBidi"/>
          <w:sz w:val="22"/>
          <w:szCs w:val="22"/>
        </w:rPr>
        <w:t>5</w:t>
      </w:r>
      <w:r w:rsidRPr="005D683B">
        <w:rPr>
          <w:rFonts w:asciiTheme="minorBidi" w:hAnsiTheme="minorBidi" w:cstheme="minorBidi"/>
          <w:sz w:val="22"/>
          <w:szCs w:val="22"/>
          <w:lang w:val="en-GB"/>
        </w:rPr>
        <w:t>”</w:t>
      </w:r>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Provide all necessary information documents in order to allow the contractor to </w:t>
      </w:r>
      <w:proofErr w:type="gramStart"/>
      <w:r w:rsidRPr="00892AF4">
        <w:rPr>
          <w:rFonts w:asciiTheme="minorBidi" w:eastAsiaTheme="minorHAnsi" w:hAnsiTheme="minorBidi" w:cstheme="minorBidi"/>
          <w:sz w:val="22"/>
          <w:szCs w:val="22"/>
        </w:rPr>
        <w:t>erect,</w:t>
      </w:r>
      <w:proofErr w:type="gramEnd"/>
      <w:r w:rsidRPr="00892AF4">
        <w:rPr>
          <w:rFonts w:asciiTheme="minorBidi" w:eastAsiaTheme="minorHAnsi" w:hAnsiTheme="minorBidi" w:cstheme="minorBidi"/>
          <w:sz w:val="22"/>
          <w:szCs w:val="22"/>
        </w:rPr>
        <w:t xml:space="preserve">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t>Other items</w:t>
      </w:r>
      <w:bookmarkEnd w:id="24"/>
      <w:bookmarkEnd w:id="25"/>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lastRenderedPageBreak/>
        <w:t>VENDOR DOCUMENTATION REQUIREMENTS &amp; SCHEDULE</w:t>
      </w:r>
      <w:bookmarkEnd w:id="29"/>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w:t>
            </w:r>
            <w:proofErr w:type="spellStart"/>
            <w:r>
              <w:rPr>
                <w:rFonts w:asciiTheme="minorBidi" w:hAnsiTheme="minorBidi" w:cstheme="minorBidi"/>
                <w:sz w:val="22"/>
                <w:szCs w:val="22"/>
                <w:lang w:val="en-GB"/>
              </w:rPr>
              <w:t>Hirgan</w:t>
            </w:r>
            <w:proofErr w:type="spellEnd"/>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AC38D7">
        <w:rPr>
          <w:rFonts w:ascii="Arial" w:hAnsi="Arial" w:cs="Arial"/>
          <w:b/>
          <w:bCs/>
          <w:caps/>
          <w:kern w:val="28"/>
          <w:sz w:val="24"/>
        </w:rPr>
        <w:t>GUARANTEE AND WARRANTY</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AC38D7">
        <w:rPr>
          <w:rFonts w:ascii="Arial" w:hAnsi="Arial" w:cs="Arial"/>
          <w:b/>
          <w:bCs/>
          <w:caps/>
          <w:kern w:val="28"/>
          <w:sz w:val="24"/>
        </w:rPr>
        <w:t>DEVIATION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AC38D7">
        <w:rPr>
          <w:rFonts w:ascii="Arial" w:hAnsi="Arial" w:cs="Arial"/>
          <w:b/>
          <w:bCs/>
          <w:caps/>
          <w:kern w:val="28"/>
          <w:sz w:val="24"/>
        </w:rPr>
        <w:t>PRICE BREAKDOWN</w:t>
      </w:r>
      <w:bookmarkEnd w:id="33"/>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411E6D" w:rsidRDefault="00727CED" w:rsidP="00727CED">
      <w:pPr>
        <w:pStyle w:val="Heading1"/>
        <w:spacing w:after="60" w:line="288" w:lineRule="auto"/>
        <w:jc w:val="center"/>
        <w:rPr>
          <w:rFonts w:eastAsiaTheme="majorEastAsia"/>
        </w:rPr>
      </w:pPr>
      <w:bookmarkStart w:id="34" w:name="_Toc89620035"/>
      <w:r w:rsidRPr="00411E6D">
        <w:rPr>
          <w:rFonts w:eastAsiaTheme="majorEastAsia"/>
        </w:rPr>
        <w:lastRenderedPageBreak/>
        <w:t>ATTACHMENT 1</w:t>
      </w:r>
      <w:bookmarkEnd w:id="34"/>
    </w:p>
    <w:p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A3367D">
        <w:trPr>
          <w:jc w:val="center"/>
        </w:trPr>
        <w:tc>
          <w:tcPr>
            <w:tcW w:w="8878" w:type="dxa"/>
            <w:gridSpan w:val="4"/>
            <w:shd w:val="clear" w:color="auto" w:fill="DBE5F1" w:themeFill="accent1" w:themeFillTint="33"/>
            <w:vAlign w:val="center"/>
          </w:tcPr>
          <w:p w:rsidR="00727CED" w:rsidRPr="008E2966" w:rsidRDefault="007C6632"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noProof/>
                <w:color w:val="000000"/>
                <w:sz w:val="22"/>
                <w:szCs w:val="22"/>
              </w:rPr>
              <mc:AlternateContent>
                <mc:Choice Requires="wps">
                  <w:drawing>
                    <wp:anchor distT="0" distB="0" distL="114300" distR="114300" simplePos="0" relativeHeight="251659264" behindDoc="0" locked="0" layoutInCell="1" allowOverlap="1" wp14:anchorId="14FA5BBB" wp14:editId="639DE33B">
                      <wp:simplePos x="0" y="0"/>
                      <wp:positionH relativeFrom="column">
                        <wp:posOffset>4133850</wp:posOffset>
                      </wp:positionH>
                      <wp:positionV relativeFrom="paragraph">
                        <wp:posOffset>168910</wp:posOffset>
                      </wp:positionV>
                      <wp:extent cx="428625" cy="361950"/>
                      <wp:effectExtent l="0" t="0" r="28575" b="19050"/>
                      <wp:wrapNone/>
                      <wp:docPr id="4" name="Isosceles Triangle 4"/>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7C6632" w:rsidRPr="000A23FA" w:rsidRDefault="007C6632" w:rsidP="007C6632">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left:0;text-align:left;margin-left:325.5pt;margin-top:13.3pt;width:33.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" fillcolor="white [3201]" strokecolor="black [3200]" strokeweight="0">
                      <v:textbox inset="0,0,0,0">
                        <w:txbxContent>
                          <w:p w:rsidR="007C6632" w:rsidRPr="000A23FA" w:rsidRDefault="007C6632" w:rsidP="007C6632">
                            <w:pPr>
                              <w:jc w:val="center"/>
                              <w:rPr>
                                <w:sz w:val="18"/>
                                <w:szCs w:val="22"/>
                              </w:rPr>
                            </w:pPr>
                            <w:r w:rsidRPr="000A23FA">
                              <w:rPr>
                                <w:sz w:val="18"/>
                                <w:szCs w:val="22"/>
                              </w:rPr>
                              <w:t>D01</w:t>
                            </w:r>
                          </w:p>
                        </w:txbxContent>
                      </v:textbox>
                    </v:shape>
                  </w:pict>
                </mc:Fallback>
              </mc:AlternateContent>
            </w:r>
            <w:r w:rsidR="00727CED"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3230B7" w:rsidRDefault="00727CED"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rsidR="00727CED" w:rsidRPr="003230B7" w:rsidRDefault="003230B7" w:rsidP="005552B7">
            <w:pPr>
              <w:pStyle w:val="BodyText"/>
              <w:jc w:val="right"/>
              <w:rPr>
                <w:rFonts w:asciiTheme="minorBidi" w:hAnsiTheme="minorBidi" w:cstheme="minorBidi"/>
                <w:szCs w:val="20"/>
              </w:rPr>
            </w:pPr>
            <w:r w:rsidRPr="003230B7">
              <w:rPr>
                <w:rFonts w:asciiTheme="minorBidi" w:hAnsiTheme="minorBidi" w:cstheme="minorBidi"/>
                <w:szCs w:val="20"/>
              </w:rPr>
              <w:t>BK-W0</w:t>
            </w:r>
            <w:r w:rsidR="005552B7">
              <w:rPr>
                <w:rFonts w:asciiTheme="minorBidi" w:hAnsiTheme="minorBidi" w:cstheme="minorBidi"/>
                <w:szCs w:val="20"/>
              </w:rPr>
              <w:t>28</w:t>
            </w:r>
            <w:r w:rsidRPr="003230B7">
              <w:rPr>
                <w:rFonts w:asciiTheme="minorBidi" w:hAnsiTheme="minorBidi" w:cstheme="minorBidi"/>
                <w:szCs w:val="20"/>
              </w:rPr>
              <w:t>-PEDCO-110-PI-MT-000</w:t>
            </w:r>
            <w:r w:rsidR="00D00CB2">
              <w:rPr>
                <w:rFonts w:asciiTheme="minorBidi" w:hAnsiTheme="minorBidi" w:cstheme="minorBidi"/>
                <w:szCs w:val="20"/>
              </w:rPr>
              <w:t>5</w:t>
            </w:r>
          </w:p>
        </w:tc>
        <w:tc>
          <w:tcPr>
            <w:tcW w:w="4618" w:type="dxa"/>
            <w:vAlign w:val="center"/>
          </w:tcPr>
          <w:p w:rsidR="00727CED" w:rsidRPr="003230B7" w:rsidRDefault="00727CED" w:rsidP="005552B7">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D00CB2">
              <w:rPr>
                <w:rFonts w:asciiTheme="minorBidi" w:hAnsiTheme="minorBidi" w:cstheme="minorBidi"/>
                <w:sz w:val="22"/>
                <w:szCs w:val="22"/>
              </w:rPr>
              <w:t>Gaskets</w:t>
            </w:r>
            <w:r w:rsidRPr="003230B7">
              <w:rPr>
                <w:rFonts w:asciiTheme="minorBidi" w:hAnsiTheme="minorBidi" w:cstheme="minorBidi"/>
                <w:sz w:val="22"/>
                <w:szCs w:val="22"/>
              </w:rPr>
              <w:t xml:space="preserve"> – W0</w:t>
            </w:r>
            <w:r w:rsidR="005552B7">
              <w:rPr>
                <w:rFonts w:asciiTheme="minorBidi" w:hAnsiTheme="minorBidi" w:cstheme="minorBidi"/>
                <w:sz w:val="22"/>
                <w:szCs w:val="22"/>
              </w:rPr>
              <w:t>28</w:t>
            </w:r>
          </w:p>
        </w:tc>
        <w:tc>
          <w:tcPr>
            <w:tcW w:w="914" w:type="dxa"/>
            <w:vAlign w:val="center"/>
          </w:tcPr>
          <w:p w:rsidR="00727CED" w:rsidRPr="003230B7" w:rsidRDefault="00727CED" w:rsidP="007C6632">
            <w:pPr>
              <w:widowControl w:val="0"/>
              <w:autoSpaceDE w:val="0"/>
              <w:autoSpaceDN w:val="0"/>
              <w:bidi w:val="0"/>
              <w:adjustRightInd w:val="0"/>
              <w:jc w:val="center"/>
              <w:rPr>
                <w:rFonts w:asciiTheme="minorBidi" w:hAnsiTheme="minorBidi" w:cstheme="minorBidi"/>
                <w:color w:val="000000"/>
                <w:sz w:val="22"/>
                <w:szCs w:val="22"/>
              </w:rPr>
            </w:pPr>
            <w:r w:rsidRPr="007C6632">
              <w:rPr>
                <w:rFonts w:asciiTheme="minorBidi" w:hAnsiTheme="minorBidi" w:cstheme="minorBidi"/>
                <w:color w:val="000000"/>
                <w:sz w:val="22"/>
                <w:szCs w:val="22"/>
                <w:highlight w:val="lightGray"/>
              </w:rPr>
              <w:t>D0</w:t>
            </w:r>
            <w:r w:rsidR="007C6632" w:rsidRPr="007C6632">
              <w:rPr>
                <w:rFonts w:asciiTheme="minorBidi" w:hAnsiTheme="minorBidi" w:cstheme="minorBidi"/>
                <w:color w:val="000000"/>
                <w:sz w:val="22"/>
                <w:szCs w:val="22"/>
                <w:highlight w:val="lightGray"/>
              </w:rPr>
              <w:t>2</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rsidR="00727CED" w:rsidRPr="008E2966" w:rsidRDefault="00D00CB2" w:rsidP="007E6714">
            <w:pPr>
              <w:pStyle w:val="BodyText"/>
              <w:jc w:val="right"/>
              <w:rPr>
                <w:rFonts w:asciiTheme="minorBidi" w:hAnsiTheme="minorBidi" w:cstheme="minorBidi"/>
                <w:szCs w:val="20"/>
              </w:rPr>
            </w:pPr>
            <w:r w:rsidRPr="00D00CB2">
              <w:rPr>
                <w:rFonts w:asciiTheme="minorBidi" w:hAnsiTheme="minorBidi" w:cstheme="minorBidi"/>
                <w:szCs w:val="20"/>
              </w:rPr>
              <w:t>BK-GNRAL-PEDCO-000-PI-SP-0005</w:t>
            </w:r>
          </w:p>
        </w:tc>
        <w:tc>
          <w:tcPr>
            <w:tcW w:w="4618" w:type="dxa"/>
            <w:vAlign w:val="center"/>
          </w:tcPr>
          <w:p w:rsidR="00727CED" w:rsidRPr="008E2966" w:rsidRDefault="00D00CB2" w:rsidP="008E2674">
            <w:pPr>
              <w:pStyle w:val="BodyText"/>
              <w:jc w:val="right"/>
              <w:rPr>
                <w:rFonts w:asciiTheme="minorBidi" w:hAnsiTheme="minorBidi" w:cstheme="minorBidi"/>
                <w:sz w:val="22"/>
                <w:szCs w:val="22"/>
              </w:rPr>
            </w:pPr>
            <w:r w:rsidRPr="00D00CB2">
              <w:rPr>
                <w:rFonts w:asciiTheme="minorBidi" w:hAnsiTheme="minorBidi" w:cstheme="minorBidi"/>
                <w:sz w:val="22"/>
                <w:szCs w:val="22"/>
              </w:rPr>
              <w:t>Specification For Fittings, Flanges, Gaskets and Bolts</w:t>
            </w:r>
          </w:p>
        </w:tc>
        <w:tc>
          <w:tcPr>
            <w:tcW w:w="914" w:type="dxa"/>
            <w:vAlign w:val="center"/>
          </w:tcPr>
          <w:p w:rsidR="00727CED" w:rsidRPr="00555C15" w:rsidRDefault="00727CED" w:rsidP="00D00CB2">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D00CB2">
              <w:rPr>
                <w:rFonts w:asciiTheme="minorBidi" w:hAnsiTheme="minorBidi" w:cstheme="minorBidi"/>
                <w:color w:val="000000"/>
                <w:sz w:val="22"/>
                <w:szCs w:val="22"/>
              </w:rPr>
              <w:t>2</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5552B7">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5552B7">
              <w:rPr>
                <w:rFonts w:asciiTheme="minorBidi" w:hAnsiTheme="minorBidi" w:cstheme="minorBidi"/>
                <w:color w:val="000000"/>
                <w:sz w:val="22"/>
                <w:szCs w:val="22"/>
              </w:rPr>
              <w:t>4</w:t>
            </w:r>
          </w:p>
        </w:tc>
      </w:tr>
      <w:tr w:rsidR="00727CED" w:rsidRPr="004F177C" w:rsidTr="003230B7">
        <w:trPr>
          <w:trHeight w:val="570"/>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727CED" w:rsidRPr="008E2966" w:rsidRDefault="007C6632" w:rsidP="007E6714">
            <w:pPr>
              <w:pStyle w:val="BodyText"/>
              <w:jc w:val="right"/>
              <w:rPr>
                <w:rFonts w:asciiTheme="minorBidi" w:hAnsiTheme="minorBidi" w:cstheme="minorBidi"/>
                <w:sz w:val="22"/>
                <w:szCs w:val="22"/>
              </w:rPr>
            </w:pPr>
            <w:r>
              <w:rPr>
                <w:rFonts w:asciiTheme="minorBidi" w:hAnsiTheme="minorBidi" w:cstheme="minorBidi"/>
                <w:noProof/>
                <w:color w:val="000000"/>
                <w:sz w:val="22"/>
                <w:szCs w:val="22"/>
              </w:rPr>
              <mc:AlternateContent>
                <mc:Choice Requires="wps">
                  <w:drawing>
                    <wp:anchor distT="0" distB="0" distL="114300" distR="114300" simplePos="0" relativeHeight="251661312" behindDoc="0" locked="0" layoutInCell="1" allowOverlap="1" wp14:anchorId="313381FC" wp14:editId="200E7212">
                      <wp:simplePos x="0" y="0"/>
                      <wp:positionH relativeFrom="column">
                        <wp:posOffset>2118360</wp:posOffset>
                      </wp:positionH>
                      <wp:positionV relativeFrom="paragraph">
                        <wp:posOffset>311785</wp:posOffset>
                      </wp:positionV>
                      <wp:extent cx="428625" cy="361950"/>
                      <wp:effectExtent l="0" t="0" r="28575" b="19050"/>
                      <wp:wrapNone/>
                      <wp:docPr id="2" name="Isosceles Triangle 2"/>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7C6632" w:rsidRPr="000A23FA" w:rsidRDefault="007C6632" w:rsidP="007C6632">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2" o:spid="_x0000_s1027" type="#_x0000_t5" style="position:absolute;margin-left:166.8pt;margin-top:24.55pt;width:33.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" fillcolor="white [3201]" strokecolor="black [3200]" strokeweight="0">
                      <v:textbox inset="0,0,0,0">
                        <w:txbxContent>
                          <w:p w:rsidR="007C6632" w:rsidRPr="000A23FA" w:rsidRDefault="007C6632" w:rsidP="007C6632">
                            <w:pPr>
                              <w:jc w:val="center"/>
                              <w:rPr>
                                <w:sz w:val="18"/>
                                <w:szCs w:val="22"/>
                              </w:rPr>
                            </w:pPr>
                            <w:r w:rsidRPr="000A23FA">
                              <w:rPr>
                                <w:sz w:val="18"/>
                                <w:szCs w:val="22"/>
                              </w:rPr>
                              <w:t>D01</w:t>
                            </w:r>
                          </w:p>
                        </w:txbxContent>
                      </v:textbox>
                    </v:shape>
                  </w:pict>
                </mc:Fallback>
              </mc:AlternateContent>
            </w:r>
            <w:r w:rsidR="00727CED" w:rsidRPr="008E2966">
              <w:rPr>
                <w:rFonts w:asciiTheme="minorBidi" w:hAnsiTheme="minorBidi" w:cstheme="minorBidi"/>
                <w:sz w:val="22"/>
                <w:szCs w:val="22"/>
              </w:rPr>
              <w:t xml:space="preserve">Specification for Welding of Plant Piping System </w:t>
            </w:r>
          </w:p>
        </w:tc>
        <w:tc>
          <w:tcPr>
            <w:tcW w:w="914" w:type="dxa"/>
            <w:vAlign w:val="center"/>
          </w:tcPr>
          <w:p w:rsidR="00727CED" w:rsidRPr="00555C1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8E2966"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5</w:t>
            </w:r>
          </w:p>
        </w:tc>
        <w:tc>
          <w:tcPr>
            <w:tcW w:w="2823" w:type="dxa"/>
            <w:vAlign w:val="center"/>
          </w:tcPr>
          <w:p w:rsidR="008E2966" w:rsidRPr="003230B7" w:rsidRDefault="00555C15" w:rsidP="007E6714">
            <w:pPr>
              <w:pStyle w:val="BodyText"/>
              <w:jc w:val="right"/>
              <w:rPr>
                <w:rFonts w:asciiTheme="minorBidi" w:hAnsiTheme="minorBidi" w:cstheme="minorBidi"/>
                <w:sz w:val="16"/>
                <w:szCs w:val="16"/>
              </w:rPr>
            </w:pPr>
            <w:r w:rsidRPr="003230B7">
              <w:rPr>
                <w:rFonts w:asciiTheme="minorBidi" w:hAnsiTheme="minorBidi" w:cstheme="minorBidi"/>
                <w:szCs w:val="20"/>
              </w:rPr>
              <w:t>BK-SSGRL-PEDCO-110-PI-SP-0001</w:t>
            </w:r>
          </w:p>
        </w:tc>
        <w:tc>
          <w:tcPr>
            <w:tcW w:w="4618" w:type="dxa"/>
            <w:vAlign w:val="center"/>
          </w:tcPr>
          <w:p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Piping Material Specification</w:t>
            </w:r>
          </w:p>
        </w:tc>
        <w:tc>
          <w:tcPr>
            <w:tcW w:w="914" w:type="dxa"/>
            <w:vAlign w:val="center"/>
          </w:tcPr>
          <w:p w:rsidR="008E2966" w:rsidRPr="003230B7" w:rsidRDefault="00555C15" w:rsidP="007C6632">
            <w:pPr>
              <w:widowControl w:val="0"/>
              <w:autoSpaceDE w:val="0"/>
              <w:autoSpaceDN w:val="0"/>
              <w:bidi w:val="0"/>
              <w:adjustRightInd w:val="0"/>
              <w:jc w:val="center"/>
              <w:rPr>
                <w:rFonts w:asciiTheme="minorBidi" w:hAnsiTheme="minorBidi" w:cstheme="minorBidi"/>
                <w:color w:val="000000"/>
                <w:sz w:val="22"/>
                <w:szCs w:val="22"/>
              </w:rPr>
            </w:pPr>
            <w:r w:rsidRPr="007C6632">
              <w:rPr>
                <w:rFonts w:asciiTheme="minorBidi" w:hAnsiTheme="minorBidi" w:cstheme="minorBidi"/>
                <w:color w:val="000000"/>
                <w:sz w:val="22"/>
                <w:szCs w:val="22"/>
                <w:highlight w:val="lightGray"/>
              </w:rPr>
              <w:t>D0</w:t>
            </w:r>
            <w:r w:rsidR="007C6632" w:rsidRPr="007C6632">
              <w:rPr>
                <w:rFonts w:asciiTheme="minorBidi" w:hAnsiTheme="minorBidi" w:cstheme="minorBidi"/>
                <w:color w:val="000000"/>
                <w:sz w:val="22"/>
                <w:szCs w:val="22"/>
                <w:highlight w:val="lightGray"/>
              </w:rPr>
              <w:t>2</w:t>
            </w:r>
          </w:p>
        </w:tc>
      </w:tr>
      <w:tr w:rsidR="008E2966" w:rsidRPr="004F177C" w:rsidTr="003230B7">
        <w:trPr>
          <w:trHeight w:val="570"/>
          <w:jc w:val="center"/>
        </w:trPr>
        <w:tc>
          <w:tcPr>
            <w:tcW w:w="523" w:type="dxa"/>
            <w:vAlign w:val="center"/>
          </w:tcPr>
          <w:p w:rsidR="008E2966" w:rsidRPr="003230B7" w:rsidRDefault="003230B7"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6</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3230B7"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7</w:t>
            </w:r>
          </w:p>
        </w:tc>
        <w:tc>
          <w:tcPr>
            <w:tcW w:w="2823" w:type="dxa"/>
            <w:vAlign w:val="center"/>
          </w:tcPr>
          <w:p w:rsidR="008E2966" w:rsidRPr="003230B7" w:rsidRDefault="00555C15"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8E2966" w:rsidRPr="003230B7" w:rsidRDefault="007C6632" w:rsidP="007E6714">
            <w:pPr>
              <w:pStyle w:val="BodyText"/>
              <w:jc w:val="right"/>
              <w:rPr>
                <w:rFonts w:asciiTheme="minorBidi" w:hAnsiTheme="minorBidi" w:cstheme="minorBidi"/>
                <w:sz w:val="22"/>
                <w:szCs w:val="22"/>
              </w:rPr>
            </w:pPr>
            <w:r>
              <w:rPr>
                <w:rFonts w:asciiTheme="minorBidi" w:hAnsiTheme="minorBidi" w:cstheme="minorBidi"/>
                <w:noProof/>
                <w:color w:val="000000"/>
                <w:sz w:val="22"/>
                <w:szCs w:val="22"/>
              </w:rPr>
              <mc:AlternateContent>
                <mc:Choice Requires="wps">
                  <w:drawing>
                    <wp:anchor distT="0" distB="0" distL="114300" distR="114300" simplePos="0" relativeHeight="251663360" behindDoc="0" locked="0" layoutInCell="1" allowOverlap="1" wp14:anchorId="653AE7FD" wp14:editId="1FE2D1BE">
                      <wp:simplePos x="0" y="0"/>
                      <wp:positionH relativeFrom="column">
                        <wp:posOffset>2503170</wp:posOffset>
                      </wp:positionH>
                      <wp:positionV relativeFrom="paragraph">
                        <wp:posOffset>317500</wp:posOffset>
                      </wp:positionV>
                      <wp:extent cx="428625" cy="361950"/>
                      <wp:effectExtent l="0" t="0" r="28575" b="19050"/>
                      <wp:wrapNone/>
                      <wp:docPr id="3" name="Isosceles Triangle 3"/>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7C6632" w:rsidRPr="000A23FA" w:rsidRDefault="007C6632" w:rsidP="007C6632">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3" o:spid="_x0000_s1028" type="#_x0000_t5" style="position:absolute;margin-left:197.1pt;margin-top:25pt;width:33.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" fillcolor="white [3201]" strokecolor="black [3200]" strokeweight="0">
                      <v:textbox inset="0,0,0,0">
                        <w:txbxContent>
                          <w:p w:rsidR="007C6632" w:rsidRPr="000A23FA" w:rsidRDefault="007C6632" w:rsidP="007C6632">
                            <w:pPr>
                              <w:jc w:val="center"/>
                              <w:rPr>
                                <w:sz w:val="18"/>
                                <w:szCs w:val="22"/>
                              </w:rPr>
                            </w:pPr>
                            <w:r w:rsidRPr="000A23FA">
                              <w:rPr>
                                <w:sz w:val="18"/>
                                <w:szCs w:val="22"/>
                              </w:rPr>
                              <w:t>D01</w:t>
                            </w:r>
                          </w:p>
                        </w:txbxContent>
                      </v:textbox>
                    </v:shape>
                  </w:pict>
                </mc:Fallback>
              </mc:AlternateContent>
            </w:r>
            <w:r w:rsidR="00555C15" w:rsidRPr="003230B7">
              <w:rPr>
                <w:rFonts w:asciiTheme="minorBidi" w:hAnsiTheme="minorBidi" w:cstheme="minorBidi"/>
                <w:sz w:val="22"/>
                <w:szCs w:val="22"/>
              </w:rPr>
              <w:t>Specification For Final Data Book (FDB) Requirements</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7C6632" w:rsidRPr="00697D6B" w:rsidTr="00E01523">
        <w:trPr>
          <w:trHeight w:val="511"/>
          <w:jc w:val="center"/>
        </w:trPr>
        <w:tc>
          <w:tcPr>
            <w:tcW w:w="8878" w:type="dxa"/>
            <w:gridSpan w:val="4"/>
            <w:shd w:val="clear" w:color="auto" w:fill="B8CCE4" w:themeFill="accent1" w:themeFillTint="66"/>
            <w:vAlign w:val="center"/>
          </w:tcPr>
          <w:p w:rsidR="007C6632" w:rsidRPr="00697D6B" w:rsidRDefault="007C6632" w:rsidP="00E01523">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b/>
                <w:bCs/>
                <w:color w:val="000000"/>
                <w:sz w:val="24"/>
              </w:rPr>
              <w:t>General</w:t>
            </w:r>
          </w:p>
        </w:tc>
      </w:tr>
      <w:tr w:rsidR="007C6632" w:rsidRPr="000A23FA" w:rsidTr="00E01523">
        <w:trPr>
          <w:trHeight w:val="570"/>
          <w:jc w:val="center"/>
        </w:trPr>
        <w:tc>
          <w:tcPr>
            <w:tcW w:w="523" w:type="dxa"/>
            <w:vAlign w:val="center"/>
          </w:tcPr>
          <w:p w:rsidR="007C6632" w:rsidRPr="000A23FA" w:rsidRDefault="007C6632" w:rsidP="00E01523">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8</w:t>
            </w:r>
          </w:p>
        </w:tc>
        <w:tc>
          <w:tcPr>
            <w:tcW w:w="2823" w:type="dxa"/>
            <w:vAlign w:val="center"/>
          </w:tcPr>
          <w:p w:rsidR="007C6632" w:rsidRPr="000A23FA" w:rsidRDefault="007C6632" w:rsidP="00E01523">
            <w:pPr>
              <w:widowControl w:val="0"/>
              <w:autoSpaceDE w:val="0"/>
              <w:autoSpaceDN w:val="0"/>
              <w:bidi w:val="0"/>
              <w:adjustRightInd w:val="0"/>
              <w:rPr>
                <w:rFonts w:ascii="Arial" w:hAnsi="Arial" w:cs="B Zar"/>
                <w:color w:val="000000"/>
                <w:szCs w:val="22"/>
                <w:highlight w:val="lightGray"/>
              </w:rPr>
            </w:pPr>
            <w:r w:rsidRPr="000A23FA">
              <w:rPr>
                <w:rFonts w:asciiTheme="minorBidi" w:eastAsiaTheme="minorHAnsi" w:hAnsiTheme="minorBidi" w:cstheme="minorBidi"/>
                <w:sz w:val="19"/>
                <w:szCs w:val="19"/>
                <w:highlight w:val="lightGray"/>
              </w:rPr>
              <w:t>ICE-EID-MI-SP01-Rev01</w:t>
            </w:r>
          </w:p>
        </w:tc>
        <w:tc>
          <w:tcPr>
            <w:tcW w:w="4618" w:type="dxa"/>
            <w:vAlign w:val="center"/>
          </w:tcPr>
          <w:p w:rsidR="007C6632" w:rsidRPr="000A23FA" w:rsidRDefault="007C6632" w:rsidP="00E01523">
            <w:pPr>
              <w:widowControl w:val="0"/>
              <w:autoSpaceDE w:val="0"/>
              <w:autoSpaceDN w:val="0"/>
              <w:adjustRightInd w:val="0"/>
              <w:jc w:val="lowKashida"/>
              <w:rPr>
                <w:rFonts w:ascii="Arial" w:hAnsi="Arial" w:cs="B Zar"/>
                <w:color w:val="000000"/>
                <w:szCs w:val="22"/>
                <w:highlight w:val="lightGray"/>
                <w:rtl/>
              </w:rPr>
            </w:pPr>
            <w:r w:rsidRPr="000A23FA">
              <w:rPr>
                <w:rFonts w:ascii="Arial" w:hAnsi="Arial" w:cs="B Zar" w:hint="eastAsia"/>
                <w:color w:val="000000"/>
                <w:szCs w:val="22"/>
                <w:highlight w:val="lightGray"/>
                <w:rtl/>
                <w:lang w:bidi="fa-IR"/>
              </w:rPr>
              <w:t>دستورالعمل</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بازرس</w:t>
            </w:r>
            <w:r w:rsidRPr="000A23FA">
              <w:rPr>
                <w:rFonts w:ascii="Arial" w:hAnsi="Arial" w:cs="B Zar" w:hint="cs"/>
                <w:color w:val="000000"/>
                <w:szCs w:val="22"/>
                <w:highlight w:val="lightGray"/>
                <w:rtl/>
                <w:lang w:bidi="fa-IR"/>
              </w:rPr>
              <w:t>ی</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خر</w:t>
            </w:r>
            <w:r w:rsidRPr="000A23FA">
              <w:rPr>
                <w:rFonts w:ascii="Arial" w:hAnsi="Arial" w:cs="B Zar" w:hint="cs"/>
                <w:color w:val="000000"/>
                <w:szCs w:val="22"/>
                <w:highlight w:val="lightGray"/>
                <w:rtl/>
                <w:lang w:bidi="fa-IR"/>
              </w:rPr>
              <w:t>ی</w:t>
            </w:r>
            <w:r w:rsidRPr="000A23FA">
              <w:rPr>
                <w:rFonts w:ascii="Arial" w:hAnsi="Arial" w:cs="B Zar" w:hint="eastAsia"/>
                <w:color w:val="000000"/>
                <w:szCs w:val="22"/>
                <w:highlight w:val="lightGray"/>
                <w:rtl/>
                <w:lang w:bidi="fa-IR"/>
              </w:rPr>
              <w:t>د</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و</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ساخت</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کالا</w:t>
            </w:r>
          </w:p>
        </w:tc>
        <w:tc>
          <w:tcPr>
            <w:tcW w:w="914" w:type="dxa"/>
            <w:vAlign w:val="center"/>
          </w:tcPr>
          <w:p w:rsidR="007C6632" w:rsidRPr="000A23FA" w:rsidRDefault="007C6632" w:rsidP="00E01523">
            <w:pPr>
              <w:widowControl w:val="0"/>
              <w:autoSpaceDE w:val="0"/>
              <w:autoSpaceDN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w:t>
            </w:r>
          </w:p>
        </w:tc>
      </w:tr>
      <w:tr w:rsidR="007C6632" w:rsidRPr="000A23FA" w:rsidTr="00E01523">
        <w:trPr>
          <w:trHeight w:val="570"/>
          <w:jc w:val="center"/>
        </w:trPr>
        <w:tc>
          <w:tcPr>
            <w:tcW w:w="523" w:type="dxa"/>
            <w:vAlign w:val="center"/>
          </w:tcPr>
          <w:p w:rsidR="007C6632" w:rsidRPr="000A23FA" w:rsidRDefault="007C6632" w:rsidP="00E01523">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9</w:t>
            </w:r>
          </w:p>
        </w:tc>
        <w:tc>
          <w:tcPr>
            <w:tcW w:w="2823" w:type="dxa"/>
            <w:vAlign w:val="center"/>
          </w:tcPr>
          <w:p w:rsidR="007C6632" w:rsidRPr="000A23FA" w:rsidRDefault="007C6632" w:rsidP="00E01523">
            <w:pPr>
              <w:widowControl w:val="0"/>
              <w:autoSpaceDE w:val="0"/>
              <w:autoSpaceDN w:val="0"/>
              <w:bidi w:val="0"/>
              <w:adjustRightInd w:val="0"/>
              <w:rPr>
                <w:rFonts w:ascii="Arial" w:hAnsi="Arial" w:cs="B Zar"/>
                <w:color w:val="000000"/>
                <w:szCs w:val="22"/>
                <w:highlight w:val="lightGray"/>
              </w:rPr>
            </w:pPr>
            <w:r w:rsidRPr="000A23FA">
              <w:rPr>
                <w:rFonts w:asciiTheme="minorBidi" w:eastAsiaTheme="minorHAnsi" w:hAnsiTheme="minorBidi" w:cstheme="minorBidi"/>
                <w:sz w:val="19"/>
                <w:szCs w:val="19"/>
                <w:highlight w:val="lightGray"/>
              </w:rPr>
              <w:t>ICE-EID-MI-SP02-Rev01</w:t>
            </w:r>
          </w:p>
        </w:tc>
        <w:tc>
          <w:tcPr>
            <w:tcW w:w="4618" w:type="dxa"/>
            <w:vAlign w:val="center"/>
          </w:tcPr>
          <w:p w:rsidR="007C6632" w:rsidRPr="000A23FA" w:rsidRDefault="007C6632" w:rsidP="00E01523">
            <w:pPr>
              <w:widowControl w:val="0"/>
              <w:autoSpaceDE w:val="0"/>
              <w:autoSpaceDN w:val="0"/>
              <w:adjustRightInd w:val="0"/>
              <w:jc w:val="lowKashida"/>
              <w:rPr>
                <w:rFonts w:ascii="Arial" w:hAnsi="Arial" w:cs="B Zar"/>
                <w:color w:val="000000"/>
                <w:szCs w:val="22"/>
                <w:highlight w:val="lightGray"/>
                <w:rtl/>
                <w:lang w:bidi="fa-IR"/>
              </w:rPr>
            </w:pPr>
            <w:r w:rsidRPr="000A23FA">
              <w:rPr>
                <w:rFonts w:ascii="Arial" w:hAnsi="Arial" w:cs="B Zar"/>
                <w:color w:val="000000"/>
                <w:szCs w:val="22"/>
                <w:highlight w:val="lightGray"/>
                <w:rtl/>
                <w:lang w:bidi="fa-IR"/>
              </w:rPr>
              <w:t>سطح بازرسی کالا و تجهیزات</w:t>
            </w:r>
          </w:p>
        </w:tc>
        <w:tc>
          <w:tcPr>
            <w:tcW w:w="914" w:type="dxa"/>
            <w:vAlign w:val="center"/>
          </w:tcPr>
          <w:p w:rsidR="007C6632" w:rsidRPr="000A23FA" w:rsidRDefault="007C6632" w:rsidP="00E01523">
            <w:pPr>
              <w:widowControl w:val="0"/>
              <w:autoSpaceDE w:val="0"/>
              <w:autoSpaceDN w:val="0"/>
              <w:bidi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w:t>
            </w:r>
          </w:p>
        </w:tc>
      </w:tr>
      <w:tr w:rsidR="007C6632" w:rsidRPr="000A23FA" w:rsidTr="00E01523">
        <w:trPr>
          <w:trHeight w:val="570"/>
          <w:jc w:val="center"/>
        </w:trPr>
        <w:tc>
          <w:tcPr>
            <w:tcW w:w="523" w:type="dxa"/>
            <w:vAlign w:val="center"/>
          </w:tcPr>
          <w:p w:rsidR="007C6632" w:rsidRPr="000A23FA" w:rsidRDefault="007C6632" w:rsidP="00E01523">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10</w:t>
            </w:r>
          </w:p>
        </w:tc>
        <w:tc>
          <w:tcPr>
            <w:tcW w:w="2823" w:type="dxa"/>
            <w:vAlign w:val="center"/>
          </w:tcPr>
          <w:p w:rsidR="007C6632" w:rsidRPr="000A23FA" w:rsidRDefault="007C6632" w:rsidP="00E01523">
            <w:pPr>
              <w:widowControl w:val="0"/>
              <w:autoSpaceDE w:val="0"/>
              <w:autoSpaceDN w:val="0"/>
              <w:bidi w:val="0"/>
              <w:adjustRightInd w:val="0"/>
              <w:rPr>
                <w:rFonts w:ascii="Arial" w:hAnsi="Arial" w:cs="B Zar"/>
                <w:color w:val="000000"/>
                <w:szCs w:val="22"/>
                <w:highlight w:val="lightGray"/>
              </w:rPr>
            </w:pPr>
            <w:r w:rsidRPr="000A23FA">
              <w:rPr>
                <w:rFonts w:ascii="Arial" w:hAnsi="Arial" w:cs="B Zar"/>
                <w:color w:val="000000"/>
                <w:szCs w:val="22"/>
                <w:highlight w:val="lightGray"/>
              </w:rPr>
              <w:t>E&amp;C-QC-SP-1</w:t>
            </w:r>
          </w:p>
        </w:tc>
        <w:tc>
          <w:tcPr>
            <w:tcW w:w="4618" w:type="dxa"/>
            <w:vAlign w:val="center"/>
          </w:tcPr>
          <w:p w:rsidR="007C6632" w:rsidRPr="000A23FA" w:rsidRDefault="007C6632" w:rsidP="00E01523">
            <w:pPr>
              <w:widowControl w:val="0"/>
              <w:autoSpaceDE w:val="0"/>
              <w:autoSpaceDN w:val="0"/>
              <w:adjustRightInd w:val="0"/>
              <w:jc w:val="lowKashida"/>
              <w:rPr>
                <w:rFonts w:ascii="Arial" w:hAnsi="Arial" w:cs="B Zar"/>
                <w:color w:val="000000"/>
                <w:szCs w:val="22"/>
                <w:highlight w:val="lightGray"/>
                <w:rtl/>
              </w:rPr>
            </w:pPr>
            <w:r w:rsidRPr="000A23FA">
              <w:rPr>
                <w:rFonts w:ascii="Arial" w:hAnsi="Arial" w:cs="B Zar" w:hint="eastAsia"/>
                <w:color w:val="000000"/>
                <w:szCs w:val="22"/>
                <w:highlight w:val="lightGray"/>
                <w:rtl/>
              </w:rPr>
              <w:t>دستورالعمل</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تام</w:t>
            </w:r>
            <w:r w:rsidRPr="000A23FA">
              <w:rPr>
                <w:rFonts w:ascii="Arial" w:hAnsi="Arial" w:cs="B Zar" w:hint="cs"/>
                <w:color w:val="000000"/>
                <w:szCs w:val="22"/>
                <w:highlight w:val="lightGray"/>
                <w:rtl/>
              </w:rPr>
              <w:t>ی</w:t>
            </w:r>
            <w:r w:rsidRPr="000A23FA">
              <w:rPr>
                <w:rFonts w:ascii="Arial" w:hAnsi="Arial" w:cs="B Zar" w:hint="eastAsia"/>
                <w:color w:val="000000"/>
                <w:szCs w:val="22"/>
                <w:highlight w:val="lightGray"/>
                <w:rtl/>
              </w:rPr>
              <w:t>ن</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قطعات</w:t>
            </w:r>
            <w:r w:rsidRPr="000A23FA">
              <w:rPr>
                <w:rFonts w:ascii="Arial" w:hAnsi="Arial" w:cs="B Zar"/>
                <w:color w:val="000000"/>
                <w:szCs w:val="22"/>
                <w:highlight w:val="lightGray"/>
                <w:rtl/>
              </w:rPr>
              <w:t xml:space="preserve"> </w:t>
            </w:r>
            <w:r w:rsidRPr="000A23FA">
              <w:rPr>
                <w:rFonts w:ascii="Arial" w:hAnsi="Arial" w:cs="B Zar" w:hint="cs"/>
                <w:color w:val="000000"/>
                <w:szCs w:val="22"/>
                <w:highlight w:val="lightGray"/>
                <w:rtl/>
              </w:rPr>
              <w:t>ی</w:t>
            </w:r>
            <w:r w:rsidRPr="000A23FA">
              <w:rPr>
                <w:rFonts w:ascii="Arial" w:hAnsi="Arial" w:cs="B Zar" w:hint="eastAsia"/>
                <w:color w:val="000000"/>
                <w:szCs w:val="22"/>
                <w:highlight w:val="lightGray"/>
                <w:rtl/>
              </w:rPr>
              <w:t>دک</w:t>
            </w:r>
            <w:r w:rsidRPr="000A23FA">
              <w:rPr>
                <w:rFonts w:ascii="Arial" w:hAnsi="Arial" w:cs="B Zar" w:hint="cs"/>
                <w:color w:val="000000"/>
                <w:szCs w:val="22"/>
                <w:highlight w:val="lightGray"/>
                <w:rtl/>
              </w:rPr>
              <w:t>ی</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راه</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انداز</w:t>
            </w:r>
            <w:r w:rsidRPr="000A23FA">
              <w:rPr>
                <w:rFonts w:ascii="Arial" w:hAnsi="Arial" w:cs="B Zar" w:hint="cs"/>
                <w:color w:val="000000"/>
                <w:szCs w:val="22"/>
                <w:highlight w:val="lightGray"/>
                <w:rtl/>
              </w:rPr>
              <w:t>ی</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و</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راهبرد</w:t>
            </w:r>
            <w:r w:rsidRPr="000A23FA">
              <w:rPr>
                <w:rFonts w:ascii="Arial" w:hAnsi="Arial" w:cs="B Zar" w:hint="cs"/>
                <w:color w:val="000000"/>
                <w:szCs w:val="22"/>
                <w:highlight w:val="lightGray"/>
                <w:rtl/>
              </w:rPr>
              <w:t>ی</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دوساله</w:t>
            </w:r>
            <w:r w:rsidRPr="000A23FA">
              <w:rPr>
                <w:rFonts w:ascii="Arial" w:hAnsi="Arial" w:cs="B Zar"/>
                <w:color w:val="000000"/>
                <w:szCs w:val="22"/>
                <w:highlight w:val="lightGray"/>
                <w:rtl/>
              </w:rPr>
              <w:t xml:space="preserve"> </w:t>
            </w:r>
          </w:p>
        </w:tc>
        <w:tc>
          <w:tcPr>
            <w:tcW w:w="914" w:type="dxa"/>
            <w:vAlign w:val="center"/>
          </w:tcPr>
          <w:p w:rsidR="007C6632" w:rsidRPr="000A23FA" w:rsidRDefault="007C6632" w:rsidP="00E01523">
            <w:pPr>
              <w:widowControl w:val="0"/>
              <w:autoSpaceDE w:val="0"/>
              <w:autoSpaceDN w:val="0"/>
              <w:bidi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w:t>
            </w:r>
          </w:p>
        </w:tc>
      </w:tr>
      <w:tr w:rsidR="007C6632" w:rsidRPr="000A23FA" w:rsidTr="00E01523">
        <w:trPr>
          <w:trHeight w:val="570"/>
          <w:jc w:val="center"/>
        </w:trPr>
        <w:tc>
          <w:tcPr>
            <w:tcW w:w="523" w:type="dxa"/>
            <w:vAlign w:val="center"/>
          </w:tcPr>
          <w:p w:rsidR="007C6632" w:rsidRPr="000A23FA" w:rsidRDefault="007C6632" w:rsidP="00E01523">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11</w:t>
            </w:r>
          </w:p>
        </w:tc>
        <w:tc>
          <w:tcPr>
            <w:tcW w:w="2823" w:type="dxa"/>
            <w:vAlign w:val="center"/>
          </w:tcPr>
          <w:p w:rsidR="007C6632" w:rsidRPr="000A23FA" w:rsidRDefault="007C6632" w:rsidP="00E01523">
            <w:pPr>
              <w:widowControl w:val="0"/>
              <w:autoSpaceDE w:val="0"/>
              <w:autoSpaceDN w:val="0"/>
              <w:bidi w:val="0"/>
              <w:adjustRightInd w:val="0"/>
              <w:rPr>
                <w:rFonts w:asciiTheme="minorBidi" w:eastAsiaTheme="minorHAnsi" w:hAnsiTheme="minorBidi" w:cstheme="minorBidi"/>
                <w:sz w:val="19"/>
                <w:szCs w:val="19"/>
                <w:highlight w:val="lightGray"/>
              </w:rPr>
            </w:pPr>
            <w:r w:rsidRPr="000A23FA">
              <w:rPr>
                <w:rFonts w:asciiTheme="minorBidi" w:eastAsiaTheme="minorHAnsi" w:hAnsiTheme="minorBidi" w:cstheme="minorBidi"/>
                <w:sz w:val="19"/>
                <w:szCs w:val="19"/>
                <w:highlight w:val="lightGray"/>
              </w:rPr>
              <w:t>BK-GNRAL-PEDCO-000-QC-PR-0022</w:t>
            </w:r>
          </w:p>
        </w:tc>
        <w:tc>
          <w:tcPr>
            <w:tcW w:w="4618" w:type="dxa"/>
            <w:vAlign w:val="center"/>
          </w:tcPr>
          <w:p w:rsidR="007C6632" w:rsidRPr="000A23FA" w:rsidRDefault="007C6632" w:rsidP="00E01523">
            <w:pPr>
              <w:widowControl w:val="0"/>
              <w:autoSpaceDE w:val="0"/>
              <w:autoSpaceDN w:val="0"/>
              <w:bidi w:val="0"/>
              <w:adjustRightInd w:val="0"/>
              <w:rPr>
                <w:rFonts w:asciiTheme="minorBidi" w:eastAsiaTheme="minorHAnsi" w:hAnsiTheme="minorBidi" w:cstheme="minorBidi"/>
                <w:sz w:val="19"/>
                <w:szCs w:val="19"/>
                <w:highlight w:val="lightGray"/>
                <w:rtl/>
              </w:rPr>
            </w:pPr>
            <w:r w:rsidRPr="000A23FA">
              <w:rPr>
                <w:rFonts w:asciiTheme="minorBidi" w:eastAsiaTheme="minorHAnsi" w:hAnsiTheme="minorBidi" w:cstheme="minorBidi"/>
                <w:sz w:val="19"/>
                <w:szCs w:val="19"/>
                <w:highlight w:val="lightGray"/>
              </w:rPr>
              <w:t>Specification For Final Data Book (FDB) Requirements</w:t>
            </w:r>
          </w:p>
        </w:tc>
        <w:tc>
          <w:tcPr>
            <w:tcW w:w="914" w:type="dxa"/>
            <w:vAlign w:val="center"/>
          </w:tcPr>
          <w:p w:rsidR="007C6632" w:rsidRPr="000A23FA" w:rsidRDefault="007C6632" w:rsidP="00E01523">
            <w:pPr>
              <w:widowControl w:val="0"/>
              <w:autoSpaceDE w:val="0"/>
              <w:autoSpaceDN w:val="0"/>
              <w:bidi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D00</w:t>
            </w:r>
          </w:p>
        </w:tc>
      </w:tr>
      <w:tr w:rsidR="007C6632" w:rsidRPr="000A23FA" w:rsidTr="00E01523">
        <w:trPr>
          <w:trHeight w:val="570"/>
          <w:jc w:val="center"/>
        </w:trPr>
        <w:tc>
          <w:tcPr>
            <w:tcW w:w="523" w:type="dxa"/>
            <w:vAlign w:val="center"/>
          </w:tcPr>
          <w:p w:rsidR="007C6632" w:rsidRPr="000A23FA" w:rsidRDefault="007C6632" w:rsidP="00E01523">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12</w:t>
            </w:r>
          </w:p>
        </w:tc>
        <w:tc>
          <w:tcPr>
            <w:tcW w:w="2823" w:type="dxa"/>
            <w:vAlign w:val="center"/>
          </w:tcPr>
          <w:p w:rsidR="007C6632" w:rsidRPr="000A23FA" w:rsidRDefault="007C6632" w:rsidP="00E01523">
            <w:pPr>
              <w:widowControl w:val="0"/>
              <w:autoSpaceDE w:val="0"/>
              <w:autoSpaceDN w:val="0"/>
              <w:bidi w:val="0"/>
              <w:adjustRightInd w:val="0"/>
              <w:rPr>
                <w:rFonts w:ascii="Arial" w:hAnsi="Arial" w:cs="B Zar"/>
                <w:color w:val="000000"/>
                <w:szCs w:val="22"/>
                <w:highlight w:val="lightGray"/>
              </w:rPr>
            </w:pPr>
            <w:r w:rsidRPr="000A23FA">
              <w:rPr>
                <w:rFonts w:asciiTheme="minorBidi" w:eastAsiaTheme="minorHAnsi" w:hAnsiTheme="minorBidi" w:cstheme="minorBidi"/>
                <w:sz w:val="19"/>
                <w:szCs w:val="19"/>
                <w:highlight w:val="lightGray"/>
              </w:rPr>
              <w:t>BK-GNRAL-PEDCO-000-QC-PR-0045</w:t>
            </w:r>
          </w:p>
        </w:tc>
        <w:tc>
          <w:tcPr>
            <w:tcW w:w="4618" w:type="dxa"/>
            <w:vAlign w:val="center"/>
          </w:tcPr>
          <w:p w:rsidR="007C6632" w:rsidRPr="000A23FA" w:rsidRDefault="007C6632" w:rsidP="00E01523">
            <w:pPr>
              <w:widowControl w:val="0"/>
              <w:autoSpaceDE w:val="0"/>
              <w:autoSpaceDN w:val="0"/>
              <w:bidi w:val="0"/>
              <w:adjustRightInd w:val="0"/>
              <w:rPr>
                <w:rFonts w:ascii="Arial" w:hAnsi="Arial" w:cs="B Zar"/>
                <w:color w:val="000000"/>
                <w:szCs w:val="22"/>
                <w:highlight w:val="lightGray"/>
                <w:rtl/>
              </w:rPr>
            </w:pPr>
            <w:r w:rsidRPr="000A23FA">
              <w:rPr>
                <w:rFonts w:asciiTheme="minorBidi" w:eastAsiaTheme="minorHAnsi" w:hAnsiTheme="minorBidi" w:cstheme="minorBidi"/>
                <w:sz w:val="19"/>
                <w:szCs w:val="19"/>
                <w:highlight w:val="lightGray"/>
              </w:rPr>
              <w:t>Packing, Marking, Transportation Procedure</w:t>
            </w:r>
          </w:p>
        </w:tc>
        <w:tc>
          <w:tcPr>
            <w:tcW w:w="914" w:type="dxa"/>
            <w:vAlign w:val="center"/>
          </w:tcPr>
          <w:p w:rsidR="007C6632" w:rsidRPr="000A23FA" w:rsidRDefault="007C6632" w:rsidP="00E01523">
            <w:pPr>
              <w:widowControl w:val="0"/>
              <w:autoSpaceDE w:val="0"/>
              <w:autoSpaceDN w:val="0"/>
              <w:bidi w:val="0"/>
              <w:adjustRightInd w:val="0"/>
              <w:jc w:val="center"/>
              <w:rPr>
                <w:rFonts w:ascii="Arial" w:hAnsi="Arial" w:cs="B Zar"/>
                <w:color w:val="000000"/>
                <w:szCs w:val="22"/>
                <w:highlight w:val="lightGray"/>
                <w:lang w:bidi="fa-IR"/>
              </w:rPr>
            </w:pPr>
          </w:p>
        </w:tc>
      </w:tr>
    </w:tbl>
    <w:p w:rsidR="00727CED" w:rsidRPr="00257DF0" w:rsidRDefault="00727CED" w:rsidP="00727CED">
      <w:pPr>
        <w:bidi w:val="0"/>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proofErr w:type="gramStart"/>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roofErr w:type="gramEnd"/>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 xml:space="preserve">List of Sub-Suppliers </w:t>
            </w:r>
            <w:proofErr w:type="gramStart"/>
            <w:r w:rsidRPr="00AC38D7">
              <w:rPr>
                <w:rFonts w:asciiTheme="minorBidi" w:eastAsiaTheme="majorEastAsia" w:hAnsiTheme="minorBidi" w:cstheme="minorBidi"/>
                <w:b w:val="0"/>
                <w:sz w:val="16"/>
                <w:szCs w:val="16"/>
              </w:rPr>
              <w:t>( table</w:t>
            </w:r>
            <w:proofErr w:type="gramEnd"/>
            <w:r w:rsidRPr="00AC38D7">
              <w:rPr>
                <w:rFonts w:asciiTheme="minorBidi" w:eastAsiaTheme="majorEastAsia" w:hAnsiTheme="minorBidi" w:cstheme="minorBidi"/>
                <w:b w:val="0"/>
                <w:sz w:val="16"/>
                <w:szCs w:val="16"/>
              </w:rPr>
              <w:t xml:space="preserv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 xml:space="preserve">Un-priced Copy </w:t>
            </w:r>
            <w:proofErr w:type="gramStart"/>
            <w:r w:rsidRPr="00AC38D7">
              <w:rPr>
                <w:rFonts w:asciiTheme="minorBidi" w:eastAsiaTheme="majorEastAsia" w:hAnsiTheme="minorBidi" w:cstheme="minorBidi"/>
                <w:b w:val="0"/>
                <w:sz w:val="16"/>
                <w:szCs w:val="16"/>
              </w:rPr>
              <w:t>of  Final</w:t>
            </w:r>
            <w:proofErr w:type="gramEnd"/>
            <w:r w:rsidRPr="00AC38D7">
              <w:rPr>
                <w:rFonts w:asciiTheme="minorBidi" w:eastAsiaTheme="majorEastAsia" w:hAnsiTheme="minorBidi" w:cstheme="minorBidi"/>
                <w:b w:val="0"/>
                <w:sz w:val="16"/>
                <w:szCs w:val="16"/>
              </w:rPr>
              <w:t xml:space="preserve">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proofErr w:type="gramStart"/>
            <w:r w:rsidRPr="00AC38D7">
              <w:rPr>
                <w:rFonts w:asciiTheme="minorBidi" w:eastAsiaTheme="majorEastAsia" w:hAnsiTheme="minorBidi" w:cstheme="minorBidi"/>
                <w:b w:val="0"/>
                <w:sz w:val="16"/>
                <w:szCs w:val="16"/>
              </w:rPr>
              <w:t>Welding Procedure Specification (including repair procedures).</w:t>
            </w:r>
            <w:bookmarkEnd w:id="234"/>
            <w:bookmarkEnd w:id="235"/>
            <w:proofErr w:type="gramEnd"/>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proofErr w:type="gramStart"/>
            <w:r w:rsidRPr="00AC38D7">
              <w:rPr>
                <w:rFonts w:asciiTheme="minorBidi" w:eastAsiaTheme="majorEastAsia" w:hAnsiTheme="minorBidi" w:cstheme="minorBidi"/>
                <w:b w:val="0"/>
                <w:sz w:val="16"/>
                <w:szCs w:val="16"/>
              </w:rPr>
              <w:t>Material Certificates Identification Diagram.</w:t>
            </w:r>
            <w:proofErr w:type="gramEnd"/>
            <w:r w:rsidRPr="00AC38D7">
              <w:rPr>
                <w:rFonts w:asciiTheme="minorBidi" w:eastAsiaTheme="majorEastAsia" w:hAnsiTheme="minorBidi" w:cstheme="minorBidi"/>
                <w:b w:val="0"/>
                <w:sz w:val="16"/>
                <w:szCs w:val="16"/>
              </w:rPr>
              <w:t xml:space="preserve"> (cross-reference material </w:t>
            </w:r>
            <w:proofErr w:type="gramStart"/>
            <w:r w:rsidRPr="00AC38D7">
              <w:rPr>
                <w:rFonts w:asciiTheme="minorBidi" w:eastAsiaTheme="majorEastAsia" w:hAnsiTheme="minorBidi" w:cstheme="minorBidi"/>
                <w:b w:val="0"/>
                <w:sz w:val="16"/>
                <w:szCs w:val="16"/>
              </w:rPr>
              <w:t>location ;</w:t>
            </w:r>
            <w:proofErr w:type="gramEnd"/>
            <w:r w:rsidRPr="00AC38D7">
              <w:rPr>
                <w:rFonts w:asciiTheme="minorBidi" w:eastAsiaTheme="majorEastAsia" w:hAnsiTheme="minorBidi" w:cstheme="minorBidi"/>
                <w:b w:val="0"/>
                <w:sz w:val="16"/>
                <w:szCs w:val="16"/>
              </w:rPr>
              <w:t xml:space="preserve">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proofErr w:type="gramStart"/>
            <w:r w:rsidRPr="00AC38D7">
              <w:rPr>
                <w:rFonts w:asciiTheme="minorBidi" w:eastAsiaTheme="majorEastAsia" w:hAnsiTheme="minorBidi" w:cstheme="minorBidi"/>
                <w:b w:val="0"/>
                <w:sz w:val="16"/>
                <w:szCs w:val="16"/>
              </w:rPr>
              <w:t>Weld/ NDT Identification Diagram.</w:t>
            </w:r>
            <w:proofErr w:type="gramEnd"/>
            <w:r w:rsidRPr="00AC38D7">
              <w:rPr>
                <w:rFonts w:asciiTheme="minorBidi" w:eastAsiaTheme="majorEastAsia" w:hAnsiTheme="minorBidi" w:cstheme="minorBidi"/>
                <w:b w:val="0"/>
                <w:sz w:val="16"/>
                <w:szCs w:val="16"/>
              </w:rPr>
              <w:t xml:space="preserve">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proofErr w:type="gramStart"/>
            <w:r w:rsidRPr="00AC38D7">
              <w:rPr>
                <w:rFonts w:asciiTheme="minorBidi" w:eastAsiaTheme="majorEastAsia" w:hAnsiTheme="minorBidi" w:cstheme="minorBidi"/>
                <w:b w:val="0"/>
                <w:sz w:val="16"/>
                <w:szCs w:val="16"/>
              </w:rPr>
              <w:t>Corrosion Resistance Test Certificate (HIC, SSC, etc.)</w:t>
            </w:r>
            <w:proofErr w:type="gramEnd"/>
            <w:r w:rsidRPr="00AC38D7">
              <w:rPr>
                <w:rFonts w:asciiTheme="minorBidi" w:eastAsiaTheme="majorEastAsia" w:hAnsiTheme="minorBidi" w:cstheme="minorBidi"/>
                <w:b w:val="0"/>
                <w:sz w:val="16"/>
                <w:szCs w:val="16"/>
              </w:rPr>
              <w:t xml:space="preserve">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 xml:space="preserve">Inspection and Test </w:t>
            </w:r>
            <w:proofErr w:type="gramStart"/>
            <w:r w:rsidRPr="00AC38D7">
              <w:rPr>
                <w:rFonts w:asciiTheme="minorBidi" w:eastAsiaTheme="majorEastAsia" w:hAnsiTheme="minorBidi" w:cstheme="minorBidi"/>
                <w:b w:val="0"/>
                <w:sz w:val="16"/>
                <w:szCs w:val="16"/>
              </w:rPr>
              <w:t>Reports(</w:t>
            </w:r>
            <w:proofErr w:type="gramEnd"/>
            <w:r w:rsidRPr="00AC38D7">
              <w:rPr>
                <w:rFonts w:asciiTheme="minorBidi" w:eastAsiaTheme="majorEastAsia" w:hAnsiTheme="minorBidi" w:cstheme="minorBidi"/>
                <w:b w:val="0"/>
                <w:sz w:val="16"/>
                <w:szCs w:val="16"/>
              </w:rPr>
              <w:t>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7C6632">
            <w:pPr>
              <w:pStyle w:val="Heading1"/>
              <w:spacing w:after="60" w:line="288" w:lineRule="auto"/>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7C6632">
            <w:pPr>
              <w:pStyle w:val="Heading1"/>
              <w:spacing w:after="60" w:line="288" w:lineRule="auto"/>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7C6632">
            <w:pPr>
              <w:pStyle w:val="Heading1"/>
              <w:spacing w:after="60" w:line="288" w:lineRule="auto"/>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7C6632">
            <w:pPr>
              <w:pStyle w:val="Heading1"/>
              <w:spacing w:after="60" w:line="288" w:lineRule="auto"/>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7C6632">
            <w:pPr>
              <w:pStyle w:val="Heading1"/>
              <w:spacing w:after="60" w:line="288" w:lineRule="auto"/>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7C6632">
            <w:pPr>
              <w:pStyle w:val="Heading1"/>
              <w:spacing w:after="60" w:line="288" w:lineRule="auto"/>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7C6632">
            <w:pPr>
              <w:pStyle w:val="Heading1"/>
              <w:spacing w:after="60" w:line="288" w:lineRule="auto"/>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7C6632">
            <w:pPr>
              <w:pStyle w:val="Heading1"/>
              <w:spacing w:after="60" w:line="288" w:lineRule="auto"/>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Pr="00DF65CC" w:rsidRDefault="00727CED" w:rsidP="00727CED">
      <w:pPr>
        <w:bidi w:val="0"/>
        <w:rPr>
          <w:rFonts w:eastAsiaTheme="majorEastAsia"/>
        </w:rPr>
      </w:pPr>
    </w:p>
    <w:p w:rsidR="007C6632" w:rsidRPr="00494E30" w:rsidRDefault="007C6632" w:rsidP="007C6632">
      <w:pPr>
        <w:pStyle w:val="Heading1"/>
        <w:ind w:left="720"/>
        <w:rPr>
          <w:rFonts w:eastAsiaTheme="majorEastAsia"/>
          <w:b w:val="0"/>
          <w:bCs w:val="0"/>
        </w:rPr>
      </w:pPr>
      <w:r>
        <w:rPr>
          <w:rFonts w:asciiTheme="minorBidi" w:hAnsiTheme="minorBidi" w:cstheme="minorBidi"/>
          <w:noProof/>
          <w:color w:val="000000"/>
          <w:sz w:val="22"/>
          <w:szCs w:val="22"/>
        </w:rPr>
        <mc:AlternateContent>
          <mc:Choice Requires="wps">
            <w:drawing>
              <wp:anchor distT="0" distB="0" distL="114300" distR="114300" simplePos="0" relativeHeight="251665408" behindDoc="0" locked="0" layoutInCell="1" allowOverlap="1" wp14:anchorId="5B953106" wp14:editId="0586AC91">
                <wp:simplePos x="0" y="0"/>
                <wp:positionH relativeFrom="column">
                  <wp:posOffset>5741035</wp:posOffset>
                </wp:positionH>
                <wp:positionV relativeFrom="paragraph">
                  <wp:posOffset>357505</wp:posOffset>
                </wp:positionV>
                <wp:extent cx="428625" cy="361950"/>
                <wp:effectExtent l="0" t="0" r="28575" b="19050"/>
                <wp:wrapNone/>
                <wp:docPr id="5" name="Isosceles Triangle 5"/>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7C6632" w:rsidRPr="000A23FA" w:rsidRDefault="007C6632" w:rsidP="007C6632">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5" o:spid="_x0000_s1029" type="#_x0000_t5" style="position:absolute;left:0;text-align:left;margin-left:452.05pt;margin-top:28.15pt;width:33.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" fillcolor="white [3201]" strokecolor="black [3200]" strokeweight="0">
                <v:textbox inset="0,0,0,0">
                  <w:txbxContent>
                    <w:p w:rsidR="007C6632" w:rsidRPr="000A23FA" w:rsidRDefault="007C6632" w:rsidP="007C6632">
                      <w:pPr>
                        <w:jc w:val="center"/>
                        <w:rPr>
                          <w:sz w:val="18"/>
                          <w:szCs w:val="22"/>
                        </w:rPr>
                      </w:pPr>
                      <w:r w:rsidRPr="000A23FA">
                        <w:rPr>
                          <w:sz w:val="18"/>
                          <w:szCs w:val="22"/>
                        </w:rPr>
                        <w:t>D01</w:t>
                      </w:r>
                    </w:p>
                  </w:txbxContent>
                </v:textbox>
              </v:shape>
            </w:pict>
          </mc:Fallback>
        </mc:AlternateContent>
      </w:r>
      <w:r w:rsidRPr="00494E30">
        <w:rPr>
          <w:rFonts w:eastAsiaTheme="majorEastAsia"/>
          <w:b w:val="0"/>
          <w:bCs w:val="0"/>
          <w:highlight w:val="lightGray"/>
        </w:rPr>
        <w:t>*List of Documents Will be Finalized in Vendor Document index and Schedule</w:t>
      </w:r>
      <w:r w:rsidRPr="00494E30">
        <w:rPr>
          <w:rFonts w:eastAsiaTheme="majorEastAsia"/>
          <w:b w:val="0"/>
          <w:bCs w:val="0"/>
        </w:rPr>
        <w:t>.</w:t>
      </w:r>
    </w:p>
    <w:p w:rsidR="007C6632" w:rsidRDefault="007C6632" w:rsidP="007C6632">
      <w:pPr>
        <w:pStyle w:val="Heading1"/>
        <w:jc w:val="center"/>
        <w:rPr>
          <w:rFonts w:eastAsiaTheme="majorEastAsia"/>
        </w:rPr>
      </w:pPr>
    </w:p>
    <w:p w:rsidR="00727CED" w:rsidRDefault="00727CED" w:rsidP="00727CED">
      <w:pPr>
        <w:pStyle w:val="Heading1"/>
        <w:jc w:val="cente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2" w:name="_Toc89618453"/>
      <w:bookmarkStart w:id="503" w:name="_Toc89620271"/>
      <w:r w:rsidRPr="00AC38D7">
        <w:rPr>
          <w:rFonts w:eastAsiaTheme="majorEastAsia"/>
        </w:rPr>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727CED" w:rsidRDefault="00727CED" w:rsidP="007C6632">
      <w:pPr>
        <w:widowControl w:val="0"/>
        <w:bidi w:val="0"/>
        <w:snapToGrid w:val="0"/>
        <w:spacing w:before="240" w:after="240"/>
        <w:ind w:left="709"/>
        <w:jc w:val="lowKashida"/>
        <w:rPr>
          <w:color w:val="000000"/>
        </w:rPr>
      </w:pPr>
      <w:r w:rsidRPr="0027058A">
        <w:rPr>
          <w:rFonts w:ascii="Arial" w:hAnsi="Arial" w:cs="Arial"/>
          <w:snapToGrid w:val="0"/>
          <w:color w:val="00B0F0"/>
          <w:sz w:val="22"/>
          <w:szCs w:val="20"/>
          <w:lang w:val="en-GB" w:eastAsia="en-GB"/>
        </w:rPr>
        <w:t>.</w:t>
      </w:r>
      <w:bookmarkEnd w:id="15"/>
    </w:p>
    <w:p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381" w:rsidRDefault="00CD1381" w:rsidP="00053F8D">
      <w:r>
        <w:separator/>
      </w:r>
    </w:p>
  </w:endnote>
  <w:endnote w:type="continuationSeparator" w:id="0">
    <w:p w:rsidR="00CD1381" w:rsidRDefault="00CD138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381" w:rsidRDefault="00CD1381" w:rsidP="00053F8D">
      <w:r>
        <w:separator/>
      </w:r>
    </w:p>
  </w:footnote>
  <w:footnote w:type="continuationSeparator" w:id="0">
    <w:p w:rsidR="00CD1381" w:rsidRDefault="00CD138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E6714" w:rsidRPr="008C593B" w:rsidTr="00C92AF6">
      <w:trPr>
        <w:cantSplit/>
        <w:trHeight w:val="1843"/>
        <w:jc w:val="center"/>
      </w:trPr>
      <w:tc>
        <w:tcPr>
          <w:tcW w:w="2524" w:type="dxa"/>
          <w:tcBorders>
            <w:top w:val="single" w:sz="12" w:space="0" w:color="auto"/>
            <w:left w:val="single" w:sz="12" w:space="0" w:color="auto"/>
          </w:tcBorders>
        </w:tcPr>
        <w:p w:rsidR="007E6714" w:rsidRDefault="007E671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1864E580" wp14:editId="71C52BC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E6714" w:rsidRPr="00ED37F3" w:rsidRDefault="007E671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342D47B0" wp14:editId="4823EF0C">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25967D79" wp14:editId="195843D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7E6714" w:rsidRPr="00FA21C4" w:rsidRDefault="007E671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7E6714" w:rsidRDefault="007E6714"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7E6714" w:rsidRPr="0037207F" w:rsidRDefault="007E6714" w:rsidP="00EB2D3E">
          <w:pPr>
            <w:tabs>
              <w:tab w:val="right" w:pos="29"/>
            </w:tabs>
            <w:jc w:val="center"/>
            <w:rPr>
              <w:rFonts w:ascii="Arial" w:hAnsi="Arial" w:cs="B Zar"/>
              <w:b/>
              <w:bCs/>
              <w:sz w:val="12"/>
              <w:szCs w:val="12"/>
              <w:rtl/>
              <w:lang w:bidi="fa-IR"/>
            </w:rPr>
          </w:pPr>
        </w:p>
        <w:p w:rsidR="007E6714" w:rsidRPr="002B2C10" w:rsidRDefault="007E6714" w:rsidP="005552B7">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sidR="005552B7">
            <w:rPr>
              <w:rFonts w:ascii="Arial Bold" w:hAnsi="Arial Bold" w:cs="B Zar"/>
              <w:b/>
              <w:bCs/>
              <w:sz w:val="22"/>
              <w:szCs w:val="26"/>
              <w:lang w:bidi="fa-IR"/>
            </w:rPr>
            <w:t>28</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7E6714" w:rsidRPr="0034040D" w:rsidRDefault="007E6714" w:rsidP="00EB2D3E">
          <w:pPr>
            <w:bidi w:val="0"/>
            <w:jc w:val="center"/>
            <w:rPr>
              <w:noProof/>
              <w:sz w:val="24"/>
              <w:rtl/>
            </w:rPr>
          </w:pPr>
          <w:r w:rsidRPr="0034040D">
            <w:rPr>
              <w:rFonts w:ascii="Arial" w:hAnsi="Arial" w:cs="B Zar"/>
              <w:noProof/>
              <w:color w:val="000000"/>
              <w:sz w:val="24"/>
            </w:rPr>
            <w:drawing>
              <wp:inline distT="0" distB="0" distL="0" distR="0" wp14:anchorId="6A2EF0AF" wp14:editId="25D44D28">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7E6714" w:rsidRPr="0034040D" w:rsidRDefault="007E671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E6714" w:rsidRPr="008C593B" w:rsidTr="00C92AF6">
      <w:trPr>
        <w:cantSplit/>
        <w:trHeight w:val="150"/>
        <w:jc w:val="center"/>
      </w:trPr>
      <w:tc>
        <w:tcPr>
          <w:tcW w:w="2524" w:type="dxa"/>
          <w:vMerge w:val="restart"/>
          <w:tcBorders>
            <w:left w:val="single" w:sz="12" w:space="0" w:color="auto"/>
          </w:tcBorders>
          <w:vAlign w:val="center"/>
        </w:tcPr>
        <w:p w:rsidR="007E6714" w:rsidRPr="00F67855" w:rsidRDefault="007E671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9340A">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9340A">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7E6714" w:rsidRPr="003E261A" w:rsidRDefault="007E6714" w:rsidP="005552B7">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 xml:space="preserve">PMR FOR </w:t>
          </w:r>
          <w:r w:rsidR="00D00CB2">
            <w:rPr>
              <w:rFonts w:asciiTheme="minorBidi" w:hAnsiTheme="minorBidi" w:cstheme="minorBidi"/>
              <w:b/>
              <w:bCs/>
              <w:sz w:val="16"/>
              <w:szCs w:val="16"/>
            </w:rPr>
            <w:t>GASKETS</w:t>
          </w:r>
          <w:r w:rsidRPr="00A7658A">
            <w:rPr>
              <w:rFonts w:asciiTheme="minorBidi" w:hAnsiTheme="minorBidi" w:cstheme="minorBidi"/>
              <w:b/>
              <w:bCs/>
              <w:sz w:val="16"/>
              <w:szCs w:val="16"/>
            </w:rPr>
            <w:t>– W0</w:t>
          </w:r>
          <w:r w:rsidR="005552B7">
            <w:rPr>
              <w:rFonts w:asciiTheme="minorBidi" w:hAnsiTheme="minorBidi" w:cstheme="minorBidi"/>
              <w:b/>
              <w:bCs/>
              <w:sz w:val="16"/>
              <w:szCs w:val="16"/>
            </w:rPr>
            <w:t>28</w:t>
          </w:r>
        </w:p>
      </w:tc>
      <w:tc>
        <w:tcPr>
          <w:tcW w:w="2327" w:type="dxa"/>
          <w:tcBorders>
            <w:bottom w:val="nil"/>
            <w:right w:val="single" w:sz="12" w:space="0" w:color="auto"/>
          </w:tcBorders>
          <w:vAlign w:val="center"/>
        </w:tcPr>
        <w:p w:rsidR="007E6714" w:rsidRPr="007B6EBF" w:rsidRDefault="007E671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E6714" w:rsidRPr="008C593B" w:rsidTr="00C92AF6">
      <w:trPr>
        <w:cantSplit/>
        <w:trHeight w:val="207"/>
        <w:jc w:val="center"/>
      </w:trPr>
      <w:tc>
        <w:tcPr>
          <w:tcW w:w="2524" w:type="dxa"/>
          <w:vMerge/>
          <w:tcBorders>
            <w:left w:val="single" w:sz="12" w:space="0" w:color="auto"/>
          </w:tcBorders>
          <w:vAlign w:val="center"/>
        </w:tcPr>
        <w:p w:rsidR="007E6714" w:rsidRPr="00F1221B" w:rsidRDefault="007E671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7E6714" w:rsidRPr="00571B19" w:rsidRDefault="007E671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7E6714" w:rsidRPr="00571B19" w:rsidRDefault="007E671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7E6714" w:rsidRPr="00571B19" w:rsidRDefault="007E671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7E6714" w:rsidRPr="00470459" w:rsidRDefault="007E671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E6714" w:rsidRPr="008C593B" w:rsidTr="00C92AF6">
      <w:trPr>
        <w:cantSplit/>
        <w:trHeight w:val="206"/>
        <w:jc w:val="center"/>
      </w:trPr>
      <w:tc>
        <w:tcPr>
          <w:tcW w:w="2524" w:type="dxa"/>
          <w:vMerge/>
          <w:tcBorders>
            <w:left w:val="single" w:sz="12" w:space="0" w:color="auto"/>
            <w:bottom w:val="single" w:sz="12" w:space="0" w:color="auto"/>
          </w:tcBorders>
          <w:vAlign w:val="center"/>
        </w:tcPr>
        <w:p w:rsidR="007E6714" w:rsidRPr="008C593B" w:rsidRDefault="007E671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7E6714" w:rsidRPr="007B6EBF" w:rsidRDefault="007E6714" w:rsidP="007C6632">
          <w:pPr>
            <w:pStyle w:val="Header"/>
            <w:bidi w:val="0"/>
            <w:jc w:val="center"/>
            <w:rPr>
              <w:rFonts w:ascii="Arial" w:hAnsi="Arial" w:cs="B Zar"/>
              <w:color w:val="000000"/>
              <w:sz w:val="16"/>
              <w:szCs w:val="16"/>
            </w:rPr>
          </w:pPr>
          <w:r>
            <w:rPr>
              <w:rFonts w:ascii="Arial" w:hAnsi="Arial" w:cs="B Zar"/>
              <w:color w:val="000000"/>
              <w:sz w:val="16"/>
              <w:szCs w:val="16"/>
            </w:rPr>
            <w:t>D0</w:t>
          </w:r>
          <w:r w:rsidR="007C6632">
            <w:rPr>
              <w:rFonts w:ascii="Arial" w:hAnsi="Arial" w:cs="B Zar"/>
              <w:color w:val="000000"/>
              <w:sz w:val="16"/>
              <w:szCs w:val="16"/>
            </w:rPr>
            <w:t>1</w:t>
          </w:r>
        </w:p>
      </w:tc>
      <w:tc>
        <w:tcPr>
          <w:tcW w:w="711" w:type="dxa"/>
          <w:tcBorders>
            <w:bottom w:val="single" w:sz="12" w:space="0" w:color="auto"/>
          </w:tcBorders>
          <w:vAlign w:val="center"/>
        </w:tcPr>
        <w:p w:rsidR="007E6714" w:rsidRPr="007B6EBF" w:rsidRDefault="007E6714" w:rsidP="00D00CB2">
          <w:pPr>
            <w:pStyle w:val="Header"/>
            <w:bidi w:val="0"/>
            <w:jc w:val="center"/>
            <w:rPr>
              <w:rFonts w:ascii="Arial" w:hAnsi="Arial" w:cs="B Zar"/>
              <w:color w:val="000000"/>
              <w:sz w:val="16"/>
              <w:szCs w:val="16"/>
            </w:rPr>
          </w:pPr>
          <w:r>
            <w:rPr>
              <w:rFonts w:ascii="Arial" w:hAnsi="Arial" w:cs="B Zar"/>
              <w:color w:val="000000"/>
              <w:sz w:val="16"/>
              <w:szCs w:val="16"/>
            </w:rPr>
            <w:t>000</w:t>
          </w:r>
          <w:r w:rsidR="00D00CB2">
            <w:rPr>
              <w:rFonts w:ascii="Arial" w:hAnsi="Arial" w:cs="B Zar"/>
              <w:color w:val="000000"/>
              <w:sz w:val="16"/>
              <w:szCs w:val="16"/>
            </w:rPr>
            <w:t>5</w:t>
          </w:r>
        </w:p>
      </w:tc>
      <w:tc>
        <w:tcPr>
          <w:tcW w:w="90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7E6714" w:rsidRPr="007B6EBF" w:rsidRDefault="007E6714" w:rsidP="005552B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w:t>
          </w:r>
          <w:r w:rsidR="005552B7">
            <w:rPr>
              <w:rFonts w:ascii="Arial" w:hAnsi="Arial" w:cs="B Zar"/>
              <w:color w:val="000000"/>
              <w:sz w:val="16"/>
              <w:szCs w:val="16"/>
              <w:lang w:bidi="fa-IR"/>
            </w:rPr>
            <w:t>28</w:t>
          </w:r>
        </w:p>
      </w:tc>
      <w:tc>
        <w:tcPr>
          <w:tcW w:w="72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7E6714" w:rsidRPr="008C593B" w:rsidRDefault="007E6714" w:rsidP="00EB2D3E">
          <w:pPr>
            <w:bidi w:val="0"/>
            <w:jc w:val="center"/>
            <w:rPr>
              <w:rFonts w:ascii="Arial" w:hAnsi="Arial" w:cs="Arial"/>
              <w:b/>
              <w:bCs/>
              <w:rtl/>
              <w:lang w:bidi="fa-IR"/>
            </w:rPr>
          </w:pPr>
        </w:p>
      </w:tc>
    </w:tr>
  </w:tbl>
  <w:p w:rsidR="007E6714" w:rsidRPr="00CE0376" w:rsidRDefault="007E671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042"/>
    <w:rsid w:val="000A6A96"/>
    <w:rsid w:val="000A6B82"/>
    <w:rsid w:val="000A7CDF"/>
    <w:rsid w:val="000B027C"/>
    <w:rsid w:val="000B6582"/>
    <w:rsid w:val="000B7B46"/>
    <w:rsid w:val="000C0C3C"/>
    <w:rsid w:val="000C38B1"/>
    <w:rsid w:val="000C3C86"/>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340A"/>
    <w:rsid w:val="0019579A"/>
    <w:rsid w:val="00196407"/>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537A"/>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16C04"/>
    <w:rsid w:val="003223A8"/>
    <w:rsid w:val="003230B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2B7"/>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C6632"/>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31A0"/>
    <w:rsid w:val="0086453D"/>
    <w:rsid w:val="008649B1"/>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674"/>
    <w:rsid w:val="008E2966"/>
    <w:rsid w:val="008E3268"/>
    <w:rsid w:val="008F7539"/>
    <w:rsid w:val="00905878"/>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367D"/>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776B3"/>
    <w:rsid w:val="00A860D1"/>
    <w:rsid w:val="00A9225E"/>
    <w:rsid w:val="00A93C6A"/>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541E"/>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1381"/>
    <w:rsid w:val="00CD240F"/>
    <w:rsid w:val="00CD3973"/>
    <w:rsid w:val="00CD5D2A"/>
    <w:rsid w:val="00CE0376"/>
    <w:rsid w:val="00CE3C27"/>
    <w:rsid w:val="00CE599A"/>
    <w:rsid w:val="00CF0266"/>
    <w:rsid w:val="00CF4F91"/>
    <w:rsid w:val="00D00287"/>
    <w:rsid w:val="00D009AE"/>
    <w:rsid w:val="00D00CB2"/>
    <w:rsid w:val="00D022BF"/>
    <w:rsid w:val="00D04174"/>
    <w:rsid w:val="00D053D5"/>
    <w:rsid w:val="00D10A86"/>
    <w:rsid w:val="00D1223B"/>
    <w:rsid w:val="00D20F66"/>
    <w:rsid w:val="00D22C39"/>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716FC-C498-4D0A-93B9-93DCC42C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17</Pages>
  <Words>3158</Words>
  <Characters>18002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21118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Masoud Asgharnezhad</cp:lastModifiedBy>
  <cp:revision>3</cp:revision>
  <cp:lastPrinted>2019-04-28T16:04:00Z</cp:lastPrinted>
  <dcterms:created xsi:type="dcterms:W3CDTF">2021-11-30T08:45:00Z</dcterms:created>
  <dcterms:modified xsi:type="dcterms:W3CDTF">2022-09-03T06:47:00Z</dcterms:modified>
</cp:coreProperties>
</file>