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B16C87">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17D8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017D86" w:rsidRPr="000E2E1E" w:rsidRDefault="00017D86" w:rsidP="00B173B8">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B173B8">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B173B8">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017D86" w:rsidRPr="00C66E37" w:rsidRDefault="00017D86" w:rsidP="00B173B8">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B173B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017D86" w:rsidRPr="002918D6" w:rsidRDefault="00017D86" w:rsidP="00B173B8">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017D86" w:rsidRPr="000E2E1E" w:rsidRDefault="00017D86" w:rsidP="007E6714">
            <w:pPr>
              <w:widowControl w:val="0"/>
              <w:bidi w:val="0"/>
              <w:spacing w:before="20" w:after="20"/>
              <w:ind w:left="180"/>
              <w:jc w:val="center"/>
              <w:rPr>
                <w:rFonts w:ascii="Arial" w:hAnsi="Arial" w:cs="Arial"/>
                <w:color w:val="000000"/>
                <w:szCs w:val="20"/>
              </w:rPr>
            </w:pPr>
          </w:p>
        </w:tc>
      </w:tr>
      <w:tr w:rsidR="00017D8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017D86" w:rsidRPr="000E2E1E" w:rsidRDefault="00017D86"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9700C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017D86" w:rsidRPr="00C66E37" w:rsidRDefault="00017D86"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D86" w:rsidRPr="000E2E1E" w:rsidRDefault="00017D86"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017D86" w:rsidRPr="002918D6" w:rsidRDefault="00017D86"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017D86" w:rsidRPr="000E2E1E" w:rsidRDefault="00017D86" w:rsidP="00C92AF6">
            <w:pPr>
              <w:widowControl w:val="0"/>
              <w:bidi w:val="0"/>
              <w:spacing w:before="20" w:after="20"/>
              <w:ind w:left="180"/>
              <w:jc w:val="center"/>
              <w:rPr>
                <w:rFonts w:ascii="Arial" w:hAnsi="Arial" w:cs="Arial"/>
                <w:color w:val="000000"/>
                <w:szCs w:val="20"/>
              </w:rPr>
            </w:pPr>
          </w:p>
        </w:tc>
      </w:tr>
      <w:tr w:rsidR="00017D86"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017D86" w:rsidRPr="00CD3973" w:rsidRDefault="00017D86"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017D86" w:rsidRPr="00CD3973" w:rsidRDefault="00017D86"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17D86"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017D86" w:rsidRPr="00FB14E1" w:rsidRDefault="00017D86" w:rsidP="00F54189">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F54189">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017D86" w:rsidRPr="0045129D" w:rsidRDefault="00017D86"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B16C87">
              <w:rPr>
                <w:rFonts w:asciiTheme="minorBidi" w:hAnsiTheme="minorBidi" w:cstheme="minorBidi"/>
                <w:b/>
                <w:bCs/>
                <w:color w:val="000000"/>
                <w:sz w:val="17"/>
                <w:szCs w:val="17"/>
              </w:rPr>
              <w:t>F0Z-707480</w:t>
            </w:r>
          </w:p>
        </w:tc>
      </w:tr>
      <w:tr w:rsidR="00017D86"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017D86" w:rsidRPr="00FB14E1" w:rsidRDefault="00017D86"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017D86" w:rsidRDefault="00017D86" w:rsidP="00956369">
            <w:pPr>
              <w:widowControl w:val="0"/>
              <w:bidi w:val="0"/>
              <w:spacing w:before="60" w:after="60"/>
              <w:ind w:hanging="57"/>
              <w:rPr>
                <w:rFonts w:asciiTheme="minorBidi" w:hAnsiTheme="minorBidi" w:cstheme="minorBidi"/>
                <w:b/>
                <w:bCs/>
                <w:color w:val="000000"/>
                <w:sz w:val="14"/>
                <w:szCs w:val="14"/>
              </w:rPr>
            </w:pPr>
          </w:p>
          <w:p w:rsidR="00017D86" w:rsidRPr="00C10E61" w:rsidRDefault="00017D86"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17D86" w:rsidRPr="00C10E61" w:rsidRDefault="00017D8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7D86" w:rsidRPr="00C10E61" w:rsidRDefault="00017D86"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17D86" w:rsidRPr="003B1A41" w:rsidRDefault="00017D86"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F8250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F8250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F8250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F8250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D42E29">
          <w:rPr>
            <w:webHidden/>
          </w:rPr>
          <w:t>4</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D42E29">
          <w:rPr>
            <w:webHidden/>
          </w:rPr>
          <w:t>5</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D42E29">
          <w:rPr>
            <w:webHidden/>
          </w:rPr>
          <w:t>6</w:t>
        </w:r>
        <w:r w:rsidR="00F60889">
          <w:rPr>
            <w:webHidden/>
          </w:rPr>
          <w:fldChar w:fldCharType="end"/>
        </w:r>
      </w:hyperlink>
    </w:p>
    <w:p w:rsidR="00F60889" w:rsidRDefault="00417F5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D42E29">
          <w:rPr>
            <w:webHidden/>
          </w:rPr>
          <w:t>6</w:t>
        </w:r>
        <w:r w:rsidR="00F60889">
          <w:rPr>
            <w:webHidden/>
          </w:rPr>
          <w:fldChar w:fldCharType="end"/>
        </w:r>
      </w:hyperlink>
    </w:p>
    <w:p w:rsidR="00F60889" w:rsidRDefault="00417F5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417F5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D42E29">
          <w:rPr>
            <w:webHidden/>
          </w:rPr>
          <w:t>7</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D42E29">
          <w:rPr>
            <w:webHidden/>
          </w:rPr>
          <w:t>8</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D42E29">
          <w:rPr>
            <w:webHidden/>
          </w:rPr>
          <w:t>9</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D42E29">
          <w:rPr>
            <w:webHidden/>
          </w:rPr>
          <w:t>9</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D42E29">
          <w:rPr>
            <w:webHidden/>
          </w:rPr>
          <w:t>10</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D42E29">
          <w:rPr>
            <w:webHidden/>
          </w:rPr>
          <w:t>10</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D42E29">
          <w:rPr>
            <w:webHidden/>
          </w:rPr>
          <w:t>11</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D42E29">
          <w:rPr>
            <w:webHidden/>
          </w:rPr>
          <w:t>11</w:t>
        </w:r>
        <w:r w:rsidR="00F60889">
          <w:rPr>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D42E29">
          <w:rPr>
            <w:webHidden/>
          </w:rPr>
          <w:t>16</w:t>
        </w:r>
        <w:r w:rsidR="00F60889">
          <w:rPr>
            <w:webHidden/>
          </w:rPr>
          <w:fldChar w:fldCharType="end"/>
        </w:r>
      </w:hyperlink>
    </w:p>
    <w:p w:rsidR="00F60889" w:rsidRDefault="00417F5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D42E29">
          <w:rPr>
            <w:noProof/>
            <w:webHidden/>
          </w:rPr>
          <w:t>16</w:t>
        </w:r>
        <w:r w:rsidR="00F60889">
          <w:rPr>
            <w:noProof/>
            <w:webHidden/>
          </w:rPr>
          <w:fldChar w:fldCharType="end"/>
        </w:r>
      </w:hyperlink>
    </w:p>
    <w:p w:rsidR="00F60889" w:rsidRDefault="00417F5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D42E29">
          <w:rPr>
            <w:webHidden/>
          </w:rPr>
          <w:t>17</w:t>
        </w:r>
        <w:r w:rsidR="00F60889">
          <w:rPr>
            <w:webHidden/>
          </w:rPr>
          <w:fldChar w:fldCharType="end"/>
        </w:r>
      </w:hyperlink>
    </w:p>
    <w:p w:rsidR="00F60889" w:rsidRDefault="00417F5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D42E29">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B16C87">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B16C87">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B16C87">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D920AF"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4025F68E" wp14:editId="0B707E28">
                      <wp:simplePos x="0" y="0"/>
                      <wp:positionH relativeFrom="column">
                        <wp:posOffset>4308475</wp:posOffset>
                      </wp:positionH>
                      <wp:positionV relativeFrom="paragraph">
                        <wp:posOffset>217170</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920AF" w:rsidRPr="000A23FA" w:rsidRDefault="00D920AF" w:rsidP="00D920AF">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39.25pt;margin-top:17.1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QZwIAAB4FAAAOAAAAZHJzL2Uyb0RvYy54bWysVE1PGzEQvVfqf7B8L5ukgG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6ezifHbGmaSr&#10;z+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" fillcolor="white [3201]" strokecolor="black [3200]" strokeweight="0">
                      <v:textbox inset="0,0,0,0">
                        <w:txbxContent>
                          <w:p w:rsidR="00D920AF" w:rsidRPr="000A23FA" w:rsidRDefault="00D920AF" w:rsidP="00D920AF">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B16C87">
            <w:pPr>
              <w:pStyle w:val="BodyText"/>
              <w:jc w:val="right"/>
              <w:rPr>
                <w:rFonts w:asciiTheme="minorBidi" w:hAnsiTheme="minorBidi" w:cstheme="minorBidi"/>
                <w:szCs w:val="20"/>
              </w:rPr>
            </w:pPr>
            <w:r w:rsidRPr="003230B7">
              <w:rPr>
                <w:rFonts w:asciiTheme="minorBidi" w:hAnsiTheme="minorBidi" w:cstheme="minorBidi"/>
                <w:szCs w:val="20"/>
              </w:rPr>
              <w:t>BK-W018S-PEDCO-110-PI-MT-000</w:t>
            </w:r>
            <w:r w:rsidR="00B16C87">
              <w:rPr>
                <w:rFonts w:asciiTheme="minorBidi" w:hAnsiTheme="minorBidi" w:cstheme="minorBidi"/>
                <w:szCs w:val="20"/>
              </w:rPr>
              <w:t>6</w:t>
            </w:r>
          </w:p>
        </w:tc>
        <w:tc>
          <w:tcPr>
            <w:tcW w:w="4618" w:type="dxa"/>
            <w:vAlign w:val="center"/>
          </w:tcPr>
          <w:p w:rsidR="00727CED" w:rsidRPr="003230B7" w:rsidRDefault="00727CED" w:rsidP="00B16C87">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W018S</w:t>
            </w:r>
          </w:p>
        </w:tc>
        <w:tc>
          <w:tcPr>
            <w:tcW w:w="914" w:type="dxa"/>
            <w:vAlign w:val="center"/>
          </w:tcPr>
          <w:p w:rsidR="00727CED" w:rsidRPr="003230B7" w:rsidRDefault="00727CED" w:rsidP="00F82501">
            <w:pPr>
              <w:widowControl w:val="0"/>
              <w:autoSpaceDE w:val="0"/>
              <w:autoSpaceDN w:val="0"/>
              <w:bidi w:val="0"/>
              <w:adjustRightInd w:val="0"/>
              <w:jc w:val="center"/>
              <w:rPr>
                <w:rFonts w:asciiTheme="minorBidi" w:hAnsiTheme="minorBidi" w:cstheme="minorBidi"/>
                <w:color w:val="000000"/>
                <w:sz w:val="22"/>
                <w:szCs w:val="22"/>
              </w:rPr>
            </w:pPr>
            <w:r w:rsidRPr="00F82501">
              <w:rPr>
                <w:rFonts w:asciiTheme="minorBidi" w:hAnsiTheme="minorBidi" w:cstheme="minorBidi"/>
                <w:color w:val="000000"/>
                <w:sz w:val="22"/>
                <w:szCs w:val="22"/>
                <w:highlight w:val="lightGray"/>
              </w:rPr>
              <w:t>D0</w:t>
            </w:r>
            <w:r w:rsidR="00F82501" w:rsidRPr="00F82501">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D920AF"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3E6D41FA" wp14:editId="0088DEC1">
                      <wp:simplePos x="0" y="0"/>
                      <wp:positionH relativeFrom="column">
                        <wp:posOffset>2018030</wp:posOffset>
                      </wp:positionH>
                      <wp:positionV relativeFrom="paragraph">
                        <wp:posOffset>-69215</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920AF" w:rsidRPr="000A23FA" w:rsidRDefault="00D920AF" w:rsidP="00D920AF">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7" type="#_x0000_t5" style="position:absolute;margin-left:158.9pt;margin-top:-5.4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" fillcolor="white [3201]" strokecolor="black [3200]" strokeweight="0">
                      <v:textbox inset="0,0,0,0">
                        <w:txbxContent>
                          <w:p w:rsidR="00D920AF" w:rsidRPr="000A23FA" w:rsidRDefault="00D920AF" w:rsidP="00D920AF">
                            <w:pPr>
                              <w:jc w:val="center"/>
                              <w:rPr>
                                <w:sz w:val="18"/>
                                <w:szCs w:val="22"/>
                              </w:rPr>
                            </w:pPr>
                            <w:r w:rsidRPr="000A23FA">
                              <w:rPr>
                                <w:sz w:val="18"/>
                                <w:szCs w:val="22"/>
                              </w:rPr>
                              <w:t>D01</w:t>
                            </w:r>
                          </w:p>
                        </w:txbxContent>
                      </v:textbox>
                    </v:shape>
                  </w:pict>
                </mc:Fallback>
              </mc:AlternateContent>
            </w:r>
            <w:r w:rsidR="008E2966"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F82501">
            <w:pPr>
              <w:widowControl w:val="0"/>
              <w:autoSpaceDE w:val="0"/>
              <w:autoSpaceDN w:val="0"/>
              <w:bidi w:val="0"/>
              <w:adjustRightInd w:val="0"/>
              <w:jc w:val="center"/>
              <w:rPr>
                <w:rFonts w:asciiTheme="minorBidi" w:hAnsiTheme="minorBidi" w:cstheme="minorBidi"/>
                <w:color w:val="000000"/>
                <w:sz w:val="22"/>
                <w:szCs w:val="22"/>
              </w:rPr>
            </w:pPr>
            <w:r w:rsidRPr="00F82501">
              <w:rPr>
                <w:rFonts w:asciiTheme="minorBidi" w:hAnsiTheme="minorBidi" w:cstheme="minorBidi"/>
                <w:color w:val="000000"/>
                <w:sz w:val="22"/>
                <w:szCs w:val="22"/>
                <w:highlight w:val="lightGray"/>
              </w:rPr>
              <w:t>D0</w:t>
            </w:r>
            <w:r w:rsidR="00F82501" w:rsidRPr="00F82501">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D920AF"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06310532" wp14:editId="21A10497">
                      <wp:simplePos x="0" y="0"/>
                      <wp:positionH relativeFrom="column">
                        <wp:posOffset>2693035</wp:posOffset>
                      </wp:positionH>
                      <wp:positionV relativeFrom="paragraph">
                        <wp:posOffset>366395</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D920AF" w:rsidRPr="000A23FA" w:rsidRDefault="00D920AF" w:rsidP="00D920AF">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8" type="#_x0000_t5" style="position:absolute;margin-left:212.05pt;margin-top:28.85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" fillcolor="white [3201]" strokecolor="black [3200]" strokeweight="0">
                      <v:textbox inset="0,0,0,0">
                        <w:txbxContent>
                          <w:p w:rsidR="00D920AF" w:rsidRPr="000A23FA" w:rsidRDefault="00D920AF" w:rsidP="00D920AF">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F82501" w:rsidRPr="00697D6B" w:rsidTr="00B173B8">
        <w:trPr>
          <w:trHeight w:val="511"/>
          <w:jc w:val="center"/>
        </w:trPr>
        <w:tc>
          <w:tcPr>
            <w:tcW w:w="8878" w:type="dxa"/>
            <w:gridSpan w:val="4"/>
            <w:shd w:val="clear" w:color="auto" w:fill="B8CCE4" w:themeFill="accent1" w:themeFillTint="66"/>
            <w:vAlign w:val="center"/>
          </w:tcPr>
          <w:p w:rsidR="00F82501" w:rsidRPr="00697D6B" w:rsidRDefault="00F82501"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F82501" w:rsidRPr="000A23FA" w:rsidTr="00B173B8">
        <w:trPr>
          <w:trHeight w:val="570"/>
          <w:jc w:val="center"/>
        </w:trPr>
        <w:tc>
          <w:tcPr>
            <w:tcW w:w="523" w:type="dxa"/>
            <w:vAlign w:val="center"/>
          </w:tcPr>
          <w:p w:rsidR="00F82501" w:rsidRPr="000A23FA" w:rsidRDefault="00F8250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F82501" w:rsidRPr="000A23FA" w:rsidRDefault="00F8250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F82501" w:rsidRPr="000A23FA" w:rsidRDefault="00F8250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F82501" w:rsidRPr="000A23FA" w:rsidRDefault="00F82501" w:rsidP="00B173B8">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F82501" w:rsidRPr="000A23FA" w:rsidTr="00B173B8">
        <w:trPr>
          <w:trHeight w:val="570"/>
          <w:jc w:val="center"/>
        </w:trPr>
        <w:tc>
          <w:tcPr>
            <w:tcW w:w="523" w:type="dxa"/>
            <w:vAlign w:val="center"/>
          </w:tcPr>
          <w:p w:rsidR="00F82501" w:rsidRPr="000A23FA" w:rsidRDefault="00F8250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F82501" w:rsidRPr="000A23FA" w:rsidRDefault="00F8250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F82501" w:rsidRPr="000A23FA" w:rsidRDefault="00F82501" w:rsidP="00B173B8">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F82501" w:rsidRPr="000A23FA" w:rsidRDefault="00F8250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F82501" w:rsidRPr="000A23FA" w:rsidTr="00B173B8">
        <w:trPr>
          <w:trHeight w:val="570"/>
          <w:jc w:val="center"/>
        </w:trPr>
        <w:tc>
          <w:tcPr>
            <w:tcW w:w="523" w:type="dxa"/>
            <w:vAlign w:val="center"/>
          </w:tcPr>
          <w:p w:rsidR="00F82501" w:rsidRPr="000A23FA" w:rsidRDefault="00F8250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F82501" w:rsidRPr="000A23FA" w:rsidRDefault="00F82501" w:rsidP="00B173B8">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F82501" w:rsidRPr="000A23FA" w:rsidRDefault="00F82501" w:rsidP="00B173B8">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F82501" w:rsidRPr="000A23FA" w:rsidRDefault="00F8250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F82501" w:rsidRPr="000A23FA" w:rsidTr="00B173B8">
        <w:trPr>
          <w:trHeight w:val="570"/>
          <w:jc w:val="center"/>
        </w:trPr>
        <w:tc>
          <w:tcPr>
            <w:tcW w:w="523" w:type="dxa"/>
            <w:vAlign w:val="center"/>
          </w:tcPr>
          <w:p w:rsidR="00F82501" w:rsidRPr="000A23FA" w:rsidRDefault="00F8250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F82501" w:rsidRPr="000A23FA" w:rsidRDefault="00F82501" w:rsidP="00B173B8">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F82501" w:rsidRPr="000A23FA" w:rsidRDefault="00F82501" w:rsidP="00B173B8">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F82501" w:rsidRPr="000A23FA" w:rsidRDefault="00F82501" w:rsidP="00B173B8">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F82501" w:rsidRPr="000A23FA" w:rsidTr="00B173B8">
        <w:trPr>
          <w:trHeight w:val="570"/>
          <w:jc w:val="center"/>
        </w:trPr>
        <w:tc>
          <w:tcPr>
            <w:tcW w:w="523" w:type="dxa"/>
            <w:vAlign w:val="center"/>
          </w:tcPr>
          <w:p w:rsidR="00F82501" w:rsidRPr="000A23FA" w:rsidRDefault="00F82501" w:rsidP="00B173B8">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F82501" w:rsidRPr="000A23FA" w:rsidRDefault="00F82501" w:rsidP="00B173B8">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F82501" w:rsidRPr="000A23FA" w:rsidRDefault="00F82501" w:rsidP="00B173B8">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F82501" w:rsidRPr="000A23FA" w:rsidRDefault="00F82501" w:rsidP="00B173B8">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79DFEBA5" wp14:editId="1E601E04">
                <wp:simplePos x="0" y="0"/>
                <wp:positionH relativeFrom="column">
                  <wp:posOffset>5741035</wp:posOffset>
                </wp:positionH>
                <wp:positionV relativeFrom="paragraph">
                  <wp:posOffset>357505</wp:posOffset>
                </wp:positionV>
                <wp:extent cx="428625" cy="361950"/>
                <wp:effectExtent l="0" t="0" r="28575" b="19050"/>
                <wp:wrapNone/>
                <wp:docPr id="6" name="Isosceles Triangle 6"/>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F82501" w:rsidRPr="000A23FA" w:rsidRDefault="00F82501" w:rsidP="00F8250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9" type="#_x0000_t5" style="position:absolute;left:0;text-align:left;margin-left:452.05pt;margin-top:28.15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OgDol5qAgAAJQUAAA4AAAAAAAAAAAAAAAAA&#10;LgIAAGRycy9lMm9Eb2MueG1sUEsBAi0AFAAGAAgAAAAhAKwGGf/gAAAACgEAAA8AAAAAAAAAAAAA&#10;AAAAxAQAAGRycy9kb3ducmV2LnhtbFBLBQYAAAAABAAEAPMAAADRBQAAAAA=&#10;" fillcolor="white [3201]" strokecolor="black [3200]" strokeweight="0">
                <v:textbox inset="0,0,0,0">
                  <w:txbxContent>
                    <w:p w:rsidR="00F82501" w:rsidRPr="000A23FA" w:rsidRDefault="00F82501" w:rsidP="00F82501">
                      <w:pPr>
                        <w:jc w:val="center"/>
                        <w:rPr>
                          <w:sz w:val="18"/>
                          <w:szCs w:val="22"/>
                        </w:rPr>
                      </w:pPr>
                      <w:bookmarkStart w:id="502" w:name="_GoBack"/>
                      <w:r w:rsidRPr="000A23FA">
                        <w:rPr>
                          <w:sz w:val="18"/>
                          <w:szCs w:val="22"/>
                        </w:rPr>
                        <w:t>D01</w:t>
                      </w:r>
                      <w:bookmarkEnd w:id="502"/>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F51" w:rsidRDefault="00417F51" w:rsidP="00053F8D">
      <w:r>
        <w:separator/>
      </w:r>
    </w:p>
  </w:endnote>
  <w:endnote w:type="continuationSeparator" w:id="0">
    <w:p w:rsidR="00417F51" w:rsidRDefault="00417F5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F51" w:rsidRDefault="00417F51" w:rsidP="00053F8D">
      <w:r>
        <w:separator/>
      </w:r>
    </w:p>
  </w:footnote>
  <w:footnote w:type="continuationSeparator" w:id="0">
    <w:p w:rsidR="00417F51" w:rsidRDefault="00417F5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AB65629" wp14:editId="301430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1991EEC" wp14:editId="3A44063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EAE8A6C" wp14:editId="69013E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6FC3E835" wp14:editId="49B01D9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5418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5418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B16C8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B16C87">
            <w:rPr>
              <w:rFonts w:asciiTheme="minorBidi" w:hAnsiTheme="minorBidi" w:cstheme="minorBidi"/>
              <w:b/>
              <w:bCs/>
              <w:sz w:val="16"/>
              <w:szCs w:val="16"/>
            </w:rPr>
            <w:t>BOLT/NUTS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017D86">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B16C87">
          <w:pPr>
            <w:pStyle w:val="Header"/>
            <w:bidi w:val="0"/>
            <w:jc w:val="center"/>
            <w:rPr>
              <w:rFonts w:ascii="Arial" w:hAnsi="Arial" w:cs="B Zar"/>
              <w:color w:val="000000"/>
              <w:sz w:val="16"/>
              <w:szCs w:val="16"/>
            </w:rPr>
          </w:pPr>
          <w:r>
            <w:rPr>
              <w:rFonts w:ascii="Arial" w:hAnsi="Arial" w:cs="B Zar"/>
              <w:color w:val="000000"/>
              <w:sz w:val="16"/>
              <w:szCs w:val="16"/>
            </w:rPr>
            <w:t>000</w:t>
          </w:r>
          <w:r w:rsidR="00B16C87">
            <w:rPr>
              <w:rFonts w:ascii="Arial" w:hAnsi="Arial" w:cs="B Zar"/>
              <w:color w:val="000000"/>
              <w:sz w:val="16"/>
              <w:szCs w:val="16"/>
            </w:rPr>
            <w:t>6</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6D0E-0812-49F7-9DFC-44618C3F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4</cp:revision>
  <cp:lastPrinted>2019-04-28T16:04:00Z</cp:lastPrinted>
  <dcterms:created xsi:type="dcterms:W3CDTF">2021-11-30T08:45:00Z</dcterms:created>
  <dcterms:modified xsi:type="dcterms:W3CDTF">2022-09-03T06:45:00Z</dcterms:modified>
</cp:coreProperties>
</file>