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23452" w:rsidRPr="0008071F" w:rsidRDefault="00823452" w:rsidP="00823452">
            <w:pPr>
              <w:widowControl w:val="0"/>
              <w:jc w:val="center"/>
              <w:rPr>
                <w:rFonts w:ascii="Arial" w:hAnsi="Arial" w:cs="B Zar"/>
                <w:b/>
                <w:bCs/>
                <w:caps/>
                <w:color w:val="000000"/>
                <w:sz w:val="32"/>
                <w:szCs w:val="32"/>
                <w:lang w:bidi="fa-IR"/>
              </w:rPr>
            </w:pPr>
            <w:r w:rsidRPr="00823452">
              <w:rPr>
                <w:rFonts w:ascii="Arial" w:hAnsi="Arial" w:cs="B Zar"/>
                <w:b/>
                <w:bCs/>
                <w:caps/>
                <w:color w:val="000000"/>
                <w:sz w:val="32"/>
                <w:szCs w:val="32"/>
                <w:lang w:bidi="fa-IR"/>
              </w:rPr>
              <w:t xml:space="preserve">pmr for </w:t>
            </w:r>
            <w:r w:rsidR="0008071F" w:rsidRPr="0008071F">
              <w:rPr>
                <w:rFonts w:ascii="Arial" w:hAnsi="Arial" w:cs="B Zar"/>
                <w:b/>
                <w:bCs/>
                <w:caps/>
                <w:color w:val="000000"/>
                <w:sz w:val="32"/>
                <w:szCs w:val="32"/>
                <w:lang w:bidi="fa-IR"/>
              </w:rPr>
              <w:t>ON/OFF &amp; SHUTDOWN</w:t>
            </w:r>
            <w:r w:rsidRPr="00823452">
              <w:rPr>
                <w:rFonts w:ascii="Arial" w:hAnsi="Arial" w:cs="B Zar"/>
                <w:b/>
                <w:bCs/>
                <w:caps/>
                <w:color w:val="000000"/>
                <w:sz w:val="32"/>
                <w:szCs w:val="32"/>
                <w:lang w:bidi="fa-IR"/>
              </w:rPr>
              <w:t xml:space="preserve"> VALVE</w:t>
            </w:r>
            <w:r w:rsidR="00D33A67">
              <w:rPr>
                <w:rFonts w:ascii="Arial" w:hAnsi="Arial" w:cs="B Zar"/>
                <w:b/>
                <w:bCs/>
                <w:caps/>
                <w:color w:val="000000"/>
                <w:sz w:val="32"/>
                <w:szCs w:val="32"/>
                <w:lang w:bidi="fa-IR"/>
              </w:rPr>
              <w:t>S</w:t>
            </w:r>
            <w:r w:rsidRPr="00823452">
              <w:rPr>
                <w:rFonts w:ascii="Arial" w:hAnsi="Arial" w:cs="B Zar"/>
                <w:b/>
                <w:bCs/>
                <w:caps/>
                <w:color w:val="000000"/>
                <w:sz w:val="32"/>
                <w:szCs w:val="32"/>
                <w:lang w:bidi="fa-IR"/>
              </w:rPr>
              <w:t xml:space="preserve"> </w:t>
            </w:r>
            <w:r>
              <w:rPr>
                <w:rFonts w:ascii="Arial" w:hAnsi="Arial" w:cs="B Zar"/>
                <w:b/>
                <w:bCs/>
                <w:caps/>
                <w:color w:val="000000"/>
                <w:sz w:val="32"/>
                <w:szCs w:val="32"/>
                <w:lang w:bidi="fa-IR"/>
              </w:rPr>
              <w:t>–</w:t>
            </w:r>
            <w:r w:rsidRPr="00823452">
              <w:rPr>
                <w:rFonts w:ascii="Arial" w:hAnsi="Arial" w:cs="B Zar"/>
                <w:b/>
                <w:bCs/>
                <w:caps/>
                <w:color w:val="000000"/>
                <w:sz w:val="32"/>
                <w:szCs w:val="32"/>
                <w:lang w:bidi="fa-IR"/>
              </w:rPr>
              <w:t xml:space="preserve"> </w:t>
            </w:r>
          </w:p>
          <w:p w:rsidR="00F173A3" w:rsidRPr="00823452" w:rsidRDefault="00823452" w:rsidP="00823452">
            <w:pPr>
              <w:widowControl w:val="0"/>
              <w:jc w:val="center"/>
              <w:rPr>
                <w:rFonts w:ascii="Arial" w:hAnsi="Arial" w:cs="Arial"/>
                <w:b/>
                <w:bCs/>
                <w:sz w:val="32"/>
                <w:szCs w:val="32"/>
              </w:rPr>
            </w:pPr>
            <w:r w:rsidRPr="00823452">
              <w:rPr>
                <w:rFonts w:ascii="Arial" w:hAnsi="Arial" w:cs="B Zar"/>
                <w:b/>
                <w:bCs/>
                <w:caps/>
                <w:color w:val="000000"/>
                <w:sz w:val="32"/>
                <w:szCs w:val="32"/>
                <w:lang w:bidi="fa-IR"/>
              </w:rPr>
              <w:t>Extension of Binak B/C Manifold</w:t>
            </w:r>
            <w:r w:rsidRPr="00823452">
              <w:rPr>
                <w:rFonts w:ascii="Arial" w:hAnsi="Arial" w:cs="Arial"/>
                <w:b/>
                <w:bCs/>
                <w:sz w:val="32"/>
                <w:szCs w:val="32"/>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65730C"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65730C" w:rsidRPr="000E2E1E" w:rsidRDefault="0065730C" w:rsidP="0065730C">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65730C" w:rsidRPr="000E2E1E" w:rsidRDefault="0065730C" w:rsidP="00AF737A">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2" w:type="dxa"/>
            <w:tcBorders>
              <w:top w:val="single" w:sz="2" w:space="0" w:color="auto"/>
              <w:left w:val="single" w:sz="2" w:space="0" w:color="auto"/>
              <w:bottom w:val="single" w:sz="2" w:space="0" w:color="auto"/>
              <w:right w:val="single" w:sz="2" w:space="0" w:color="auto"/>
            </w:tcBorders>
            <w:vAlign w:val="center"/>
          </w:tcPr>
          <w:p w:rsidR="0065730C" w:rsidRPr="000E2E1E" w:rsidRDefault="0065730C" w:rsidP="00AF737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65730C" w:rsidRPr="00C66E37" w:rsidRDefault="0065730C" w:rsidP="00AF737A">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65730C" w:rsidRPr="000E2E1E" w:rsidRDefault="0065730C" w:rsidP="00AF737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65730C" w:rsidRPr="002918D6" w:rsidRDefault="0065730C" w:rsidP="00AF737A">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65730C" w:rsidRPr="000E2E1E" w:rsidRDefault="0065730C" w:rsidP="00956369">
            <w:pPr>
              <w:widowControl w:val="0"/>
              <w:bidi w:val="0"/>
              <w:spacing w:before="20" w:after="20"/>
              <w:ind w:left="180"/>
              <w:jc w:val="center"/>
              <w:rPr>
                <w:rFonts w:ascii="Arial" w:hAnsi="Arial" w:cs="Arial"/>
                <w:color w:val="000000"/>
                <w:szCs w:val="20"/>
              </w:rPr>
            </w:pPr>
          </w:p>
        </w:tc>
      </w:tr>
      <w:tr w:rsidR="00B770C3"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B770C3" w:rsidRPr="000E2E1E" w:rsidRDefault="00B770C3" w:rsidP="005C7E2C">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B770C3" w:rsidRPr="000E2E1E" w:rsidRDefault="0065730C" w:rsidP="005C7E2C">
            <w:pPr>
              <w:widowControl w:val="0"/>
              <w:bidi w:val="0"/>
              <w:spacing w:before="20" w:after="20"/>
              <w:ind w:left="-64" w:right="-115"/>
              <w:jc w:val="center"/>
              <w:rPr>
                <w:rFonts w:ascii="Arial" w:hAnsi="Arial" w:cs="Arial"/>
                <w:szCs w:val="20"/>
              </w:rPr>
            </w:pPr>
            <w:r>
              <w:rPr>
                <w:rFonts w:ascii="Arial" w:hAnsi="Arial" w:cs="Arial"/>
                <w:szCs w:val="20"/>
              </w:rPr>
              <w:t>APR</w:t>
            </w:r>
            <w:r w:rsidR="00B770C3">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5C7E2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770C3" w:rsidRPr="00C66E37" w:rsidRDefault="00B770C3" w:rsidP="005C7E2C">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5C7E2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B770C3" w:rsidRPr="002918D6" w:rsidRDefault="00B770C3" w:rsidP="005C7E2C">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B770C3" w:rsidRPr="00C9109A" w:rsidRDefault="00B770C3" w:rsidP="00956369">
            <w:pPr>
              <w:widowControl w:val="0"/>
              <w:bidi w:val="0"/>
              <w:spacing w:before="20" w:after="20"/>
              <w:jc w:val="center"/>
              <w:rPr>
                <w:rFonts w:ascii="Arial" w:hAnsi="Arial" w:cs="Arial"/>
                <w:szCs w:val="20"/>
              </w:rPr>
            </w:pPr>
          </w:p>
        </w:tc>
      </w:tr>
      <w:tr w:rsidR="00B770C3"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B770C3" w:rsidRPr="000E2E1E" w:rsidRDefault="00B770C3"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DD70BE">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52"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770C3" w:rsidRPr="00C66E37" w:rsidRDefault="00B770C3"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B770C3" w:rsidRPr="002918D6" w:rsidRDefault="00B770C3"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B770C3" w:rsidRPr="00C9109A" w:rsidRDefault="00B770C3" w:rsidP="00956369">
            <w:pPr>
              <w:widowControl w:val="0"/>
              <w:bidi w:val="0"/>
              <w:spacing w:before="20" w:after="20"/>
              <w:jc w:val="center"/>
              <w:rPr>
                <w:rFonts w:ascii="Arial" w:hAnsi="Arial" w:cs="Arial"/>
                <w:szCs w:val="20"/>
              </w:rPr>
            </w:pPr>
          </w:p>
        </w:tc>
      </w:tr>
      <w:tr w:rsidR="00B770C3"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B770C3" w:rsidRPr="00CD3973" w:rsidRDefault="00B770C3"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770C3" w:rsidRPr="00FB14E1"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B770C3" w:rsidRPr="00FB14E1" w:rsidRDefault="00B770C3" w:rsidP="00F52C1E">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F52C1E">
              <w:rPr>
                <w:rFonts w:ascii="Arial" w:hAnsi="Arial" w:cs="Arial"/>
                <w:b/>
                <w:bCs/>
                <w:sz w:val="18"/>
                <w:szCs w:val="18"/>
              </w:rPr>
              <w:t>3</w:t>
            </w:r>
            <w:bookmarkStart w:id="0" w:name="_GoBack"/>
            <w:bookmarkEnd w:id="0"/>
          </w:p>
        </w:tc>
        <w:tc>
          <w:tcPr>
            <w:tcW w:w="8334" w:type="dxa"/>
            <w:gridSpan w:val="5"/>
            <w:tcBorders>
              <w:top w:val="single" w:sz="12" w:space="0" w:color="auto"/>
              <w:left w:val="single" w:sz="2" w:space="0" w:color="auto"/>
              <w:bottom w:val="single" w:sz="4" w:space="0" w:color="auto"/>
            </w:tcBorders>
            <w:vAlign w:val="center"/>
          </w:tcPr>
          <w:p w:rsidR="00B770C3" w:rsidRPr="00FB14E1" w:rsidRDefault="00B770C3"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8E717C">
              <w:rPr>
                <w:rFonts w:asciiTheme="minorBidi" w:hAnsiTheme="minorBidi" w:cstheme="minorBidi"/>
                <w:b/>
                <w:bCs/>
                <w:color w:val="000000"/>
                <w:sz w:val="17"/>
                <w:szCs w:val="17"/>
              </w:rPr>
              <w:t>F0Z-708109</w:t>
            </w:r>
          </w:p>
        </w:tc>
      </w:tr>
      <w:tr w:rsidR="00B770C3" w:rsidRPr="00FB14E1"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B770C3" w:rsidRPr="00FB14E1" w:rsidRDefault="00B770C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B770C3" w:rsidRDefault="00B770C3" w:rsidP="00956369">
            <w:pPr>
              <w:widowControl w:val="0"/>
              <w:bidi w:val="0"/>
              <w:spacing w:before="60" w:after="60"/>
              <w:ind w:hanging="57"/>
              <w:rPr>
                <w:rFonts w:asciiTheme="minorBidi" w:hAnsiTheme="minorBidi" w:cstheme="minorBidi"/>
                <w:b/>
                <w:bCs/>
                <w:color w:val="000000"/>
                <w:sz w:val="14"/>
                <w:szCs w:val="14"/>
              </w:rPr>
            </w:pPr>
          </w:p>
          <w:p w:rsidR="00B770C3" w:rsidRPr="00C10E61" w:rsidRDefault="00B770C3" w:rsidP="00EB2D3E">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IDC: Inter-Discipline </w:t>
            </w:r>
            <w:r w:rsidRPr="00C10E61">
              <w:rPr>
                <w:rFonts w:asciiTheme="minorBidi" w:hAnsiTheme="minorBidi" w:cstheme="minorBidi"/>
                <w:b/>
                <w:bCs/>
                <w:color w:val="000000"/>
                <w:sz w:val="14"/>
                <w:szCs w:val="14"/>
              </w:rPr>
              <w:t>Check</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770C3" w:rsidRPr="00C10E61" w:rsidRDefault="00B770C3"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770C3" w:rsidRPr="00C10E61" w:rsidRDefault="00B770C3"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770C3" w:rsidRPr="003B1A41" w:rsidRDefault="00B770C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1786F" w:rsidRPr="005F03BB" w:rsidTr="00FF0DB1">
        <w:trPr>
          <w:trHeight w:hRule="exact" w:val="170"/>
          <w:jc w:val="center"/>
        </w:trPr>
        <w:tc>
          <w:tcPr>
            <w:tcW w:w="951" w:type="dxa"/>
            <w:vAlign w:val="center"/>
          </w:tcPr>
          <w:p w:rsidR="0071786F" w:rsidRPr="00A54E86" w:rsidRDefault="0071786F"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1786F" w:rsidRPr="00290A48" w:rsidRDefault="007178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786F" w:rsidRPr="00290A48" w:rsidRDefault="0071786F" w:rsidP="0011204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786F" w:rsidRPr="00290A48" w:rsidRDefault="0071786F" w:rsidP="00AF737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786F" w:rsidRPr="0090540C" w:rsidRDefault="0071786F" w:rsidP="00956369">
            <w:pPr>
              <w:widowControl w:val="0"/>
              <w:spacing w:line="192" w:lineRule="auto"/>
              <w:jc w:val="center"/>
              <w:rPr>
                <w:rFonts w:ascii="Arial" w:hAnsi="Arial" w:cs="Arial"/>
                <w:b/>
                <w:sz w:val="16"/>
                <w:szCs w:val="16"/>
              </w:rPr>
            </w:pPr>
          </w:p>
        </w:tc>
        <w:tc>
          <w:tcPr>
            <w:tcW w:w="636" w:type="dxa"/>
            <w:vAlign w:val="center"/>
          </w:tcPr>
          <w:p w:rsidR="0071786F" w:rsidRPr="0090540C" w:rsidRDefault="0071786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1786F" w:rsidRPr="005F03BB" w:rsidRDefault="0071786F" w:rsidP="00956369">
            <w:pPr>
              <w:widowControl w:val="0"/>
              <w:spacing w:line="192" w:lineRule="auto"/>
              <w:jc w:val="center"/>
              <w:rPr>
                <w:rFonts w:cs="Arial"/>
                <w:b/>
                <w:sz w:val="16"/>
                <w:szCs w:val="16"/>
              </w:rPr>
            </w:pPr>
          </w:p>
        </w:tc>
        <w:tc>
          <w:tcPr>
            <w:tcW w:w="915" w:type="dxa"/>
            <w:shd w:val="clear" w:color="auto" w:fill="auto"/>
            <w:vAlign w:val="center"/>
          </w:tcPr>
          <w:p w:rsidR="0071786F" w:rsidRPr="00A54E86" w:rsidRDefault="0071786F"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r>
      <w:tr w:rsidR="0071786F" w:rsidRPr="005F03BB" w:rsidTr="00FF0DB1">
        <w:trPr>
          <w:trHeight w:hRule="exact" w:val="170"/>
          <w:jc w:val="center"/>
        </w:trPr>
        <w:tc>
          <w:tcPr>
            <w:tcW w:w="951" w:type="dxa"/>
            <w:vAlign w:val="center"/>
          </w:tcPr>
          <w:p w:rsidR="0071786F" w:rsidRPr="00A54E86" w:rsidRDefault="0071786F"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1786F" w:rsidRPr="00290A48" w:rsidRDefault="007178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1786F" w:rsidRPr="00290A48" w:rsidRDefault="0071786F" w:rsidP="0011204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1786F" w:rsidRPr="00290A48" w:rsidRDefault="0071786F" w:rsidP="00AF737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1786F" w:rsidRPr="00290A48" w:rsidRDefault="0071786F" w:rsidP="00956369">
            <w:pPr>
              <w:widowControl w:val="0"/>
              <w:spacing w:line="192" w:lineRule="auto"/>
              <w:jc w:val="center"/>
              <w:rPr>
                <w:rFonts w:ascii="Arial" w:hAnsi="Arial" w:cs="Arial"/>
                <w:bCs/>
                <w:sz w:val="16"/>
                <w:szCs w:val="16"/>
              </w:rPr>
            </w:pPr>
          </w:p>
        </w:tc>
        <w:tc>
          <w:tcPr>
            <w:tcW w:w="636" w:type="dxa"/>
            <w:vAlign w:val="center"/>
          </w:tcPr>
          <w:p w:rsidR="0071786F" w:rsidRPr="00290A48" w:rsidRDefault="0071786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1786F" w:rsidRPr="005F03BB" w:rsidRDefault="0071786F" w:rsidP="00956369">
            <w:pPr>
              <w:widowControl w:val="0"/>
              <w:spacing w:line="192" w:lineRule="auto"/>
              <w:jc w:val="center"/>
              <w:rPr>
                <w:rFonts w:cs="Arial"/>
                <w:b/>
                <w:sz w:val="16"/>
                <w:szCs w:val="16"/>
              </w:rPr>
            </w:pPr>
          </w:p>
        </w:tc>
        <w:tc>
          <w:tcPr>
            <w:tcW w:w="915" w:type="dxa"/>
            <w:shd w:val="clear" w:color="auto" w:fill="auto"/>
            <w:vAlign w:val="center"/>
          </w:tcPr>
          <w:p w:rsidR="0071786F" w:rsidRPr="00A54E86" w:rsidRDefault="0071786F"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1786F" w:rsidRPr="0090540C" w:rsidRDefault="0071786F"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5730C" w:rsidRPr="00290A48" w:rsidRDefault="0065730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5730C" w:rsidRPr="00290A48" w:rsidRDefault="0065730C" w:rsidP="00956369">
            <w:pPr>
              <w:widowControl w:val="0"/>
              <w:spacing w:line="192" w:lineRule="auto"/>
              <w:jc w:val="center"/>
              <w:rPr>
                <w:rFonts w:ascii="Arial" w:hAnsi="Arial" w:cs="Arial"/>
                <w:bCs/>
                <w:sz w:val="16"/>
                <w:szCs w:val="16"/>
              </w:rPr>
            </w:pPr>
          </w:p>
        </w:tc>
        <w:tc>
          <w:tcPr>
            <w:tcW w:w="678" w:type="dxa"/>
          </w:tcPr>
          <w:p w:rsidR="0065730C" w:rsidRDefault="0065730C" w:rsidP="0065730C">
            <w:pPr>
              <w:jc w:val="center"/>
            </w:pPr>
          </w:p>
        </w:tc>
        <w:tc>
          <w:tcPr>
            <w:tcW w:w="636" w:type="dxa"/>
            <w:vAlign w:val="center"/>
          </w:tcPr>
          <w:p w:rsidR="0065730C" w:rsidRPr="00290A48" w:rsidRDefault="0065730C" w:rsidP="00956369">
            <w:pPr>
              <w:widowControl w:val="0"/>
              <w:spacing w:line="192" w:lineRule="auto"/>
              <w:jc w:val="center"/>
              <w:rPr>
                <w:rFonts w:ascii="Arial" w:hAnsi="Arial" w:cs="Arial"/>
                <w:bCs/>
                <w:sz w:val="16"/>
                <w:szCs w:val="16"/>
              </w:rPr>
            </w:pPr>
          </w:p>
        </w:tc>
        <w:tc>
          <w:tcPr>
            <w:tcW w:w="636" w:type="dxa"/>
            <w:vAlign w:val="center"/>
          </w:tcPr>
          <w:p w:rsidR="0065730C" w:rsidRPr="00290A48" w:rsidRDefault="0065730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5730C" w:rsidRPr="00290A48" w:rsidRDefault="0065730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5730C" w:rsidRPr="00290A48" w:rsidRDefault="0065730C" w:rsidP="00956369">
            <w:pPr>
              <w:widowControl w:val="0"/>
              <w:spacing w:line="192" w:lineRule="auto"/>
              <w:jc w:val="center"/>
              <w:rPr>
                <w:rFonts w:ascii="Arial" w:hAnsi="Arial" w:cs="Arial"/>
                <w:bCs/>
                <w:sz w:val="16"/>
                <w:szCs w:val="16"/>
              </w:rPr>
            </w:pP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290A48" w:rsidRDefault="0065730C" w:rsidP="00956369">
            <w:pPr>
              <w:widowControl w:val="0"/>
              <w:spacing w:line="192" w:lineRule="auto"/>
              <w:jc w:val="center"/>
              <w:rPr>
                <w:rFonts w:ascii="Arial" w:hAnsi="Arial" w:cs="Arial"/>
                <w:bCs/>
                <w:sz w:val="16"/>
                <w:szCs w:val="16"/>
              </w:rPr>
            </w:pPr>
          </w:p>
        </w:tc>
        <w:tc>
          <w:tcPr>
            <w:tcW w:w="636" w:type="dxa"/>
            <w:vAlign w:val="center"/>
          </w:tcPr>
          <w:p w:rsidR="0065730C" w:rsidRPr="00290A48" w:rsidRDefault="0065730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5730C" w:rsidRPr="00290A48" w:rsidRDefault="0065730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5730C" w:rsidRPr="00B909F2" w:rsidRDefault="0065730C" w:rsidP="00956369">
            <w:pPr>
              <w:widowControl w:val="0"/>
              <w:spacing w:line="192" w:lineRule="auto"/>
              <w:jc w:val="center"/>
              <w:rPr>
                <w:rFonts w:ascii="Arial" w:hAnsi="Arial" w:cs="Arial"/>
                <w:bCs/>
                <w:sz w:val="16"/>
                <w:szCs w:val="16"/>
              </w:rPr>
            </w:pP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8C5B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290A48" w:rsidRDefault="0065730C"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65730C" w:rsidRDefault="0065730C"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65730C" w:rsidRDefault="0065730C" w:rsidP="00347B09">
            <w:pPr>
              <w:jc w:val="center"/>
            </w:pPr>
            <w:r w:rsidRPr="00F32325">
              <w:rPr>
                <w:rFonts w:ascii="Arial" w:hAnsi="Arial" w:cs="Arial"/>
                <w:bCs/>
                <w:sz w:val="16"/>
                <w:szCs w:val="16"/>
              </w:rPr>
              <w:t>X</w:t>
            </w:r>
          </w:p>
        </w:tc>
        <w:tc>
          <w:tcPr>
            <w:tcW w:w="57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78" w:type="dxa"/>
          </w:tcPr>
          <w:p w:rsidR="0065730C" w:rsidRDefault="008F0AD4" w:rsidP="0065730C">
            <w:pPr>
              <w:jc w:val="center"/>
            </w:pPr>
            <w:r w:rsidRPr="00CE5A3F">
              <w:rPr>
                <w:rFonts w:ascii="Arial" w:hAnsi="Arial" w:cs="Arial"/>
                <w:bCs/>
                <w:sz w:val="16"/>
                <w:szCs w:val="16"/>
              </w:rPr>
              <w:t>X</w:t>
            </w: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65730C" w:rsidRPr="005F03BB" w:rsidTr="00AF737A">
        <w:trPr>
          <w:trHeight w:hRule="exact" w:val="170"/>
          <w:jc w:val="center"/>
        </w:trPr>
        <w:tc>
          <w:tcPr>
            <w:tcW w:w="951" w:type="dxa"/>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65730C" w:rsidRDefault="0065730C" w:rsidP="002E53F7">
            <w:pPr>
              <w:jc w:val="center"/>
            </w:pPr>
            <w:r w:rsidRPr="00194FEE">
              <w:rPr>
                <w:rFonts w:ascii="Arial" w:hAnsi="Arial" w:cs="Arial"/>
                <w:bCs/>
                <w:sz w:val="16"/>
                <w:szCs w:val="16"/>
              </w:rPr>
              <w:t>X</w:t>
            </w:r>
          </w:p>
        </w:tc>
        <w:tc>
          <w:tcPr>
            <w:tcW w:w="57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78" w:type="dxa"/>
          </w:tcPr>
          <w:p w:rsidR="0065730C" w:rsidRDefault="0065730C" w:rsidP="0065730C">
            <w:pPr>
              <w:jc w:val="cente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636" w:type="dxa"/>
            <w:vAlign w:val="center"/>
          </w:tcPr>
          <w:p w:rsidR="0065730C" w:rsidRPr="0090540C" w:rsidRDefault="0065730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30C" w:rsidRPr="005F03BB" w:rsidRDefault="0065730C" w:rsidP="00956369">
            <w:pPr>
              <w:widowControl w:val="0"/>
              <w:spacing w:line="192" w:lineRule="auto"/>
              <w:jc w:val="center"/>
              <w:rPr>
                <w:rFonts w:cs="Arial"/>
                <w:b/>
                <w:sz w:val="16"/>
                <w:szCs w:val="16"/>
              </w:rPr>
            </w:pPr>
          </w:p>
        </w:tc>
        <w:tc>
          <w:tcPr>
            <w:tcW w:w="915" w:type="dxa"/>
            <w:shd w:val="clear" w:color="auto" w:fill="auto"/>
            <w:vAlign w:val="center"/>
          </w:tcPr>
          <w:p w:rsidR="0065730C" w:rsidRPr="00A54E86" w:rsidRDefault="0065730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30C" w:rsidRPr="0090540C" w:rsidRDefault="0065730C"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34</w:t>
            </w:r>
          </w:p>
          <w:p w:rsidR="00DF4386" w:rsidRPr="00A54E86" w:rsidRDefault="00DF4386" w:rsidP="00956369">
            <w:pPr>
              <w:widowControl w:val="0"/>
              <w:jc w:val="center"/>
              <w:rPr>
                <w:rFonts w:ascii="Arial" w:hAnsi="Arial" w:cs="Arial"/>
                <w:b/>
                <w:sz w:val="16"/>
                <w:szCs w:val="16"/>
              </w:rPr>
            </w:pP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7"/>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52A71"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4611056" w:history="1">
        <w:r w:rsidR="00052A71" w:rsidRPr="00485B68">
          <w:rPr>
            <w:rStyle w:val="Hyperlink"/>
          </w:rPr>
          <w:t>1.0</w:t>
        </w:r>
        <w:r w:rsidR="00052A71">
          <w:rPr>
            <w:rFonts w:asciiTheme="minorHAnsi" w:eastAsiaTheme="minorEastAsia" w:hAnsiTheme="minorHAnsi" w:cstheme="minorBidi"/>
            <w:b w:val="0"/>
            <w:bCs w:val="0"/>
            <w:caps w:val="0"/>
            <w:kern w:val="0"/>
            <w:sz w:val="22"/>
            <w:szCs w:val="22"/>
          </w:rPr>
          <w:tab/>
        </w:r>
        <w:r w:rsidR="00052A71" w:rsidRPr="00485B68">
          <w:rPr>
            <w:rStyle w:val="Hyperlink"/>
          </w:rPr>
          <w:t>INTRODUCTION</w:t>
        </w:r>
        <w:r w:rsidR="00052A71">
          <w:rPr>
            <w:webHidden/>
          </w:rPr>
          <w:tab/>
        </w:r>
        <w:r w:rsidR="00052A71">
          <w:rPr>
            <w:webHidden/>
          </w:rPr>
          <w:fldChar w:fldCharType="begin"/>
        </w:r>
        <w:r w:rsidR="00052A71">
          <w:rPr>
            <w:webHidden/>
          </w:rPr>
          <w:instrText xml:space="preserve"> PAGEREF _Toc114611056 \h </w:instrText>
        </w:r>
        <w:r w:rsidR="00052A71">
          <w:rPr>
            <w:webHidden/>
          </w:rPr>
        </w:r>
        <w:r w:rsidR="00052A71">
          <w:rPr>
            <w:webHidden/>
          </w:rPr>
          <w:fldChar w:fldCharType="separate"/>
        </w:r>
        <w:r w:rsidR="00052A71">
          <w:rPr>
            <w:webHidden/>
          </w:rPr>
          <w:t>4</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57" w:history="1">
        <w:r w:rsidR="00052A71" w:rsidRPr="00485B68">
          <w:rPr>
            <w:rStyle w:val="Hyperlink"/>
          </w:rPr>
          <w:t>2.0</w:t>
        </w:r>
        <w:r w:rsidR="00052A71">
          <w:rPr>
            <w:rFonts w:asciiTheme="minorHAnsi" w:eastAsiaTheme="minorEastAsia" w:hAnsiTheme="minorHAnsi" w:cstheme="minorBidi"/>
            <w:b w:val="0"/>
            <w:bCs w:val="0"/>
            <w:caps w:val="0"/>
            <w:kern w:val="0"/>
            <w:sz w:val="22"/>
            <w:szCs w:val="22"/>
          </w:rPr>
          <w:tab/>
        </w:r>
        <w:r w:rsidR="00052A71" w:rsidRPr="00485B68">
          <w:rPr>
            <w:rStyle w:val="Hyperlink"/>
          </w:rPr>
          <w:t>GENERAL</w:t>
        </w:r>
        <w:r w:rsidR="00052A71">
          <w:rPr>
            <w:webHidden/>
          </w:rPr>
          <w:tab/>
        </w:r>
        <w:r w:rsidR="00052A71">
          <w:rPr>
            <w:webHidden/>
          </w:rPr>
          <w:fldChar w:fldCharType="begin"/>
        </w:r>
        <w:r w:rsidR="00052A71">
          <w:rPr>
            <w:webHidden/>
          </w:rPr>
          <w:instrText xml:space="preserve"> PAGEREF _Toc114611057 \h </w:instrText>
        </w:r>
        <w:r w:rsidR="00052A71">
          <w:rPr>
            <w:webHidden/>
          </w:rPr>
        </w:r>
        <w:r w:rsidR="00052A71">
          <w:rPr>
            <w:webHidden/>
          </w:rPr>
          <w:fldChar w:fldCharType="separate"/>
        </w:r>
        <w:r w:rsidR="00052A71">
          <w:rPr>
            <w:webHidden/>
          </w:rPr>
          <w:t>5</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58" w:history="1">
        <w:r w:rsidR="00052A71" w:rsidRPr="00485B68">
          <w:rPr>
            <w:rStyle w:val="Hyperlink"/>
          </w:rPr>
          <w:t>3.0</w:t>
        </w:r>
        <w:r w:rsidR="00052A71">
          <w:rPr>
            <w:rFonts w:asciiTheme="minorHAnsi" w:eastAsiaTheme="minorEastAsia" w:hAnsiTheme="minorHAnsi" w:cstheme="minorBidi"/>
            <w:b w:val="0"/>
            <w:bCs w:val="0"/>
            <w:caps w:val="0"/>
            <w:kern w:val="0"/>
            <w:sz w:val="22"/>
            <w:szCs w:val="22"/>
          </w:rPr>
          <w:tab/>
        </w:r>
        <w:r w:rsidR="00052A71" w:rsidRPr="00485B68">
          <w:rPr>
            <w:rStyle w:val="Hyperlink"/>
          </w:rPr>
          <w:t>reference / ATTACHED DOCUMENTS</w:t>
        </w:r>
        <w:r w:rsidR="00052A71">
          <w:rPr>
            <w:webHidden/>
          </w:rPr>
          <w:tab/>
        </w:r>
        <w:r w:rsidR="00052A71">
          <w:rPr>
            <w:webHidden/>
          </w:rPr>
          <w:fldChar w:fldCharType="begin"/>
        </w:r>
        <w:r w:rsidR="00052A71">
          <w:rPr>
            <w:webHidden/>
          </w:rPr>
          <w:instrText xml:space="preserve"> PAGEREF _Toc114611058 \h </w:instrText>
        </w:r>
        <w:r w:rsidR="00052A71">
          <w:rPr>
            <w:webHidden/>
          </w:rPr>
        </w:r>
        <w:r w:rsidR="00052A71">
          <w:rPr>
            <w:webHidden/>
          </w:rPr>
          <w:fldChar w:fldCharType="separate"/>
        </w:r>
        <w:r w:rsidR="00052A71">
          <w:rPr>
            <w:webHidden/>
          </w:rPr>
          <w:t>5</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59" w:history="1">
        <w:r w:rsidR="00052A71" w:rsidRPr="00485B68">
          <w:rPr>
            <w:rStyle w:val="Hyperlink"/>
          </w:rPr>
          <w:t>4.0</w:t>
        </w:r>
        <w:r w:rsidR="00052A71">
          <w:rPr>
            <w:rFonts w:asciiTheme="minorHAnsi" w:eastAsiaTheme="minorEastAsia" w:hAnsiTheme="minorHAnsi" w:cstheme="minorBidi"/>
            <w:b w:val="0"/>
            <w:bCs w:val="0"/>
            <w:caps w:val="0"/>
            <w:kern w:val="0"/>
            <w:sz w:val="22"/>
            <w:szCs w:val="22"/>
          </w:rPr>
          <w:tab/>
        </w:r>
        <w:r w:rsidR="00052A71" w:rsidRPr="00485B68">
          <w:rPr>
            <w:rStyle w:val="Hyperlink"/>
          </w:rPr>
          <w:t>SUBJECT OF THE SUPPLY</w:t>
        </w:r>
        <w:r w:rsidR="00052A71">
          <w:rPr>
            <w:webHidden/>
          </w:rPr>
          <w:tab/>
        </w:r>
        <w:r w:rsidR="00052A71">
          <w:rPr>
            <w:webHidden/>
          </w:rPr>
          <w:fldChar w:fldCharType="begin"/>
        </w:r>
        <w:r w:rsidR="00052A71">
          <w:rPr>
            <w:webHidden/>
          </w:rPr>
          <w:instrText xml:space="preserve"> PAGEREF _Toc114611059 \h </w:instrText>
        </w:r>
        <w:r w:rsidR="00052A71">
          <w:rPr>
            <w:webHidden/>
          </w:rPr>
        </w:r>
        <w:r w:rsidR="00052A71">
          <w:rPr>
            <w:webHidden/>
          </w:rPr>
          <w:fldChar w:fldCharType="separate"/>
        </w:r>
        <w:r w:rsidR="00052A71">
          <w:rPr>
            <w:webHidden/>
          </w:rPr>
          <w:t>6</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60" w:history="1">
        <w:r w:rsidR="00052A71" w:rsidRPr="00485B68">
          <w:rPr>
            <w:rStyle w:val="Hyperlink"/>
          </w:rPr>
          <w:t>5.0</w:t>
        </w:r>
        <w:r w:rsidR="00052A71">
          <w:rPr>
            <w:rFonts w:asciiTheme="minorHAnsi" w:eastAsiaTheme="minorEastAsia" w:hAnsiTheme="minorHAnsi" w:cstheme="minorBidi"/>
            <w:b w:val="0"/>
            <w:bCs w:val="0"/>
            <w:caps w:val="0"/>
            <w:kern w:val="0"/>
            <w:sz w:val="22"/>
            <w:szCs w:val="22"/>
          </w:rPr>
          <w:tab/>
        </w:r>
        <w:r w:rsidR="00052A71" w:rsidRPr="00485B68">
          <w:rPr>
            <w:rStyle w:val="Hyperlink"/>
          </w:rPr>
          <w:t>LIMITS OF SUPPLY</w:t>
        </w:r>
        <w:r w:rsidR="00052A71">
          <w:rPr>
            <w:webHidden/>
          </w:rPr>
          <w:tab/>
        </w:r>
        <w:r w:rsidR="00052A71">
          <w:rPr>
            <w:webHidden/>
          </w:rPr>
          <w:fldChar w:fldCharType="begin"/>
        </w:r>
        <w:r w:rsidR="00052A71">
          <w:rPr>
            <w:webHidden/>
          </w:rPr>
          <w:instrText xml:space="preserve"> PAGEREF _Toc114611060 \h </w:instrText>
        </w:r>
        <w:r w:rsidR="00052A71">
          <w:rPr>
            <w:webHidden/>
          </w:rPr>
        </w:r>
        <w:r w:rsidR="00052A71">
          <w:rPr>
            <w:webHidden/>
          </w:rPr>
          <w:fldChar w:fldCharType="separate"/>
        </w:r>
        <w:r w:rsidR="00052A71">
          <w:rPr>
            <w:webHidden/>
          </w:rPr>
          <w:t>6</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61" w:history="1">
        <w:r w:rsidR="00052A71" w:rsidRPr="00485B68">
          <w:rPr>
            <w:rStyle w:val="Hyperlink"/>
          </w:rPr>
          <w:t>5.1</w:t>
        </w:r>
        <w:r w:rsidR="00052A71">
          <w:rPr>
            <w:rFonts w:asciiTheme="minorHAnsi" w:eastAsiaTheme="minorEastAsia" w:hAnsiTheme="minorHAnsi" w:cstheme="minorBidi"/>
            <w:b w:val="0"/>
            <w:bCs w:val="0"/>
            <w:caps w:val="0"/>
            <w:kern w:val="0"/>
            <w:sz w:val="22"/>
            <w:szCs w:val="22"/>
          </w:rPr>
          <w:tab/>
        </w:r>
        <w:r w:rsidR="00052A71" w:rsidRPr="00485B68">
          <w:rPr>
            <w:rStyle w:val="Hyperlink"/>
          </w:rPr>
          <w:t>scope of supply</w:t>
        </w:r>
        <w:r w:rsidR="00052A71">
          <w:rPr>
            <w:webHidden/>
          </w:rPr>
          <w:tab/>
        </w:r>
        <w:r w:rsidR="00052A71">
          <w:rPr>
            <w:webHidden/>
          </w:rPr>
          <w:fldChar w:fldCharType="begin"/>
        </w:r>
        <w:r w:rsidR="00052A71">
          <w:rPr>
            <w:webHidden/>
          </w:rPr>
          <w:instrText xml:space="preserve"> PAGEREF _Toc114611061 \h </w:instrText>
        </w:r>
        <w:r w:rsidR="00052A71">
          <w:rPr>
            <w:webHidden/>
          </w:rPr>
        </w:r>
        <w:r w:rsidR="00052A71">
          <w:rPr>
            <w:webHidden/>
          </w:rPr>
          <w:fldChar w:fldCharType="separate"/>
        </w:r>
        <w:r w:rsidR="00052A71">
          <w:rPr>
            <w:webHidden/>
          </w:rPr>
          <w:t>6</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65" w:history="1">
        <w:r w:rsidR="00052A71" w:rsidRPr="00485B68">
          <w:rPr>
            <w:rStyle w:val="Hyperlink"/>
          </w:rPr>
          <w:t>5.2</w:t>
        </w:r>
        <w:r w:rsidR="00052A71">
          <w:rPr>
            <w:rFonts w:asciiTheme="minorHAnsi" w:eastAsiaTheme="minorEastAsia" w:hAnsiTheme="minorHAnsi" w:cstheme="minorBidi"/>
            <w:b w:val="0"/>
            <w:bCs w:val="0"/>
            <w:caps w:val="0"/>
            <w:kern w:val="0"/>
            <w:sz w:val="22"/>
            <w:szCs w:val="22"/>
          </w:rPr>
          <w:tab/>
        </w:r>
        <w:r w:rsidR="00052A71" w:rsidRPr="00485B68">
          <w:rPr>
            <w:rStyle w:val="Hyperlink"/>
          </w:rPr>
          <w:t>Exclusions</w:t>
        </w:r>
        <w:r w:rsidR="00052A71">
          <w:rPr>
            <w:webHidden/>
          </w:rPr>
          <w:tab/>
        </w:r>
        <w:r w:rsidR="00052A71">
          <w:rPr>
            <w:webHidden/>
          </w:rPr>
          <w:fldChar w:fldCharType="begin"/>
        </w:r>
        <w:r w:rsidR="00052A71">
          <w:rPr>
            <w:webHidden/>
          </w:rPr>
          <w:instrText xml:space="preserve"> PAGEREF _Toc114611065 \h </w:instrText>
        </w:r>
        <w:r w:rsidR="00052A71">
          <w:rPr>
            <w:webHidden/>
          </w:rPr>
        </w:r>
        <w:r w:rsidR="00052A71">
          <w:rPr>
            <w:webHidden/>
          </w:rPr>
          <w:fldChar w:fldCharType="separate"/>
        </w:r>
        <w:r w:rsidR="00052A71">
          <w:rPr>
            <w:webHidden/>
          </w:rPr>
          <w:t>8</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66" w:history="1">
        <w:r w:rsidR="00052A71" w:rsidRPr="00485B68">
          <w:rPr>
            <w:rStyle w:val="Hyperlink"/>
          </w:rPr>
          <w:t>5.3</w:t>
        </w:r>
        <w:r w:rsidR="00052A71">
          <w:rPr>
            <w:rFonts w:asciiTheme="minorHAnsi" w:eastAsiaTheme="minorEastAsia" w:hAnsiTheme="minorHAnsi" w:cstheme="minorBidi"/>
            <w:b w:val="0"/>
            <w:bCs w:val="0"/>
            <w:caps w:val="0"/>
            <w:kern w:val="0"/>
            <w:sz w:val="22"/>
            <w:szCs w:val="22"/>
          </w:rPr>
          <w:tab/>
        </w:r>
        <w:r w:rsidR="00052A71" w:rsidRPr="00485B68">
          <w:rPr>
            <w:rStyle w:val="Hyperlink"/>
          </w:rPr>
          <w:t>Battery Limits</w:t>
        </w:r>
        <w:r w:rsidR="00052A71">
          <w:rPr>
            <w:webHidden/>
          </w:rPr>
          <w:tab/>
        </w:r>
        <w:r w:rsidR="00052A71">
          <w:rPr>
            <w:webHidden/>
          </w:rPr>
          <w:fldChar w:fldCharType="begin"/>
        </w:r>
        <w:r w:rsidR="00052A71">
          <w:rPr>
            <w:webHidden/>
          </w:rPr>
          <w:instrText xml:space="preserve"> PAGEREF _Toc114611066 \h </w:instrText>
        </w:r>
        <w:r w:rsidR="00052A71">
          <w:rPr>
            <w:webHidden/>
          </w:rPr>
        </w:r>
        <w:r w:rsidR="00052A71">
          <w:rPr>
            <w:webHidden/>
          </w:rPr>
          <w:fldChar w:fldCharType="separate"/>
        </w:r>
        <w:r w:rsidR="00052A71">
          <w:rPr>
            <w:webHidden/>
          </w:rPr>
          <w:t>8</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67" w:history="1">
        <w:r w:rsidR="00052A71" w:rsidRPr="00485B68">
          <w:rPr>
            <w:rStyle w:val="Hyperlink"/>
          </w:rPr>
          <w:t>6.0</w:t>
        </w:r>
        <w:r w:rsidR="00052A71">
          <w:rPr>
            <w:rFonts w:asciiTheme="minorHAnsi" w:eastAsiaTheme="minorEastAsia" w:hAnsiTheme="minorHAnsi" w:cstheme="minorBidi"/>
            <w:b w:val="0"/>
            <w:bCs w:val="0"/>
            <w:caps w:val="0"/>
            <w:kern w:val="0"/>
            <w:sz w:val="22"/>
            <w:szCs w:val="22"/>
          </w:rPr>
          <w:tab/>
        </w:r>
        <w:r w:rsidR="00052A71" w:rsidRPr="00485B68">
          <w:rPr>
            <w:rStyle w:val="Hyperlink"/>
          </w:rPr>
          <w:t>INSPECTION AND TESTS</w:t>
        </w:r>
        <w:r w:rsidR="00052A71">
          <w:rPr>
            <w:webHidden/>
          </w:rPr>
          <w:tab/>
        </w:r>
        <w:r w:rsidR="00052A71">
          <w:rPr>
            <w:webHidden/>
          </w:rPr>
          <w:fldChar w:fldCharType="begin"/>
        </w:r>
        <w:r w:rsidR="00052A71">
          <w:rPr>
            <w:webHidden/>
          </w:rPr>
          <w:instrText xml:space="preserve"> PAGEREF _Toc114611067 \h </w:instrText>
        </w:r>
        <w:r w:rsidR="00052A71">
          <w:rPr>
            <w:webHidden/>
          </w:rPr>
        </w:r>
        <w:r w:rsidR="00052A71">
          <w:rPr>
            <w:webHidden/>
          </w:rPr>
          <w:fldChar w:fldCharType="separate"/>
        </w:r>
        <w:r w:rsidR="00052A71">
          <w:rPr>
            <w:webHidden/>
          </w:rPr>
          <w:t>8</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68" w:history="1">
        <w:r w:rsidR="00052A71" w:rsidRPr="00485B68">
          <w:rPr>
            <w:rStyle w:val="Hyperlink"/>
          </w:rPr>
          <w:t>7.0</w:t>
        </w:r>
        <w:r w:rsidR="00052A71">
          <w:rPr>
            <w:rFonts w:asciiTheme="minorHAnsi" w:eastAsiaTheme="minorEastAsia" w:hAnsiTheme="minorHAnsi" w:cstheme="minorBidi"/>
            <w:b w:val="0"/>
            <w:bCs w:val="0"/>
            <w:caps w:val="0"/>
            <w:kern w:val="0"/>
            <w:sz w:val="22"/>
            <w:szCs w:val="22"/>
          </w:rPr>
          <w:tab/>
        </w:r>
        <w:r w:rsidR="00052A71" w:rsidRPr="00485B68">
          <w:rPr>
            <w:rStyle w:val="Hyperlink"/>
          </w:rPr>
          <w:t>VENDOR DOCUMENTATION REQUIREMENTS &amp; SCHEDULE</w:t>
        </w:r>
        <w:r w:rsidR="00052A71">
          <w:rPr>
            <w:webHidden/>
          </w:rPr>
          <w:tab/>
        </w:r>
        <w:r w:rsidR="00052A71">
          <w:rPr>
            <w:webHidden/>
          </w:rPr>
          <w:fldChar w:fldCharType="begin"/>
        </w:r>
        <w:r w:rsidR="00052A71">
          <w:rPr>
            <w:webHidden/>
          </w:rPr>
          <w:instrText xml:space="preserve"> PAGEREF _Toc114611068 \h </w:instrText>
        </w:r>
        <w:r w:rsidR="00052A71">
          <w:rPr>
            <w:webHidden/>
          </w:rPr>
        </w:r>
        <w:r w:rsidR="00052A71">
          <w:rPr>
            <w:webHidden/>
          </w:rPr>
          <w:fldChar w:fldCharType="separate"/>
        </w:r>
        <w:r w:rsidR="00052A71">
          <w:rPr>
            <w:webHidden/>
          </w:rPr>
          <w:t>9</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69" w:history="1">
        <w:r w:rsidR="00052A71" w:rsidRPr="00485B68">
          <w:rPr>
            <w:rStyle w:val="Hyperlink"/>
          </w:rPr>
          <w:t>8.0</w:t>
        </w:r>
        <w:r w:rsidR="00052A71">
          <w:rPr>
            <w:rFonts w:asciiTheme="minorHAnsi" w:eastAsiaTheme="minorEastAsia" w:hAnsiTheme="minorHAnsi" w:cstheme="minorBidi"/>
            <w:b w:val="0"/>
            <w:bCs w:val="0"/>
            <w:caps w:val="0"/>
            <w:kern w:val="0"/>
            <w:sz w:val="22"/>
            <w:szCs w:val="22"/>
          </w:rPr>
          <w:tab/>
        </w:r>
        <w:r w:rsidR="00052A71" w:rsidRPr="00485B68">
          <w:rPr>
            <w:rStyle w:val="Hyperlink"/>
          </w:rPr>
          <w:t>VENDOR RESPONSIBILITY</w:t>
        </w:r>
        <w:r w:rsidR="00052A71">
          <w:rPr>
            <w:webHidden/>
          </w:rPr>
          <w:tab/>
        </w:r>
        <w:r w:rsidR="00052A71">
          <w:rPr>
            <w:webHidden/>
          </w:rPr>
          <w:fldChar w:fldCharType="begin"/>
        </w:r>
        <w:r w:rsidR="00052A71">
          <w:rPr>
            <w:webHidden/>
          </w:rPr>
          <w:instrText xml:space="preserve"> PAGEREF _Toc114611069 \h </w:instrText>
        </w:r>
        <w:r w:rsidR="00052A71">
          <w:rPr>
            <w:webHidden/>
          </w:rPr>
        </w:r>
        <w:r w:rsidR="00052A71">
          <w:rPr>
            <w:webHidden/>
          </w:rPr>
          <w:fldChar w:fldCharType="separate"/>
        </w:r>
        <w:r w:rsidR="00052A71">
          <w:rPr>
            <w:webHidden/>
          </w:rPr>
          <w:t>9</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70" w:history="1">
        <w:r w:rsidR="00052A71" w:rsidRPr="00485B68">
          <w:rPr>
            <w:rStyle w:val="Hyperlink"/>
          </w:rPr>
          <w:t>9.0</w:t>
        </w:r>
        <w:r w:rsidR="00052A71">
          <w:rPr>
            <w:rFonts w:asciiTheme="minorHAnsi" w:eastAsiaTheme="minorEastAsia" w:hAnsiTheme="minorHAnsi" w:cstheme="minorBidi"/>
            <w:b w:val="0"/>
            <w:bCs w:val="0"/>
            <w:caps w:val="0"/>
            <w:kern w:val="0"/>
            <w:sz w:val="22"/>
            <w:szCs w:val="22"/>
          </w:rPr>
          <w:tab/>
        </w:r>
        <w:r w:rsidR="00052A71" w:rsidRPr="00485B68">
          <w:rPr>
            <w:rStyle w:val="Hyperlink"/>
          </w:rPr>
          <w:t>PRESERVATION, STORAGE AND SHIPMENT</w:t>
        </w:r>
        <w:r w:rsidR="00052A71">
          <w:rPr>
            <w:webHidden/>
          </w:rPr>
          <w:tab/>
        </w:r>
        <w:r w:rsidR="00052A71">
          <w:rPr>
            <w:webHidden/>
          </w:rPr>
          <w:fldChar w:fldCharType="begin"/>
        </w:r>
        <w:r w:rsidR="00052A71">
          <w:rPr>
            <w:webHidden/>
          </w:rPr>
          <w:instrText xml:space="preserve"> PAGEREF _Toc114611070 \h </w:instrText>
        </w:r>
        <w:r w:rsidR="00052A71">
          <w:rPr>
            <w:webHidden/>
          </w:rPr>
        </w:r>
        <w:r w:rsidR="00052A71">
          <w:rPr>
            <w:webHidden/>
          </w:rPr>
          <w:fldChar w:fldCharType="separate"/>
        </w:r>
        <w:r w:rsidR="00052A71">
          <w:rPr>
            <w:webHidden/>
          </w:rPr>
          <w:t>9</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71" w:history="1">
        <w:r w:rsidR="00052A71" w:rsidRPr="00485B68">
          <w:rPr>
            <w:rStyle w:val="Hyperlink"/>
          </w:rPr>
          <w:t>10.0</w:t>
        </w:r>
        <w:r w:rsidR="00052A71">
          <w:rPr>
            <w:rFonts w:asciiTheme="minorHAnsi" w:eastAsiaTheme="minorEastAsia" w:hAnsiTheme="minorHAnsi" w:cstheme="minorBidi"/>
            <w:b w:val="0"/>
            <w:bCs w:val="0"/>
            <w:caps w:val="0"/>
            <w:kern w:val="0"/>
            <w:sz w:val="22"/>
            <w:szCs w:val="22"/>
          </w:rPr>
          <w:tab/>
        </w:r>
        <w:r w:rsidR="00052A71" w:rsidRPr="00485B68">
          <w:rPr>
            <w:rStyle w:val="Hyperlink"/>
          </w:rPr>
          <w:t>GUARANTEE AND WARRANTY</w:t>
        </w:r>
        <w:r w:rsidR="00052A71">
          <w:rPr>
            <w:webHidden/>
          </w:rPr>
          <w:tab/>
        </w:r>
        <w:r w:rsidR="00052A71">
          <w:rPr>
            <w:webHidden/>
          </w:rPr>
          <w:fldChar w:fldCharType="begin"/>
        </w:r>
        <w:r w:rsidR="00052A71">
          <w:rPr>
            <w:webHidden/>
          </w:rPr>
          <w:instrText xml:space="preserve"> PAGEREF _Toc114611071 \h </w:instrText>
        </w:r>
        <w:r w:rsidR="00052A71">
          <w:rPr>
            <w:webHidden/>
          </w:rPr>
        </w:r>
        <w:r w:rsidR="00052A71">
          <w:rPr>
            <w:webHidden/>
          </w:rPr>
          <w:fldChar w:fldCharType="separate"/>
        </w:r>
        <w:r w:rsidR="00052A71">
          <w:rPr>
            <w:webHidden/>
          </w:rPr>
          <w:t>10</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72" w:history="1">
        <w:r w:rsidR="00052A71" w:rsidRPr="00485B68">
          <w:rPr>
            <w:rStyle w:val="Hyperlink"/>
          </w:rPr>
          <w:t>11.0</w:t>
        </w:r>
        <w:r w:rsidR="00052A71">
          <w:rPr>
            <w:rFonts w:asciiTheme="minorHAnsi" w:eastAsiaTheme="minorEastAsia" w:hAnsiTheme="minorHAnsi" w:cstheme="minorBidi"/>
            <w:b w:val="0"/>
            <w:bCs w:val="0"/>
            <w:caps w:val="0"/>
            <w:kern w:val="0"/>
            <w:sz w:val="22"/>
            <w:szCs w:val="22"/>
          </w:rPr>
          <w:tab/>
        </w:r>
        <w:r w:rsidR="00052A71" w:rsidRPr="00485B68">
          <w:rPr>
            <w:rStyle w:val="Hyperlink"/>
          </w:rPr>
          <w:t>DEVIATION</w:t>
        </w:r>
        <w:r w:rsidR="00052A71">
          <w:rPr>
            <w:webHidden/>
          </w:rPr>
          <w:tab/>
        </w:r>
        <w:r w:rsidR="00052A71">
          <w:rPr>
            <w:webHidden/>
          </w:rPr>
          <w:fldChar w:fldCharType="begin"/>
        </w:r>
        <w:r w:rsidR="00052A71">
          <w:rPr>
            <w:webHidden/>
          </w:rPr>
          <w:instrText xml:space="preserve"> PAGEREF _Toc114611072 \h </w:instrText>
        </w:r>
        <w:r w:rsidR="00052A71">
          <w:rPr>
            <w:webHidden/>
          </w:rPr>
        </w:r>
        <w:r w:rsidR="00052A71">
          <w:rPr>
            <w:webHidden/>
          </w:rPr>
          <w:fldChar w:fldCharType="separate"/>
        </w:r>
        <w:r w:rsidR="00052A71">
          <w:rPr>
            <w:webHidden/>
          </w:rPr>
          <w:t>11</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73" w:history="1">
        <w:r w:rsidR="00052A71" w:rsidRPr="00485B68">
          <w:rPr>
            <w:rStyle w:val="Hyperlink"/>
          </w:rPr>
          <w:t>12.0</w:t>
        </w:r>
        <w:r w:rsidR="00052A71">
          <w:rPr>
            <w:rFonts w:asciiTheme="minorHAnsi" w:eastAsiaTheme="minorEastAsia" w:hAnsiTheme="minorHAnsi" w:cstheme="minorBidi"/>
            <w:b w:val="0"/>
            <w:bCs w:val="0"/>
            <w:caps w:val="0"/>
            <w:kern w:val="0"/>
            <w:sz w:val="22"/>
            <w:szCs w:val="22"/>
          </w:rPr>
          <w:tab/>
        </w:r>
        <w:r w:rsidR="00052A71" w:rsidRPr="00485B68">
          <w:rPr>
            <w:rStyle w:val="Hyperlink"/>
          </w:rPr>
          <w:t>PRICE BREAKDOWN</w:t>
        </w:r>
        <w:r w:rsidR="00052A71">
          <w:rPr>
            <w:webHidden/>
          </w:rPr>
          <w:tab/>
        </w:r>
        <w:r w:rsidR="00052A71">
          <w:rPr>
            <w:webHidden/>
          </w:rPr>
          <w:fldChar w:fldCharType="begin"/>
        </w:r>
        <w:r w:rsidR="00052A71">
          <w:rPr>
            <w:webHidden/>
          </w:rPr>
          <w:instrText xml:space="preserve"> PAGEREF _Toc114611073 \h </w:instrText>
        </w:r>
        <w:r w:rsidR="00052A71">
          <w:rPr>
            <w:webHidden/>
          </w:rPr>
        </w:r>
        <w:r w:rsidR="00052A71">
          <w:rPr>
            <w:webHidden/>
          </w:rPr>
          <w:fldChar w:fldCharType="separate"/>
        </w:r>
        <w:r w:rsidR="00052A71">
          <w:rPr>
            <w:webHidden/>
          </w:rPr>
          <w:t>11</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74" w:history="1">
        <w:r w:rsidR="00052A71" w:rsidRPr="00485B68">
          <w:rPr>
            <w:rStyle w:val="Hyperlink"/>
            <w:rFonts w:eastAsiaTheme="majorEastAsia"/>
          </w:rPr>
          <w:t>ATTACHMENT 1</w:t>
        </w:r>
        <w:r w:rsidR="00052A71">
          <w:rPr>
            <w:webHidden/>
          </w:rPr>
          <w:tab/>
        </w:r>
        <w:r w:rsidR="00052A71">
          <w:rPr>
            <w:webHidden/>
          </w:rPr>
          <w:fldChar w:fldCharType="begin"/>
        </w:r>
        <w:r w:rsidR="00052A71">
          <w:rPr>
            <w:webHidden/>
          </w:rPr>
          <w:instrText xml:space="preserve"> PAGEREF _Toc114611074 \h </w:instrText>
        </w:r>
        <w:r w:rsidR="00052A71">
          <w:rPr>
            <w:webHidden/>
          </w:rPr>
        </w:r>
        <w:r w:rsidR="00052A71">
          <w:rPr>
            <w:webHidden/>
          </w:rPr>
          <w:fldChar w:fldCharType="separate"/>
        </w:r>
        <w:r w:rsidR="00052A71">
          <w:rPr>
            <w:webHidden/>
          </w:rPr>
          <w:t>12</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75" w:history="1">
        <w:r w:rsidR="00052A71" w:rsidRPr="00485B68">
          <w:rPr>
            <w:rStyle w:val="Hyperlink"/>
            <w:rFonts w:eastAsiaTheme="majorEastAsia"/>
          </w:rPr>
          <w:t>ATTACHMENT 2</w:t>
        </w:r>
        <w:r w:rsidR="00052A71">
          <w:rPr>
            <w:webHidden/>
          </w:rPr>
          <w:tab/>
        </w:r>
        <w:r w:rsidR="00052A71">
          <w:rPr>
            <w:webHidden/>
          </w:rPr>
          <w:fldChar w:fldCharType="begin"/>
        </w:r>
        <w:r w:rsidR="00052A71">
          <w:rPr>
            <w:webHidden/>
          </w:rPr>
          <w:instrText xml:space="preserve"> PAGEREF _Toc114611075 \h </w:instrText>
        </w:r>
        <w:r w:rsidR="00052A71">
          <w:rPr>
            <w:webHidden/>
          </w:rPr>
        </w:r>
        <w:r w:rsidR="00052A71">
          <w:rPr>
            <w:webHidden/>
          </w:rPr>
          <w:fldChar w:fldCharType="separate"/>
        </w:r>
        <w:r w:rsidR="00052A71">
          <w:rPr>
            <w:webHidden/>
          </w:rPr>
          <w:t>13</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76" w:history="1">
        <w:r w:rsidR="00052A71" w:rsidRPr="00485B68">
          <w:rPr>
            <w:rStyle w:val="Hyperlink"/>
            <w:rFonts w:eastAsiaTheme="majorEastAsia"/>
          </w:rPr>
          <w:t>ATTACHMENT 3</w:t>
        </w:r>
        <w:r w:rsidR="00052A71">
          <w:rPr>
            <w:webHidden/>
          </w:rPr>
          <w:tab/>
        </w:r>
        <w:r w:rsidR="00052A71">
          <w:rPr>
            <w:webHidden/>
          </w:rPr>
          <w:fldChar w:fldCharType="begin"/>
        </w:r>
        <w:r w:rsidR="00052A71">
          <w:rPr>
            <w:webHidden/>
          </w:rPr>
          <w:instrText xml:space="preserve"> PAGEREF _Toc114611076 \h </w:instrText>
        </w:r>
        <w:r w:rsidR="00052A71">
          <w:rPr>
            <w:webHidden/>
          </w:rPr>
        </w:r>
        <w:r w:rsidR="00052A71">
          <w:rPr>
            <w:webHidden/>
          </w:rPr>
          <w:fldChar w:fldCharType="separate"/>
        </w:r>
        <w:r w:rsidR="00052A71">
          <w:rPr>
            <w:webHidden/>
          </w:rPr>
          <w:t>18</w:t>
        </w:r>
        <w:r w:rsidR="00052A71">
          <w:rPr>
            <w:webHidden/>
          </w:rPr>
          <w:fldChar w:fldCharType="end"/>
        </w:r>
      </w:hyperlink>
    </w:p>
    <w:p w:rsidR="00052A71" w:rsidRDefault="0039586C">
      <w:pPr>
        <w:pStyle w:val="TOC1"/>
        <w:rPr>
          <w:rFonts w:asciiTheme="minorHAnsi" w:eastAsiaTheme="minorEastAsia" w:hAnsiTheme="minorHAnsi" w:cstheme="minorBidi"/>
          <w:b w:val="0"/>
          <w:bCs w:val="0"/>
          <w:caps w:val="0"/>
          <w:kern w:val="0"/>
          <w:sz w:val="22"/>
          <w:szCs w:val="22"/>
        </w:rPr>
      </w:pPr>
      <w:hyperlink w:anchor="_Toc114611077" w:history="1">
        <w:r w:rsidR="00052A71" w:rsidRPr="00485B68">
          <w:rPr>
            <w:rStyle w:val="Hyperlink"/>
            <w:rFonts w:eastAsiaTheme="majorEastAsia"/>
          </w:rPr>
          <w:t>ATTACHMENT 4</w:t>
        </w:r>
        <w:r w:rsidR="00052A71">
          <w:rPr>
            <w:webHidden/>
          </w:rPr>
          <w:tab/>
        </w:r>
        <w:r w:rsidR="00052A71">
          <w:rPr>
            <w:webHidden/>
          </w:rPr>
          <w:fldChar w:fldCharType="begin"/>
        </w:r>
        <w:r w:rsidR="00052A71">
          <w:rPr>
            <w:webHidden/>
          </w:rPr>
          <w:instrText xml:space="preserve"> PAGEREF _Toc114611077 \h </w:instrText>
        </w:r>
        <w:r w:rsidR="00052A71">
          <w:rPr>
            <w:webHidden/>
          </w:rPr>
        </w:r>
        <w:r w:rsidR="00052A71">
          <w:rPr>
            <w:webHidden/>
          </w:rPr>
          <w:fldChar w:fldCharType="separate"/>
        </w:r>
        <w:r w:rsidR="00052A71">
          <w:rPr>
            <w:webHidden/>
          </w:rPr>
          <w:t>19</w:t>
        </w:r>
        <w:r w:rsidR="00052A71">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4611056"/>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F410F4">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973FA6">
        <w:trPr>
          <w:trHeight w:val="352"/>
        </w:trPr>
        <w:tc>
          <w:tcPr>
            <w:tcW w:w="3780" w:type="dxa"/>
          </w:tcPr>
          <w:p w:rsidR="00AD0648" w:rsidRPr="00922FD5" w:rsidRDefault="00046A08" w:rsidP="00726878">
            <w:pPr>
              <w:widowControl w:val="0"/>
              <w:bidi w:val="0"/>
              <w:snapToGrid w:val="0"/>
              <w:spacing w:before="40" w:after="40"/>
              <w:rPr>
                <w:rFonts w:asciiTheme="minorBidi" w:hAnsiTheme="minorBidi" w:cstheme="minorBidi"/>
                <w:sz w:val="22"/>
                <w:szCs w:val="22"/>
                <w:lang w:val="en-GB"/>
              </w:rPr>
            </w:pPr>
            <w:r w:rsidRPr="00046A08">
              <w:rPr>
                <w:noProof/>
              </w:rPr>
              <mc:AlternateContent>
                <mc:Choice Requires="wps">
                  <w:drawing>
                    <wp:anchor distT="0" distB="0" distL="114300" distR="114300" simplePos="0" relativeHeight="251661312" behindDoc="0" locked="0" layoutInCell="1" allowOverlap="1" wp14:anchorId="5DCFBEC7" wp14:editId="05D6B8E1">
                      <wp:simplePos x="0" y="0"/>
                      <wp:positionH relativeFrom="column">
                        <wp:posOffset>1000760</wp:posOffset>
                      </wp:positionH>
                      <wp:positionV relativeFrom="paragraph">
                        <wp:posOffset>152400</wp:posOffset>
                      </wp:positionV>
                      <wp:extent cx="800100" cy="600075"/>
                      <wp:effectExtent l="0" t="0" r="19050" b="28575"/>
                      <wp:wrapNone/>
                      <wp:docPr id="2"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FBEC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78.8pt;margin-top:12pt;width:63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htWwIAAPgEAAAOAAAAZHJzL2Uyb0RvYy54bWysVMtuGjEU3VfqP1jelxkQeRQxRIgoVaQo&#10;jQpV1sZjg1W/em1g6Nf32vNIlEZdVN14fH1fPsfnzvymMZocBQTlbEXHo5ISYbmrld1V9Pvm7tM1&#10;JSEyWzPtrKjoWQR6s/j4YX7yMzFxe6drAQSL2DA7+YruY/Szogh8LwwLI+eFRad0YFhEE3ZFDeyE&#10;1Y0uJmV5WZwc1B4cFyHg6W3rpItcX0rB41cpg4hEVxTvFvMKed2mtVjM2WwHzO8V767B/uEWhimL&#10;TYdStywycgD1RymjOLjgZBxxZwonpeIiY0A04/INmvWeeZGxIDnBDzSF/1eWPx6fgKi6ohNKLDP4&#10;RPfBBS60CGQDitmdFuQi8XTyYYbha/8EnRVwm0A3Ekz6IhzSZG7PA7eiiYTj4XWJ+PAFOLouy7K8&#10;yjWLl2QPIX4RzpC0qWjsemdW2fEhRGyK4X1Y6qdtOkv3am+Sd/GsRev8JiQiw96TXCRrSqw0kCND&#10;NdQ/xgkVltQWI1OKVFoPSeP3knTsk7rYlCayzobE8r3El25DdO7obBwSjbIO/p4s2/gedYs1wY7N&#10;tuleZevqM74puFbswfM7hZQ+sBCfGKC68RVwYtG7d/CLkhOqv6Lh54GBoETfW5TX5/F0msYlG9OL&#10;qwka8Nqzfe2xB7NySOkYZ93zvE3xUfdbCc4846AuU1d0Mcuxd0V5hN5YxXYqcdS5WC5zGI6IZ/HB&#10;rj1PxRNh6fk3zTMD3+sEBfbo+klhszdSaWNTpnXLQ3RSZR0lylqeOipxvLIWul9Bmt/Xdo56+WEt&#10;fgMAAP//AwBQSwMEFAAGAAgAAAAhABSIkAXgAAAACgEAAA8AAABkcnMvZG93bnJldi54bWxMj8FO&#10;wzAQRO9I/IO1SNyo3YS0aYhTIRACDhwoveTmxiYJxOvIdtrA17Oc4Dg7o9k35Xa2AzsaH3qHEpYL&#10;Acxg43SPrYT928NVDixEhVoNDo2ELxNgW52flarQ7oSv5riLLaMSDIWS0MU4FpyHpjNWhYUbDZL3&#10;7rxVkaRvufbqROV24IkQK25Vj/ShU6O560zzuZushPrl4/k+3aTfdfLo+fQURJ2thZSXF/PtDbBo&#10;5vgXhl98QoeKmA5uQh3YQDpbrygqIbmmTRRI8pQOB3KWeQa8Kvn/CdUPAAAA//8DAFBLAQItABQA&#10;BgAIAAAAIQC2gziS/gAAAOEBAAATAAAAAAAAAAAAAAAAAAAAAABbQ29udGVudF9UeXBlc10ueG1s&#10;UEsBAi0AFAAGAAgAAAAhADj9If/WAAAAlAEAAAsAAAAAAAAAAAAAAAAALwEAAF9yZWxzLy5yZWxz&#10;UEsBAi0AFAAGAAgAAAAhAAD0SG1bAgAA+AQAAA4AAAAAAAAAAAAAAAAALgIAAGRycy9lMm9Eb2Mu&#10;eG1sUEsBAi0AFAAGAAgAAAAhABSIkAXgAAAACgEAAA8AAAAAAAAAAAAAAAAAtQQAAGRycy9kb3du&#10;cmV2LnhtbFBLBQYAAAAABAAEAPMAAADCBQ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AD0648">
              <w:rPr>
                <w:rFonts w:asciiTheme="minorBidi" w:hAnsiTheme="minorBidi" w:cstheme="minorBidi"/>
                <w:sz w:val="22"/>
                <w:szCs w:val="22"/>
                <w:lang w:val="en-GB"/>
              </w:rPr>
              <w:t>CLIENT</w:t>
            </w:r>
            <w:r w:rsidR="00AD0648" w:rsidRPr="00922FD5">
              <w:rPr>
                <w:rFonts w:asciiTheme="minorBidi" w:hAnsiTheme="minorBidi" w:cstheme="minorBidi"/>
                <w:sz w:val="22"/>
                <w:szCs w:val="22"/>
                <w:lang w:val="en-GB"/>
              </w:rPr>
              <w:t>:</w:t>
            </w:r>
            <w:r w:rsidR="00AD0648"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973FA6" w:rsidRPr="00922FD5" w:rsidTr="00973FA6">
        <w:trPr>
          <w:trHeight w:val="352"/>
        </w:trPr>
        <w:tc>
          <w:tcPr>
            <w:tcW w:w="3780" w:type="dxa"/>
          </w:tcPr>
          <w:p w:rsidR="00973FA6" w:rsidRPr="002B2E74" w:rsidRDefault="00973FA6" w:rsidP="00726878">
            <w:pPr>
              <w:widowControl w:val="0"/>
              <w:bidi w:val="0"/>
              <w:snapToGrid w:val="0"/>
              <w:spacing w:before="40" w:after="40"/>
              <w:rPr>
                <w:rFonts w:asciiTheme="minorBidi" w:hAnsiTheme="minorBidi" w:cstheme="minorBidi"/>
                <w:sz w:val="22"/>
                <w:szCs w:val="22"/>
                <w:highlight w:val="lightGray"/>
                <w:lang w:val="en-GB"/>
              </w:rPr>
            </w:pPr>
            <w:r w:rsidRPr="002B2E74">
              <w:rPr>
                <w:rFonts w:asciiTheme="minorBidi" w:hAnsiTheme="minorBidi" w:cstheme="minorBidi"/>
                <w:sz w:val="22"/>
                <w:szCs w:val="22"/>
                <w:highlight w:val="lightGray"/>
                <w:lang w:val="en-GB"/>
              </w:rPr>
              <w:t>PURCHASER:</w:t>
            </w:r>
            <w:r w:rsidR="00046A08" w:rsidRPr="00046A08">
              <w:rPr>
                <w:noProof/>
              </w:rPr>
              <w:t xml:space="preserve"> </w:t>
            </w:r>
          </w:p>
        </w:tc>
        <w:tc>
          <w:tcPr>
            <w:tcW w:w="5633" w:type="dxa"/>
          </w:tcPr>
          <w:p w:rsidR="00973FA6" w:rsidRPr="002B2E74" w:rsidRDefault="00973FA6" w:rsidP="00726878">
            <w:pPr>
              <w:widowControl w:val="0"/>
              <w:bidi w:val="0"/>
              <w:snapToGrid w:val="0"/>
              <w:spacing w:before="40" w:after="40"/>
              <w:jc w:val="both"/>
              <w:rPr>
                <w:rFonts w:asciiTheme="minorBidi" w:hAnsiTheme="minorBidi" w:cstheme="minorBidi"/>
                <w:sz w:val="22"/>
                <w:szCs w:val="22"/>
                <w:highlight w:val="lightGray"/>
                <w:lang w:val="en-GB"/>
              </w:rPr>
            </w:pPr>
            <w:r w:rsidRPr="002B2E74">
              <w:rPr>
                <w:rFonts w:asciiTheme="minorBidi" w:hAnsiTheme="minorBidi" w:cstheme="minorBidi"/>
                <w:sz w:val="22"/>
                <w:szCs w:val="22"/>
                <w:highlight w:val="lightGray"/>
                <w:lang w:val="en-GB"/>
              </w:rPr>
              <w:t>Means the "Company" where this document is a part of direct purchaser order by the "Company", and the “Contractor” where this document is a part of contract document.</w:t>
            </w:r>
          </w:p>
        </w:tc>
      </w:tr>
      <w:tr w:rsidR="00AD0648" w:rsidRPr="00B516BA" w:rsidTr="00973FA6">
        <w:tc>
          <w:tcPr>
            <w:tcW w:w="3780" w:type="dxa"/>
          </w:tcPr>
          <w:p w:rsidR="00AD0648" w:rsidRPr="002B2E74" w:rsidRDefault="00AD0648" w:rsidP="00726878">
            <w:pPr>
              <w:widowControl w:val="0"/>
              <w:bidi w:val="0"/>
              <w:snapToGrid w:val="0"/>
              <w:spacing w:before="40" w:after="40"/>
              <w:rPr>
                <w:rFonts w:asciiTheme="minorBidi" w:hAnsiTheme="minorBidi" w:cstheme="minorBidi"/>
                <w:sz w:val="22"/>
                <w:szCs w:val="22"/>
                <w:lang w:val="en-GB"/>
              </w:rPr>
            </w:pPr>
            <w:r w:rsidRPr="002B2E74">
              <w:rPr>
                <w:rFonts w:asciiTheme="minorBidi" w:hAnsiTheme="minorBidi" w:cstheme="minorBidi"/>
                <w:sz w:val="22"/>
                <w:szCs w:val="22"/>
                <w:lang w:val="en-GB"/>
              </w:rPr>
              <w:t>PROJECT:</w:t>
            </w:r>
          </w:p>
        </w:tc>
        <w:tc>
          <w:tcPr>
            <w:tcW w:w="5633" w:type="dxa"/>
          </w:tcPr>
          <w:p w:rsidR="00AD0648" w:rsidRPr="002B2E74"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2B2E74">
              <w:rPr>
                <w:rFonts w:asciiTheme="minorBidi" w:hAnsiTheme="minorBidi" w:cstheme="minorBidi"/>
                <w:sz w:val="22"/>
                <w:szCs w:val="22"/>
                <w:lang w:val="en-GB"/>
              </w:rPr>
              <w:t xml:space="preserve">Binak Oilfield Development – Construction of Well Location, Wellhead Facilities, </w:t>
            </w:r>
            <w:r w:rsidRPr="002B2E74">
              <w:rPr>
                <w:rFonts w:asciiTheme="minorBidi" w:hAnsiTheme="minorBidi" w:cstheme="minorBidi"/>
                <w:sz w:val="22"/>
                <w:szCs w:val="22"/>
              </w:rPr>
              <w:t xml:space="preserve">Electrification </w:t>
            </w:r>
            <w:r w:rsidRPr="002B2E74">
              <w:rPr>
                <w:rFonts w:asciiTheme="minorBidi" w:hAnsiTheme="minorBidi" w:cstheme="minorBidi"/>
                <w:sz w:val="22"/>
                <w:szCs w:val="22"/>
                <w:lang w:val="en-GB"/>
              </w:rPr>
              <w:t xml:space="preserve">Facilities, Flowlines for </w:t>
            </w:r>
            <w:r w:rsidRPr="002B2E74">
              <w:rPr>
                <w:rFonts w:asciiTheme="minorBidi" w:hAnsiTheme="minorBidi" w:cstheme="minorBidi"/>
                <w:sz w:val="22"/>
                <w:szCs w:val="22"/>
              </w:rPr>
              <w:t>W007S</w:t>
            </w:r>
            <w:r w:rsidRPr="002B2E74">
              <w:rPr>
                <w:rFonts w:asciiTheme="minorBidi" w:hAnsiTheme="minorBidi" w:cstheme="minorBidi"/>
                <w:sz w:val="22"/>
                <w:szCs w:val="22"/>
                <w:lang w:val="en-GB"/>
              </w:rPr>
              <w:t xml:space="preserve"> and Extension of Binak B/C Manifold</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973FA6"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Hirgan Energy – Design &amp; Inspection(D&amp;I) Companies</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973FA6">
        <w:trPr>
          <w:cantSplit/>
        </w:trPr>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973FA6">
        <w:tc>
          <w:tcPr>
            <w:tcW w:w="3780" w:type="dxa"/>
          </w:tcPr>
          <w:p w:rsidR="00AD0648" w:rsidRPr="006C6521" w:rsidRDefault="00AD0648" w:rsidP="00726878">
            <w:pPr>
              <w:widowControl w:val="0"/>
              <w:bidi w:val="0"/>
              <w:snapToGrid w:val="0"/>
              <w:spacing w:before="40" w:after="40"/>
              <w:rPr>
                <w:rFonts w:asciiTheme="minorBidi" w:hAnsiTheme="minorBidi" w:cstheme="minorBidi"/>
                <w:sz w:val="22"/>
                <w:szCs w:val="22"/>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4611057"/>
      <w:r w:rsidRPr="00CE2D90">
        <w:rPr>
          <w:rFonts w:ascii="Arial" w:hAnsi="Arial" w:cs="Arial"/>
          <w:b/>
          <w:bCs/>
          <w:caps/>
          <w:kern w:val="28"/>
          <w:sz w:val="24"/>
        </w:rPr>
        <w:t>GENERAL</w:t>
      </w:r>
      <w:bookmarkEnd w:id="6"/>
      <w:bookmarkEnd w:id="7"/>
      <w:bookmarkEnd w:id="8"/>
      <w:bookmarkEnd w:id="11"/>
    </w:p>
    <w:p w:rsidR="00687E14" w:rsidRPr="002B5E11" w:rsidRDefault="00687E14" w:rsidP="00B2039D">
      <w:pPr>
        <w:pStyle w:val="ListParagraph"/>
        <w:numPr>
          <w:ilvl w:val="0"/>
          <w:numId w:val="9"/>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046A08" w:rsidP="00B2039D">
      <w:pPr>
        <w:pStyle w:val="ListParagraph"/>
        <w:numPr>
          <w:ilvl w:val="0"/>
          <w:numId w:val="9"/>
        </w:numPr>
        <w:bidi w:val="0"/>
        <w:spacing w:line="276" w:lineRule="auto"/>
        <w:jc w:val="both"/>
        <w:rPr>
          <w:rFonts w:asciiTheme="minorBidi" w:eastAsiaTheme="minorHAnsi" w:hAnsiTheme="minorBidi" w:cstheme="minorBidi"/>
          <w:sz w:val="22"/>
          <w:szCs w:val="28"/>
        </w:rPr>
      </w:pPr>
      <w:r w:rsidRPr="00046A08">
        <w:rPr>
          <w:noProof/>
        </w:rPr>
        <mc:AlternateContent>
          <mc:Choice Requires="wps">
            <w:drawing>
              <wp:anchor distT="0" distB="0" distL="114300" distR="114300" simplePos="0" relativeHeight="251663360" behindDoc="0" locked="0" layoutInCell="1" allowOverlap="1" wp14:anchorId="4F0D3B30" wp14:editId="49A48238">
                <wp:simplePos x="0" y="0"/>
                <wp:positionH relativeFrom="column">
                  <wp:posOffset>3079115</wp:posOffset>
                </wp:positionH>
                <wp:positionV relativeFrom="paragraph">
                  <wp:posOffset>496570</wp:posOffset>
                </wp:positionV>
                <wp:extent cx="800100" cy="600075"/>
                <wp:effectExtent l="0" t="0" r="19050" b="28575"/>
                <wp:wrapNone/>
                <wp:docPr id="7"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D3B30" id="_x0000_s1027" type="#_x0000_t5" style="position:absolute;left:0;text-align:left;margin-left:242.45pt;margin-top:39.1pt;width:63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G7XQIAAP8EAAAOAAAAZHJzL2Uyb0RvYy54bWysVEtvGjEQvlfqf7B8L7sg8ihiiRBRqkhR&#10;GhWqnI3XBqt+dWxg6a/v2MsuKI16qHrxejzPb+abnd41RpO9gKCcrehwUFIiLHe1spuKfl89fLql&#10;JERma6adFRU9ikDvZh8/TA9+IkZu63QtgGAQGyYHX9FtjH5SFIFvhWFh4LywqJQODIsowqaogR0w&#10;utHFqCyvi4OD2oPjIgR8vW+VdJbjSyl4/CplEJHoimJtMZ+Qz3U6i9mUTTbA/FbxUxnsH6owTFlM&#10;2oe6Z5GRHag/QhnFwQUn44A7UzgpFRcZA6IZlm/QLLfMi4wFmxN836bw/8Ly5/0LEFVX9IYSywyO&#10;6DG4wIUWgaxAMbvRglylPh18mKD50r/ASQp4TaAbCSZ9EQ5pcm+PfW9FEwnHx9sS8eEEOKquy7K8&#10;yTGLs7OHEL8IZ0i6VDSecueusv1TiJgUzTuzlE/b9JbqaivJt3jUolV+ExKRYe5RDpI5JRYayJ4h&#10;G+ofw4QKQ2qLlslFKq17p+F7Tjp2Tifb5CYyz3rH8j3Hc7beOmd0NvaORlkHf3eWrX2HusWaYMdm&#10;3eQx5vrSy9rVRxwtuJbzwfMHhZ19YiG+MECS4zBwcVG7dfCLkgMuQUXDzx0DQYl+tMiyz8PxOG1N&#10;FsZXNyMU4FKzvtTYnVk47OwQV97zfE32UXdXCc684r7OU1ZUMcsxd0V5hE5YxHY5ceO5mM+zGW6K&#10;Z/HJLj1PwVPfEgtWzSsD39EFefbsuoVhkzeMaW2Tp3XzXXRSZTqd+3TqKG5ZpsTpj5DW+FLOVuf/&#10;1uw3AAAA//8DAFBLAwQUAAYACAAAACEAqwm7u+EAAAAKAQAADwAAAGRycy9kb3ducmV2LnhtbEyP&#10;sU7DMBCGdyTewTokNmo3LU0a4lQIhKADA22XbG5skkB8jmynDTw9xwTj3X367/uLzWR7djI+dA4l&#10;zGcCmMHa6Q4bCYf9000GLESFWvUOjYQvE2BTXl4UKtfujG/mtIsNoxAMuZLQxjjknIe6NVaFmRsM&#10;0u3deasijb7h2qszhdueJ0KsuFUd0odWDeahNfXnbrQSqteP7eNivfiukmfPx5cgqttUSHl9Nd3f&#10;AYtmin8w/OqTOpTkdHQj6sB6CctsuSZUQpolwAhYzQUtjkSmSQq8LPj/CuUPAAAA//8DAFBLAQIt&#10;ABQABgAIAAAAIQC2gziS/gAAAOEBAAATAAAAAAAAAAAAAAAAAAAAAABbQ29udGVudF9UeXBlc10u&#10;eG1sUEsBAi0AFAAGAAgAAAAhADj9If/WAAAAlAEAAAsAAAAAAAAAAAAAAAAALwEAAF9yZWxzLy5y&#10;ZWxzUEsBAi0AFAAGAAgAAAAhAFiGgbtdAgAA/wQAAA4AAAAAAAAAAAAAAAAALgIAAGRycy9lMm9E&#10;b2MueG1sUEsBAi0AFAAGAAgAAAAhAKsJu7vhAAAACgEAAA8AAAAAAAAAAAAAAAAAtwQAAGRycy9k&#10;b3ducmV2LnhtbFBLBQYAAAAABAAEAPMAAADFBQ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0850EA" w:rsidRPr="00AF737A">
        <w:rPr>
          <w:rFonts w:asciiTheme="minorBidi" w:eastAsiaTheme="minorHAnsi" w:hAnsiTheme="minorBidi" w:cstheme="minorBidi"/>
          <w:sz w:val="22"/>
          <w:szCs w:val="28"/>
        </w:rPr>
        <w:t>On/Off &amp; Shutdown</w:t>
      </w:r>
      <w:r w:rsidR="00445BC8" w:rsidRPr="00AF136F">
        <w:rPr>
          <w:rFonts w:asciiTheme="minorBidi" w:eastAsiaTheme="minorHAnsi" w:hAnsiTheme="minorBidi" w:cstheme="minorBidi"/>
          <w:sz w:val="22"/>
          <w:szCs w:val="28"/>
        </w:rPr>
        <w:t xml:space="preserve"> Valves</w:t>
      </w:r>
      <w:r w:rsidR="00445BC8">
        <w:rPr>
          <w:rFonts w:asciiTheme="minorBidi" w:eastAsiaTheme="minorHAnsi" w:hAnsiTheme="minorBidi" w:cstheme="minorBidi"/>
          <w:sz w:val="22"/>
          <w:szCs w:val="28"/>
        </w:rPr>
        <w:t xml:space="preserve"> a</w:t>
      </w:r>
      <w:r w:rsidR="00445BC8" w:rsidRPr="002B5E11">
        <w:rPr>
          <w:rFonts w:asciiTheme="minorBidi" w:eastAsiaTheme="minorHAnsi" w:hAnsiTheme="minorBidi" w:cstheme="minorBidi"/>
          <w:sz w:val="22"/>
          <w:szCs w:val="28"/>
        </w:rPr>
        <w:t xml:space="preserve">s listed </w:t>
      </w:r>
      <w:r w:rsidR="00445BC8">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B2039D">
      <w:pPr>
        <w:pStyle w:val="ListParagraph"/>
        <w:numPr>
          <w:ilvl w:val="0"/>
          <w:numId w:val="9"/>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046A08" w:rsidRPr="00046A08">
        <w:rPr>
          <w:noProof/>
        </w:rPr>
        <w:t xml:space="preserve"> </w:t>
      </w:r>
    </w:p>
    <w:p w:rsidR="000E6253" w:rsidRDefault="000E6253" w:rsidP="000E6253">
      <w:pPr>
        <w:bidi w:val="0"/>
        <w:spacing w:line="276" w:lineRule="auto"/>
        <w:jc w:val="both"/>
        <w:rPr>
          <w:rFonts w:asciiTheme="minorBidi" w:eastAsiaTheme="minorHAnsi" w:hAnsiTheme="minorBidi" w:cstheme="minorBidi"/>
          <w:sz w:val="22"/>
          <w:szCs w:val="28"/>
        </w:rPr>
      </w:pPr>
    </w:p>
    <w:tbl>
      <w:tblPr>
        <w:tblW w:w="9090" w:type="dxa"/>
        <w:tblInd w:w="648" w:type="dxa"/>
        <w:tblLook w:val="04A0" w:firstRow="1" w:lastRow="0" w:firstColumn="1" w:lastColumn="0" w:noHBand="0" w:noVBand="1"/>
      </w:tblPr>
      <w:tblGrid>
        <w:gridCol w:w="990"/>
        <w:gridCol w:w="1980"/>
        <w:gridCol w:w="4770"/>
        <w:gridCol w:w="1350"/>
      </w:tblGrid>
      <w:tr w:rsidR="000E6253" w:rsidRPr="000E6253" w:rsidTr="000E6253">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Total QTY.</w:t>
            </w:r>
          </w:p>
        </w:tc>
      </w:tr>
      <w:tr w:rsidR="00572886"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72886" w:rsidRDefault="00767BF0" w:rsidP="000E6253">
            <w:pPr>
              <w:bidi w:val="0"/>
              <w:jc w:val="center"/>
              <w:rPr>
                <w:rFonts w:ascii="Arial" w:hAnsi="Arial" w:cs="Arial"/>
                <w:color w:val="000000"/>
                <w:szCs w:val="20"/>
              </w:rPr>
            </w:pPr>
            <w:r>
              <w:rPr>
                <w:rFonts w:ascii="Arial" w:hAnsi="Arial" w:cs="Arial"/>
                <w:color w:val="000000"/>
                <w:szCs w:val="20"/>
              </w:rPr>
              <w:t>1</w:t>
            </w:r>
          </w:p>
        </w:tc>
        <w:tc>
          <w:tcPr>
            <w:tcW w:w="1980" w:type="dxa"/>
            <w:tcBorders>
              <w:top w:val="nil"/>
              <w:left w:val="nil"/>
              <w:bottom w:val="single" w:sz="4" w:space="0" w:color="auto"/>
              <w:right w:val="single" w:sz="4" w:space="0" w:color="auto"/>
            </w:tcBorders>
            <w:shd w:val="clear" w:color="auto" w:fill="auto"/>
            <w:noWrap/>
            <w:vAlign w:val="center"/>
          </w:tcPr>
          <w:p w:rsidR="00572886" w:rsidRDefault="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V-1701A</w:t>
            </w:r>
          </w:p>
        </w:tc>
        <w:tc>
          <w:tcPr>
            <w:tcW w:w="4770" w:type="dxa"/>
            <w:tcBorders>
              <w:top w:val="nil"/>
              <w:left w:val="nil"/>
              <w:bottom w:val="single" w:sz="4" w:space="0" w:color="auto"/>
              <w:right w:val="single" w:sz="4" w:space="0" w:color="auto"/>
            </w:tcBorders>
            <w:shd w:val="clear" w:color="auto" w:fill="auto"/>
            <w:vAlign w:val="center"/>
          </w:tcPr>
          <w:p w:rsidR="00572886" w:rsidRDefault="00E045BC" w:rsidP="00114999">
            <w:pPr>
              <w:bidi w:val="0"/>
              <w:jc w:val="center"/>
              <w:rPr>
                <w:rFonts w:asciiTheme="minorBidi" w:eastAsiaTheme="minorHAnsi" w:hAnsiTheme="minorBidi" w:cstheme="minorBidi"/>
                <w:szCs w:val="28"/>
              </w:rPr>
            </w:pPr>
            <w:r w:rsidRPr="00945F16">
              <w:rPr>
                <w:rFonts w:ascii="Arial" w:hAnsi="Arial" w:cs="Arial"/>
                <w:szCs w:val="20"/>
              </w:rPr>
              <w:t xml:space="preserve">On/Off &amp; Shutdown Valves , Full Bore Ball Valve/Trunnion Mounted , </w:t>
            </w:r>
            <w:r w:rsidR="00114999" w:rsidRPr="00114999">
              <w:rPr>
                <w:rFonts w:ascii="Arial" w:hAnsi="Arial" w:cs="Arial"/>
                <w:szCs w:val="20"/>
                <w:highlight w:val="lightGray"/>
              </w:rPr>
              <w:t>4</w:t>
            </w:r>
            <w:r w:rsidRPr="00114999">
              <w:rPr>
                <w:rFonts w:ascii="Arial" w:hAnsi="Arial" w:cs="Arial"/>
                <w:szCs w:val="20"/>
                <w:highlight w:val="lightGray"/>
              </w:rPr>
              <w:t>"/API 3000</w:t>
            </w:r>
          </w:p>
        </w:tc>
        <w:tc>
          <w:tcPr>
            <w:tcW w:w="1350" w:type="dxa"/>
            <w:tcBorders>
              <w:top w:val="nil"/>
              <w:left w:val="nil"/>
              <w:bottom w:val="single" w:sz="4" w:space="0" w:color="auto"/>
              <w:right w:val="single" w:sz="4" w:space="0" w:color="auto"/>
            </w:tcBorders>
            <w:shd w:val="clear" w:color="auto" w:fill="auto"/>
            <w:noWrap/>
            <w:vAlign w:val="center"/>
          </w:tcPr>
          <w:p w:rsidR="00572886" w:rsidRPr="000E6253"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2</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B</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114999" w:rsidP="00481104">
            <w:pPr>
              <w:bidi w:val="0"/>
              <w:jc w:val="center"/>
              <w:rPr>
                <w:rFonts w:ascii="Arial" w:hAnsi="Arial" w:cs="Arial"/>
                <w:szCs w:val="20"/>
              </w:rPr>
            </w:pPr>
            <w:r w:rsidRPr="00945F16">
              <w:rPr>
                <w:rFonts w:ascii="Arial" w:hAnsi="Arial" w:cs="Arial"/>
                <w:szCs w:val="20"/>
              </w:rPr>
              <w:t xml:space="preserve">On/Off &amp; Shutdown Valves , Full Bore Ball Valve/Trunnion Mounted , </w:t>
            </w:r>
            <w:r w:rsidRPr="00114999">
              <w:rPr>
                <w:rFonts w:ascii="Arial" w:hAnsi="Arial" w:cs="Arial"/>
                <w:szCs w:val="20"/>
                <w:highlight w:val="lightGray"/>
              </w:rPr>
              <w:t>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3</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Pr>
                <w:rFonts w:ascii="Calibri" w:hAnsi="Calibri" w:cs="Calibri"/>
                <w:szCs w:val="20"/>
              </w:rPr>
              <w:t>ESDV-1701C</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114999" w:rsidP="00481104">
            <w:pPr>
              <w:bidi w:val="0"/>
              <w:jc w:val="center"/>
              <w:rPr>
                <w:rFonts w:ascii="Arial" w:hAnsi="Arial" w:cs="Arial"/>
                <w:szCs w:val="20"/>
              </w:rPr>
            </w:pPr>
            <w:r w:rsidRPr="00945F16">
              <w:rPr>
                <w:rFonts w:ascii="Arial" w:hAnsi="Arial" w:cs="Arial"/>
                <w:szCs w:val="20"/>
              </w:rPr>
              <w:t xml:space="preserve">On/Off &amp; Shutdown Valves , Full Bore Ball Valve/Trunnion Mounted , </w:t>
            </w:r>
            <w:r w:rsidRPr="00114999">
              <w:rPr>
                <w:rFonts w:ascii="Arial" w:hAnsi="Arial" w:cs="Arial"/>
                <w:szCs w:val="20"/>
                <w:highlight w:val="lightGray"/>
              </w:rPr>
              <w:t>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4</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D</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114999" w:rsidP="00481104">
            <w:pPr>
              <w:bidi w:val="0"/>
              <w:jc w:val="center"/>
              <w:rPr>
                <w:rFonts w:ascii="Arial" w:hAnsi="Arial" w:cs="Arial"/>
                <w:szCs w:val="20"/>
              </w:rPr>
            </w:pPr>
            <w:r w:rsidRPr="00945F16">
              <w:rPr>
                <w:rFonts w:ascii="Arial" w:hAnsi="Arial" w:cs="Arial"/>
                <w:szCs w:val="20"/>
              </w:rPr>
              <w:t xml:space="preserve">On/Off &amp; Shutdown Valves , Full Bore Ball Valve/Trunnion Mounted , </w:t>
            </w:r>
            <w:r w:rsidRPr="00114999">
              <w:rPr>
                <w:rFonts w:ascii="Arial" w:hAnsi="Arial" w:cs="Arial"/>
                <w:szCs w:val="20"/>
                <w:highlight w:val="lightGray"/>
              </w:rPr>
              <w:t>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5</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E</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114999" w:rsidP="00481104">
            <w:pPr>
              <w:bidi w:val="0"/>
              <w:jc w:val="center"/>
              <w:rPr>
                <w:rFonts w:ascii="Arial" w:hAnsi="Arial" w:cs="Arial"/>
                <w:szCs w:val="20"/>
              </w:rPr>
            </w:pPr>
            <w:r w:rsidRPr="00945F16">
              <w:rPr>
                <w:rFonts w:ascii="Arial" w:hAnsi="Arial" w:cs="Arial"/>
                <w:szCs w:val="20"/>
              </w:rPr>
              <w:t xml:space="preserve">On/Off &amp; Shutdown Valves , Full Bore Ball Valve/Trunnion Mounted , </w:t>
            </w:r>
            <w:r w:rsidRPr="00114999">
              <w:rPr>
                <w:rFonts w:ascii="Arial" w:hAnsi="Arial" w:cs="Arial"/>
                <w:szCs w:val="20"/>
                <w:highlight w:val="lightGray"/>
              </w:rPr>
              <w:t>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6</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F</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114999" w:rsidP="00481104">
            <w:pPr>
              <w:bidi w:val="0"/>
              <w:jc w:val="center"/>
              <w:rPr>
                <w:rFonts w:ascii="Arial" w:hAnsi="Arial" w:cs="Arial"/>
                <w:szCs w:val="20"/>
              </w:rPr>
            </w:pPr>
            <w:r w:rsidRPr="00945F16">
              <w:rPr>
                <w:rFonts w:ascii="Arial" w:hAnsi="Arial" w:cs="Arial"/>
                <w:szCs w:val="20"/>
              </w:rPr>
              <w:t xml:space="preserve">On/Off &amp; Shutdown Valves , Full Bore Ball Valve/Trunnion Mounted , </w:t>
            </w:r>
            <w:r w:rsidRPr="00114999">
              <w:rPr>
                <w:rFonts w:ascii="Arial" w:hAnsi="Arial" w:cs="Arial"/>
                <w:szCs w:val="20"/>
                <w:highlight w:val="lightGray"/>
              </w:rPr>
              <w:t>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bl>
    <w:p w:rsidR="000E6253" w:rsidRDefault="000E6253" w:rsidP="000E6253">
      <w:pPr>
        <w:bidi w:val="0"/>
        <w:spacing w:line="276" w:lineRule="auto"/>
        <w:jc w:val="center"/>
        <w:rPr>
          <w:rFonts w:asciiTheme="minorBidi" w:eastAsiaTheme="minorHAnsi" w:hAnsiTheme="minorBidi" w:cstheme="minorBidi"/>
          <w:sz w:val="22"/>
          <w:szCs w:val="28"/>
        </w:rPr>
      </w:pPr>
    </w:p>
    <w:p w:rsidR="00834A07" w:rsidRPr="006C6521" w:rsidRDefault="00834A07" w:rsidP="006C6521">
      <w:pPr>
        <w:bidi w:val="0"/>
        <w:spacing w:after="240" w:line="360" w:lineRule="auto"/>
        <w:ind w:left="720"/>
        <w:jc w:val="both"/>
        <w:rPr>
          <w:rFonts w:asciiTheme="minorBidi" w:eastAsiaTheme="minorHAnsi" w:hAnsiTheme="minorBidi" w:cstheme="minorBidi"/>
          <w:sz w:val="22"/>
          <w:szCs w:val="22"/>
          <w:rtl/>
        </w:rPr>
      </w:pPr>
      <w:r w:rsidRPr="00834A07">
        <w:rPr>
          <w:rFonts w:asciiTheme="minorBidi" w:eastAsiaTheme="minorHAnsi" w:hAnsiTheme="minorBidi" w:cstheme="minorBidi"/>
          <w:sz w:val="22"/>
          <w:szCs w:val="22"/>
          <w:highlight w:val="lightGray"/>
        </w:rPr>
        <w:t xml:space="preserve">** Actuator </w:t>
      </w:r>
      <w:r w:rsidR="00973FA6">
        <w:rPr>
          <w:rFonts w:asciiTheme="minorBidi" w:eastAsiaTheme="minorHAnsi" w:hAnsiTheme="minorBidi" w:cstheme="minorBidi"/>
          <w:sz w:val="22"/>
          <w:szCs w:val="22"/>
          <w:highlight w:val="lightGray"/>
        </w:rPr>
        <w:t>/</w:t>
      </w:r>
      <w:r w:rsidRPr="00834A07">
        <w:rPr>
          <w:rFonts w:asciiTheme="minorBidi" w:eastAsiaTheme="minorHAnsi" w:hAnsiTheme="minorBidi" w:cstheme="minorBidi"/>
          <w:sz w:val="22"/>
          <w:szCs w:val="22"/>
          <w:highlight w:val="lightGray"/>
        </w:rPr>
        <w:t xml:space="preserve">limit switches </w:t>
      </w:r>
      <w:r w:rsidR="00973FA6">
        <w:rPr>
          <w:rFonts w:asciiTheme="minorBidi" w:eastAsiaTheme="minorHAnsi" w:hAnsiTheme="minorBidi" w:cstheme="minorBidi"/>
          <w:sz w:val="22"/>
          <w:szCs w:val="22"/>
          <w:highlight w:val="lightGray"/>
        </w:rPr>
        <w:t xml:space="preserve">of </w:t>
      </w:r>
      <w:r w:rsidRPr="00834A07">
        <w:rPr>
          <w:rFonts w:asciiTheme="minorBidi" w:eastAsiaTheme="minorHAnsi" w:hAnsiTheme="minorBidi" w:cstheme="minorBidi"/>
          <w:sz w:val="22"/>
          <w:szCs w:val="22"/>
          <w:highlight w:val="lightGray"/>
        </w:rPr>
        <w:t>solenoid valves and all required accessories shall be provided by vendor as per datasheet.</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461105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B2039D">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2039D">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2039D">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lastRenderedPageBreak/>
        <w:t xml:space="preserve">In case of any </w:t>
      </w:r>
      <w:r w:rsidRPr="0011204D">
        <w:rPr>
          <w:rFonts w:asciiTheme="minorBidi" w:eastAsiaTheme="minorHAnsi" w:hAnsiTheme="minorBidi" w:cstheme="minorBidi"/>
          <w:sz w:val="22"/>
          <w:szCs w:val="22"/>
        </w:rPr>
        <w:t>conflict between the contents of this document or any discrepancy between this document and other project documents or reference standards, this issue must be reported to the CLIENT. The final decision in this situation will be made by CLIENT</w:t>
      </w:r>
      <w:r w:rsidRPr="0011204D">
        <w:rPr>
          <w:rFonts w:asciiTheme="minorBidi" w:eastAsiaTheme="minorHAnsi" w:hAnsiTheme="minorBidi" w:cstheme="minorBidi" w:hint="cs"/>
          <w:sz w:val="22"/>
          <w:szCs w:val="22"/>
          <w:rtl/>
        </w:rPr>
        <w:t>.</w:t>
      </w:r>
    </w:p>
    <w:p w:rsidR="00687E14" w:rsidRPr="002B5E11" w:rsidRDefault="00687E14" w:rsidP="00B2039D">
      <w:pPr>
        <w:pStyle w:val="ListParagraph"/>
        <w:numPr>
          <w:ilvl w:val="0"/>
          <w:numId w:val="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2039D">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2039D">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2039D">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6C6521" w:rsidRDefault="00046A08" w:rsidP="006C6521">
      <w:pPr>
        <w:bidi w:val="0"/>
        <w:spacing w:line="276" w:lineRule="auto"/>
        <w:ind w:left="1080"/>
        <w:jc w:val="both"/>
        <w:rPr>
          <w:rFonts w:asciiTheme="minorBidi" w:eastAsiaTheme="minorHAnsi" w:hAnsiTheme="minorBidi" w:cstheme="minorBidi"/>
          <w:sz w:val="22"/>
          <w:szCs w:val="22"/>
        </w:rPr>
      </w:pPr>
      <w:r w:rsidRPr="00046A08">
        <w:rPr>
          <w:noProof/>
        </w:rPr>
        <mc:AlternateContent>
          <mc:Choice Requires="wps">
            <w:drawing>
              <wp:anchor distT="0" distB="0" distL="114300" distR="114300" simplePos="0" relativeHeight="251665408" behindDoc="0" locked="0" layoutInCell="1" allowOverlap="1" wp14:anchorId="5AC94C50" wp14:editId="77818482">
                <wp:simplePos x="0" y="0"/>
                <wp:positionH relativeFrom="column">
                  <wp:posOffset>4860290</wp:posOffset>
                </wp:positionH>
                <wp:positionV relativeFrom="paragraph">
                  <wp:posOffset>337820</wp:posOffset>
                </wp:positionV>
                <wp:extent cx="800100" cy="600075"/>
                <wp:effectExtent l="0" t="0" r="19050" b="28575"/>
                <wp:wrapNone/>
                <wp:docPr id="8"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4C50" id="_x0000_s1028" type="#_x0000_t5" style="position:absolute;left:0;text-align:left;margin-left:382.7pt;margin-top:26.6pt;width:63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Y+XgIAAP8EAAAOAAAAZHJzL2Uyb0RvYy54bWysVE1vGyEQvVfqf0Dcm11b+aqVdWQlShUp&#10;SqMmVc6YBRsVGDpge91f34H1bqI06qHqhQXmi/fmzV5cds6yrcJowDd8clRzpryE1vhVw78/3Xw6&#10;5ywm4VthwauG71Xkl/OPHy52YaamsAbbKmSUxMfZLjR8nVKYVVWUa+VEPIKgPBk1oBOJjriqWhQ7&#10;yu5sNa3r02oH2AYEqWKk2+veyOclv9ZKpq9aR5WYbTi9LZUVy7rMazW/ELMVirA28vAM8Q+vcMJ4&#10;KjqmuhZJsA2aP1I5IxEi6HQkwVWgtZGqYCA0k/oNmse1CKpgIXJiGGmK/y+tvN8+IDNtw6lRXjhq&#10;0W2EKJVVkT2hEX5lFTvJPO1CnJH7Y3jAwynSNoPuNLr8JTisK9zuR25Vl5iky/Oa8FEHJJlO67o+&#10;Kzmrl+CAMX1R4FjeNDwdahdWxfYuJipK7oNbrmd9vsvv6l9SdmlvVW/8pjQho9rTkqRoSl1ZZFtB&#10;amh/TDIqSmk9eeYQbawdgybvBdk0BB18c5gqOhsD6/cCX6qN3qUi+DQGOuMB/x6se/8BdY81w07d&#10;sittnA6tWkK7p9Yi9JqPQd4YYvZOxPQgkEROzaDBJesa8BdnOxqChsefG4GKM3vrSWWfJ8fHeWrK&#10;4fjkbEoHfG1Zvrb4jbsCYnZCIx9k2Wb/ZIetRnDPNK+LXJVMwkuq3XCZcDhcpX44aeKlWiyKG01K&#10;EOnOPwaZk2fesgqeumeBYZAL6ewehoERszeK6X1zpIfFJoE2RU6ZuZ6nA6M0ZUUShz9CHuPX5+L1&#10;8t+a/wYAAP//AwBQSwMEFAAGAAgAAAAhAGSyirjhAAAACgEAAA8AAABkcnMvZG93bnJldi54bWxM&#10;j7FOwzAQhnck3sE6JDZqN2maNsSpEAgBAwOFJZsbH0kgtiPbaQNPzzHBeHef/vv+cjebgR3Rh95Z&#10;CcuFAIa2cbq3rYS31/urDbAQldVqcBYlfGGAXXV+VqpCu5N9weM+toxCbCiUhC7GseA8NB0aFRZu&#10;REu3d+eNijT6lmuvThRuBp4IseZG9ZY+dGrE2w6bz/1kJNTPH0936Tb9rpMHz6fHIOosF1JeXsw3&#10;18AizvEPhl99UoeKnA5usjqwQUK+zlaESsjSBBgBm+2SFgciV3kOvCr5/wrVDwAAAP//AwBQSwEC&#10;LQAUAAYACAAAACEAtoM4kv4AAADhAQAAEwAAAAAAAAAAAAAAAAAAAAAAW0NvbnRlbnRfVHlwZXNd&#10;LnhtbFBLAQItABQABgAIAAAAIQA4/SH/1gAAAJQBAAALAAAAAAAAAAAAAAAAAC8BAABfcmVscy8u&#10;cmVsc1BLAQItABQABgAIAAAAIQBOO0Y+XgIAAP8EAAAOAAAAAAAAAAAAAAAAAC4CAABkcnMvZTJv&#10;RG9jLnhtbFBLAQItABQABgAIAAAAIQBksoq44QAAAAoBAAAPAAAAAAAAAAAAAAAAALgEAABkcnMv&#10;ZG93bnJldi54bWxQSwUGAAAAAAQABADzAAAAxgU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687E14"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4611059"/>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C6000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above </w:t>
      </w:r>
      <w:r w:rsidR="00C6000F">
        <w:rPr>
          <w:rFonts w:asciiTheme="minorBidi" w:eastAsiaTheme="minorHAnsi" w:hAnsiTheme="minorBidi" w:cstheme="minorBidi"/>
          <w:sz w:val="22"/>
          <w:szCs w:val="22"/>
          <w:highlight w:val="lightGray"/>
        </w:rPr>
        <w:t>o</w:t>
      </w:r>
      <w:r w:rsidR="00C6000F" w:rsidRPr="00C6000F">
        <w:rPr>
          <w:rFonts w:asciiTheme="minorBidi" w:eastAsiaTheme="minorHAnsi" w:hAnsiTheme="minorBidi" w:cstheme="minorBidi"/>
          <w:sz w:val="22"/>
          <w:szCs w:val="22"/>
          <w:highlight w:val="lightGray"/>
        </w:rPr>
        <w:t>n/</w:t>
      </w:r>
      <w:r w:rsidR="00C6000F">
        <w:rPr>
          <w:rFonts w:asciiTheme="minorBidi" w:eastAsiaTheme="minorHAnsi" w:hAnsiTheme="minorBidi" w:cstheme="minorBidi"/>
          <w:sz w:val="22"/>
          <w:szCs w:val="22"/>
          <w:highlight w:val="lightGray"/>
        </w:rPr>
        <w:t>o</w:t>
      </w:r>
      <w:r w:rsidR="00C6000F" w:rsidRPr="00C6000F">
        <w:rPr>
          <w:rFonts w:asciiTheme="minorBidi" w:eastAsiaTheme="minorHAnsi" w:hAnsiTheme="minorBidi" w:cstheme="minorBidi"/>
          <w:sz w:val="22"/>
          <w:szCs w:val="22"/>
          <w:highlight w:val="lightGray"/>
        </w:rPr>
        <w:t xml:space="preserve">ff &amp; </w:t>
      </w:r>
      <w:r w:rsidR="00C6000F">
        <w:rPr>
          <w:rFonts w:asciiTheme="minorBidi" w:eastAsiaTheme="minorHAnsi" w:hAnsiTheme="minorBidi" w:cstheme="minorBidi"/>
          <w:sz w:val="22"/>
          <w:szCs w:val="22"/>
          <w:highlight w:val="lightGray"/>
        </w:rPr>
        <w:t>s</w:t>
      </w:r>
      <w:r w:rsidR="00C6000F" w:rsidRPr="00C6000F">
        <w:rPr>
          <w:rFonts w:asciiTheme="minorBidi" w:eastAsiaTheme="minorHAnsi" w:hAnsiTheme="minorBidi" w:cstheme="minorBidi"/>
          <w:sz w:val="22"/>
          <w:szCs w:val="22"/>
          <w:highlight w:val="lightGray"/>
        </w:rPr>
        <w:t xml:space="preserve">hutdown </w:t>
      </w:r>
      <w:r w:rsidR="00C6000F">
        <w:rPr>
          <w:rFonts w:asciiTheme="minorBidi" w:eastAsiaTheme="minorHAnsi" w:hAnsiTheme="minorBidi" w:cstheme="minorBidi"/>
          <w:sz w:val="22"/>
          <w:szCs w:val="22"/>
          <w:highlight w:val="lightGray"/>
        </w:rPr>
        <w:t>v</w:t>
      </w:r>
      <w:r w:rsidR="00C6000F" w:rsidRPr="00C6000F">
        <w:rPr>
          <w:rFonts w:asciiTheme="minorBidi" w:eastAsiaTheme="minorHAnsi" w:hAnsiTheme="minorBidi" w:cstheme="minorBidi"/>
          <w:sz w:val="22"/>
          <w:szCs w:val="22"/>
          <w:highlight w:val="lightGray"/>
        </w:rPr>
        <w:t>alves</w:t>
      </w:r>
      <w:r w:rsidR="00CD1314">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w:t>
      </w:r>
      <w:r w:rsidR="00CD1314">
        <w:rPr>
          <w:rFonts w:asciiTheme="minorBidi" w:eastAsiaTheme="minorHAnsi" w:hAnsiTheme="minorBidi" w:cstheme="minorBidi"/>
          <w:sz w:val="22"/>
          <w:szCs w:val="22"/>
        </w:rPr>
        <w:t>e of supply is detailed at part</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Pr="006C6521" w:rsidRDefault="00687E14" w:rsidP="006C6521">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4611060"/>
      <w:r w:rsidRPr="002A37FB">
        <w:rPr>
          <w:rFonts w:ascii="Arial" w:hAnsi="Arial" w:cs="Arial"/>
          <w:b/>
          <w:bCs/>
          <w:caps/>
          <w:kern w:val="28"/>
          <w:sz w:val="24"/>
        </w:rPr>
        <w:t>LIMITS OF SUPPLY</w:t>
      </w:r>
      <w:bookmarkEnd w:id="20"/>
      <w:bookmarkEnd w:id="21"/>
      <w:bookmarkEnd w:id="22"/>
      <w:bookmarkEnd w:id="23"/>
    </w:p>
    <w:p w:rsidR="00687E14" w:rsidRPr="008C0A6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4611061"/>
      <w:r w:rsidRPr="005D38AC">
        <w:rPr>
          <w:rFonts w:ascii="Arial" w:hAnsi="Arial" w:cs="Arial"/>
          <w:b/>
          <w:bCs/>
          <w:caps/>
          <w:kern w:val="28"/>
          <w:sz w:val="22"/>
          <w:szCs w:val="22"/>
        </w:rPr>
        <w:t>scope of</w:t>
      </w:r>
      <w:r w:rsidRPr="008C0A63">
        <w:rPr>
          <w:rFonts w:ascii="Arial" w:hAnsi="Arial" w:cs="Arial"/>
          <w:b/>
          <w:bCs/>
          <w:caps/>
          <w:kern w:val="28"/>
          <w:sz w:val="22"/>
          <w:szCs w:val="22"/>
        </w:rPr>
        <w:t xml:space="preserve"> supply</w:t>
      </w:r>
      <w:bookmarkEnd w:id="24"/>
      <w:bookmarkEnd w:id="25"/>
      <w:bookmarkEnd w:id="26"/>
    </w:p>
    <w:p w:rsidR="00687E14" w:rsidRPr="008C0A63" w:rsidRDefault="00687E14" w:rsidP="00B2039D">
      <w:pPr>
        <w:pStyle w:val="Heading3"/>
        <w:keepLines w:val="0"/>
        <w:widowControl/>
        <w:numPr>
          <w:ilvl w:val="2"/>
          <w:numId w:val="10"/>
        </w:numPr>
        <w:tabs>
          <w:tab w:val="clear" w:pos="851"/>
        </w:tabs>
        <w:spacing w:before="60" w:line="288" w:lineRule="auto"/>
        <w:ind w:hanging="810"/>
        <w:jc w:val="left"/>
      </w:pPr>
      <w:bookmarkStart w:id="27" w:name="_Toc89514957"/>
      <w:bookmarkStart w:id="28" w:name="_Toc106545231"/>
      <w:bookmarkStart w:id="29" w:name="_Toc106547181"/>
      <w:bookmarkStart w:id="30" w:name="_Toc106547686"/>
      <w:bookmarkStart w:id="31" w:name="_Toc106713289"/>
      <w:bookmarkStart w:id="32" w:name="_Toc114527174"/>
      <w:bookmarkStart w:id="33" w:name="_Toc114611062"/>
      <w:r w:rsidRPr="008C0A63">
        <w:t>main description</w:t>
      </w:r>
      <w:bookmarkEnd w:id="27"/>
      <w:bookmarkEnd w:id="28"/>
      <w:bookmarkEnd w:id="29"/>
      <w:bookmarkEnd w:id="30"/>
      <w:bookmarkEnd w:id="31"/>
      <w:bookmarkEnd w:id="32"/>
      <w:bookmarkEnd w:id="33"/>
    </w:p>
    <w:p w:rsidR="000850EA" w:rsidRDefault="000850EA" w:rsidP="000850EA">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230A8E">
        <w:rPr>
          <w:rFonts w:asciiTheme="minorBidi" w:eastAsiaTheme="minorHAnsi" w:hAnsiTheme="minorBidi" w:cstheme="minorBidi"/>
          <w:sz w:val="22"/>
          <w:szCs w:val="22"/>
        </w:rPr>
        <w:t xml:space="preserve">includes 6 Nos. </w:t>
      </w:r>
      <w:r w:rsidRPr="00230A8E">
        <w:rPr>
          <w:rFonts w:asciiTheme="minorBidi" w:eastAsiaTheme="minorHAnsi" w:hAnsiTheme="minorBidi" w:cstheme="minorBidi"/>
          <w:sz w:val="22"/>
          <w:szCs w:val="28"/>
        </w:rPr>
        <w:t>On/Off &amp; Shutdown Valves</w:t>
      </w:r>
      <w:r w:rsidRPr="00230A8E">
        <w:rPr>
          <w:rFonts w:asciiTheme="minorBidi" w:eastAsiaTheme="minorHAnsi" w:hAnsiTheme="minorBidi" w:cstheme="minorBidi"/>
          <w:sz w:val="22"/>
          <w:szCs w:val="22"/>
        </w:rPr>
        <w:t>, Main feature</w:t>
      </w:r>
      <w:r w:rsidRPr="000850EA">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are as below:</w:t>
      </w:r>
    </w:p>
    <w:p w:rsidR="000850EA"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F136F">
        <w:rPr>
          <w:rFonts w:asciiTheme="minorBidi" w:eastAsiaTheme="minorHAnsi" w:hAnsiTheme="minorBidi" w:cstheme="minorBidi"/>
          <w:sz w:val="22"/>
          <w:szCs w:val="28"/>
        </w:rPr>
        <w:t>On/Off &amp; Shutdown Valves</w:t>
      </w:r>
      <w:r>
        <w:rPr>
          <w:rFonts w:asciiTheme="minorBidi" w:eastAsiaTheme="minorHAnsi" w:hAnsiTheme="minorBidi" w:cstheme="minorBidi"/>
          <w:szCs w:val="28"/>
        </w:rPr>
        <w:t xml:space="preserve">, </w:t>
      </w:r>
      <w:r w:rsidRPr="005C4A5D">
        <w:rPr>
          <w:rFonts w:asciiTheme="minorBidi" w:eastAsiaTheme="minorHAnsi" w:hAnsiTheme="minorBidi" w:cstheme="minorBidi"/>
          <w:szCs w:val="28"/>
        </w:rPr>
        <w:t>Full Bore Ball Valve</w:t>
      </w:r>
      <w:r w:rsidR="00AA2329">
        <w:rPr>
          <w:rFonts w:asciiTheme="minorBidi" w:eastAsiaTheme="minorHAnsi" w:hAnsiTheme="minorBidi" w:cstheme="minorBidi"/>
          <w:szCs w:val="28"/>
        </w:rPr>
        <w:t xml:space="preserve"> </w:t>
      </w:r>
      <w:r w:rsidRPr="005C4A5D">
        <w:rPr>
          <w:rFonts w:asciiTheme="minorBidi" w:eastAsiaTheme="minorHAnsi" w:hAnsiTheme="minorBidi" w:cstheme="minorBidi"/>
          <w:szCs w:val="28"/>
        </w:rPr>
        <w:t>/</w:t>
      </w:r>
      <w:r w:rsidR="00AA2329">
        <w:rPr>
          <w:rFonts w:asciiTheme="minorBidi" w:eastAsiaTheme="minorHAnsi" w:hAnsiTheme="minorBidi" w:cstheme="minorBidi"/>
          <w:szCs w:val="28"/>
        </w:rPr>
        <w:t xml:space="preserve"> </w:t>
      </w:r>
      <w:r w:rsidRPr="005C4A5D">
        <w:rPr>
          <w:rFonts w:asciiTheme="minorBidi" w:eastAsiaTheme="minorHAnsi" w:hAnsiTheme="minorBidi" w:cstheme="minorBidi"/>
          <w:szCs w:val="28"/>
        </w:rPr>
        <w:t>Trunnion Mounted</w:t>
      </w:r>
    </w:p>
    <w:p w:rsidR="000850EA" w:rsidRDefault="000850EA" w:rsidP="008B2D04">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40CE8">
        <w:rPr>
          <w:rFonts w:asciiTheme="minorBidi" w:eastAsiaTheme="minorHAnsi" w:hAnsiTheme="minorBidi" w:cstheme="minorBidi"/>
          <w:sz w:val="22"/>
          <w:szCs w:val="28"/>
        </w:rPr>
        <w:t>A</w:t>
      </w:r>
      <w:r w:rsidR="008B2D04">
        <w:rPr>
          <w:rFonts w:asciiTheme="minorBidi" w:eastAsiaTheme="minorHAnsi" w:hAnsiTheme="minorBidi" w:cstheme="minorBidi"/>
          <w:sz w:val="22"/>
          <w:szCs w:val="28"/>
        </w:rPr>
        <w:t>ctuator</w:t>
      </w:r>
    </w:p>
    <w:p w:rsidR="000850EA" w:rsidRPr="00E067EC"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40CE8">
        <w:rPr>
          <w:rFonts w:asciiTheme="minorBidi" w:eastAsiaTheme="minorHAnsi" w:hAnsiTheme="minorBidi" w:cstheme="minorBidi"/>
          <w:sz w:val="22"/>
          <w:szCs w:val="22"/>
        </w:rPr>
        <w:t xml:space="preserve">Limit </w:t>
      </w:r>
      <w:r>
        <w:rPr>
          <w:rFonts w:asciiTheme="minorBidi" w:eastAsiaTheme="minorHAnsi" w:hAnsiTheme="minorBidi" w:cstheme="minorBidi"/>
          <w:sz w:val="22"/>
          <w:szCs w:val="28"/>
        </w:rPr>
        <w:t>Switch</w:t>
      </w:r>
    </w:p>
    <w:p w:rsidR="000850EA" w:rsidRPr="00E067EC"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8"/>
        </w:rPr>
        <w:t>Solenoid valves</w:t>
      </w:r>
    </w:p>
    <w:p w:rsidR="000850EA" w:rsidRPr="00640CE8"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8"/>
        </w:rPr>
        <w:t>Air set</w:t>
      </w:r>
    </w:p>
    <w:p w:rsidR="00CD1314" w:rsidRPr="006C6521" w:rsidRDefault="000850EA" w:rsidP="006C6521">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lastRenderedPageBreak/>
        <w:t xml:space="preserve">Painting and </w:t>
      </w:r>
      <w:r w:rsidRPr="00D93A3E">
        <w:rPr>
          <w:rFonts w:asciiTheme="minorBidi" w:eastAsiaTheme="minorHAnsi" w:hAnsiTheme="minorBidi" w:cstheme="minorBidi"/>
          <w:sz w:val="22"/>
          <w:szCs w:val="22"/>
        </w:rPr>
        <w:t>coating</w:t>
      </w:r>
      <w:r w:rsidR="00521A84" w:rsidRPr="00D93A3E">
        <w:rPr>
          <w:rFonts w:asciiTheme="minorBidi" w:eastAsiaTheme="minorHAnsi" w:hAnsiTheme="minorBidi" w:cstheme="minorBidi"/>
          <w:sz w:val="22"/>
          <w:szCs w:val="22"/>
        </w:rPr>
        <w:t xml:space="preserve"> </w:t>
      </w:r>
      <w:r w:rsidR="00DF4386" w:rsidRPr="00D93A3E">
        <w:rPr>
          <w:rFonts w:asciiTheme="minorBidi" w:eastAsiaTheme="minorHAnsi" w:hAnsiTheme="minorBidi" w:cstheme="minorBidi"/>
          <w:sz w:val="22"/>
          <w:szCs w:val="22"/>
        </w:rPr>
        <w:t>(As per Specification For Painting)</w:t>
      </w:r>
    </w:p>
    <w:p w:rsidR="00687E14" w:rsidRPr="006D646A" w:rsidRDefault="00687E14" w:rsidP="00CD1314">
      <w:pPr>
        <w:bidi w:val="0"/>
        <w:spacing w:after="240" w:line="276" w:lineRule="auto"/>
        <w:ind w:left="135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Resolve engineering issues relating to equipment/devices/items within the scope of supply.</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Implement a quality assurance plan</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The quality plan applied to the scope of supply shall include:</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718D3">
        <w:rPr>
          <w:rFonts w:asciiTheme="minorBidi" w:eastAsiaTheme="minorHAnsi" w:hAnsiTheme="minorBidi" w:cstheme="minorBidi"/>
          <w:sz w:val="22"/>
          <w:szCs w:val="22"/>
        </w:rPr>
        <w:t>QA</w:t>
      </w:r>
      <w:r w:rsidR="005C7E2C" w:rsidRPr="007718D3">
        <w:rPr>
          <w:rFonts w:asciiTheme="minorBidi" w:eastAsiaTheme="minorHAnsi" w:hAnsiTheme="minorBidi" w:cstheme="minorBidi"/>
          <w:sz w:val="22"/>
          <w:szCs w:val="22"/>
        </w:rPr>
        <w:t>/QC</w:t>
      </w:r>
      <w:r w:rsidRPr="007718D3">
        <w:rPr>
          <w:rFonts w:asciiTheme="minorBidi" w:eastAsiaTheme="minorHAnsi" w:hAnsiTheme="minorBidi" w:cstheme="minorBidi"/>
          <w:sz w:val="22"/>
          <w:szCs w:val="22"/>
        </w:rPr>
        <w:t xml:space="preserve"> organization</w:t>
      </w:r>
      <w:r w:rsidR="005C7E2C" w:rsidRPr="007718D3">
        <w:rPr>
          <w:rFonts w:asciiTheme="minorBidi" w:eastAsiaTheme="minorHAnsi" w:hAnsiTheme="minorBidi" w:cstheme="minorBidi"/>
          <w:sz w:val="22"/>
          <w:szCs w:val="22"/>
        </w:rPr>
        <w:t xml:space="preserve"> CHART</w:t>
      </w:r>
      <w:r w:rsidRPr="007718D3">
        <w:rPr>
          <w:rFonts w:asciiTheme="minorBidi" w:eastAsiaTheme="minorHAnsi" w:hAnsiTheme="minorBidi" w:cstheme="minorBidi"/>
          <w:sz w:val="22"/>
          <w:szCs w:val="22"/>
        </w:rPr>
        <w:t xml:space="preserve"> and procedures</w:t>
      </w:r>
      <w:r w:rsidRPr="000850EA">
        <w:rPr>
          <w:rFonts w:asciiTheme="minorBidi" w:eastAsiaTheme="minorHAnsi" w:hAnsiTheme="minorBidi" w:cstheme="minorBidi"/>
          <w:sz w:val="22"/>
          <w:szCs w:val="22"/>
        </w:rPr>
        <w:t xml:space="preserve"> that shall be submitted for approval.</w:t>
      </w:r>
    </w:p>
    <w:p w:rsidR="00687E14" w:rsidRPr="000850EA" w:rsidRDefault="00687E14" w:rsidP="00436772">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 xml:space="preserve">Plan for HOLD points in the production process proposed to </w:t>
      </w:r>
      <w:r w:rsidR="00436772" w:rsidRPr="00436772">
        <w:rPr>
          <w:rFonts w:asciiTheme="minorBidi" w:eastAsiaTheme="minorHAnsi" w:hAnsiTheme="minorBidi" w:cstheme="minorBidi"/>
          <w:sz w:val="22"/>
          <w:szCs w:val="22"/>
          <w:highlight w:val="lightGray"/>
        </w:rPr>
        <w:t>CLIENT</w:t>
      </w:r>
      <w:r w:rsidRPr="000850EA">
        <w:rPr>
          <w:rFonts w:asciiTheme="minorBidi" w:eastAsiaTheme="minorHAnsi" w:hAnsiTheme="minorBidi" w:cstheme="minorBidi"/>
          <w:sz w:val="22"/>
          <w:szCs w:val="22"/>
        </w:rPr>
        <w:t xml:space="preserve"> for witness or approval particular activities.</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Production schedule indicating main quality manufacturing processes, inspection and tests.</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Qualification of all personnel performing tests to be reviewed by the inspector</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Supplier shall also provide the description of the following quality activities:</w:t>
      </w:r>
    </w:p>
    <w:p w:rsidR="00687E14" w:rsidRPr="000850EA" w:rsidRDefault="00687E14" w:rsidP="00B2039D">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Sub suppliers products quality</w:t>
      </w:r>
    </w:p>
    <w:p w:rsidR="00687E14" w:rsidRPr="000850EA" w:rsidRDefault="00687E14" w:rsidP="00B2039D">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Quality check and identification of the materials and equipment entering in their manufacturing shop.</w:t>
      </w:r>
    </w:p>
    <w:p w:rsidR="00687E14" w:rsidRPr="006D646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Calibration of test instruments and equipment</w:t>
      </w:r>
    </w:p>
    <w:p w:rsidR="00687E14" w:rsidRDefault="00046A08"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46A08">
        <w:rPr>
          <w:noProof/>
        </w:rPr>
        <mc:AlternateContent>
          <mc:Choice Requires="wps">
            <w:drawing>
              <wp:anchor distT="0" distB="0" distL="114300" distR="114300" simplePos="0" relativeHeight="251667456" behindDoc="0" locked="0" layoutInCell="1" allowOverlap="1" wp14:anchorId="5B2629DB" wp14:editId="6220B051">
                <wp:simplePos x="0" y="0"/>
                <wp:positionH relativeFrom="column">
                  <wp:posOffset>3793490</wp:posOffset>
                </wp:positionH>
                <wp:positionV relativeFrom="paragraph">
                  <wp:posOffset>62230</wp:posOffset>
                </wp:positionV>
                <wp:extent cx="800100" cy="600075"/>
                <wp:effectExtent l="0" t="0" r="19050" b="28575"/>
                <wp:wrapNone/>
                <wp:docPr id="9"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562681" w:rsidRDefault="00046A08" w:rsidP="00046A08">
                            <w:pPr>
                              <w:pStyle w:val="HeaderOdd"/>
                              <w:bidi/>
                              <w:jc w:val="left"/>
                              <w:rPr>
                                <w:rStyle w:val="BoldItallic"/>
                                <w:sz w:val="16"/>
                                <w:szCs w:val="16"/>
                              </w:rPr>
                            </w:pPr>
                            <w:r w:rsidRPr="00562681">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629DB" id="_x0000_s1029" type="#_x0000_t5" style="position:absolute;left:0;text-align:left;margin-left:298.7pt;margin-top:4.9pt;width:63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YfXwIAAP8EAAAOAAAAZHJzL2Uyb0RvYy54bWysVMlu2zAQvRfoPxC815JcZzMiB4aDFAGC&#10;1GhS5ExTpE2UW4e0LffrO6QsOUiDHopeKA5n43t8o+ub1miyExCUszWtRiUlwnLXKLuu6ffnu0+X&#10;lITIbMO0s6KmBxHozezjh+u9n4qx2zjdCCBYxIbp3td0E6OfFkXgG2FYGDkvLDqlA8MimrAuGmB7&#10;rG50MS7L82LvoPHguAgBT287J53l+lIKHr9KGUQkuqZ4t5hXyOsqrcXsmk3XwPxG8eM12D/cwjBl&#10;selQ6pZFRrag/ihlFAcXnIwj7kzhpFRcZAyIpirfoHnaMC8yFiQn+IGm8P/K8sfdEohqanpFiWUG&#10;n+g+uMCFFoE8g2J2rQU5SzztfZhi+JNfwtEKuE2gWwkmfREOaTO3h4Fb0UbC8fCyRHz4Ahxd52VZ&#10;XuSaxSnZQ4hfhDMkbWoaj70zq2z3ECI2xfA+LPXTNp2le3U3ybt40KJzfhMSkWHvcS6SNSUWGsiO&#10;oRqaH1VChSW1xciUIpXWQ1L1XpKOfdIxNqWJrLMhsXwv8dRtiM4dnY1DolHWwd+TZRffo+6wJtix&#10;XbX5GT/3T7VyzQGfFlyn+eD5nUJmH1iISwYocnwMHFz0bhz8omSPQ1DT8HPLQFCi7y2q7KqaTNLU&#10;ZGNydjFGA157Vq89dmsWDpmtcOQ9z9sUH3W/leDMC87rPHVFF7Mce9eUR+iNReyGEyeei/k8h+Gk&#10;eBYf7JPnqXjiLanguX1h4Hu5oM4eXT8wbPpGMV1syrRuvo1OqiynxFzH05FRnLIsieMfIY3xaztH&#10;nf5bs98AAAD//wMAUEsDBBQABgAIAAAAIQDsIB/R3wAAAAkBAAAPAAAAZHJzL2Rvd25yZXYueG1s&#10;TI8xT8MwFIR3JP6D9ZDYqE3SEhLiVAiEoAMDbZdsbmySQPwc2U4b+PU8JhhPd7r7rlzPdmBH40Pv&#10;UML1QgAz2DjdYythv3u6ugUWokKtBodGwpcJsK7Oz0pVaHfCN3PcxpZRCYZCSehiHAvOQ9MZq8LC&#10;jQbJe3feqkjSt1x7daJyO/BEiBtuVY+00KnRPHSm+dxOVkL9+rF5TPP0u06ePZ9egqhXmZDy8mK+&#10;vwMWzRz/wvCLT+hQEdPBTagDGySs8mxJUQk5PSA/S1LSBwqKZQq8Kvn/B9UPAAAA//8DAFBLAQIt&#10;ABQABgAIAAAAIQC2gziS/gAAAOEBAAATAAAAAAAAAAAAAAAAAAAAAABbQ29udGVudF9UeXBlc10u&#10;eG1sUEsBAi0AFAAGAAgAAAAhADj9If/WAAAAlAEAAAsAAAAAAAAAAAAAAAAALwEAAF9yZWxzLy5y&#10;ZWxzUEsBAi0AFAAGAAgAAAAhAHMR5h9fAgAA/wQAAA4AAAAAAAAAAAAAAAAALgIAAGRycy9lMm9E&#10;b2MueG1sUEsBAi0AFAAGAAgAAAAhAOwgH9HfAAAACQEAAA8AAAAAAAAAAAAAAAAAuQQAAGRycy9k&#10;b3ducmV2LnhtbFBLBQYAAAAABAAEAPMAAADFBQAAAAA=&#10;" fillcolor="white [3201]" strokecolor="black [3200]" strokeweight="2pt">
                <v:textbox>
                  <w:txbxContent>
                    <w:p w:rsidR="00046A08" w:rsidRPr="00562681" w:rsidRDefault="00046A08" w:rsidP="00046A08">
                      <w:pPr>
                        <w:pStyle w:val="HeaderOdd"/>
                        <w:bidi/>
                        <w:jc w:val="left"/>
                        <w:rPr>
                          <w:rStyle w:val="BoldItallic"/>
                          <w:sz w:val="16"/>
                          <w:szCs w:val="16"/>
                        </w:rPr>
                      </w:pPr>
                      <w:r w:rsidRPr="00562681">
                        <w:rPr>
                          <w:rStyle w:val="BoldItallic"/>
                          <w:sz w:val="16"/>
                          <w:szCs w:val="16"/>
                        </w:rPr>
                        <w:t>D02</w:t>
                      </w:r>
                    </w:p>
                  </w:txbxContent>
                </v:textbox>
              </v:shape>
            </w:pict>
          </mc:Fallback>
        </mc:AlternateContent>
      </w:r>
      <w:r w:rsidR="00687E14" w:rsidRPr="006D646A">
        <w:rPr>
          <w:rFonts w:asciiTheme="minorBidi" w:eastAsiaTheme="minorHAnsi" w:hAnsiTheme="minorBidi" w:cstheme="minorBidi"/>
          <w:sz w:val="22"/>
          <w:szCs w:val="22"/>
        </w:rPr>
        <w:t>Provide detailed specifications and data sheets.</w:t>
      </w:r>
    </w:p>
    <w:p w:rsidR="000850EA" w:rsidRPr="006D646A" w:rsidRDefault="000850EA" w:rsidP="000850E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6D646A" w:rsidRDefault="00687E14" w:rsidP="00B2039D">
      <w:pPr>
        <w:pStyle w:val="Heading3"/>
        <w:keepLines w:val="0"/>
        <w:widowControl/>
        <w:numPr>
          <w:ilvl w:val="2"/>
          <w:numId w:val="10"/>
        </w:numPr>
        <w:tabs>
          <w:tab w:val="clear" w:pos="851"/>
        </w:tabs>
        <w:spacing w:before="60" w:line="288" w:lineRule="auto"/>
        <w:ind w:hanging="810"/>
        <w:jc w:val="left"/>
      </w:pPr>
      <w:bookmarkStart w:id="34" w:name="_Toc12468050"/>
      <w:bookmarkStart w:id="35" w:name="_Toc12468091"/>
      <w:bookmarkStart w:id="36" w:name="_Toc13905928"/>
      <w:bookmarkStart w:id="37" w:name="_Toc13909562"/>
      <w:bookmarkStart w:id="38" w:name="_Toc89514958"/>
      <w:bookmarkStart w:id="39" w:name="_Toc106545232"/>
      <w:bookmarkStart w:id="40" w:name="_Toc106547182"/>
      <w:bookmarkStart w:id="41" w:name="_Toc106547687"/>
      <w:bookmarkStart w:id="42" w:name="_Toc106713290"/>
      <w:bookmarkStart w:id="43" w:name="_Toc114527175"/>
      <w:bookmarkStart w:id="44" w:name="_Toc114611063"/>
      <w:r w:rsidRPr="006D646A">
        <w:t>Spare parts</w:t>
      </w:r>
      <w:bookmarkEnd w:id="34"/>
      <w:bookmarkEnd w:id="35"/>
      <w:bookmarkEnd w:id="36"/>
      <w:bookmarkEnd w:id="37"/>
      <w:bookmarkEnd w:id="38"/>
      <w:bookmarkEnd w:id="39"/>
      <w:bookmarkEnd w:id="40"/>
      <w:bookmarkEnd w:id="41"/>
      <w:bookmarkEnd w:id="42"/>
      <w:bookmarkEnd w:id="43"/>
      <w:bookmarkEnd w:id="44"/>
    </w:p>
    <w:p w:rsidR="00CA6539" w:rsidRPr="001545C8"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bookmarkStart w:id="45" w:name="_Toc12468051"/>
      <w:bookmarkStart w:id="46" w:name="_Toc12468092"/>
      <w:bookmarkStart w:id="47" w:name="_Toc13905929"/>
      <w:bookmarkStart w:id="48" w:name="_Toc13909563"/>
      <w:bookmarkStart w:id="49" w:name="_Toc89514959"/>
      <w:bookmarkStart w:id="50" w:name="_Toc106545233"/>
      <w:bookmarkStart w:id="51" w:name="_Toc106547183"/>
      <w:bookmarkStart w:id="52" w:name="_Toc106547688"/>
      <w:bookmarkStart w:id="53" w:name="_Toc106713291"/>
      <w:r w:rsidRPr="001545C8">
        <w:rPr>
          <w:rFonts w:asciiTheme="minorBidi" w:eastAsiaTheme="minorHAnsi" w:hAnsiTheme="minorBidi" w:cstheme="minorBidi"/>
          <w:sz w:val="22"/>
          <w:szCs w:val="22"/>
          <w:highlight w:val="lightGray"/>
        </w:rPr>
        <w:t>The Vendor shall provide certain quantities of consumable for the installation, pre-commissioning, commissioning, start-up and up to the end of the guarantee period.</w:t>
      </w:r>
    </w:p>
    <w:p w:rsidR="00CA6539" w:rsidRPr="001545C8"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CA6539" w:rsidRPr="00EB4A9D" w:rsidRDefault="00CA6539" w:rsidP="00CA6539">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CA6539" w:rsidRPr="00EB4A9D" w:rsidRDefault="00CA6539" w:rsidP="00CA6539">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CA6539" w:rsidRPr="00EB4A9D"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CA6539" w:rsidRPr="00EB4A9D"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CA6539" w:rsidRPr="00EB4A9D"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lastRenderedPageBreak/>
        <w:t>Spare parts for two years operation; a qualified and complete list based on PROJECT SPARE PART SUPPLY PROCEDURE (Doc. No. E&amp;C-QC-SP-1).</w:t>
      </w:r>
    </w:p>
    <w:p w:rsidR="00CA6539" w:rsidRPr="00EB4A9D" w:rsidRDefault="00046A08"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046A08">
        <w:rPr>
          <w:noProof/>
        </w:rPr>
        <mc:AlternateContent>
          <mc:Choice Requires="wps">
            <w:drawing>
              <wp:anchor distT="0" distB="0" distL="114300" distR="114300" simplePos="0" relativeHeight="251669504" behindDoc="0" locked="0" layoutInCell="1" allowOverlap="1" wp14:anchorId="280CA4AC" wp14:editId="0816275D">
                <wp:simplePos x="0" y="0"/>
                <wp:positionH relativeFrom="column">
                  <wp:posOffset>4898390</wp:posOffset>
                </wp:positionH>
                <wp:positionV relativeFrom="paragraph">
                  <wp:posOffset>240030</wp:posOffset>
                </wp:positionV>
                <wp:extent cx="800100" cy="600075"/>
                <wp:effectExtent l="0" t="0" r="19050" b="28575"/>
                <wp:wrapNone/>
                <wp:docPr id="10"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CA4AC" id="_x0000_s1030" type="#_x0000_t5" style="position:absolute;left:0;text-align:left;margin-left:385.7pt;margin-top:18.9pt;width:63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PHXgIAAAAFAAAOAAAAZHJzL2Uyb0RvYy54bWysVMlu2zAQvRfoPxC815INZ6kQOTAcpAgQ&#10;pEHtImeaIm2i3Dqkbblf3yFlyUEa9FD0QnE4G9/jG93ctkaTvYCgnK3peFRSIix3jbKbmn5f3X+6&#10;piREZhumnRU1PYpAb2cfP9wcfCUmbut0I4BgERuqg6/pNkZfFUXgW2FYGDkvLDqlA8MimrApGmAH&#10;rG50MSnLy+LgoPHguAgBT+86J53l+lIKHr9KGUQkuqZ4t5hXyOs6rcXshlUbYH6r+Oka7B9uYZiy&#10;2HQodcciIztQf5QyioMLTsYRd6ZwUiouMgZEMy7foFlumRcZC5IT/EBT+H9l+dP+GYhq8O2QHssM&#10;vtFDcIELLQJZgWJ2owW5SEQdfKgwfumf4WQF3CbUrQSTvoiHtJnc40CuaCPheHhdIkDswdF1WZbl&#10;Va5ZnJM9hPhFOEPSpqbx1DvTyvaPIWJTDO/DUj9t01m6V3eTvItHLTrnNyERGvae5CJZVGKhgewZ&#10;yqH5MU6osKS2GJlSpNJ6SBq/l6Rjn3SKTWkiC21ILN9LPHcbonNHZ+OQaJR18Pdk2cX3qDusCXZs&#10;121+x2n/VGvXHPFtwXWiD57fK2T2kYX4zABVjo+Bk4verYNflBxwCmoafu4YCEr0g0WZfR5Pp2ls&#10;sjG9uJqgAa8969ceuzMLh8yOceY9z9sUH3W/leDMCw7sPHVFF7Mce9eUR+iNReymE0eei/k8h+Go&#10;eBYf7dLzVDzxllSwal8Y+F4uqLMn108Mq94opotNmdbNd9FJleWUmOt4OjGKY5YlcfolpDl+beeo&#10;849r9hsAAP//AwBQSwMEFAAGAAgAAAAhAM0dAO7gAAAACgEAAA8AAABkcnMvZG93bnJldi54bWxM&#10;j7FOwzAQhnck3sE6JDZqNwbShjgVAiHowEBhyebGRxKI7ch22sDTc0ww3t2n/76/3Mx2YAcMsfdO&#10;wXIhgKFrvOldq+Dt9eFiBSwm7YwevEMFXxhhU52elLow/uhe8LBLLaMQFwutoEtpLDiPTYdWx4Uf&#10;0dHt3QerE42h5SboI4XbgWdCXHOre0cfOj3iXYfN526yCurnj+29XMvvOnsMfHqKor7KhVLnZ/Pt&#10;DbCEc/qD4Vef1KEip72fnIlsUJDny0tCFcicKhCwWue02BMpMwm8Kvn/CtUPAAAA//8DAFBLAQIt&#10;ABQABgAIAAAAIQC2gziS/gAAAOEBAAATAAAAAAAAAAAAAAAAAAAAAABbQ29udGVudF9UeXBlc10u&#10;eG1sUEsBAi0AFAAGAAgAAAAhADj9If/WAAAAlAEAAAsAAAAAAAAAAAAAAAAALwEAAF9yZWxzLy5y&#10;ZWxzUEsBAi0AFAAGAAgAAAAhAMqtk8deAgAAAAUAAA4AAAAAAAAAAAAAAAAALgIAAGRycy9lMm9E&#10;b2MueG1sUEsBAi0AFAAGAAgAAAAhAM0dAO7gAAAACgEAAA8AAAAAAAAAAAAAAAAAuAQAAGRycy9k&#10;b3ducmV2LnhtbFBLBQYAAAAABAAEAPMAAADFBQ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CA6539"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CA6539" w:rsidRPr="00EB4A9D"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687E14" w:rsidRPr="006D646A" w:rsidRDefault="00687E14" w:rsidP="00B2039D">
      <w:pPr>
        <w:pStyle w:val="Heading3"/>
        <w:keepLines w:val="0"/>
        <w:widowControl/>
        <w:numPr>
          <w:ilvl w:val="2"/>
          <w:numId w:val="10"/>
        </w:numPr>
        <w:tabs>
          <w:tab w:val="clear" w:pos="851"/>
        </w:tabs>
        <w:spacing w:before="60" w:line="288" w:lineRule="auto"/>
        <w:ind w:hanging="810"/>
        <w:jc w:val="left"/>
      </w:pPr>
      <w:bookmarkStart w:id="54" w:name="_Toc114527176"/>
      <w:bookmarkStart w:id="55" w:name="_Toc114611064"/>
      <w:r w:rsidRPr="006D646A">
        <w:t>Other items</w:t>
      </w:r>
      <w:bookmarkEnd w:id="45"/>
      <w:bookmarkEnd w:id="46"/>
      <w:bookmarkEnd w:id="47"/>
      <w:bookmarkEnd w:id="48"/>
      <w:bookmarkEnd w:id="49"/>
      <w:bookmarkEnd w:id="50"/>
      <w:bookmarkEnd w:id="51"/>
      <w:bookmarkEnd w:id="52"/>
      <w:bookmarkEnd w:id="53"/>
      <w:bookmarkEnd w:id="54"/>
      <w:bookmarkEnd w:id="55"/>
    </w:p>
    <w:p w:rsidR="00687E14" w:rsidRPr="006D646A"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other item is required</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6" w:name="_Toc12468094"/>
      <w:bookmarkStart w:id="57" w:name="_Toc13909565"/>
      <w:bookmarkStart w:id="58" w:name="_Toc114611065"/>
      <w:r w:rsidRPr="006D646A">
        <w:rPr>
          <w:rFonts w:ascii="Arial" w:hAnsi="Arial" w:cs="Arial"/>
          <w:b/>
          <w:bCs/>
          <w:caps/>
          <w:kern w:val="28"/>
          <w:sz w:val="22"/>
          <w:szCs w:val="22"/>
        </w:rPr>
        <w:t>Exclusions</w:t>
      </w:r>
      <w:bookmarkEnd w:id="56"/>
      <w:bookmarkEnd w:id="57"/>
      <w:bookmarkEnd w:id="58"/>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exclusion is applicable.</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9" w:name="_Toc12468095"/>
      <w:bookmarkStart w:id="60" w:name="_Toc13909566"/>
      <w:bookmarkStart w:id="61" w:name="_Toc114611066"/>
      <w:r w:rsidRPr="006D646A">
        <w:rPr>
          <w:rFonts w:ascii="Arial" w:hAnsi="Arial" w:cs="Arial"/>
          <w:b/>
          <w:bCs/>
          <w:caps/>
          <w:kern w:val="28"/>
          <w:sz w:val="22"/>
          <w:szCs w:val="22"/>
        </w:rPr>
        <w:t>Battery Limits</w:t>
      </w:r>
      <w:bookmarkEnd w:id="59"/>
      <w:bookmarkEnd w:id="60"/>
      <w:bookmarkEnd w:id="61"/>
    </w:p>
    <w:p w:rsidR="00687E14" w:rsidRPr="006C6521" w:rsidRDefault="00386404" w:rsidP="006C6521">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62" w:name="_Toc273182413"/>
      <w:bookmarkStart w:id="63" w:name="_Toc12468096"/>
      <w:bookmarkStart w:id="64" w:name="_Toc13909567"/>
      <w:r w:rsidRPr="006D646A">
        <w:rPr>
          <w:rFonts w:asciiTheme="minorBidi" w:eastAsiaTheme="minorHAnsi" w:hAnsiTheme="minorBidi" w:cstheme="minorBidi"/>
          <w:sz w:val="22"/>
          <w:szCs w:val="22"/>
        </w:rPr>
        <w:t>No battery limit is applicable.</w:t>
      </w:r>
    </w:p>
    <w:p w:rsidR="00687E14" w:rsidRPr="006D646A"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114611067"/>
      <w:r w:rsidRPr="006D646A">
        <w:rPr>
          <w:rFonts w:ascii="Arial" w:hAnsi="Arial" w:cs="Arial"/>
          <w:b/>
          <w:bCs/>
          <w:caps/>
          <w:kern w:val="28"/>
          <w:sz w:val="24"/>
        </w:rPr>
        <w:t>INSPECTION AND TESTS</w:t>
      </w:r>
      <w:bookmarkEnd w:id="62"/>
      <w:bookmarkEnd w:id="63"/>
      <w:bookmarkEnd w:id="64"/>
      <w:bookmarkEnd w:id="65"/>
    </w:p>
    <w:p w:rsidR="00CA6539" w:rsidRPr="00CA6539" w:rsidRDefault="00CA6539" w:rsidP="00CA6539">
      <w:pPr>
        <w:bidi w:val="0"/>
        <w:spacing w:after="240" w:line="360" w:lineRule="auto"/>
        <w:ind w:left="720"/>
        <w:jc w:val="both"/>
        <w:rPr>
          <w:rFonts w:asciiTheme="minorBidi" w:hAnsiTheme="minorBidi" w:cstheme="minorBidi"/>
          <w:noProof/>
          <w:sz w:val="22"/>
          <w:szCs w:val="22"/>
        </w:rPr>
      </w:pPr>
      <w:r w:rsidRPr="00CA6539">
        <w:rPr>
          <w:rFonts w:asciiTheme="minorBidi" w:hAnsiTheme="minorBidi" w:cstheme="minorBidi"/>
          <w:noProof/>
          <w:sz w:val="22"/>
          <w:szCs w:val="22"/>
        </w:rPr>
        <w:t xml:space="preserve">The equipment shall be inspected and tested in accordance with the quality control plan issued by the vendor and approved by the </w:t>
      </w:r>
      <w:r w:rsidRPr="007D5B7C">
        <w:rPr>
          <w:rFonts w:asciiTheme="minorBidi" w:hAnsiTheme="minorBidi" w:cstheme="minorBidi"/>
          <w:noProof/>
          <w:sz w:val="22"/>
          <w:szCs w:val="22"/>
          <w:highlight w:val="lightGray"/>
        </w:rPr>
        <w:t>CLIENT/EPC CONTRACTOR</w:t>
      </w:r>
      <w:r w:rsidRPr="00CA6539">
        <w:rPr>
          <w:rFonts w:asciiTheme="minorBidi" w:hAnsiTheme="minorBidi" w:cstheme="minorBidi"/>
          <w:noProof/>
          <w:sz w:val="22"/>
          <w:szCs w:val="22"/>
        </w:rPr>
        <w:t xml:space="preserve"> before the award of the order. The QC plan shall at least be according to the </w:t>
      </w:r>
      <w:r w:rsidRPr="006519F4">
        <w:rPr>
          <w:rFonts w:asciiTheme="minorBidi" w:hAnsiTheme="minorBidi" w:cstheme="minorBidi"/>
          <w:noProof/>
          <w:sz w:val="22"/>
          <w:szCs w:val="22"/>
          <w:highlight w:val="lightGray"/>
        </w:rPr>
        <w:t>Commodity Procurement and Manufacturing Inspection Instruction</w:t>
      </w:r>
      <w:r w:rsidRPr="00CA6539">
        <w:rPr>
          <w:rFonts w:asciiTheme="minorBidi" w:hAnsiTheme="minorBidi" w:cstheme="minorBidi"/>
          <w:noProof/>
          <w:sz w:val="22"/>
          <w:szCs w:val="22"/>
        </w:rPr>
        <w:t xml:space="preserve"> (Doc.s No.s E&amp;C-QC-IN-SP-1, ICE-EID-MI-SP01) and data sheets</w:t>
      </w:r>
      <w:r>
        <w:rPr>
          <w:rFonts w:asciiTheme="minorBidi" w:hAnsiTheme="minorBidi" w:cstheme="minorBidi"/>
          <w:noProof/>
          <w:sz w:val="22"/>
          <w:szCs w:val="22"/>
        </w:rPr>
        <w:t>.</w:t>
      </w:r>
    </w:p>
    <w:p w:rsidR="00294D44" w:rsidRPr="00052A71" w:rsidRDefault="00294D44" w:rsidP="00294D44">
      <w:pPr>
        <w:bidi w:val="0"/>
        <w:spacing w:after="240" w:line="360" w:lineRule="auto"/>
        <w:ind w:left="720"/>
        <w:jc w:val="both"/>
        <w:rPr>
          <w:rFonts w:asciiTheme="minorBidi" w:hAnsiTheme="minorBidi" w:cstheme="minorBidi"/>
          <w:noProof/>
          <w:sz w:val="22"/>
          <w:szCs w:val="22"/>
          <w:rtl/>
        </w:rPr>
      </w:pPr>
      <w:r w:rsidRPr="00052A71">
        <w:rPr>
          <w:rFonts w:asciiTheme="minorBidi" w:hAnsiTheme="minorBidi" w:cstheme="minorBidi"/>
          <w:noProof/>
          <w:sz w:val="22"/>
          <w:szCs w:val="22"/>
        </w:rPr>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687E14" w:rsidRPr="00052A71" w:rsidRDefault="00687E14" w:rsidP="00687E14">
      <w:pPr>
        <w:bidi w:val="0"/>
        <w:spacing w:after="240" w:line="360" w:lineRule="auto"/>
        <w:ind w:left="720"/>
        <w:jc w:val="both"/>
        <w:rPr>
          <w:rFonts w:asciiTheme="minorBidi" w:eastAsiaTheme="minorHAnsi" w:hAnsiTheme="minorBidi" w:cstheme="minorBidi"/>
          <w:sz w:val="22"/>
          <w:szCs w:val="22"/>
        </w:rPr>
      </w:pPr>
      <w:r w:rsidRPr="00052A71">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687E14" w:rsidRPr="006C6521" w:rsidRDefault="006306CC" w:rsidP="006C6521">
      <w:pPr>
        <w:bidi w:val="0"/>
        <w:spacing w:after="240" w:line="360" w:lineRule="auto"/>
        <w:ind w:left="720"/>
        <w:rPr>
          <w:rFonts w:asciiTheme="minorBidi" w:eastAsiaTheme="minorHAnsi" w:hAnsiTheme="minorBidi" w:cstheme="minorBidi"/>
          <w:sz w:val="22"/>
          <w:szCs w:val="22"/>
          <w:lang w:bidi="fa-IR"/>
        </w:rPr>
      </w:pPr>
      <w:r w:rsidRPr="00052A71">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13909568"/>
      <w:bookmarkStart w:id="67" w:name="_Toc114611068"/>
      <w:r w:rsidRPr="00E73FC0">
        <w:rPr>
          <w:rFonts w:ascii="Arial" w:hAnsi="Arial" w:cs="Arial"/>
          <w:b/>
          <w:bCs/>
          <w:caps/>
          <w:kern w:val="28"/>
          <w:sz w:val="24"/>
        </w:rPr>
        <w:lastRenderedPageBreak/>
        <w:t>VENDOR DOCUMENTATION REQUIREMENTS &amp; SCHEDULE</w:t>
      </w:r>
      <w:bookmarkEnd w:id="66"/>
      <w:bookmarkEnd w:id="67"/>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68" w:name="_Toc12468098"/>
      <w:r w:rsidRPr="00E73FC0">
        <w:rPr>
          <w:rFonts w:asciiTheme="minorBidi" w:eastAsiaTheme="minorHAnsi" w:hAnsiTheme="minorBidi" w:cstheme="minorBidi"/>
          <w:sz w:val="22"/>
          <w:szCs w:val="28"/>
        </w:rPr>
        <w:t>Vendor document shall be according to attachment 2 of this document.</w:t>
      </w:r>
      <w:bookmarkEnd w:id="68"/>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69" w:name="_Toc12468099"/>
      <w:r w:rsidRPr="00E73FC0">
        <w:rPr>
          <w:rFonts w:asciiTheme="minorBidi" w:eastAsiaTheme="minorHAnsi" w:hAnsiTheme="minorBidi" w:cstheme="minorBidi"/>
          <w:sz w:val="22"/>
          <w:szCs w:val="28"/>
        </w:rPr>
        <w:t>All documents, preliminary or final, are to be stamped and signed by the supplier.</w:t>
      </w:r>
      <w:bookmarkEnd w:id="69"/>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7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0"/>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7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1"/>
    </w:p>
    <w:p w:rsidR="00687E14"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72" w:name="_Toc12468102"/>
      <w:r w:rsidRPr="00E73FC0">
        <w:rPr>
          <w:rFonts w:asciiTheme="minorBidi" w:eastAsiaTheme="minorHAnsi" w:hAnsiTheme="minorBidi" w:cstheme="minorBidi"/>
          <w:sz w:val="22"/>
          <w:szCs w:val="28"/>
        </w:rPr>
        <w:t>All vendor drawings and documents shall be in English language.</w:t>
      </w:r>
      <w:bookmarkEnd w:id="72"/>
    </w:p>
    <w:p w:rsidR="00687E14" w:rsidRDefault="00687E14" w:rsidP="00A90E8E">
      <w:pPr>
        <w:pStyle w:val="ListParagraph"/>
        <w:widowControl w:val="0"/>
        <w:numPr>
          <w:ilvl w:val="0"/>
          <w:numId w:val="9"/>
        </w:numPr>
        <w:bidi w:val="0"/>
        <w:snapToGrid w:val="0"/>
        <w:spacing w:before="240" w:after="240"/>
        <w:jc w:val="lowKashida"/>
        <w:rPr>
          <w:rFonts w:asciiTheme="minorBidi" w:hAnsiTheme="minorBidi" w:cstheme="minorBidi"/>
          <w:b/>
          <w:bCs/>
          <w:sz w:val="22"/>
          <w:szCs w:val="22"/>
          <w:u w:val="single"/>
          <w:lang w:val="en-GB"/>
        </w:rPr>
      </w:pPr>
      <w:bookmarkStart w:id="73" w:name="_Toc12468103"/>
      <w:r w:rsidRPr="00445BC8">
        <w:rPr>
          <w:rFonts w:asciiTheme="minorBidi" w:eastAsiaTheme="minorHAnsi" w:hAnsiTheme="minorBidi" w:cstheme="minorBidi"/>
          <w:sz w:val="22"/>
          <w:szCs w:val="28"/>
        </w:rPr>
        <w:t xml:space="preserve">All drawings and documents are to be identified as </w:t>
      </w:r>
      <w:r w:rsidR="00907842" w:rsidRPr="00445BC8">
        <w:rPr>
          <w:rFonts w:asciiTheme="minorBidi" w:eastAsiaTheme="minorHAnsi" w:hAnsiTheme="minorBidi" w:cstheme="minorBidi"/>
          <w:sz w:val="22"/>
          <w:szCs w:val="28"/>
        </w:rPr>
        <w:t xml:space="preserve">per clause 1 </w:t>
      </w:r>
      <w:r w:rsidR="00907842" w:rsidRPr="00445BC8">
        <w:rPr>
          <w:rFonts w:asciiTheme="minorBidi" w:hAnsiTheme="minorBidi" w:cstheme="minorBidi"/>
          <w:b/>
          <w:bCs/>
          <w:sz w:val="22"/>
          <w:szCs w:val="22"/>
          <w:u w:val="single"/>
          <w:lang w:val="en-GB"/>
        </w:rPr>
        <w:t>“GENERAL DEFINITION”</w:t>
      </w:r>
      <w:bookmarkEnd w:id="73"/>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273182415"/>
      <w:bookmarkStart w:id="75" w:name="_Toc12468104"/>
      <w:bookmarkStart w:id="76" w:name="_Toc13909569"/>
      <w:bookmarkStart w:id="77" w:name="_Toc114611069"/>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74"/>
      <w:bookmarkEnd w:id="75"/>
      <w:bookmarkEnd w:id="76"/>
      <w:bookmarkEnd w:id="77"/>
    </w:p>
    <w:p w:rsidR="00687E14" w:rsidRPr="00052A71"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xml:space="preserve">. The engineering </w:t>
      </w:r>
      <w:r w:rsidRPr="00052A71">
        <w:rPr>
          <w:rFonts w:asciiTheme="minorBidi" w:eastAsiaTheme="minorHAnsi" w:hAnsiTheme="minorBidi" w:cstheme="minorBidi"/>
          <w:sz w:val="22"/>
          <w:szCs w:val="22"/>
        </w:rPr>
        <w:t>coordination also includes responsibility for handing and expediting drawings.</w:t>
      </w:r>
    </w:p>
    <w:p w:rsidR="00FF6E53" w:rsidRPr="00052A71" w:rsidRDefault="00FF6E53" w:rsidP="00FF6E53">
      <w:pPr>
        <w:bidi w:val="0"/>
        <w:spacing w:after="240" w:line="360" w:lineRule="auto"/>
        <w:ind w:left="720"/>
        <w:jc w:val="both"/>
        <w:rPr>
          <w:rFonts w:asciiTheme="minorBidi" w:eastAsiaTheme="minorHAnsi" w:hAnsiTheme="minorBidi" w:cstheme="minorBidi"/>
          <w:sz w:val="22"/>
          <w:szCs w:val="22"/>
        </w:rPr>
      </w:pPr>
      <w:r w:rsidRPr="00052A71">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687E14" w:rsidRPr="00052A71" w:rsidRDefault="00687E14" w:rsidP="006D646A">
      <w:pPr>
        <w:bidi w:val="0"/>
        <w:spacing w:after="240" w:line="360" w:lineRule="auto"/>
        <w:ind w:left="720"/>
        <w:jc w:val="both"/>
        <w:rPr>
          <w:rFonts w:asciiTheme="minorBidi" w:eastAsiaTheme="minorHAnsi" w:hAnsiTheme="minorBidi" w:cstheme="minorBidi"/>
          <w:sz w:val="22"/>
          <w:szCs w:val="22"/>
        </w:rPr>
      </w:pPr>
      <w:r w:rsidRPr="00052A71">
        <w:rPr>
          <w:rFonts w:asciiTheme="minorBidi" w:eastAsiaTheme="minorHAnsi" w:hAnsiTheme="minorBidi" w:cstheme="minorBidi"/>
          <w:sz w:val="22"/>
          <w:szCs w:val="22"/>
        </w:rPr>
        <w:t>Also VENDOR shall be responsible for ensuring that all relevant information and documentation is passed on the sub-suppliers.</w:t>
      </w:r>
    </w:p>
    <w:p w:rsidR="00A90E8E" w:rsidRPr="00052A71" w:rsidRDefault="00A90E8E" w:rsidP="00052A7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8" w:name="_Toc484935940"/>
      <w:bookmarkStart w:id="79" w:name="_Toc77154261"/>
      <w:bookmarkStart w:id="80" w:name="_Toc77425188"/>
      <w:bookmarkStart w:id="81" w:name="_Toc114611070"/>
      <w:r w:rsidRPr="00052A71">
        <w:rPr>
          <w:rFonts w:ascii="Arial" w:hAnsi="Arial" w:cs="Arial"/>
          <w:b/>
          <w:bCs/>
          <w:caps/>
          <w:kern w:val="28"/>
          <w:sz w:val="24"/>
        </w:rPr>
        <w:t>PRESERVATION, STORAGE AND SHIPMENT</w:t>
      </w:r>
      <w:bookmarkEnd w:id="78"/>
      <w:bookmarkEnd w:id="79"/>
      <w:bookmarkEnd w:id="80"/>
      <w:bookmarkEnd w:id="81"/>
    </w:p>
    <w:p w:rsidR="00A90E8E" w:rsidRPr="00052A71" w:rsidRDefault="00A90E8E" w:rsidP="00A90E8E">
      <w:pPr>
        <w:bidi w:val="0"/>
        <w:spacing w:after="240" w:line="360" w:lineRule="auto"/>
        <w:ind w:left="720"/>
        <w:jc w:val="both"/>
        <w:rPr>
          <w:rFonts w:asciiTheme="minorBidi" w:eastAsiaTheme="minorHAnsi" w:hAnsiTheme="minorBidi" w:cstheme="minorBidi"/>
          <w:sz w:val="22"/>
          <w:szCs w:val="22"/>
        </w:rPr>
      </w:pPr>
      <w:r w:rsidRPr="00052A71">
        <w:rPr>
          <w:rFonts w:asciiTheme="minorBidi" w:eastAsiaTheme="minorHAnsi" w:hAnsiTheme="minorBidi" w:cstheme="minorBidi"/>
          <w:sz w:val="22"/>
          <w:szCs w:val="22"/>
        </w:rPr>
        <w:t>Instrumentation shall be adequately protected, suitable for shipment and storage at site, prior to dispatch from the Supplier’s works. All instrument items shall be protected from vibrations and shocks normally expected during handling, loading/unloading and shipment.</w:t>
      </w:r>
    </w:p>
    <w:p w:rsidR="00A90E8E" w:rsidRDefault="00A90E8E" w:rsidP="00A90E8E">
      <w:pPr>
        <w:bidi w:val="0"/>
        <w:spacing w:after="240" w:line="360" w:lineRule="auto"/>
        <w:ind w:left="720"/>
        <w:jc w:val="both"/>
        <w:rPr>
          <w:rFonts w:asciiTheme="minorBidi" w:eastAsiaTheme="minorHAnsi" w:hAnsiTheme="minorBidi" w:cstheme="minorBidi"/>
          <w:sz w:val="22"/>
          <w:szCs w:val="22"/>
        </w:rPr>
      </w:pPr>
      <w:r w:rsidRPr="00052A71">
        <w:rPr>
          <w:rFonts w:asciiTheme="minorBidi" w:eastAsiaTheme="minorHAnsi" w:hAnsiTheme="minorBidi" w:cstheme="minorBidi"/>
          <w:sz w:val="22"/>
          <w:szCs w:val="22"/>
        </w:rPr>
        <w:t>The packing shall also be suitable for storage of the instrumentation for up to 6 months in the harsh outdoor environment described in Section 6.1. The packing shall be adequate to resist the humidity, temperature extremes and corrosion conditions to be expected in the various site locations. The pressure relief valves and its accessories shall be supplied pre-assembled. Valves</w:t>
      </w:r>
      <w:r w:rsidRPr="008C5B53">
        <w:rPr>
          <w:rFonts w:asciiTheme="minorBidi" w:eastAsiaTheme="minorHAnsi" w:hAnsiTheme="minorBidi" w:cstheme="minorBidi"/>
          <w:sz w:val="22"/>
          <w:szCs w:val="22"/>
        </w:rPr>
        <w:t xml:space="preserve"> </w:t>
      </w:r>
      <w:r w:rsidRPr="00052A71">
        <w:rPr>
          <w:rFonts w:asciiTheme="minorBidi" w:eastAsiaTheme="minorHAnsi" w:hAnsiTheme="minorBidi" w:cstheme="minorBidi"/>
          <w:sz w:val="22"/>
          <w:szCs w:val="22"/>
        </w:rPr>
        <w:lastRenderedPageBreak/>
        <w:t>shall be supplied as a whole, complete with all the accessories like cap, lifting lever, test gag, etc. All threaded and flanged openings shall be suitably covered to prevent entry of foreign material.</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2" w:name="_Toc273182416"/>
      <w:bookmarkStart w:id="83" w:name="_Toc12468105"/>
      <w:bookmarkStart w:id="84" w:name="_Toc13909570"/>
      <w:bookmarkStart w:id="85" w:name="_Toc114611071"/>
      <w:r w:rsidRPr="00C62699">
        <w:rPr>
          <w:rFonts w:ascii="Arial" w:hAnsi="Arial" w:cs="Arial"/>
          <w:b/>
          <w:bCs/>
          <w:caps/>
          <w:kern w:val="28"/>
          <w:sz w:val="24"/>
        </w:rPr>
        <w:t>GUARANTEE AND WARRANTY</w:t>
      </w:r>
      <w:bookmarkEnd w:id="82"/>
      <w:bookmarkEnd w:id="83"/>
      <w:bookmarkEnd w:id="84"/>
      <w:bookmarkEnd w:id="85"/>
    </w:p>
    <w:p w:rsidR="00687E14" w:rsidRDefault="00687E14" w:rsidP="006D646A">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6D646A" w:rsidRDefault="00907842" w:rsidP="006D646A">
      <w:pPr>
        <w:bidi w:val="0"/>
        <w:spacing w:after="240" w:line="360" w:lineRule="auto"/>
        <w:ind w:left="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8C5B53">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8C5B53">
        <w:rPr>
          <w:rFonts w:asciiTheme="minorBidi" w:eastAsiaTheme="minorHAnsi" w:hAnsiTheme="minorBidi" w:cstheme="minorBidi"/>
          <w:sz w:val="22"/>
          <w:szCs w:val="22"/>
        </w:rPr>
        <w:t>e performance of supplied items.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6D646A">
      <w:pPr>
        <w:bidi w:val="0"/>
        <w:spacing w:after="240" w:line="360" w:lineRule="auto"/>
        <w:ind w:left="720"/>
        <w:jc w:val="both"/>
        <w:rPr>
          <w:rFonts w:asciiTheme="minorBid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w:t>
      </w:r>
      <w:r w:rsidRPr="00B10160">
        <w:rPr>
          <w:rFonts w:asciiTheme="minorBidi" w:eastAsiaTheme="minorHAnsi" w:hAnsiTheme="minorBidi" w:cstheme="minorBidi"/>
          <w:sz w:val="22"/>
          <w:szCs w:val="22"/>
        </w:rPr>
        <w:lastRenderedPageBreak/>
        <w:t xml:space="preserve">documents/specifications which may be required for design, manufacture and finalizing of Equipment/Devices/Items to avoid any problems during the package operation at site before P.O; otherwise, VENDOR shall be hold responsible for any corresponding deviation from expectations </w:t>
      </w:r>
      <w:r w:rsidRPr="006C6521">
        <w:rPr>
          <w:rFonts w:asciiTheme="minorBidi" w:hAnsiTheme="minorBidi" w:cstheme="minorBidi"/>
          <w:sz w:val="22"/>
          <w:szCs w:val="22"/>
        </w:rPr>
        <w:t>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7"/>
      <w:bookmarkStart w:id="87" w:name="_Toc12468106"/>
      <w:bookmarkStart w:id="88" w:name="_Toc13909571"/>
      <w:bookmarkStart w:id="89" w:name="_Toc114611072"/>
      <w:r w:rsidRPr="009D5E33">
        <w:rPr>
          <w:rFonts w:ascii="Arial" w:hAnsi="Arial" w:cs="Arial"/>
          <w:b/>
          <w:bCs/>
          <w:caps/>
          <w:kern w:val="28"/>
          <w:sz w:val="24"/>
        </w:rPr>
        <w:t>DEVIATION</w:t>
      </w:r>
      <w:bookmarkEnd w:id="86"/>
      <w:bookmarkEnd w:id="87"/>
      <w:bookmarkEnd w:id="88"/>
      <w:bookmarkEnd w:id="89"/>
    </w:p>
    <w:p w:rsidR="00687E14" w:rsidRPr="009D5E33"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052A71" w:rsidRDefault="00687E14" w:rsidP="007D5B7C">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w:t>
      </w:r>
      <w:r w:rsidRPr="005E2D16">
        <w:rPr>
          <w:rFonts w:asciiTheme="minorBidi" w:eastAsiaTheme="minorHAnsi" w:hAnsiTheme="minorBidi" w:cstheme="minorBidi"/>
          <w:sz w:val="22"/>
          <w:szCs w:val="22"/>
        </w:rPr>
        <w:t xml:space="preserve">should VENDOR wish to submit exception to the requirements of tender documents. They shall </w:t>
      </w:r>
      <w:r w:rsidRPr="00052A71">
        <w:rPr>
          <w:rFonts w:asciiTheme="minorBidi" w:eastAsiaTheme="minorHAnsi" w:hAnsiTheme="minorBidi" w:cstheme="minorBidi"/>
          <w:sz w:val="22"/>
          <w:szCs w:val="22"/>
        </w:rPr>
        <w:t xml:space="preserve">be submitted for </w:t>
      </w:r>
      <w:r w:rsidR="00001A9B" w:rsidRPr="00052A71">
        <w:rPr>
          <w:rFonts w:asciiTheme="minorBidi" w:eastAsiaTheme="minorHAnsi" w:hAnsiTheme="minorBidi" w:cstheme="minorBidi"/>
          <w:sz w:val="22"/>
          <w:szCs w:val="22"/>
        </w:rPr>
        <w:t>CLIENT’s</w:t>
      </w:r>
      <w:r w:rsidRPr="00052A71">
        <w:rPr>
          <w:rFonts w:asciiTheme="minorBidi" w:eastAsiaTheme="minorHAnsi" w:hAnsiTheme="minorBidi" w:cstheme="minorBidi"/>
          <w:sz w:val="22"/>
          <w:szCs w:val="22"/>
        </w:rPr>
        <w:t xml:space="preserve"> approval.</w:t>
      </w:r>
      <w:r w:rsidR="00001A9B" w:rsidRPr="00052A71">
        <w:rPr>
          <w:b/>
          <w:bCs/>
          <w:caps/>
          <w:noProof/>
          <w:snapToGrid w:val="0"/>
          <w:szCs w:val="20"/>
        </w:rPr>
        <w:t xml:space="preserve"> </w:t>
      </w:r>
    </w:p>
    <w:p w:rsidR="008D38FF" w:rsidRDefault="008D38FF" w:rsidP="00001A9B">
      <w:pPr>
        <w:bidi w:val="0"/>
        <w:spacing w:after="240" w:line="360" w:lineRule="auto"/>
        <w:ind w:left="720"/>
        <w:jc w:val="both"/>
        <w:rPr>
          <w:b/>
          <w:bCs/>
          <w:caps/>
          <w:noProof/>
          <w:snapToGrid w:val="0"/>
          <w:szCs w:val="20"/>
        </w:rPr>
      </w:pPr>
      <w:r w:rsidRPr="00052A71">
        <w:rPr>
          <w:rFonts w:asciiTheme="minorBidi" w:eastAsiaTheme="minorHAnsi" w:hAnsiTheme="minorBidi" w:cstheme="minorBidi"/>
          <w:sz w:val="22"/>
          <w:szCs w:val="22"/>
        </w:rPr>
        <w:t>Other than deviation which will be signed and sent</w:t>
      </w:r>
      <w:r w:rsidR="000803B5" w:rsidRPr="00052A71">
        <w:rPr>
          <w:rFonts w:asciiTheme="minorBidi" w:eastAsiaTheme="minorHAnsi" w:hAnsiTheme="minorBidi" w:cstheme="minorBidi"/>
          <w:sz w:val="22"/>
          <w:szCs w:val="22"/>
        </w:rPr>
        <w:t xml:space="preserve"> </w:t>
      </w:r>
      <w:r w:rsidR="00001A9B" w:rsidRPr="00052A71">
        <w:rPr>
          <w:rFonts w:asciiTheme="minorBidi" w:eastAsiaTheme="minorHAnsi" w:hAnsiTheme="minorBidi" w:cstheme="minorBidi"/>
          <w:sz w:val="22"/>
          <w:szCs w:val="22"/>
        </w:rPr>
        <w:t>during P.O  phase, construction and test phases also should be provided by vendor.</w:t>
      </w:r>
      <w:r w:rsidR="00001A9B" w:rsidRPr="00001A9B">
        <w:rPr>
          <w:b/>
          <w:bCs/>
          <w:caps/>
          <w:noProof/>
          <w:snapToGrid w:val="0"/>
          <w:szCs w:val="20"/>
        </w:rPr>
        <w:t xml:space="preserve"> </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273182418"/>
      <w:bookmarkStart w:id="91" w:name="_Toc12468107"/>
      <w:bookmarkStart w:id="92" w:name="_Toc13909572"/>
      <w:bookmarkStart w:id="93" w:name="_Toc114611073"/>
      <w:r w:rsidRPr="004F177C">
        <w:rPr>
          <w:rFonts w:ascii="Arial" w:hAnsi="Arial" w:cs="Arial"/>
          <w:b/>
          <w:bCs/>
          <w:caps/>
          <w:kern w:val="28"/>
          <w:sz w:val="24"/>
        </w:rPr>
        <w:t>PRICE BREAKDOWN</w:t>
      </w:r>
      <w:bookmarkEnd w:id="90"/>
      <w:bookmarkEnd w:id="91"/>
      <w:bookmarkEnd w:id="92"/>
      <w:bookmarkEnd w:id="93"/>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22251" w:rsidRPr="009C009A" w:rsidRDefault="00622251" w:rsidP="00622251">
      <w:pPr>
        <w:pStyle w:val="ListParagraph"/>
        <w:numPr>
          <w:ilvl w:val="0"/>
          <w:numId w:val="8"/>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22251" w:rsidRDefault="00622251" w:rsidP="00622251">
      <w:pPr>
        <w:pStyle w:val="ListParagraph"/>
        <w:numPr>
          <w:ilvl w:val="0"/>
          <w:numId w:val="8"/>
        </w:numPr>
        <w:bidi w:val="0"/>
        <w:spacing w:line="276"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D456B2">
        <w:rPr>
          <w:rFonts w:asciiTheme="minorBidi" w:eastAsiaTheme="minorHAnsi" w:hAnsiTheme="minorBidi" w:cstheme="minorBidi"/>
          <w:sz w:val="22"/>
          <w:szCs w:val="28"/>
          <w:highlight w:val="lightGray"/>
        </w:rPr>
        <w:t>(E&amp;C-QC-SP-1)</w:t>
      </w:r>
    </w:p>
    <w:p w:rsidR="00622251" w:rsidRPr="009C009A" w:rsidRDefault="00046A08" w:rsidP="00622251">
      <w:pPr>
        <w:pStyle w:val="ListParagraph"/>
        <w:numPr>
          <w:ilvl w:val="0"/>
          <w:numId w:val="8"/>
        </w:numPr>
        <w:bidi w:val="0"/>
        <w:spacing w:line="276" w:lineRule="auto"/>
        <w:rPr>
          <w:rFonts w:asciiTheme="minorBidi" w:eastAsiaTheme="minorHAnsi" w:hAnsiTheme="minorBidi" w:cstheme="minorBidi"/>
          <w:sz w:val="22"/>
          <w:szCs w:val="28"/>
        </w:rPr>
      </w:pPr>
      <w:r w:rsidRPr="00046A08">
        <w:rPr>
          <w:noProof/>
        </w:rPr>
        <mc:AlternateContent>
          <mc:Choice Requires="wps">
            <w:drawing>
              <wp:anchor distT="0" distB="0" distL="114300" distR="114300" simplePos="0" relativeHeight="251671552" behindDoc="0" locked="0" layoutInCell="1" allowOverlap="1" wp14:anchorId="05763A54" wp14:editId="23A86283">
                <wp:simplePos x="0" y="0"/>
                <wp:positionH relativeFrom="column">
                  <wp:posOffset>3488690</wp:posOffset>
                </wp:positionH>
                <wp:positionV relativeFrom="paragraph">
                  <wp:posOffset>111760</wp:posOffset>
                </wp:positionV>
                <wp:extent cx="800100" cy="600075"/>
                <wp:effectExtent l="0" t="0" r="19050" b="28575"/>
                <wp:wrapNone/>
                <wp:docPr id="12"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63A54" id="_x0000_s1031" type="#_x0000_t5" style="position:absolute;left:0;text-align:left;margin-left:274.7pt;margin-top:8.8pt;width:63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apXgIAAAAFAAAOAAAAZHJzL2Uyb0RvYy54bWysVE1vGyEQvVfqf0Dcm11b+aqVdWQlShUp&#10;SqMmVc6YBRsVGDpge91f34H1bqI06qHqhQXmi/fmzV5cds6yrcJowDd8clRzpryE1vhVw78/3Xw6&#10;5ywm4VthwauG71Xkl/OPHy52YaamsAbbKmSUxMfZLjR8nVKYVVWUa+VEPIKgPBk1oBOJjriqWhQ7&#10;yu5sNa3r02oH2AYEqWKk2+veyOclv9ZKpq9aR5WYbTi9LZUVy7rMazW/ELMVirA28vAM8Q+vcMJ4&#10;KjqmuhZJsA2aP1I5IxEi6HQkwVWgtZGqYCA0k/oNmse1CKpgIXJiGGmK/y+tvN8+IDMt9W7KmReO&#10;enQbIUplVWRPaIRfWcVOMlG7EGfk/xge8HCKtM2oO40ufwkP6wq5+5Fc1SUm6fK8JoDUAkmm07qu&#10;z0rO6iU4YExfFDiWNw1Ph9qFVrG9i4mKkvvglutZn+/yu/qXlF3aW9UbvylN0Kj2tCQpolJXFtlW&#10;kBzaH5OMilJaT545RBtrx6DJe0E2DUEH3xymitDGwPq9wJdqo3epCD6Ngc54wL8H695/QN1jzbBT&#10;t+xKH8dWLaHdU28RetHHIG8MMXsnYnoQSCqnZtDkknUN+IuzHU1Bw+PPjUDFmb31JLPPk+PjPDbl&#10;cHxyNqUDvrYsX1v8xl0BMTuhmQ+ybLN/ssNWI7hnGthFrkom4SXVbrhMOByuUj+dNPJSLRbFjUYl&#10;iHTnH4PMyTNvWQVP3bPAMMiFdHYPw8SI2RvF9L450sNik0CbIqfMXM/TgVEasyKJwy8hz/Hrc/F6&#10;+XHNfwMAAP//AwBQSwMEFAAGAAgAAAAhALcYFCXgAAAACgEAAA8AAABkcnMvZG93bnJldi54bWxM&#10;j8FOwzAQRO9I/IO1SNyonbRJaIhTIRCCHjjQ9pKbmyxJILYj22kDX89yguPOPM3OFJtZD+yEzvfW&#10;SIgWAhia2ja9aSUc9k83t8B8UKZRgzUo4Qs9bMrLi0LljT2bNzztQssoxPhcSehCGHPOfd2hVn5h&#10;RzTkvVunVaDTtbxx6kzheuCxECnXqjf0oVMjPnRYf+4mLaF6/dg+LtfL7yp+dnx68aJKMiHl9dV8&#10;fwcs4Bz+YPitT9WhpE5HO5nGs0FCslqvCCUjS4ERkGYJCUcSojgCXhb8/4TyBwAA//8DAFBLAQIt&#10;ABQABgAIAAAAIQC2gziS/gAAAOEBAAATAAAAAAAAAAAAAAAAAAAAAABbQ29udGVudF9UeXBlc10u&#10;eG1sUEsBAi0AFAAGAAgAAAAhADj9If/WAAAAlAEAAAsAAAAAAAAAAAAAAAAALwEAAF9yZWxzLy5y&#10;ZWxzUEsBAi0AFAAGAAgAAAAhALM2JqleAgAAAAUAAA4AAAAAAAAAAAAAAAAALgIAAGRycy9lMm9E&#10;b2MueG1sUEsBAi0AFAAGAAgAAAAhALcYFCXgAAAACgEAAA8AAAAAAAAAAAAAAAAAuAQAAGRycy9k&#10;b3ducmV2LnhtbFBLBQYAAAAABAAEAPMAAADFBQ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622251" w:rsidRPr="009C009A">
        <w:rPr>
          <w:rFonts w:asciiTheme="minorBidi" w:eastAsiaTheme="minorHAnsi" w:hAnsiTheme="minorBidi" w:cstheme="minorBidi"/>
          <w:sz w:val="22"/>
          <w:szCs w:val="28"/>
        </w:rPr>
        <w:t xml:space="preserve">2 years operational spare parts </w:t>
      </w:r>
      <w:r w:rsidR="00622251" w:rsidRPr="00D456B2">
        <w:rPr>
          <w:rFonts w:asciiTheme="minorBidi" w:eastAsiaTheme="minorHAnsi" w:hAnsiTheme="minorBidi" w:cstheme="minorBidi"/>
          <w:sz w:val="22"/>
          <w:szCs w:val="28"/>
          <w:highlight w:val="lightGray"/>
        </w:rPr>
        <w:t>(SP-1)</w:t>
      </w:r>
    </w:p>
    <w:p w:rsidR="00622251" w:rsidRPr="009C009A" w:rsidRDefault="00622251" w:rsidP="00622251">
      <w:pPr>
        <w:pStyle w:val="ListParagraph"/>
        <w:numPr>
          <w:ilvl w:val="0"/>
          <w:numId w:val="8"/>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4" w:name="_Toc272928621"/>
      <w:bookmarkStart w:id="95" w:name="_Toc273182419"/>
      <w:bookmarkStart w:id="96" w:name="_Toc12468108"/>
      <w:bookmarkStart w:id="97" w:name="_Toc13909573"/>
      <w:bookmarkStart w:id="98" w:name="_Toc114611074"/>
      <w:bookmarkStart w:id="99" w:name="_Toc272928623"/>
      <w:r w:rsidRPr="00B274C0">
        <w:rPr>
          <w:rFonts w:eastAsiaTheme="majorEastAsia"/>
          <w:u w:val="single"/>
        </w:rPr>
        <w:lastRenderedPageBreak/>
        <w:t>ATTACHMENT 1</w:t>
      </w:r>
      <w:bookmarkEnd w:id="94"/>
      <w:bookmarkEnd w:id="95"/>
      <w:bookmarkEnd w:id="96"/>
      <w:bookmarkEnd w:id="97"/>
      <w:bookmarkEnd w:id="98"/>
    </w:p>
    <w:p w:rsidR="00687E14" w:rsidRDefault="00046A08" w:rsidP="00622251">
      <w:pPr>
        <w:bidi w:val="0"/>
        <w:rPr>
          <w:rFonts w:eastAsiaTheme="minorHAnsi"/>
          <w:b/>
          <w:bCs/>
          <w:sz w:val="24"/>
          <w:u w:val="single"/>
        </w:rPr>
      </w:pPr>
      <w:bookmarkStart w:id="100" w:name="_Toc13909574"/>
      <w:r w:rsidRPr="00046A08">
        <w:rPr>
          <w:noProof/>
        </w:rPr>
        <mc:AlternateContent>
          <mc:Choice Requires="wps">
            <w:drawing>
              <wp:anchor distT="0" distB="0" distL="114300" distR="114300" simplePos="0" relativeHeight="251673600" behindDoc="0" locked="0" layoutInCell="1" allowOverlap="1" wp14:anchorId="4776CD31" wp14:editId="33AAB8E1">
                <wp:simplePos x="0" y="0"/>
                <wp:positionH relativeFrom="column">
                  <wp:posOffset>5082540</wp:posOffset>
                </wp:positionH>
                <wp:positionV relativeFrom="paragraph">
                  <wp:posOffset>-408940</wp:posOffset>
                </wp:positionV>
                <wp:extent cx="800100" cy="600075"/>
                <wp:effectExtent l="0" t="0" r="19050" b="28575"/>
                <wp:wrapNone/>
                <wp:docPr id="13"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CD31" id="_x0000_s1032" type="#_x0000_t5" style="position:absolute;margin-left:400.2pt;margin-top:-32.2pt;width:63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C+YAIAAAAFAAAOAAAAZHJzL2Uyb0RvYy54bWysVE1PGzEQvVfqf7B8L7tJgdKIDYpAVEiI&#10;okLF2fHaiVXb446dZNNf37E3uyCKeqh68dqeL783b/b8onOWbRVGA77hk6OaM+UltMavGv798frD&#10;GWcxCd8KC141fK8iv5i/f3e+CzM1hTXYViGjJD7OdqHh65TCrKqiXCsn4hEE5cmoAZ1IdMRV1aLY&#10;UXZnq2ldn1Y7wDYgSBUj3V71Rj4v+bVWMn3VOqrEbMPpbamsWNZlXqv5uZitUIS1kYdniH94hRPG&#10;U9Ex1ZVIgm3Q/JHKGYkQQacjCa4CrY1UBQOhmdSv0DysRVAFC5ETw0hT/H9p5d32HplpqXcfOfPC&#10;UY9uIkSprIrsEY3wK6vYSSZqF+KM/B/CPR5OkbYZdafR5S/hYV0hdz+Sq7rEJF2e1QSQWiDJdFrX&#10;9aeSs3oODhjTFwWO5U3D06F2oVVsb2OiouQ+uOV61ue7/K7+JWWX9lb1xm9KEzSqPS1JiqjUpUW2&#10;FSSH9scko6KU1pNnDtHG2jFo8laQTUPQwTeHqSK0MbB+K/C52uhdKoJPY6AzHvDvwbr3H1D3WDPs&#10;1C270sfToVVLaPfUW4Re9DHIa0PM3oqY7gWSyqkZNLlkXQP+4mxHU9Dw+HMjUHFmbzzJ7PPk+DiP&#10;TTkcn3ya0gFfWpYvLX7jLoGYndDMB1m22T/ZYasR3BMN7CJXJZPwkmo3XCYcDpepn04aeakWi+JG&#10;oxJEuvUPQebkmbesgsfuSWAY5EI6u4NhYsTslWJ63xzpYbFJoE2RU2au5+nAKI1ZkcThl5Dn+OW5&#10;eD3/uOa/AQAA//8DAFBLAwQUAAYACAAAACEAndBm2uAAAAAKAQAADwAAAGRycy9kb3ducmV2Lnht&#10;bEyPsU7DMBCGdyTewTokttZuUtI2xKkQCEEHBlqWbG5skkB8jmynDTw9xwTbf7pP/31XbCfbs5Px&#10;oXMoYTEXwAzWTnfYSHg7PM7WwEJUqFXv0Ej4MgG25eVFoXLtzvhqTvvYMCrBkCsJbYxDznmoW2NV&#10;mLvBIO3enbcq0ugbrr06U7nteSJExq3qkC60ajD3rak/96OVUL187B7STfpdJU+ej89BVDcrIeX1&#10;1XR3CyyaKf7B8KtP6lCS09GNqAPrJayFWBIqYZYtKRCxSTIKRwmpWAAvC/7/hfIHAAD//wMAUEsB&#10;Ai0AFAAGAAgAAAAhALaDOJL+AAAA4QEAABMAAAAAAAAAAAAAAAAAAAAAAFtDb250ZW50X1R5cGVz&#10;XS54bWxQSwECLQAUAAYACAAAACEAOP0h/9YAAACUAQAACwAAAAAAAAAAAAAAAAAvAQAAX3JlbHMv&#10;LnJlbHNQSwECLQAUAAYACAAAACEAjJYgvmACAAAABQAADgAAAAAAAAAAAAAAAAAuAgAAZHJzL2Uy&#10;b0RvYy54bWxQSwECLQAUAAYACAAAACEAndBm2uAAAAAKAQAADwAAAAAAAAAAAAAAAAC6BAAAZHJz&#10;L2Rvd25yZXYueG1sUEsFBgAAAAAEAAQA8wAAAMcFA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687E14" w:rsidRPr="00622251">
        <w:rPr>
          <w:rFonts w:eastAsiaTheme="minorHAnsi"/>
          <w:b/>
          <w:bCs/>
          <w:sz w:val="24"/>
          <w:u w:val="single"/>
        </w:rPr>
        <w:t>LIST OF REFERENCE / APPLICABLE DOCUMENTS</w:t>
      </w:r>
      <w:bookmarkEnd w:id="100"/>
    </w:p>
    <w:p w:rsidR="00622251" w:rsidRPr="00622251" w:rsidRDefault="00622251" w:rsidP="00622251">
      <w:pPr>
        <w:bidi w:val="0"/>
        <w:rPr>
          <w:rFonts w:eastAsiaTheme="minorHAnsi"/>
          <w:b/>
          <w:bCs/>
          <w:sz w:val="24"/>
          <w:u w:val="single"/>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366"/>
        <w:gridCol w:w="4446"/>
        <w:gridCol w:w="810"/>
      </w:tblGrid>
      <w:tr w:rsidR="00386404" w:rsidRPr="00386404" w:rsidTr="00066E1A">
        <w:trPr>
          <w:trHeight w:val="620"/>
          <w:tblHeader/>
          <w:jc w:val="center"/>
        </w:trPr>
        <w:tc>
          <w:tcPr>
            <w:tcW w:w="685"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No.</w:t>
            </w:r>
          </w:p>
        </w:tc>
        <w:tc>
          <w:tcPr>
            <w:tcW w:w="3366"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No.</w:t>
            </w:r>
          </w:p>
        </w:tc>
        <w:tc>
          <w:tcPr>
            <w:tcW w:w="4446"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Rev.</w:t>
            </w:r>
          </w:p>
        </w:tc>
      </w:tr>
      <w:tr w:rsidR="00386404" w:rsidRPr="00386404" w:rsidTr="00857867">
        <w:trPr>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Process</w:t>
            </w:r>
          </w:p>
        </w:tc>
      </w:tr>
      <w:tr w:rsidR="00386404" w:rsidRPr="00386404" w:rsidTr="00066E1A">
        <w:trPr>
          <w:trHeight w:val="288"/>
          <w:jc w:val="center"/>
        </w:trPr>
        <w:tc>
          <w:tcPr>
            <w:tcW w:w="685" w:type="dxa"/>
            <w:vAlign w:val="center"/>
          </w:tcPr>
          <w:p w:rsidR="00386404" w:rsidRPr="00857867"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446" w:type="dxa"/>
            <w:vAlign w:val="center"/>
          </w:tcPr>
          <w:p w:rsidR="00386404" w:rsidRPr="00B770C3" w:rsidRDefault="00386404" w:rsidP="00386404">
            <w:pPr>
              <w:bidi w:val="0"/>
              <w:outlineLvl w:val="5"/>
              <w:rPr>
                <w:rFonts w:asciiTheme="minorBidi" w:hAnsiTheme="minorBidi" w:cstheme="minorBidi"/>
                <w:color w:val="000000"/>
                <w:sz w:val="19"/>
                <w:szCs w:val="19"/>
              </w:rPr>
            </w:pPr>
            <w:r w:rsidRPr="00B770C3">
              <w:rPr>
                <w:rFonts w:asciiTheme="minorBidi" w:hAnsiTheme="minorBidi" w:cstheme="minorBidi"/>
                <w:color w:val="000000"/>
                <w:sz w:val="19"/>
                <w:szCs w:val="19"/>
              </w:rPr>
              <w:t>Process Design Criteria</w:t>
            </w:r>
          </w:p>
        </w:tc>
        <w:tc>
          <w:tcPr>
            <w:tcW w:w="810" w:type="dxa"/>
            <w:vAlign w:val="center"/>
          </w:tcPr>
          <w:p w:rsidR="00386404" w:rsidRPr="00056C3A" w:rsidRDefault="00386404" w:rsidP="006A08A5">
            <w:pPr>
              <w:widowControl w:val="0"/>
              <w:autoSpaceDE w:val="0"/>
              <w:autoSpaceDN w:val="0"/>
              <w:bidi w:val="0"/>
              <w:adjustRightInd w:val="0"/>
              <w:jc w:val="center"/>
              <w:rPr>
                <w:rFonts w:asciiTheme="minorBidi" w:hAnsiTheme="minorBidi" w:cstheme="minorBidi"/>
                <w:color w:val="000000"/>
                <w:sz w:val="19"/>
                <w:szCs w:val="19"/>
              </w:rPr>
            </w:pPr>
            <w:r w:rsidRPr="00056C3A">
              <w:rPr>
                <w:rFonts w:asciiTheme="minorBidi" w:hAnsiTheme="minorBidi" w:cstheme="minorBidi"/>
                <w:color w:val="000000"/>
                <w:sz w:val="19"/>
                <w:szCs w:val="19"/>
              </w:rPr>
              <w:t>D0</w:t>
            </w:r>
            <w:r w:rsidR="006A08A5" w:rsidRPr="00056C3A">
              <w:rPr>
                <w:rFonts w:asciiTheme="minorBidi" w:hAnsiTheme="minorBidi" w:cstheme="minorBidi"/>
                <w:color w:val="000000"/>
                <w:sz w:val="19"/>
                <w:szCs w:val="19"/>
              </w:rPr>
              <w:t>2</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44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386404" w:rsidRPr="00056C3A" w:rsidRDefault="00386404" w:rsidP="008D5823">
            <w:pPr>
              <w:widowControl w:val="0"/>
              <w:autoSpaceDE w:val="0"/>
              <w:autoSpaceDN w:val="0"/>
              <w:bidi w:val="0"/>
              <w:adjustRightInd w:val="0"/>
              <w:jc w:val="center"/>
              <w:rPr>
                <w:rFonts w:asciiTheme="minorBidi" w:hAnsiTheme="minorBidi" w:cstheme="minorBidi"/>
                <w:sz w:val="19"/>
                <w:szCs w:val="19"/>
              </w:rPr>
            </w:pPr>
            <w:r w:rsidRPr="008D5823">
              <w:rPr>
                <w:rFonts w:asciiTheme="minorBidi" w:hAnsiTheme="minorBidi" w:cstheme="minorBidi"/>
                <w:sz w:val="19"/>
                <w:szCs w:val="19"/>
                <w:highlight w:val="lightGray"/>
              </w:rPr>
              <w:t>D0</w:t>
            </w:r>
            <w:r w:rsidR="008D5823" w:rsidRPr="008D5823">
              <w:rPr>
                <w:rFonts w:asciiTheme="minorBidi" w:hAnsiTheme="minorBidi" w:cstheme="minorBidi"/>
                <w:sz w:val="19"/>
                <w:szCs w:val="19"/>
                <w:highlight w:val="lightGray"/>
              </w:rPr>
              <w:t>7</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BK-W007S-PEDCO-110-PR-PI-0001</w:t>
            </w:r>
          </w:p>
        </w:tc>
        <w:tc>
          <w:tcPr>
            <w:tcW w:w="4446" w:type="dxa"/>
            <w:vAlign w:val="center"/>
          </w:tcPr>
          <w:p w:rsidR="00386404" w:rsidRPr="00B770C3" w:rsidRDefault="00386404" w:rsidP="00386404">
            <w:pPr>
              <w:widowControl w:val="0"/>
              <w:autoSpaceDE w:val="0"/>
              <w:autoSpaceDN w:val="0"/>
              <w:bidi w:val="0"/>
              <w:adjustRightInd w:val="0"/>
              <w:rPr>
                <w:rFonts w:asciiTheme="minorBidi" w:hAnsiTheme="minorBidi" w:cstheme="minorBidi"/>
                <w:color w:val="000000"/>
                <w:sz w:val="19"/>
                <w:szCs w:val="19"/>
              </w:rPr>
            </w:pPr>
            <w:r w:rsidRPr="00386404">
              <w:rPr>
                <w:rFonts w:asciiTheme="minorBidi" w:hAnsiTheme="minorBidi" w:cstheme="minorBidi"/>
                <w:color w:val="000000"/>
                <w:sz w:val="19"/>
                <w:szCs w:val="19"/>
              </w:rPr>
              <w:t>P&amp;ID - Extension of Binak B/C Manifold</w:t>
            </w:r>
          </w:p>
        </w:tc>
        <w:tc>
          <w:tcPr>
            <w:tcW w:w="810" w:type="dxa"/>
            <w:vAlign w:val="center"/>
          </w:tcPr>
          <w:p w:rsidR="00386404" w:rsidRPr="00056C3A" w:rsidRDefault="00386404" w:rsidP="008D5823">
            <w:pPr>
              <w:widowControl w:val="0"/>
              <w:autoSpaceDE w:val="0"/>
              <w:autoSpaceDN w:val="0"/>
              <w:bidi w:val="0"/>
              <w:adjustRightInd w:val="0"/>
              <w:jc w:val="center"/>
              <w:rPr>
                <w:rFonts w:asciiTheme="minorBidi" w:hAnsiTheme="minorBidi" w:cstheme="minorBidi"/>
                <w:color w:val="000000"/>
                <w:sz w:val="19"/>
                <w:szCs w:val="19"/>
              </w:rPr>
            </w:pPr>
            <w:r w:rsidRPr="008D5823">
              <w:rPr>
                <w:rFonts w:asciiTheme="minorBidi" w:hAnsiTheme="minorBidi" w:cstheme="minorBidi"/>
                <w:color w:val="000000"/>
                <w:sz w:val="19"/>
                <w:szCs w:val="19"/>
                <w:highlight w:val="lightGray"/>
              </w:rPr>
              <w:t>D0</w:t>
            </w:r>
            <w:r w:rsidR="008D5823" w:rsidRPr="008D5823">
              <w:rPr>
                <w:rFonts w:asciiTheme="minorBidi" w:hAnsiTheme="minorBidi" w:cstheme="minorBidi"/>
                <w:color w:val="000000"/>
                <w:sz w:val="19"/>
                <w:szCs w:val="19"/>
                <w:highlight w:val="lightGray"/>
              </w:rPr>
              <w:t>2</w:t>
            </w:r>
          </w:p>
        </w:tc>
      </w:tr>
      <w:tr w:rsidR="00386404" w:rsidRPr="00386404" w:rsidTr="00857867">
        <w:trPr>
          <w:trHeight w:val="337"/>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Piping</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BK-SSGRL-PEDCO-110-PI-SP-0001</w:t>
            </w:r>
          </w:p>
        </w:tc>
        <w:tc>
          <w:tcPr>
            <w:tcW w:w="444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Piping Material Specification</w:t>
            </w:r>
          </w:p>
        </w:tc>
        <w:tc>
          <w:tcPr>
            <w:tcW w:w="810" w:type="dxa"/>
            <w:vAlign w:val="center"/>
          </w:tcPr>
          <w:p w:rsidR="00386404" w:rsidRPr="00056C3A" w:rsidRDefault="00386404" w:rsidP="00A74A1E">
            <w:pPr>
              <w:widowControl w:val="0"/>
              <w:autoSpaceDE w:val="0"/>
              <w:autoSpaceDN w:val="0"/>
              <w:bidi w:val="0"/>
              <w:adjustRightInd w:val="0"/>
              <w:jc w:val="center"/>
              <w:rPr>
                <w:rFonts w:asciiTheme="minorBidi" w:hAnsiTheme="minorBidi" w:cstheme="minorBidi"/>
                <w:sz w:val="19"/>
                <w:szCs w:val="19"/>
              </w:rPr>
            </w:pPr>
            <w:r w:rsidRPr="00A74A1E">
              <w:rPr>
                <w:rFonts w:asciiTheme="minorBidi" w:hAnsiTheme="minorBidi" w:cstheme="minorBidi"/>
                <w:sz w:val="19"/>
                <w:szCs w:val="19"/>
                <w:highlight w:val="lightGray"/>
              </w:rPr>
              <w:t>D0</w:t>
            </w:r>
            <w:r w:rsidR="00A74A1E" w:rsidRPr="00A74A1E">
              <w:rPr>
                <w:rFonts w:asciiTheme="minorBidi" w:hAnsiTheme="minorBidi" w:cstheme="minorBidi"/>
                <w:sz w:val="19"/>
                <w:szCs w:val="19"/>
                <w:highlight w:val="lightGray"/>
              </w:rPr>
              <w:t>2</w:t>
            </w:r>
          </w:p>
        </w:tc>
      </w:tr>
      <w:tr w:rsidR="00DF4386" w:rsidRPr="00386404" w:rsidTr="00066E1A">
        <w:trPr>
          <w:trHeight w:val="288"/>
          <w:jc w:val="center"/>
        </w:trPr>
        <w:tc>
          <w:tcPr>
            <w:tcW w:w="685" w:type="dxa"/>
            <w:vAlign w:val="center"/>
          </w:tcPr>
          <w:p w:rsidR="00DF4386" w:rsidRPr="00386404" w:rsidRDefault="00DF4386"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DF4386" w:rsidRPr="00A74A1E" w:rsidRDefault="00DF4386">
            <w:pPr>
              <w:widowControl w:val="0"/>
              <w:autoSpaceDE w:val="0"/>
              <w:autoSpaceDN w:val="0"/>
              <w:bidi w:val="0"/>
              <w:adjustRightInd w:val="0"/>
              <w:rPr>
                <w:rFonts w:asciiTheme="minorBidi" w:hAnsiTheme="minorBidi" w:cstheme="minorBidi"/>
                <w:color w:val="000000"/>
                <w:sz w:val="19"/>
                <w:szCs w:val="19"/>
              </w:rPr>
            </w:pPr>
            <w:r w:rsidRPr="00A74A1E">
              <w:rPr>
                <w:rFonts w:asciiTheme="minorBidi" w:hAnsiTheme="minorBidi" w:cstheme="minorBidi"/>
                <w:color w:val="000000"/>
                <w:sz w:val="19"/>
                <w:szCs w:val="19"/>
              </w:rPr>
              <w:t>BK-GNRAL-PEDCO-000-PI-SP-0006</w:t>
            </w:r>
          </w:p>
        </w:tc>
        <w:tc>
          <w:tcPr>
            <w:tcW w:w="4446" w:type="dxa"/>
            <w:vAlign w:val="center"/>
          </w:tcPr>
          <w:p w:rsidR="00DF4386" w:rsidRPr="00A74A1E" w:rsidRDefault="00DF4386">
            <w:pPr>
              <w:widowControl w:val="0"/>
              <w:autoSpaceDE w:val="0"/>
              <w:autoSpaceDN w:val="0"/>
              <w:bidi w:val="0"/>
              <w:adjustRightInd w:val="0"/>
              <w:rPr>
                <w:rFonts w:asciiTheme="minorBidi" w:hAnsiTheme="minorBidi" w:cstheme="minorBidi"/>
                <w:color w:val="000000"/>
                <w:sz w:val="19"/>
                <w:szCs w:val="19"/>
              </w:rPr>
            </w:pPr>
            <w:r w:rsidRPr="00A74A1E">
              <w:rPr>
                <w:rFonts w:asciiTheme="minorBidi" w:hAnsiTheme="minorBidi" w:cstheme="minorBidi"/>
                <w:color w:val="000000"/>
                <w:sz w:val="19"/>
                <w:szCs w:val="19"/>
              </w:rPr>
              <w:t>Specification For Painting</w:t>
            </w:r>
          </w:p>
        </w:tc>
        <w:tc>
          <w:tcPr>
            <w:tcW w:w="810" w:type="dxa"/>
            <w:vAlign w:val="center"/>
          </w:tcPr>
          <w:p w:rsidR="00DF4386" w:rsidRDefault="00DF4386">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D04</w:t>
            </w:r>
          </w:p>
        </w:tc>
      </w:tr>
      <w:tr w:rsidR="00386404" w:rsidRPr="00386404" w:rsidTr="00857867">
        <w:trPr>
          <w:trHeight w:val="381"/>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Instrument</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DB2484" w:rsidRDefault="00386404" w:rsidP="00386404">
            <w:pPr>
              <w:widowControl w:val="0"/>
              <w:autoSpaceDE w:val="0"/>
              <w:autoSpaceDN w:val="0"/>
              <w:bidi w:val="0"/>
              <w:adjustRightInd w:val="0"/>
              <w:rPr>
                <w:rFonts w:asciiTheme="minorBidi" w:hAnsiTheme="minorBidi" w:cstheme="minorBidi"/>
                <w:color w:val="000000"/>
                <w:sz w:val="19"/>
                <w:szCs w:val="19"/>
              </w:rPr>
            </w:pPr>
            <w:r w:rsidRPr="00DB2484">
              <w:rPr>
                <w:rFonts w:asciiTheme="minorBidi" w:hAnsiTheme="minorBidi" w:cstheme="minorBidi"/>
                <w:color w:val="000000"/>
                <w:sz w:val="19"/>
                <w:szCs w:val="19"/>
              </w:rPr>
              <w:t>BK-GNRAL-PEDCO-000-IN-SP-0001</w:t>
            </w:r>
          </w:p>
        </w:tc>
        <w:tc>
          <w:tcPr>
            <w:tcW w:w="4446" w:type="dxa"/>
            <w:vAlign w:val="center"/>
          </w:tcPr>
          <w:p w:rsidR="00386404" w:rsidRPr="00230A8E" w:rsidRDefault="00386404" w:rsidP="00386404">
            <w:pPr>
              <w:widowControl w:val="0"/>
              <w:autoSpaceDE w:val="0"/>
              <w:autoSpaceDN w:val="0"/>
              <w:bidi w:val="0"/>
              <w:adjustRightInd w:val="0"/>
              <w:rPr>
                <w:rFonts w:asciiTheme="minorBidi" w:hAnsiTheme="minorBidi" w:cstheme="minorBidi"/>
                <w:color w:val="000000"/>
                <w:sz w:val="19"/>
                <w:szCs w:val="19"/>
              </w:rPr>
            </w:pPr>
            <w:r w:rsidRPr="00386404">
              <w:rPr>
                <w:rFonts w:asciiTheme="minorBidi" w:hAnsiTheme="minorBidi" w:cstheme="minorBidi"/>
                <w:color w:val="000000"/>
                <w:sz w:val="19"/>
                <w:szCs w:val="19"/>
              </w:rPr>
              <w:t>Specification For Instrumentation</w:t>
            </w:r>
          </w:p>
        </w:tc>
        <w:tc>
          <w:tcPr>
            <w:tcW w:w="810" w:type="dxa"/>
            <w:vAlign w:val="center"/>
          </w:tcPr>
          <w:p w:rsidR="00386404" w:rsidRPr="00056C3A" w:rsidRDefault="00386404" w:rsidP="0042721E">
            <w:pPr>
              <w:widowControl w:val="0"/>
              <w:autoSpaceDE w:val="0"/>
              <w:autoSpaceDN w:val="0"/>
              <w:bidi w:val="0"/>
              <w:adjustRightInd w:val="0"/>
              <w:jc w:val="center"/>
              <w:rPr>
                <w:rFonts w:asciiTheme="minorBidi" w:hAnsiTheme="minorBidi" w:cstheme="minorBidi"/>
                <w:color w:val="000000"/>
                <w:sz w:val="19"/>
                <w:szCs w:val="19"/>
              </w:rPr>
            </w:pPr>
            <w:r w:rsidRPr="0042721E">
              <w:rPr>
                <w:rFonts w:asciiTheme="minorBidi" w:hAnsiTheme="minorBidi" w:cstheme="minorBidi"/>
                <w:color w:val="000000"/>
                <w:sz w:val="19"/>
                <w:szCs w:val="19"/>
                <w:highlight w:val="lightGray"/>
              </w:rPr>
              <w:t>D0</w:t>
            </w:r>
            <w:r w:rsidR="0042721E" w:rsidRPr="0042721E">
              <w:rPr>
                <w:rFonts w:asciiTheme="minorBidi" w:hAnsiTheme="minorBidi" w:cstheme="minorBidi"/>
                <w:color w:val="000000"/>
                <w:sz w:val="19"/>
                <w:szCs w:val="19"/>
                <w:highlight w:val="lightGray"/>
              </w:rPr>
              <w:t>4</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DB2484" w:rsidRDefault="00386404" w:rsidP="00386404">
            <w:pPr>
              <w:widowControl w:val="0"/>
              <w:autoSpaceDE w:val="0"/>
              <w:autoSpaceDN w:val="0"/>
              <w:bidi w:val="0"/>
              <w:adjustRightInd w:val="0"/>
              <w:rPr>
                <w:rFonts w:asciiTheme="minorBidi" w:hAnsiTheme="minorBidi" w:cstheme="minorBidi"/>
                <w:color w:val="000000"/>
                <w:sz w:val="19"/>
                <w:szCs w:val="19"/>
              </w:rPr>
            </w:pPr>
            <w:r w:rsidRPr="00DB2484">
              <w:rPr>
                <w:rFonts w:asciiTheme="minorBidi" w:hAnsiTheme="minorBidi" w:cstheme="minorBidi"/>
                <w:color w:val="000000"/>
                <w:sz w:val="19"/>
                <w:szCs w:val="19"/>
              </w:rPr>
              <w:t>BK-SSGRL-PEDCO-110-IN-DC-0002</w:t>
            </w:r>
          </w:p>
        </w:tc>
        <w:tc>
          <w:tcPr>
            <w:tcW w:w="4446" w:type="dxa"/>
            <w:vAlign w:val="center"/>
          </w:tcPr>
          <w:p w:rsidR="00386404" w:rsidRPr="00230A8E" w:rsidRDefault="00386404" w:rsidP="00230A8E">
            <w:pPr>
              <w:widowControl w:val="0"/>
              <w:autoSpaceDE w:val="0"/>
              <w:autoSpaceDN w:val="0"/>
              <w:bidi w:val="0"/>
              <w:adjustRightInd w:val="0"/>
              <w:rPr>
                <w:rFonts w:asciiTheme="minorBidi" w:hAnsiTheme="minorBidi" w:cstheme="minorBidi"/>
                <w:color w:val="000000"/>
                <w:sz w:val="19"/>
                <w:szCs w:val="19"/>
              </w:rPr>
            </w:pPr>
            <w:r w:rsidRPr="00230A8E">
              <w:rPr>
                <w:rFonts w:asciiTheme="minorBidi" w:hAnsiTheme="minorBidi" w:cstheme="minorBidi"/>
                <w:color w:val="000000"/>
                <w:sz w:val="19"/>
                <w:szCs w:val="19"/>
              </w:rPr>
              <w:t xml:space="preserve">Instrument &amp; Control System Design Criteria </w:t>
            </w:r>
          </w:p>
        </w:tc>
        <w:tc>
          <w:tcPr>
            <w:tcW w:w="810" w:type="dxa"/>
            <w:vAlign w:val="center"/>
          </w:tcPr>
          <w:p w:rsidR="00386404" w:rsidRPr="00056C3A" w:rsidRDefault="00E26137" w:rsidP="00386404">
            <w:pPr>
              <w:widowControl w:val="0"/>
              <w:autoSpaceDE w:val="0"/>
              <w:autoSpaceDN w:val="0"/>
              <w:bidi w:val="0"/>
              <w:adjustRightInd w:val="0"/>
              <w:jc w:val="center"/>
              <w:rPr>
                <w:rFonts w:asciiTheme="minorBidi" w:hAnsiTheme="minorBidi" w:cstheme="minorBidi"/>
                <w:color w:val="000000"/>
                <w:sz w:val="19"/>
                <w:szCs w:val="19"/>
              </w:rPr>
            </w:pPr>
            <w:r w:rsidRPr="00056C3A">
              <w:rPr>
                <w:rFonts w:asciiTheme="minorBidi" w:hAnsiTheme="minorBidi" w:cstheme="minorBidi"/>
                <w:color w:val="000000"/>
                <w:sz w:val="19"/>
                <w:szCs w:val="19"/>
              </w:rPr>
              <w:t>D01</w:t>
            </w:r>
          </w:p>
        </w:tc>
      </w:tr>
      <w:tr w:rsidR="00386404" w:rsidRPr="00386404" w:rsidTr="00066E1A">
        <w:trPr>
          <w:trHeight w:val="288"/>
          <w:jc w:val="center"/>
        </w:trPr>
        <w:tc>
          <w:tcPr>
            <w:tcW w:w="685" w:type="dxa"/>
            <w:tcBorders>
              <w:bottom w:val="single" w:sz="4" w:space="0" w:color="auto"/>
            </w:tcBorders>
            <w:vAlign w:val="center"/>
          </w:tcPr>
          <w:p w:rsidR="00386404" w:rsidRPr="00857867"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bottom w:val="single" w:sz="4" w:space="0" w:color="auto"/>
            </w:tcBorders>
            <w:vAlign w:val="center"/>
          </w:tcPr>
          <w:p w:rsidR="00386404" w:rsidRPr="00DB2484" w:rsidRDefault="00AF3136" w:rsidP="00386404">
            <w:pPr>
              <w:widowControl w:val="0"/>
              <w:autoSpaceDE w:val="0"/>
              <w:autoSpaceDN w:val="0"/>
              <w:bidi w:val="0"/>
              <w:adjustRightInd w:val="0"/>
              <w:rPr>
                <w:rFonts w:asciiTheme="minorBidi" w:hAnsiTheme="minorBidi" w:cstheme="minorBidi"/>
                <w:color w:val="000000"/>
                <w:sz w:val="19"/>
                <w:szCs w:val="19"/>
              </w:rPr>
            </w:pPr>
            <w:r w:rsidRPr="00DB2484">
              <w:rPr>
                <w:rFonts w:asciiTheme="minorBidi" w:hAnsiTheme="minorBidi" w:cstheme="minorBidi"/>
                <w:color w:val="000000"/>
                <w:sz w:val="19"/>
                <w:szCs w:val="19"/>
              </w:rPr>
              <w:t>BK-W007S-PEDCO-110-IN-DT-0005</w:t>
            </w:r>
          </w:p>
        </w:tc>
        <w:tc>
          <w:tcPr>
            <w:tcW w:w="4446" w:type="dxa"/>
            <w:tcBorders>
              <w:bottom w:val="single" w:sz="4" w:space="0" w:color="auto"/>
            </w:tcBorders>
            <w:vAlign w:val="center"/>
          </w:tcPr>
          <w:p w:rsidR="00386404" w:rsidRPr="00230A8E" w:rsidRDefault="00FF6E53" w:rsidP="006D1734">
            <w:pPr>
              <w:widowControl w:val="0"/>
              <w:autoSpaceDE w:val="0"/>
              <w:autoSpaceDN w:val="0"/>
              <w:bidi w:val="0"/>
              <w:adjustRightInd w:val="0"/>
              <w:rPr>
                <w:rFonts w:asciiTheme="minorBidi" w:hAnsiTheme="minorBidi" w:cstheme="minorBidi"/>
                <w:color w:val="000000"/>
                <w:sz w:val="19"/>
                <w:szCs w:val="19"/>
              </w:rPr>
            </w:pPr>
            <w:r w:rsidRPr="00230A8E">
              <w:rPr>
                <w:rFonts w:asciiTheme="minorBidi" w:hAnsiTheme="minorBidi" w:cstheme="minorBidi"/>
                <w:color w:val="000000"/>
                <w:sz w:val="19"/>
                <w:szCs w:val="19"/>
              </w:rPr>
              <w:t>Data Sheets For O</w:t>
            </w:r>
            <w:r w:rsidR="006D1734">
              <w:rPr>
                <w:rFonts w:asciiTheme="minorBidi" w:hAnsiTheme="minorBidi" w:cstheme="minorBidi"/>
                <w:color w:val="000000"/>
                <w:sz w:val="19"/>
                <w:szCs w:val="19"/>
              </w:rPr>
              <w:t>n</w:t>
            </w:r>
            <w:r w:rsidRPr="00230A8E">
              <w:rPr>
                <w:rFonts w:asciiTheme="minorBidi" w:hAnsiTheme="minorBidi" w:cstheme="minorBidi"/>
                <w:color w:val="000000"/>
                <w:sz w:val="19"/>
                <w:szCs w:val="19"/>
              </w:rPr>
              <w:t>/O</w:t>
            </w:r>
            <w:r w:rsidR="006D1734">
              <w:rPr>
                <w:rFonts w:asciiTheme="minorBidi" w:hAnsiTheme="minorBidi" w:cstheme="minorBidi"/>
                <w:color w:val="000000"/>
                <w:sz w:val="19"/>
                <w:szCs w:val="19"/>
              </w:rPr>
              <w:t>ff</w:t>
            </w:r>
            <w:r w:rsidRPr="00230A8E">
              <w:rPr>
                <w:rFonts w:asciiTheme="minorBidi" w:hAnsiTheme="minorBidi" w:cstheme="minorBidi"/>
                <w:color w:val="000000"/>
                <w:sz w:val="19"/>
                <w:szCs w:val="19"/>
              </w:rPr>
              <w:t xml:space="preserve"> &amp; Shutdown Valves - Extension of Binak B/C Manifold</w:t>
            </w:r>
          </w:p>
        </w:tc>
        <w:tc>
          <w:tcPr>
            <w:tcW w:w="810" w:type="dxa"/>
            <w:tcBorders>
              <w:bottom w:val="single" w:sz="4" w:space="0" w:color="auto"/>
            </w:tcBorders>
            <w:vAlign w:val="center"/>
          </w:tcPr>
          <w:p w:rsidR="00386404" w:rsidRPr="00056C3A" w:rsidRDefault="0096356C" w:rsidP="0036021C">
            <w:pPr>
              <w:widowControl w:val="0"/>
              <w:autoSpaceDE w:val="0"/>
              <w:autoSpaceDN w:val="0"/>
              <w:bidi w:val="0"/>
              <w:adjustRightInd w:val="0"/>
              <w:jc w:val="center"/>
              <w:rPr>
                <w:rFonts w:asciiTheme="minorBidi" w:hAnsiTheme="minorBidi" w:cstheme="minorBidi"/>
                <w:color w:val="000000"/>
                <w:sz w:val="19"/>
                <w:szCs w:val="19"/>
              </w:rPr>
            </w:pPr>
            <w:r w:rsidRPr="0036021C">
              <w:rPr>
                <w:rFonts w:asciiTheme="minorBidi" w:hAnsiTheme="minorBidi" w:cstheme="minorBidi"/>
                <w:color w:val="000000"/>
                <w:sz w:val="19"/>
                <w:szCs w:val="19"/>
                <w:highlight w:val="lightGray"/>
              </w:rPr>
              <w:t>D0</w:t>
            </w:r>
            <w:r w:rsidR="0036021C" w:rsidRPr="0036021C">
              <w:rPr>
                <w:rFonts w:asciiTheme="minorBidi" w:hAnsiTheme="minorBidi" w:cstheme="minorBidi"/>
                <w:color w:val="000000"/>
                <w:sz w:val="19"/>
                <w:szCs w:val="19"/>
                <w:highlight w:val="lightGray"/>
              </w:rPr>
              <w:t>2</w:t>
            </w:r>
          </w:p>
        </w:tc>
      </w:tr>
      <w:tr w:rsidR="0096356C" w:rsidRPr="00386404" w:rsidTr="00066E1A">
        <w:trPr>
          <w:trHeight w:val="288"/>
          <w:jc w:val="center"/>
        </w:trPr>
        <w:tc>
          <w:tcPr>
            <w:tcW w:w="685" w:type="dxa"/>
            <w:tcBorders>
              <w:bottom w:val="single" w:sz="4" w:space="0" w:color="auto"/>
            </w:tcBorders>
            <w:vAlign w:val="center"/>
          </w:tcPr>
          <w:p w:rsidR="0096356C" w:rsidRDefault="0096356C"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bottom w:val="single" w:sz="4" w:space="0" w:color="auto"/>
            </w:tcBorders>
            <w:vAlign w:val="center"/>
          </w:tcPr>
          <w:p w:rsidR="0096356C" w:rsidRPr="000207FB" w:rsidRDefault="0096356C" w:rsidP="00386404">
            <w:pPr>
              <w:widowControl w:val="0"/>
              <w:autoSpaceDE w:val="0"/>
              <w:autoSpaceDN w:val="0"/>
              <w:bidi w:val="0"/>
              <w:adjustRightInd w:val="0"/>
              <w:rPr>
                <w:rFonts w:asciiTheme="minorBidi" w:hAnsiTheme="minorBidi" w:cstheme="minorBidi"/>
                <w:color w:val="000000"/>
                <w:sz w:val="19"/>
                <w:szCs w:val="19"/>
              </w:rPr>
            </w:pPr>
            <w:r w:rsidRPr="000207FB">
              <w:rPr>
                <w:rFonts w:asciiTheme="minorBidi" w:hAnsiTheme="minorBidi" w:cstheme="minorBidi"/>
                <w:color w:val="000000"/>
                <w:sz w:val="19"/>
                <w:szCs w:val="19"/>
              </w:rPr>
              <w:t>BK-GNRAL-PEDCO-000-IN-SP-0006</w:t>
            </w:r>
          </w:p>
        </w:tc>
        <w:tc>
          <w:tcPr>
            <w:tcW w:w="4446" w:type="dxa"/>
            <w:tcBorders>
              <w:bottom w:val="single" w:sz="4" w:space="0" w:color="auto"/>
            </w:tcBorders>
            <w:vAlign w:val="center"/>
          </w:tcPr>
          <w:p w:rsidR="0096356C" w:rsidRPr="000207FB" w:rsidRDefault="0096356C" w:rsidP="00230A8E">
            <w:pPr>
              <w:widowControl w:val="0"/>
              <w:autoSpaceDE w:val="0"/>
              <w:autoSpaceDN w:val="0"/>
              <w:bidi w:val="0"/>
              <w:adjustRightInd w:val="0"/>
              <w:rPr>
                <w:rFonts w:asciiTheme="minorBidi" w:hAnsiTheme="minorBidi" w:cstheme="minorBidi"/>
                <w:color w:val="000000"/>
                <w:sz w:val="19"/>
                <w:szCs w:val="19"/>
              </w:rPr>
            </w:pPr>
            <w:r w:rsidRPr="000207FB">
              <w:rPr>
                <w:rFonts w:asciiTheme="minorBidi" w:hAnsiTheme="minorBidi" w:cstheme="minorBidi"/>
                <w:color w:val="000000"/>
                <w:sz w:val="19"/>
                <w:szCs w:val="19"/>
              </w:rPr>
              <w:t>Specification For On-</w:t>
            </w:r>
            <w:r w:rsidR="001105E3" w:rsidRPr="000207FB">
              <w:rPr>
                <w:rFonts w:asciiTheme="minorBidi" w:hAnsiTheme="minorBidi" w:cstheme="minorBidi"/>
                <w:color w:val="000000"/>
                <w:sz w:val="19"/>
                <w:szCs w:val="19"/>
              </w:rPr>
              <w:t>off /Shut Down Valves</w:t>
            </w:r>
            <w:r w:rsidR="008816BD">
              <w:rPr>
                <w:rFonts w:asciiTheme="minorBidi" w:hAnsiTheme="minorBidi" w:cstheme="minorBidi"/>
                <w:color w:val="000000"/>
                <w:sz w:val="19"/>
                <w:szCs w:val="19"/>
              </w:rPr>
              <w:t xml:space="preserve"> </w:t>
            </w:r>
            <w:r w:rsidR="001105E3" w:rsidRPr="000207FB">
              <w:rPr>
                <w:rFonts w:asciiTheme="minorBidi" w:hAnsiTheme="minorBidi" w:cstheme="minorBidi"/>
                <w:color w:val="000000"/>
                <w:sz w:val="19"/>
                <w:szCs w:val="19"/>
              </w:rPr>
              <w:t>(ESDV/MOV)</w:t>
            </w:r>
          </w:p>
        </w:tc>
        <w:tc>
          <w:tcPr>
            <w:tcW w:w="810" w:type="dxa"/>
            <w:tcBorders>
              <w:bottom w:val="single" w:sz="4" w:space="0" w:color="auto"/>
            </w:tcBorders>
            <w:vAlign w:val="center"/>
          </w:tcPr>
          <w:p w:rsidR="0096356C" w:rsidRPr="000207FB" w:rsidRDefault="0096356C" w:rsidP="0036021C">
            <w:pPr>
              <w:widowControl w:val="0"/>
              <w:autoSpaceDE w:val="0"/>
              <w:autoSpaceDN w:val="0"/>
              <w:bidi w:val="0"/>
              <w:adjustRightInd w:val="0"/>
              <w:jc w:val="center"/>
              <w:rPr>
                <w:rFonts w:asciiTheme="minorBidi" w:hAnsiTheme="minorBidi" w:cstheme="minorBidi"/>
                <w:sz w:val="19"/>
                <w:szCs w:val="19"/>
              </w:rPr>
            </w:pPr>
            <w:r w:rsidRPr="0036021C">
              <w:rPr>
                <w:rFonts w:asciiTheme="minorBidi" w:hAnsiTheme="minorBidi" w:cstheme="minorBidi"/>
                <w:sz w:val="19"/>
                <w:szCs w:val="19"/>
                <w:highlight w:val="lightGray"/>
              </w:rPr>
              <w:t>D0</w:t>
            </w:r>
            <w:r w:rsidR="0036021C" w:rsidRPr="0036021C">
              <w:rPr>
                <w:rFonts w:asciiTheme="minorBidi" w:hAnsiTheme="minorBidi" w:cstheme="minorBidi"/>
                <w:sz w:val="19"/>
                <w:szCs w:val="19"/>
                <w:highlight w:val="lightGray"/>
              </w:rPr>
              <w:t>3</w:t>
            </w:r>
          </w:p>
        </w:tc>
      </w:tr>
      <w:tr w:rsidR="00AA526E" w:rsidRPr="00386404" w:rsidTr="00066E1A">
        <w:trPr>
          <w:trHeight w:val="288"/>
          <w:jc w:val="center"/>
        </w:trPr>
        <w:tc>
          <w:tcPr>
            <w:tcW w:w="685" w:type="dxa"/>
            <w:tcBorders>
              <w:bottom w:val="single" w:sz="4" w:space="0" w:color="auto"/>
            </w:tcBorders>
            <w:vAlign w:val="center"/>
          </w:tcPr>
          <w:p w:rsidR="00AA526E" w:rsidRDefault="00AA526E"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bottom w:val="single" w:sz="4" w:space="0" w:color="auto"/>
            </w:tcBorders>
            <w:vAlign w:val="center"/>
          </w:tcPr>
          <w:p w:rsidR="00AA526E" w:rsidRPr="000207FB" w:rsidRDefault="00AA526E" w:rsidP="00386404">
            <w:pPr>
              <w:widowControl w:val="0"/>
              <w:autoSpaceDE w:val="0"/>
              <w:autoSpaceDN w:val="0"/>
              <w:bidi w:val="0"/>
              <w:adjustRightInd w:val="0"/>
              <w:rPr>
                <w:rFonts w:asciiTheme="minorBidi" w:hAnsiTheme="minorBidi" w:cstheme="minorBidi"/>
                <w:color w:val="000000"/>
                <w:sz w:val="19"/>
                <w:szCs w:val="19"/>
              </w:rPr>
            </w:pPr>
            <w:r w:rsidRPr="000207FB">
              <w:rPr>
                <w:rFonts w:asciiTheme="minorBidi" w:hAnsiTheme="minorBidi" w:cstheme="minorBidi"/>
                <w:color w:val="000000"/>
                <w:sz w:val="19"/>
                <w:szCs w:val="19"/>
              </w:rPr>
              <w:t>BK-W007S-PEDCO-110-IN-DG-0003</w:t>
            </w:r>
          </w:p>
        </w:tc>
        <w:tc>
          <w:tcPr>
            <w:tcW w:w="4446" w:type="dxa"/>
            <w:tcBorders>
              <w:bottom w:val="single" w:sz="4" w:space="0" w:color="auto"/>
            </w:tcBorders>
            <w:vAlign w:val="center"/>
          </w:tcPr>
          <w:p w:rsidR="00AA526E" w:rsidRPr="000207FB" w:rsidRDefault="00AA526E" w:rsidP="00230A8E">
            <w:pPr>
              <w:widowControl w:val="0"/>
              <w:autoSpaceDE w:val="0"/>
              <w:autoSpaceDN w:val="0"/>
              <w:bidi w:val="0"/>
              <w:adjustRightInd w:val="0"/>
              <w:rPr>
                <w:rFonts w:asciiTheme="minorBidi" w:hAnsiTheme="minorBidi" w:cstheme="minorBidi"/>
                <w:color w:val="000000"/>
                <w:sz w:val="19"/>
                <w:szCs w:val="19"/>
                <w:lang w:bidi="fa-IR"/>
              </w:rPr>
            </w:pPr>
            <w:r w:rsidRPr="000207FB">
              <w:rPr>
                <w:rFonts w:asciiTheme="minorBidi" w:hAnsiTheme="minorBidi" w:cstheme="minorBidi"/>
                <w:color w:val="000000"/>
                <w:sz w:val="19"/>
                <w:szCs w:val="19"/>
              </w:rPr>
              <w:t>Instrument Hook-up Diagram - Extension of Binak B/C Manifold</w:t>
            </w:r>
          </w:p>
        </w:tc>
        <w:tc>
          <w:tcPr>
            <w:tcW w:w="810" w:type="dxa"/>
            <w:tcBorders>
              <w:bottom w:val="single" w:sz="4" w:space="0" w:color="auto"/>
            </w:tcBorders>
            <w:vAlign w:val="center"/>
          </w:tcPr>
          <w:p w:rsidR="00AA526E" w:rsidRPr="000207FB" w:rsidRDefault="00AA526E" w:rsidP="00E26137">
            <w:pPr>
              <w:widowControl w:val="0"/>
              <w:autoSpaceDE w:val="0"/>
              <w:autoSpaceDN w:val="0"/>
              <w:bidi w:val="0"/>
              <w:adjustRightInd w:val="0"/>
              <w:jc w:val="center"/>
              <w:rPr>
                <w:rFonts w:asciiTheme="minorBidi" w:hAnsiTheme="minorBidi" w:cstheme="minorBidi"/>
                <w:sz w:val="19"/>
                <w:szCs w:val="19"/>
              </w:rPr>
            </w:pPr>
            <w:r w:rsidRPr="000207FB">
              <w:rPr>
                <w:rFonts w:asciiTheme="minorBidi" w:hAnsiTheme="minorBidi" w:cstheme="minorBidi"/>
                <w:sz w:val="19"/>
                <w:szCs w:val="19"/>
              </w:rPr>
              <w:t>D00</w:t>
            </w:r>
          </w:p>
        </w:tc>
      </w:tr>
      <w:tr w:rsidR="00386404" w:rsidRPr="00386404" w:rsidTr="00857867">
        <w:trPr>
          <w:trHeight w:val="318"/>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 xml:space="preserve">General </w:t>
            </w:r>
          </w:p>
        </w:tc>
      </w:tr>
      <w:tr w:rsidR="00F410F4"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ICE-EID-MI-SP01</w:t>
            </w:r>
          </w:p>
        </w:tc>
        <w:tc>
          <w:tcPr>
            <w:tcW w:w="444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بازرسی، خرید و ساخت کالا</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8B388D" w:rsidRDefault="00056C3A" w:rsidP="008B388D">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w:t>
            </w:r>
            <w:r w:rsidR="00F410F4" w:rsidRPr="008B388D">
              <w:rPr>
                <w:rFonts w:asciiTheme="minorBidi" w:hAnsiTheme="minorBidi" w:cstheme="minorBidi"/>
                <w:color w:val="000000"/>
                <w:sz w:val="19"/>
                <w:szCs w:val="19"/>
              </w:rPr>
              <w:t>01</w:t>
            </w:r>
          </w:p>
        </w:tc>
      </w:tr>
      <w:tr w:rsidR="00F410F4"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ICE-EID-MI-SP02</w:t>
            </w:r>
          </w:p>
        </w:tc>
        <w:tc>
          <w:tcPr>
            <w:tcW w:w="444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انتخاب سطح بازرسی کالا و تجهیزات</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8B388D" w:rsidRDefault="00056C3A" w:rsidP="008B388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F410F4" w:rsidRPr="008B388D">
              <w:rPr>
                <w:rFonts w:asciiTheme="minorBidi" w:hAnsiTheme="minorBidi" w:cstheme="minorBidi"/>
                <w:color w:val="000000"/>
                <w:sz w:val="19"/>
                <w:szCs w:val="19"/>
              </w:rPr>
              <w:t>01</w:t>
            </w:r>
          </w:p>
        </w:tc>
      </w:tr>
      <w:tr w:rsidR="00F410F4"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E&amp;D-QC-SP-1</w:t>
            </w:r>
          </w:p>
        </w:tc>
        <w:tc>
          <w:tcPr>
            <w:tcW w:w="444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تامین قطعات یدکی راه اندازی و</w:t>
            </w:r>
            <w:r w:rsidR="008B388D">
              <w:rPr>
                <w:rFonts w:asciiTheme="minorBidi" w:hAnsiTheme="minorBidi" w:cstheme="minorBidi" w:hint="cs"/>
                <w:color w:val="000000"/>
                <w:sz w:val="19"/>
                <w:szCs w:val="19"/>
                <w:rtl/>
                <w:lang w:bidi="fa-IR"/>
              </w:rPr>
              <w:t xml:space="preserve"> </w:t>
            </w:r>
            <w:r w:rsidRPr="008B388D">
              <w:rPr>
                <w:rFonts w:asciiTheme="minorBidi" w:hAnsiTheme="minorBidi" w:cstheme="minorBidi"/>
                <w:color w:val="000000"/>
                <w:sz w:val="19"/>
                <w:szCs w:val="19"/>
                <w:rtl/>
              </w:rPr>
              <w:t xml:space="preserve">راهبری دو سالانه </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F410F4" w:rsidRDefault="00056C3A" w:rsidP="008B388D">
            <w:pPr>
              <w:widowControl w:val="0"/>
              <w:autoSpaceDE w:val="0"/>
              <w:autoSpaceDN w:val="0"/>
              <w:bidi w:val="0"/>
              <w:adjustRightInd w:val="0"/>
              <w:jc w:val="center"/>
              <w:rPr>
                <w:rFonts w:asciiTheme="minorBidi" w:hAnsiTheme="minorBidi" w:cstheme="minorBidi"/>
                <w:color w:val="000000"/>
                <w:szCs w:val="20"/>
                <w:rtl/>
              </w:rPr>
            </w:pPr>
            <w:r w:rsidRPr="00F410F4">
              <w:rPr>
                <w:rFonts w:asciiTheme="minorBidi" w:hAnsiTheme="minorBidi" w:cstheme="minorBidi"/>
                <w:color w:val="000000"/>
                <w:szCs w:val="20"/>
              </w:rPr>
              <w:t>-</w:t>
            </w:r>
          </w:p>
        </w:tc>
      </w:tr>
      <w:tr w:rsidR="00857867"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857867" w:rsidRPr="00857867" w:rsidRDefault="00857867"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857867" w:rsidRPr="009732CF" w:rsidRDefault="00857867" w:rsidP="0011204D">
            <w:pPr>
              <w:widowControl w:val="0"/>
              <w:autoSpaceDE w:val="0"/>
              <w:autoSpaceDN w:val="0"/>
              <w:bidi w:val="0"/>
              <w:adjustRightInd w:val="0"/>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BK-GNRAL-PEDCO-000-QC-PR-0022</w:t>
            </w:r>
          </w:p>
        </w:tc>
        <w:tc>
          <w:tcPr>
            <w:tcW w:w="4446" w:type="dxa"/>
            <w:tcBorders>
              <w:top w:val="single" w:sz="4" w:space="0" w:color="auto"/>
              <w:left w:val="single" w:sz="4" w:space="0" w:color="auto"/>
              <w:bottom w:val="single" w:sz="4" w:space="0" w:color="auto"/>
              <w:right w:val="single" w:sz="4" w:space="0" w:color="auto"/>
            </w:tcBorders>
            <w:vAlign w:val="center"/>
          </w:tcPr>
          <w:p w:rsidR="00857867" w:rsidRPr="009732CF" w:rsidRDefault="00857867" w:rsidP="0011204D">
            <w:pPr>
              <w:widowControl w:val="0"/>
              <w:autoSpaceDE w:val="0"/>
              <w:autoSpaceDN w:val="0"/>
              <w:bidi w:val="0"/>
              <w:adjustRightInd w:val="0"/>
              <w:rPr>
                <w:rFonts w:asciiTheme="minorBidi" w:eastAsiaTheme="minorHAnsi" w:hAnsiTheme="minorBidi" w:cstheme="minorBidi"/>
                <w:sz w:val="19"/>
                <w:szCs w:val="19"/>
                <w:highlight w:val="lightGray"/>
                <w:rtl/>
              </w:rPr>
            </w:pPr>
            <w:r w:rsidRPr="009732CF">
              <w:rPr>
                <w:rFonts w:asciiTheme="minorBidi" w:eastAsiaTheme="minorHAnsi" w:hAnsiTheme="minorBidi" w:cstheme="minorBidi"/>
                <w:sz w:val="19"/>
                <w:szCs w:val="19"/>
                <w:highlight w:val="lightGray"/>
              </w:rPr>
              <w:t>Specification For Final Data Book (FDB) Requirements</w:t>
            </w:r>
          </w:p>
        </w:tc>
        <w:tc>
          <w:tcPr>
            <w:tcW w:w="810" w:type="dxa"/>
            <w:tcBorders>
              <w:top w:val="single" w:sz="4" w:space="0" w:color="auto"/>
              <w:left w:val="single" w:sz="4" w:space="0" w:color="auto"/>
              <w:bottom w:val="single" w:sz="4" w:space="0" w:color="auto"/>
              <w:right w:val="single" w:sz="4" w:space="0" w:color="auto"/>
            </w:tcBorders>
            <w:vAlign w:val="center"/>
          </w:tcPr>
          <w:p w:rsidR="00857867" w:rsidRPr="009732CF" w:rsidRDefault="00857867" w:rsidP="0011204D">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D00</w:t>
            </w:r>
          </w:p>
        </w:tc>
      </w:tr>
      <w:tr w:rsidR="00F410F4"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BK-GNRAL-PEDCO-000-QC-PR-0045</w:t>
            </w:r>
          </w:p>
        </w:tc>
        <w:tc>
          <w:tcPr>
            <w:tcW w:w="444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F410F4">
            <w:pPr>
              <w:widowControl w:val="0"/>
              <w:autoSpaceDE w:val="0"/>
              <w:autoSpaceDN w:val="0"/>
              <w:bidi w:val="0"/>
              <w:adjustRightInd w:val="0"/>
              <w:rPr>
                <w:rFonts w:asciiTheme="minorBidi" w:hAnsiTheme="minorBidi" w:cstheme="minorBidi"/>
                <w:color w:val="000000"/>
                <w:sz w:val="19"/>
                <w:szCs w:val="19"/>
                <w:rtl/>
              </w:rPr>
            </w:pPr>
            <w:r w:rsidRPr="008B388D">
              <w:rPr>
                <w:rFonts w:asciiTheme="minorBidi" w:hAnsiTheme="minorBidi" w:cstheme="minorBidi"/>
                <w:color w:val="000000"/>
                <w:sz w:val="19"/>
                <w:szCs w:val="19"/>
              </w:rPr>
              <w:t>Packing, Marking, Transportation Procedure</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F410F4" w:rsidRDefault="00266430" w:rsidP="008B388D">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bl>
    <w:p w:rsidR="00386404" w:rsidRDefault="00386404" w:rsidP="00386404">
      <w:pPr>
        <w:tabs>
          <w:tab w:val="left" w:pos="5651"/>
          <w:tab w:val="left" w:pos="6823"/>
        </w:tabs>
        <w:rPr>
          <w:rFonts w:eastAsiaTheme="minorHAnsi"/>
          <w:lang w:val="en-GB"/>
        </w:rPr>
      </w:pPr>
    </w:p>
    <w:p w:rsidR="00976645" w:rsidRPr="001E1BCB" w:rsidRDefault="00976645" w:rsidP="00EC18B2">
      <w:pPr>
        <w:bidi w:val="0"/>
        <w:spacing w:after="240"/>
        <w:ind w:left="720"/>
        <w:rPr>
          <w:rFonts w:asciiTheme="minorBidi" w:eastAsiaTheme="minorHAnsi" w:hAnsiTheme="minorBidi" w:cstheme="minorBidi"/>
          <w:sz w:val="22"/>
          <w:szCs w:val="22"/>
        </w:rPr>
      </w:pPr>
      <w:r w:rsidRPr="001E1BCB">
        <w:rPr>
          <w:rFonts w:asciiTheme="minorBidi" w:eastAsiaTheme="minorHAnsi" w:hAnsiTheme="minorBidi" w:cstheme="minorBidi"/>
          <w:sz w:val="22"/>
          <w:szCs w:val="22"/>
          <w:highlight w:val="lightGray"/>
        </w:rPr>
        <w:t xml:space="preserve">**NOTE: List of Documents will </w:t>
      </w:r>
      <w:r w:rsidRPr="00EC18B2">
        <w:rPr>
          <w:rFonts w:asciiTheme="minorBidi" w:eastAsiaTheme="minorHAnsi" w:hAnsiTheme="minorBidi" w:cstheme="minorBidi"/>
          <w:sz w:val="22"/>
          <w:szCs w:val="22"/>
          <w:highlight w:val="lightGray"/>
        </w:rPr>
        <w:t>be Finalized in V</w:t>
      </w:r>
      <w:r w:rsidR="00EC18B2" w:rsidRPr="00EC18B2">
        <w:rPr>
          <w:rFonts w:asciiTheme="minorBidi" w:eastAsiaTheme="minorHAnsi" w:hAnsiTheme="minorBidi" w:cstheme="minorBidi"/>
          <w:sz w:val="22"/>
          <w:szCs w:val="22"/>
          <w:highlight w:val="lightGray"/>
        </w:rPr>
        <w:t>PIS.</w:t>
      </w:r>
      <w:r w:rsidR="00046A08" w:rsidRPr="00046A08">
        <w:rPr>
          <w:noProof/>
        </w:rPr>
        <w:t xml:space="preserve"> </w:t>
      </w:r>
    </w:p>
    <w:p w:rsidR="009542E0" w:rsidRDefault="009542E0" w:rsidP="009542E0">
      <w:pPr>
        <w:pStyle w:val="Heading1"/>
        <w:spacing w:before="0"/>
        <w:rPr>
          <w:rFonts w:eastAsiaTheme="majorEastAsia"/>
          <w:u w:val="single"/>
        </w:rPr>
      </w:pPr>
    </w:p>
    <w:p w:rsidR="00066E1A" w:rsidRDefault="00066E1A" w:rsidP="00976645">
      <w:pPr>
        <w:rPr>
          <w:rFonts w:eastAsiaTheme="majorEastAsia"/>
        </w:rPr>
      </w:pPr>
    </w:p>
    <w:p w:rsidR="00C8434D" w:rsidRDefault="00C8434D" w:rsidP="00976645">
      <w:pPr>
        <w:rPr>
          <w:rFonts w:eastAsiaTheme="majorEastAsia"/>
        </w:rPr>
      </w:pPr>
    </w:p>
    <w:p w:rsidR="00066E1A" w:rsidRDefault="00066E1A" w:rsidP="00976645">
      <w:pPr>
        <w:rPr>
          <w:rFonts w:eastAsiaTheme="majorEastAsia"/>
        </w:rPr>
      </w:pPr>
    </w:p>
    <w:p w:rsidR="00976645" w:rsidRPr="00976645" w:rsidRDefault="00976645" w:rsidP="00976645">
      <w:pPr>
        <w:rPr>
          <w:rFonts w:eastAsiaTheme="majorEastAsia"/>
        </w:rPr>
      </w:pPr>
    </w:p>
    <w:p w:rsidR="009542E0" w:rsidRPr="009542E0" w:rsidRDefault="009542E0" w:rsidP="009542E0">
      <w:pPr>
        <w:keepNext/>
        <w:bidi w:val="0"/>
        <w:spacing w:after="240" w:line="276" w:lineRule="auto"/>
        <w:outlineLvl w:val="0"/>
        <w:rPr>
          <w:rFonts w:ascii="Arial" w:eastAsiaTheme="majorEastAsia" w:hAnsi="Arial" w:cs="Arial"/>
          <w:b/>
          <w:bCs/>
          <w:caps/>
          <w:kern w:val="28"/>
          <w:sz w:val="24"/>
          <w:u w:val="single"/>
        </w:rPr>
      </w:pPr>
      <w:bookmarkStart w:id="101" w:name="_Toc92707384"/>
      <w:bookmarkStart w:id="102" w:name="_Toc114611075"/>
      <w:r w:rsidRPr="009542E0">
        <w:rPr>
          <w:rFonts w:ascii="Arial" w:eastAsiaTheme="majorEastAsia" w:hAnsi="Arial" w:cs="Arial"/>
          <w:b/>
          <w:bCs/>
          <w:caps/>
          <w:kern w:val="28"/>
          <w:sz w:val="24"/>
          <w:u w:val="single"/>
        </w:rPr>
        <w:lastRenderedPageBreak/>
        <w:t>ATTACHMENT 2</w:t>
      </w:r>
      <w:bookmarkEnd w:id="101"/>
      <w:bookmarkEnd w:id="102"/>
    </w:p>
    <w:p w:rsidR="009542E0" w:rsidRDefault="009542E0" w:rsidP="001F5727">
      <w:pPr>
        <w:bidi w:val="0"/>
        <w:rPr>
          <w:rFonts w:eastAsiaTheme="minorHAnsi"/>
          <w:b/>
          <w:bCs/>
          <w:sz w:val="24"/>
          <w:u w:val="single"/>
        </w:rPr>
      </w:pPr>
      <w:r w:rsidRPr="001F5727">
        <w:rPr>
          <w:rFonts w:eastAsiaTheme="minorHAnsi"/>
          <w:b/>
          <w:bCs/>
          <w:sz w:val="24"/>
          <w:u w:val="single"/>
        </w:rPr>
        <w:t xml:space="preserve"> </w:t>
      </w:r>
      <w:bookmarkStart w:id="103" w:name="_Toc92707385"/>
      <w:r w:rsidRPr="001F5727">
        <w:rPr>
          <w:rFonts w:eastAsiaTheme="minorHAnsi"/>
          <w:b/>
          <w:bCs/>
          <w:sz w:val="24"/>
          <w:u w:val="single"/>
        </w:rPr>
        <w:t>VENDOR DOCUMENTS MIN. REQUIREMENT</w:t>
      </w:r>
      <w:bookmarkEnd w:id="103"/>
      <w:r w:rsidRPr="001F5727">
        <w:rPr>
          <w:rFonts w:eastAsiaTheme="minorHAnsi"/>
          <w:b/>
          <w:bCs/>
          <w:sz w:val="24"/>
          <w:u w:val="single"/>
        </w:rPr>
        <w:t xml:space="preserve"> </w:t>
      </w:r>
    </w:p>
    <w:p w:rsidR="001F5727" w:rsidRPr="001F5727" w:rsidRDefault="001F5727" w:rsidP="001F5727">
      <w:pPr>
        <w:bidi w:val="0"/>
        <w:rPr>
          <w:rFonts w:eastAsiaTheme="minorHAnsi"/>
          <w:b/>
          <w:bCs/>
          <w:sz w:val="24"/>
          <w:u w:val="single"/>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2E0473" w:rsidRPr="00A43B56" w:rsidTr="001C7C6C">
        <w:trPr>
          <w:cantSplit/>
          <w:trHeight w:val="463"/>
          <w:tblHeader/>
          <w:jc w:val="center"/>
        </w:trPr>
        <w:tc>
          <w:tcPr>
            <w:tcW w:w="712" w:type="dxa"/>
            <w:vMerge w:val="restart"/>
            <w:shd w:val="clear" w:color="auto" w:fill="F2DBDB" w:themeFill="accent2" w:themeFillTint="33"/>
            <w:vAlign w:val="center"/>
          </w:tcPr>
          <w:p w:rsidR="002E0473" w:rsidRPr="003278B6" w:rsidRDefault="002E0473" w:rsidP="001C7C6C">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2E0473" w:rsidRPr="003278B6" w:rsidRDefault="002E0473" w:rsidP="001C7C6C">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2E0473" w:rsidRPr="00A43B56" w:rsidTr="001C7C6C">
        <w:trPr>
          <w:cantSplit/>
          <w:trHeight w:val="543"/>
          <w:tblHeader/>
          <w:jc w:val="center"/>
        </w:trPr>
        <w:tc>
          <w:tcPr>
            <w:tcW w:w="712" w:type="dxa"/>
            <w:vMerge/>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4369" w:type="dxa"/>
            <w:vMerge/>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2E0473" w:rsidRPr="003278B6" w:rsidRDefault="002E0473" w:rsidP="001C7C6C">
            <w:pPr>
              <w:tabs>
                <w:tab w:val="left" w:pos="570"/>
              </w:tabs>
              <w:spacing w:line="158" w:lineRule="atLeast"/>
              <w:jc w:val="center"/>
              <w:rPr>
                <w:rFonts w:asciiTheme="minorBidi" w:hAnsiTheme="minorBidi" w:cstheme="minorBidi"/>
                <w:b/>
                <w:bCs/>
                <w:szCs w:val="20"/>
              </w:rPr>
            </w:pPr>
          </w:p>
        </w:tc>
      </w:tr>
      <w:tr w:rsidR="002E0473" w:rsidRPr="00A43B56" w:rsidTr="001C7C6C">
        <w:trPr>
          <w:trHeight w:val="372"/>
          <w:jc w:val="center"/>
        </w:trPr>
        <w:tc>
          <w:tcPr>
            <w:tcW w:w="10839" w:type="dxa"/>
            <w:gridSpan w:val="8"/>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2E0473" w:rsidRPr="00A43B56" w:rsidTr="001C7C6C">
        <w:trPr>
          <w:trHeight w:val="372"/>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187FCB" w:rsidRDefault="002E0473" w:rsidP="001C7C6C">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rsidR="002E0473" w:rsidRPr="003278B6" w:rsidRDefault="002E0473" w:rsidP="001C7C6C">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525"/>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615"/>
          <w:jc w:val="center"/>
        </w:trPr>
        <w:tc>
          <w:tcPr>
            <w:tcW w:w="10839" w:type="dxa"/>
            <w:gridSpan w:val="8"/>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10839" w:type="dxa"/>
            <w:gridSpan w:val="8"/>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w:t>
            </w:r>
            <w:r w:rsidR="00665C60">
              <w:rPr>
                <w:rFonts w:asciiTheme="minorBidi" w:eastAsia="¹ÙÅÁÃ¼" w:hAnsiTheme="minorBidi" w:cstheme="minorBidi"/>
                <w:szCs w:val="20"/>
              </w:rPr>
              <w:t xml:space="preserve"> </w:t>
            </w:r>
            <w:r w:rsidRPr="003278B6">
              <w:rPr>
                <w:rFonts w:asciiTheme="minorBidi" w:eastAsia="¹ÙÅÁÃ¼" w:hAnsiTheme="minorBidi" w:cstheme="minorBidi"/>
                <w:szCs w:val="20"/>
              </w:rPr>
              <w:t>/</w:t>
            </w:r>
            <w:r w:rsidR="00665C60">
              <w:rPr>
                <w:rFonts w:asciiTheme="minorBidi" w:eastAsia="¹ÙÅÁÃ¼" w:hAnsiTheme="minorBidi" w:cstheme="minorBidi"/>
                <w:szCs w:val="20"/>
              </w:rPr>
              <w:t xml:space="preserve"> </w:t>
            </w:r>
            <w:r w:rsidRPr="003278B6">
              <w:rPr>
                <w:rFonts w:asciiTheme="minorBidi" w:eastAsia="¹ÙÅÁÃ¼" w:hAnsiTheme="minorBidi" w:cstheme="minorBidi"/>
                <w:szCs w:val="20"/>
              </w:rPr>
              <w:t>Data Sheets (Completed)</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507"/>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507"/>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CC2980" w:rsidRDefault="002E0473" w:rsidP="001C7C6C">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2E0473" w:rsidRPr="00A43B56" w:rsidTr="001C7C6C">
        <w:trPr>
          <w:trHeight w:val="507"/>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CC2980" w:rsidRDefault="002E0473" w:rsidP="001C7C6C">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A8600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General Arrangement</w:t>
            </w:r>
            <w:r w:rsidR="000E6F5D">
              <w:rPr>
                <w:rFonts w:asciiTheme="minorBidi" w:eastAsia="¹ÙÅÁÃ¼" w:hAnsiTheme="minorBidi" w:cstheme="minorBidi"/>
                <w:szCs w:val="20"/>
              </w:rPr>
              <w:t xml:space="preserve"> </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08"/>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Parts</w:t>
            </w:r>
            <w:r w:rsidR="0060596A">
              <w:rPr>
                <w:rFonts w:asciiTheme="minorBidi" w:eastAsia="¹ÙÅÁÃ¼" w:hAnsiTheme="minorBidi" w:cstheme="minorBidi"/>
                <w:szCs w:val="20"/>
              </w:rPr>
              <w:t xml:space="preserve"> </w:t>
            </w:r>
            <w:r w:rsidRPr="003278B6">
              <w:rPr>
                <w:rFonts w:asciiTheme="minorBidi" w:eastAsia="¹ÙÅÁÃ¼" w:hAnsiTheme="minorBidi" w:cstheme="minorBidi"/>
                <w:szCs w:val="20"/>
              </w:rPr>
              <w:t>/</w:t>
            </w:r>
            <w:r w:rsidR="0060596A">
              <w:rPr>
                <w:rFonts w:asciiTheme="minorBidi" w:eastAsia="¹ÙÅÁÃ¼" w:hAnsiTheme="minorBidi" w:cstheme="minorBidi"/>
                <w:szCs w:val="20"/>
              </w:rPr>
              <w:t xml:space="preserve"> </w:t>
            </w:r>
            <w:r w:rsidRPr="003278B6">
              <w:rPr>
                <w:rFonts w:asciiTheme="minorBidi" w:eastAsia="¹ÙÅÁÃ¼" w:hAnsiTheme="minorBidi" w:cstheme="minorBidi"/>
                <w:szCs w:val="20"/>
              </w:rPr>
              <w:t xml:space="preserve">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2E0473" w:rsidRPr="00A43B56" w:rsidTr="001C7C6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w:t>
            </w:r>
            <w:r w:rsidR="00665C60">
              <w:rPr>
                <w:rFonts w:ascii="Arial" w:eastAsia="¹ÙÅÁÃ¼" w:hAnsi="Arial" w:cs="B Zar"/>
                <w:szCs w:val="20"/>
              </w:rPr>
              <w:t xml:space="preserve"> </w:t>
            </w:r>
            <w:r w:rsidRPr="002D75CA">
              <w:rPr>
                <w:rFonts w:ascii="Arial" w:eastAsia="¹ÙÅÁÃ¼" w:hAnsi="Arial" w:cs="B Zar"/>
                <w:szCs w:val="20"/>
              </w:rPr>
              <w:t>/</w:t>
            </w:r>
            <w:r w:rsidR="00665C60">
              <w:rPr>
                <w:rFonts w:ascii="Arial" w:eastAsia="¹ÙÅÁÃ¼" w:hAnsi="Arial" w:cs="B Zar"/>
                <w:szCs w:val="20"/>
              </w:rPr>
              <w:t xml:space="preserve"> </w:t>
            </w:r>
            <w:r w:rsidRPr="002D75CA">
              <w:rPr>
                <w:rFonts w:ascii="Arial" w:eastAsia="¹ÙÅÁÃ¼" w:hAnsi="Arial" w:cs="B Zar"/>
                <w:szCs w:val="20"/>
              </w:rPr>
              <w:t>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2D75CA" w:rsidRDefault="002E0473" w:rsidP="001C7C6C">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046A08" w:rsidP="001C7C6C">
            <w:pPr>
              <w:tabs>
                <w:tab w:val="left" w:pos="570"/>
              </w:tabs>
              <w:bidi w:val="0"/>
              <w:ind w:left="56" w:right="112"/>
              <w:jc w:val="both"/>
              <w:rPr>
                <w:rFonts w:asciiTheme="minorBidi" w:hAnsiTheme="minorBidi" w:cstheme="minorBidi"/>
                <w:szCs w:val="20"/>
              </w:rPr>
            </w:pPr>
            <w:r w:rsidRPr="00046A08">
              <w:rPr>
                <w:noProof/>
              </w:rPr>
              <mc:AlternateContent>
                <mc:Choice Requires="wps">
                  <w:drawing>
                    <wp:anchor distT="0" distB="0" distL="114300" distR="114300" simplePos="0" relativeHeight="251675648" behindDoc="0" locked="0" layoutInCell="1" allowOverlap="1" wp14:anchorId="36CB8CDC" wp14:editId="39E7A273">
                      <wp:simplePos x="0" y="0"/>
                      <wp:positionH relativeFrom="column">
                        <wp:posOffset>2419985</wp:posOffset>
                      </wp:positionH>
                      <wp:positionV relativeFrom="paragraph">
                        <wp:posOffset>205105</wp:posOffset>
                      </wp:positionV>
                      <wp:extent cx="800100" cy="600075"/>
                      <wp:effectExtent l="0" t="0" r="19050" b="28575"/>
                      <wp:wrapNone/>
                      <wp:docPr id="14"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B8CDC" id="_x0000_s1033" type="#_x0000_t5" style="position:absolute;left:0;text-align:left;margin-left:190.55pt;margin-top:16.15pt;width:63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qsBXwIAAAAFAAAOAAAAZHJzL2Uyb0RvYy54bWysVF1v2jAUfZ+0/2D5fSQgWrqooUJUnSqh&#10;rhqd+mwcG6z5a9cGwn79rh2SVl21h2kvju375XPuubm+aY0mBwFBOVvT8aikRFjuGmW3Nf3+dPfp&#10;ipIQmW2YdlbU9CQCvZl//HB99JWYuJ3TjQCCSWyojr6muxh9VRSB74RhYeS8sGiUDgyLeIRt0QA7&#10;Ynaji0lZXhZHB40Hx0UIeHvbGek855dS8PhVyiAi0TXFt8W8Ql43aS3m16zaAvM7xc/PYP/wCsOU&#10;xaJDqlsWGdmD+iOVURxccDKOuDOFk1JxkTEgmnH5Bs16x7zIWJCc4Aeawv9Lyx8Oj0BUg72bUmKZ&#10;wR7dBxe40CKQJ1DMbrUgF4moow8V+q/9I5xPAbcJdSvBpC/iIW0m9zSQK9pIOF5elQgQW8DRdFmW&#10;5SznLF6CPYT4RThD0qam8Vw708oOqxCxKLr3bqmetukuvat7Sd7Fkxad8ZuQCA1rT3KSLCqx1EAO&#10;DOXQ/BgnVJhSW/RMIVJpPQSN3wvSsQ86+6YwkYU2BJbvBb5UG7xzRWfjEGiUdfD3YNn596g7rAl2&#10;bDdt7uOsb9XGNSfsLbhO9MHzO4XMrliIjwxQ5dgMnFy07hz8ouSIU1DT8HPPQFCi7y3K7PN4Ok1j&#10;kw/Ti9kED/DasnltsXuzdMjsGGfe87xN/lH3WwnOPOPALlJVNDHLsXZNeYT+sIzddOLIc7FYZDcc&#10;Fc/iyq49T8kTb0kFT+0zA9/LBXX24PqJYdUbxXS+KdK6xT46qbKcEnMdT2dGccyyJM6/hDTHr8/Z&#10;6+XHNf8NAAD//wMAUEsDBBQABgAIAAAAIQDz1KIK4AAAAAoBAAAPAAAAZHJzL2Rvd25yZXYueG1s&#10;TI89T8MwEIZ3JP6DdUhs1E6itmkap0IgBAwdKCzZ3Ngkgfgc2U4b+PUcE2z38ei958rdbAd2Mj70&#10;DiUkCwHMYON0j62Et9eHmxxYiAq1GhwaCV8mwK66vChVod0ZX8zpEFtGIRgKJaGLcSw4D01nrAoL&#10;Nxqk3bvzVkVqfcu1V2cKtwNPhVhxq3qkC50azV1nms/DZCXU+4/n+2yTfdfpo+fTUxD1ci2kvL6a&#10;b7fAopnjHwy/+qQOFTkd3YQ6sEFClicJoVSkGTAClmJNgyOR6SoHXpX8/wvVDwAAAP//AwBQSwEC&#10;LQAUAAYACAAAACEAtoM4kv4AAADhAQAAEwAAAAAAAAAAAAAAAAAAAAAAW0NvbnRlbnRfVHlwZXNd&#10;LnhtbFBLAQItABQABgAIAAAAIQA4/SH/1gAAAJQBAAALAAAAAAAAAAAAAAAAAC8BAABfcmVscy8u&#10;cmVsc1BLAQItABQABgAIAAAAIQA53qsBXwIAAAAFAAAOAAAAAAAAAAAAAAAAAC4CAABkcnMvZTJv&#10;RG9jLnhtbFBLAQItABQABgAIAAAAIQDz1KIK4AAAAAoBAAAPAAAAAAAAAAAAAAAAALkEAABkcnMv&#10;ZG93bnJldi54bWxQSwUGAAAAAAQABADzAAAAxgU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447F53">
              <w:rPr>
                <w:rFonts w:asciiTheme="minorBidi" w:eastAsia="¹ÙÅÁÃ¼" w:hAnsiTheme="minorBidi" w:cstheme="minorBidi"/>
                <w:szCs w:val="20"/>
              </w:rPr>
              <w:t>Non-Destructive-</w:t>
            </w:r>
            <w:r w:rsidR="002E0473" w:rsidRPr="003278B6">
              <w:rPr>
                <w:rFonts w:asciiTheme="minorBidi" w:eastAsia="¹ÙÅÁÃ¼" w:hAnsiTheme="minorBidi" w:cstheme="minorBidi"/>
                <w:szCs w:val="20"/>
              </w:rPr>
              <w:t>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47F53" w:rsidRPr="00A43B56" w:rsidTr="00447F53">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47F53" w:rsidRPr="003278B6" w:rsidRDefault="00447F5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47F53" w:rsidRPr="002A69A2" w:rsidRDefault="00447F53" w:rsidP="001C7C6C">
            <w:pPr>
              <w:tabs>
                <w:tab w:val="left" w:pos="570"/>
              </w:tabs>
              <w:bidi w:val="0"/>
              <w:ind w:left="56" w:right="112"/>
              <w:rPr>
                <w:rFonts w:asciiTheme="minorBidi" w:eastAsia="¹ÙÅÁÃ¼" w:hAnsiTheme="minorBidi" w:cstheme="minorBidi"/>
                <w:szCs w:val="20"/>
                <w:highlight w:val="lightGray"/>
              </w:rPr>
            </w:pPr>
            <w:r w:rsidRPr="002A69A2">
              <w:rPr>
                <w:rFonts w:ascii="Arial" w:eastAsia="¹ÙÅÁÃ¼" w:hAnsi="Arial" w:cs="B Zar"/>
                <w:szCs w:val="20"/>
                <w:highlight w:val="lightGray"/>
              </w:rPr>
              <w:t>Site Acceptance Test (SAT) Procedure</w:t>
            </w:r>
          </w:p>
        </w:tc>
        <w:tc>
          <w:tcPr>
            <w:tcW w:w="965" w:type="dxa"/>
            <w:tcBorders>
              <w:top w:val="single" w:sz="6" w:space="0" w:color="auto"/>
              <w:left w:val="single" w:sz="6" w:space="0" w:color="auto"/>
              <w:bottom w:val="single" w:sz="6" w:space="0" w:color="auto"/>
              <w:right w:val="single" w:sz="6" w:space="0" w:color="auto"/>
            </w:tcBorders>
            <w:vAlign w:val="center"/>
          </w:tcPr>
          <w:p w:rsidR="00447F53" w:rsidRPr="002A69A2" w:rsidRDefault="00447F5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47F53" w:rsidRPr="002A69A2" w:rsidRDefault="00447F53" w:rsidP="00447F53">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447F53" w:rsidRPr="002A69A2" w:rsidRDefault="00447F53" w:rsidP="00447F53">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447F53" w:rsidRPr="002A69A2" w:rsidRDefault="00447F53" w:rsidP="00447F53">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447F53" w:rsidRPr="002A69A2" w:rsidRDefault="00447F53" w:rsidP="00447F53">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rsidR="00447F53" w:rsidRPr="002A69A2" w:rsidRDefault="00447F53" w:rsidP="00447F53">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X</w:t>
            </w:r>
          </w:p>
        </w:tc>
      </w:tr>
      <w:tr w:rsidR="002E0473" w:rsidRPr="00A43B56" w:rsidTr="001C7C6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60596A">
            <w:pPr>
              <w:tabs>
                <w:tab w:val="left" w:pos="570"/>
              </w:tabs>
              <w:ind w:left="56" w:right="112"/>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RECORDS, REPORTS &amp; CERTIFICATES</w:t>
            </w:r>
          </w:p>
        </w:tc>
      </w:tr>
      <w:tr w:rsidR="002E0473" w:rsidRPr="00A43B56" w:rsidTr="001C7C6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A40E5B" w:rsidP="001C7C6C">
            <w:pPr>
              <w:tabs>
                <w:tab w:val="left" w:pos="570"/>
              </w:tabs>
              <w:bidi w:val="0"/>
              <w:ind w:left="56" w:right="112"/>
              <w:rPr>
                <w:rFonts w:asciiTheme="minorBidi" w:hAnsiTheme="minorBidi" w:cstheme="minorBidi"/>
                <w:szCs w:val="20"/>
              </w:rPr>
            </w:pPr>
            <w:r>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w:t>
            </w:r>
            <w:r w:rsidR="00B669A2">
              <w:rPr>
                <w:rFonts w:asciiTheme="minorBidi" w:eastAsia="¹ÙÅÁÃ¼" w:hAnsiTheme="minorBidi" w:cstheme="minorBidi"/>
                <w:szCs w:val="20"/>
              </w:rPr>
              <w:t xml:space="preserve"> </w:t>
            </w:r>
            <w:r w:rsidRPr="003278B6">
              <w:rPr>
                <w:rFonts w:asciiTheme="minorBidi" w:eastAsia="¹ÙÅÁÃ¼" w:hAnsiTheme="minorBidi" w:cstheme="minorBidi"/>
                <w:szCs w:val="20"/>
              </w:rPr>
              <w:t>/</w:t>
            </w:r>
            <w:r w:rsidR="00B669A2">
              <w:rPr>
                <w:rFonts w:asciiTheme="minorBidi" w:eastAsia="¹ÙÅÁÃ¼" w:hAnsiTheme="minorBidi" w:cstheme="minorBidi"/>
                <w:szCs w:val="20"/>
              </w:rPr>
              <w:t xml:space="preserve"> </w:t>
            </w:r>
            <w:r w:rsidRPr="003278B6">
              <w:rPr>
                <w:rFonts w:asciiTheme="minorBidi" w:eastAsia="¹ÙÅÁÃ¼" w:hAnsiTheme="minorBidi" w:cstheme="minorBidi"/>
                <w:szCs w:val="20"/>
              </w:rPr>
              <w:t>equipment)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897F87"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897F87"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897F87"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897F87" w:rsidRDefault="00046A08" w:rsidP="001C7C6C">
            <w:pPr>
              <w:tabs>
                <w:tab w:val="left" w:pos="570"/>
              </w:tabs>
              <w:bidi w:val="0"/>
              <w:ind w:left="56" w:right="112"/>
              <w:rPr>
                <w:rFonts w:asciiTheme="minorBidi" w:eastAsia="¹ÙÅÁÃ¼" w:hAnsiTheme="minorBidi" w:cstheme="minorBidi"/>
                <w:szCs w:val="20"/>
              </w:rPr>
            </w:pPr>
            <w:r w:rsidRPr="00046A08">
              <w:rPr>
                <w:noProof/>
              </w:rPr>
              <mc:AlternateContent>
                <mc:Choice Requires="wps">
                  <w:drawing>
                    <wp:anchor distT="0" distB="0" distL="114300" distR="114300" simplePos="0" relativeHeight="251677696" behindDoc="0" locked="0" layoutInCell="1" allowOverlap="1" wp14:anchorId="6C05E2E1" wp14:editId="38DDD29E">
                      <wp:simplePos x="0" y="0"/>
                      <wp:positionH relativeFrom="column">
                        <wp:posOffset>2240915</wp:posOffset>
                      </wp:positionH>
                      <wp:positionV relativeFrom="paragraph">
                        <wp:posOffset>204470</wp:posOffset>
                      </wp:positionV>
                      <wp:extent cx="800100" cy="600075"/>
                      <wp:effectExtent l="0" t="0" r="19050" b="28575"/>
                      <wp:wrapNone/>
                      <wp:docPr id="15"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5E2E1" id="_x0000_s1034" type="#_x0000_t5" style="position:absolute;left:0;text-align:left;margin-left:176.45pt;margin-top:16.1pt;width:6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qhXwIAAAAFAAAOAAAAZHJzL2Uyb0RvYy54bWysVE1vGyEQvVfqf0Dcm11b+aqVdWQlShUp&#10;SqMmVc6YBRsVGDpge91f34H1bqI06qHqhQXmi/fmzV5cds6yrcJowDd8clRzpryE1vhVw78/3Xw6&#10;5ywm4VthwauG71Xkl/OPHy52YaamsAbbKmSUxMfZLjR8nVKYVVWUa+VEPIKgPBk1oBOJjriqWhQ7&#10;yu5sNa3r02oH2AYEqWKk2+veyOclv9ZKpq9aR5WYbTi9LZUVy7rMazW/ELMVirA28vAM8Q+vcMJ4&#10;KjqmuhZJsA2aP1I5IxEi6HQkwVWgtZGqYCA0k/oNmse1CKpgIXJiGGmK/y+tvN8+IDMt9e6EMy8c&#10;9eg2QpTKqsie0Ai/soqdZKJ2Ic7I/zE84OEUaZtRdxpd/hIe1hVy9yO5qktM0uV5TQCpBZJMp3Vd&#10;n5Wc1UtwwJi+KHAsbxqeDrULrWJ7FxMVJffBLdezPt/ld/UvKbu0t6o3flOaoFHtaUlSRKWuLLKt&#10;IDm0PyYZFaW0njxziDbWjkGT94JsGoIOvjlMFaGNgfV7gS/VRu9SEXwaA53xgH8P1r3/gLrHmmGn&#10;btmVPp4PrVpCu6feIvSij0HeGGL2TsT0IJBUTs2gySXrGvAXZzuagobHnxuBijN760lmnyfHx3ls&#10;yuH45GxKB3xtWb62+I27AmJ2QjMfZNlm/2SHrUZwzzSwi1yVTMJLqt1wmXA4XKV+OmnkpVosihuN&#10;ShDpzj8GmZNn3rIKnrpngWGQC+nsHoaJEbM3iul9c6SHxSaBNkVOmbmepwOjNGZFEodfQp7j1+fi&#10;9fLjmv8GAAD//wMAUEsDBBQABgAIAAAAIQA0umdV3wAAAAoBAAAPAAAAZHJzL2Rvd25yZXYueG1s&#10;TI89T8MwEIZ3JP6DdUhs1MahTRviVAiEgIGBwpLNjU0SiM+R7bSBX88xwXYfj957rtzObmAHG2Lv&#10;UcHlQgCz2HjTY6vg7fX+Yg0sJo1GDx6tgi8bYVudnpS6MP6IL/awSy2jEIyFVtClNBacx6azTseF&#10;Hy3S7t0HpxO1oeUm6COFu4FLIVbc6R7pQqdHe9vZ5nM3OQX188fTXbbJvmv5EPj0GEW9zIVS52fz&#10;zTWwZOf0B8OvPqlDRU57P6GJbFCQLeWGUCqkBEbAVb6mwZ5IucqBVyX//0L1AwAA//8DAFBLAQIt&#10;ABQABgAIAAAAIQC2gziS/gAAAOEBAAATAAAAAAAAAAAAAAAAAAAAAABbQ29udGVudF9UeXBlc10u&#10;eG1sUEsBAi0AFAAGAAgAAAAhADj9If/WAAAAlAEAAAsAAAAAAAAAAAAAAAAALwEAAF9yZWxzLy5y&#10;ZWxzUEsBAi0AFAAGAAgAAAAhAApCeqFfAgAAAAUAAA4AAAAAAAAAAAAAAAAALgIAAGRycy9lMm9E&#10;b2MueG1sUEsBAi0AFAAGAAgAAAAhADS6Z1XfAAAACgEAAA8AAAAAAAAAAAAAAAAAuQQAAGRycy9k&#10;b3ducmV2LnhtbFBLBQYAAAAABAAEAPMAAADFBQ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2E0473"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A69A2" w:rsidP="001C7C6C">
            <w:pPr>
              <w:tabs>
                <w:tab w:val="left" w:pos="570"/>
              </w:tabs>
              <w:ind w:left="56" w:right="112"/>
              <w:jc w:val="center"/>
              <w:rPr>
                <w:rFonts w:asciiTheme="minorBidi" w:hAnsiTheme="minorBidi" w:cstheme="minorBidi"/>
                <w:szCs w:val="20"/>
                <w:highlight w:val="lightGray"/>
              </w:rPr>
            </w:pPr>
            <w:r>
              <w:rPr>
                <w:rFonts w:asciiTheme="minorBidi" w:hAnsiTheme="minorBidi" w:cstheme="minorBidi"/>
                <w:szCs w:val="20"/>
                <w:highlight w:val="lightGray"/>
              </w:rPr>
              <w:t>X</w:t>
            </w:r>
          </w:p>
        </w:tc>
      </w:tr>
      <w:tr w:rsidR="002A69A2"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A69A2" w:rsidRPr="003278B6" w:rsidRDefault="002A69A2"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A69A2" w:rsidRPr="002A69A2" w:rsidRDefault="002A69A2" w:rsidP="001C7C6C">
            <w:pPr>
              <w:tabs>
                <w:tab w:val="left" w:pos="570"/>
              </w:tabs>
              <w:bidi w:val="0"/>
              <w:ind w:left="56" w:right="112"/>
              <w:rPr>
                <w:rFonts w:asciiTheme="minorBidi" w:eastAsia="¹ÙÅÁÃ¼" w:hAnsiTheme="minorBidi" w:cstheme="minorBidi"/>
                <w:szCs w:val="20"/>
                <w:highlight w:val="lightGray"/>
              </w:rPr>
            </w:pPr>
            <w:r w:rsidRPr="002A69A2">
              <w:rPr>
                <w:rFonts w:ascii="Arial" w:eastAsia="¹ÙÅÁÃ¼" w:hAnsi="Arial" w:cs="B Zar"/>
                <w:szCs w:val="20"/>
                <w:highlight w:val="lightGray"/>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A69A2" w:rsidRPr="002A69A2" w:rsidRDefault="002A69A2"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A69A2" w:rsidRPr="002A69A2" w:rsidRDefault="002A69A2" w:rsidP="00AF737A">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2A69A2" w:rsidRPr="002A69A2" w:rsidRDefault="002A69A2" w:rsidP="00AF737A">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2A69A2" w:rsidRPr="002A69A2" w:rsidRDefault="002A69A2" w:rsidP="00AF737A">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2A69A2" w:rsidRPr="002A69A2" w:rsidRDefault="002A69A2" w:rsidP="00AF737A">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rsidR="002A69A2" w:rsidRPr="002A69A2" w:rsidRDefault="002A69A2" w:rsidP="001C7C6C">
            <w:pPr>
              <w:tabs>
                <w:tab w:val="left" w:pos="570"/>
              </w:tabs>
              <w:ind w:left="56" w:right="112"/>
              <w:jc w:val="center"/>
              <w:rPr>
                <w:rFonts w:asciiTheme="minorBidi" w:hAnsiTheme="minorBidi" w:cstheme="minorBidi"/>
                <w:szCs w:val="20"/>
                <w:highlight w:val="lightGray"/>
              </w:rPr>
            </w:pPr>
            <w:r w:rsidRPr="002A69A2">
              <w:rPr>
                <w:rFonts w:asciiTheme="minorBidi" w:hAnsiTheme="minorBidi" w:cstheme="minorBidi"/>
                <w:szCs w:val="20"/>
                <w:highlight w:val="lightGray"/>
              </w:rPr>
              <w:t>X</w:t>
            </w:r>
          </w:p>
        </w:tc>
      </w:tr>
      <w:tr w:rsidR="002E0473" w:rsidRPr="00042E40"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r w:rsidR="00B669A2">
              <w:rPr>
                <w:rFonts w:asciiTheme="minorBidi" w:eastAsia="¹ÙÅÁÃ¼" w:hAnsiTheme="minorBidi" w:cstheme="minorBidi"/>
                <w:szCs w:val="20"/>
              </w:rPr>
              <w:t xml:space="preserve"> </w:t>
            </w:r>
            <w:r w:rsidRPr="003278B6">
              <w:rPr>
                <w:rFonts w:asciiTheme="minorBidi" w:eastAsia="¹ÙÅÁÃ¼" w:hAnsiTheme="minorBidi" w:cstheme="minorBidi"/>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046A08" w:rsidP="001C7C6C">
            <w:pPr>
              <w:tabs>
                <w:tab w:val="left" w:pos="570"/>
              </w:tabs>
              <w:bidi w:val="0"/>
              <w:ind w:left="56" w:right="112"/>
              <w:rPr>
                <w:rFonts w:asciiTheme="minorBidi" w:eastAsia="¹ÙÅÁÃ¼" w:hAnsiTheme="minorBidi" w:cstheme="minorBidi"/>
                <w:szCs w:val="20"/>
              </w:rPr>
            </w:pPr>
            <w:r w:rsidRPr="00046A08">
              <w:rPr>
                <w:noProof/>
              </w:rPr>
              <mc:AlternateContent>
                <mc:Choice Requires="wps">
                  <w:drawing>
                    <wp:anchor distT="0" distB="0" distL="114300" distR="114300" simplePos="0" relativeHeight="251679744" behindDoc="0" locked="0" layoutInCell="1" allowOverlap="1" wp14:anchorId="3558194F" wp14:editId="0FCFA9BE">
                      <wp:simplePos x="0" y="0"/>
                      <wp:positionH relativeFrom="column">
                        <wp:posOffset>1831340</wp:posOffset>
                      </wp:positionH>
                      <wp:positionV relativeFrom="paragraph">
                        <wp:posOffset>-14605</wp:posOffset>
                      </wp:positionV>
                      <wp:extent cx="800100" cy="600075"/>
                      <wp:effectExtent l="0" t="0" r="19050" b="28575"/>
                      <wp:wrapNone/>
                      <wp:docPr id="16"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194F" id="_x0000_s1035" type="#_x0000_t5" style="position:absolute;left:0;text-align:left;margin-left:144.2pt;margin-top:-1.15pt;width:63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z1YAIAAAAFAAAOAAAAZHJzL2Uyb0RvYy54bWysVE1vGyEQvVfqf0Dcm11b+WisrCMrUapI&#10;URo1qXLGLNiowNAB2+v++g6sdxOlUQ9VLywwX7w3b/bisnOWbRVGA77hk6OaM+UltMavGv796ebT&#10;Z85iEr4VFrxq+F5Ffjn/+OFiF2ZqCmuwrUJGSXyc7ULD1ymFWVVFuVZOxCMIypNRAzqR6IirqkWx&#10;o+zOVtO6Pq12gG1AkCpGur3ujXxe8mutZPqqdVSJ2YbT21JZsazLvFbzCzFboQhrIw/PEP/wCieM&#10;p6JjqmuRBNug+SOVMxIhgk5HElwFWhupCgZCM6nfoHlci6AKFiInhpGm+P/SyvvtAzLTUu9OOfPC&#10;UY9uI0SprIrsCY3wK6vYSSZqF+KM/B/DAx5OkbYZdafR5S/hYV0hdz+Sq7rEJF1+rgkgtUCS6bSu&#10;67OSs3oJDhjTFwWO5U3D06F2oVVs72KiouQ+uOV61ue7/K7+JWWX9lb1xm9KEzSqPS1JiqjUlUW2&#10;FSSH9scko6KU1pNnDtHG2jFo8l6QTUPQwTeHqSK0MbB+L/Cl2uhdKoJPY6AzHvDvwbr3H1D3WDPs&#10;1C270sfzoVVLaPfUW4Re9DHIG0PM3omYHgSSyqkZNLlkXQP+4mxHU9Dw+HMjUHFmbz3J7HxyfJzH&#10;phyOT86mdMDXluVri9+4KyBmJzTzQZZt9k922GoE90wDu8hVySS8pNoNlwmHw1Xqp5NGXqrForjR&#10;qASR7vxjkDl55i2r4Kl7FhgGuZDO7mGYGDF7o5jeN0d6WGwSaFPklJnreTowSmNWJHH4JeQ5fn0u&#10;Xi8/rvlvAAAA//8DAFBLAwQUAAYACAAAACEAn2TyDuAAAAAJAQAADwAAAGRycy9kb3ducmV2Lnht&#10;bEyPsU7DMBCGdyTewTokttauEyANuVQIhICBgbZLNjcxSSC2I9tpA0/PMcF4d5/++/5iM5uBHbUP&#10;vbMIq6UApm3tmt62CPvd4yIDFqKyjRqc1QhfOsCmPD8rVN64k33Tx21sGYXYkCuELsYx5zzUnTYq&#10;LN2oLd3enTcq0uhb3nh1onAzcCnENTeqt/ShU6O+73T9uZ0MQvX68fKQrJPvSj55Pj0HUV3dCMTL&#10;i/nuFljUc/yD4Vef1KEkp4ObbBPYgCCzLCUUYSETYASkq5QWB4S1lMDLgv9vUP4AAAD//wMAUEsB&#10;Ai0AFAAGAAgAAAAhALaDOJL+AAAA4QEAABMAAAAAAAAAAAAAAAAAAAAAAFtDb250ZW50X1R5cGVz&#10;XS54bWxQSwECLQAUAAYACAAAACEAOP0h/9YAAACUAQAACwAAAAAAAAAAAAAAAAAvAQAAX3JlbHMv&#10;LnJlbHNQSwECLQAUAAYACAAAACEAT7Y89WACAAAABQAADgAAAAAAAAAAAAAAAAAuAgAAZHJzL2Uy&#10;b0RvYy54bWxQSwECLQAUAAYACAAAACEAn2TyDuAAAAAJAQAADwAAAAAAAAAAAAAAAAC6BAAAZHJz&#10;L2Rvd25yZXYueG1sUEsFBgAAAAAEAAQA8wAAAMcFA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2E0473"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E92A1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E92A13" w:rsidRPr="003278B6" w:rsidRDefault="00E92A1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bidi w:val="0"/>
              <w:ind w:left="56" w:right="112"/>
              <w:rPr>
                <w:rFonts w:ascii="Arial" w:eastAsia="¹ÙÅÁÃ¼" w:hAnsi="Arial" w:cs="B Zar"/>
                <w:szCs w:val="20"/>
                <w:highlight w:val="lightGray"/>
              </w:rPr>
            </w:pPr>
            <w:r w:rsidRPr="00E22731">
              <w:rPr>
                <w:rFonts w:ascii="Arial" w:eastAsia="¹ÙÅÁÃ¼" w:hAnsi="Arial" w:cs="B Zar"/>
                <w:szCs w:val="20"/>
                <w:highlight w:val="lightGray"/>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X</w:t>
            </w:r>
          </w:p>
        </w:tc>
      </w:tr>
      <w:tr w:rsidR="00E92A1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E92A13" w:rsidRPr="003278B6" w:rsidRDefault="00E92A1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bidi w:val="0"/>
              <w:ind w:left="56" w:right="112"/>
              <w:rPr>
                <w:rFonts w:ascii="Arial" w:eastAsia="¹ÙÅÁÃ¼" w:hAnsi="Arial" w:cs="B Zar"/>
                <w:szCs w:val="20"/>
                <w:highlight w:val="lightGray"/>
              </w:rPr>
            </w:pPr>
            <w:r w:rsidRPr="00E22731">
              <w:rPr>
                <w:rFonts w:ascii="Arial" w:eastAsia="¹ÙÅÁÃ¼" w:hAnsi="Arial" w:cs="B Zar"/>
                <w:szCs w:val="20"/>
                <w:highlight w:val="lightGray"/>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rsidR="00E92A13" w:rsidRPr="00E22731" w:rsidRDefault="00E92A13" w:rsidP="00AF737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X</w:t>
            </w: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046A08" w:rsidP="001C7C6C">
            <w:pPr>
              <w:tabs>
                <w:tab w:val="left" w:pos="570"/>
              </w:tabs>
              <w:bidi w:val="0"/>
              <w:ind w:left="56" w:right="112"/>
              <w:rPr>
                <w:rFonts w:asciiTheme="minorBidi" w:hAnsiTheme="minorBidi" w:cstheme="minorBidi"/>
                <w:szCs w:val="20"/>
                <w:highlight w:val="lightGray"/>
              </w:rPr>
            </w:pPr>
            <w:r w:rsidRPr="00046A08">
              <w:rPr>
                <w:noProof/>
              </w:rPr>
              <mc:AlternateContent>
                <mc:Choice Requires="wps">
                  <w:drawing>
                    <wp:anchor distT="0" distB="0" distL="114300" distR="114300" simplePos="0" relativeHeight="251681792" behindDoc="0" locked="0" layoutInCell="1" allowOverlap="1" wp14:anchorId="5E6449E4" wp14:editId="48739CA0">
                      <wp:simplePos x="0" y="0"/>
                      <wp:positionH relativeFrom="column">
                        <wp:posOffset>1640840</wp:posOffset>
                      </wp:positionH>
                      <wp:positionV relativeFrom="paragraph">
                        <wp:posOffset>119380</wp:posOffset>
                      </wp:positionV>
                      <wp:extent cx="800100" cy="600075"/>
                      <wp:effectExtent l="0" t="0" r="19050" b="28575"/>
                      <wp:wrapNone/>
                      <wp:docPr id="17"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449E4" id="_x0000_s1036" type="#_x0000_t5" style="position:absolute;left:0;text-align:left;margin-left:129.2pt;margin-top:9.4pt;width:63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wXQIAAAEFAAAOAAAAZHJzL2Uyb0RvYy54bWysVEtvGjEQvlfqf7B8L7sg8ihiiRBRqkhR&#10;GhWqnI3XBqt+dWxg6a/v2MsuKI16qHrxejzPb+abnd41RpO9gKCcrehwUFIiLHe1spuKfl89fLql&#10;JERma6adFRU9ikDvZh8/TA9+IkZu63QtgGAQGyYHX9FtjH5SFIFvhWFh4LywqJQODIsowqaogR0w&#10;utHFqCyvi4OD2oPjIgR8vW+VdJbjSyl4/CplEJHoimJtMZ+Qz3U6i9mUTTbA/FbxUxnsH6owTFlM&#10;2oe6Z5GRHag/QhnFwQUn44A7UzgpFRcZA6IZlm/QLLfMi4wFmxN836bw/8Ly5/0LEFXj7G4osczg&#10;jB6DC1xoEcgKFLMbLchVatTBhwnaL/0LnKSA14S6kWDSF/GQJjf32DdXNJFwfLwtESCOgKPquizL&#10;mxyzODt7CPGLcIakS0XjKXduK9s/hYhJ0bwzS/m0TW+prraSfItHLVrlNyERGuYe5SCZVGKhgewZ&#10;0qH+MUyoMKS2aJlcpNK6dxq+56Rj53SyTW4iE613LN9zPGfrrXNGZ2PvaJR18Hdn2dp3qFusCXZs&#10;1k07x0zq9LR29RGHC65lffD8QWFrn1iILwyQ5jgNXF3Ubh38ouSAa1DR8HPHQFCiHy3y7PNwPE57&#10;k4Xx1c0IBbjUrC81dmcWDls7xKX3PF+TfdTdVYIzr7ix85QVVcxyzF1RHqETFrFdT9x5LubzbIa7&#10;4ll8skvPU/DUuESDVfPKwHd8QaI9u25l2OQNZVrb5GndfBedVJlP5z6dWop7ljlx+iekRb6Us9X5&#10;zzX7DQAA//8DAFBLAwQUAAYACAAAACEAbsIUgN8AAAAKAQAADwAAAGRycy9kb3ducmV2LnhtbEyP&#10;wU7DMBBE70j8g7VI3KjduIUQ4lQIhKAHDhQuubmxSQLxOrKdNvD1LCc47szT7Ey5md3ADjbE3qOC&#10;5UIAs9h402Or4O314SIHFpNGowePVsGXjbCpTk9KXRh/xBd72KWWUQjGQivoUhoLzmPTWafjwo8W&#10;yXv3welEZ2i5CfpI4W7gmRCX3Oke6UOnR3vX2eZzNzkF9fPH9l5ey+86ewx8eoqiXl8Jpc7P5tsb&#10;YMnO6Q+G3/pUHSrqtPcTmsgGBdk6XxFKRk4TCJD5ioQ9CUspgVcl/z+h+gEAAP//AwBQSwECLQAU&#10;AAYACAAAACEAtoM4kv4AAADhAQAAEwAAAAAAAAAAAAAAAAAAAAAAW0NvbnRlbnRfVHlwZXNdLnht&#10;bFBLAQItABQABgAIAAAAIQA4/SH/1gAAAJQBAAALAAAAAAAAAAAAAAAAAC8BAABfcmVscy8ucmVs&#10;c1BLAQItABQABgAIAAAAIQAa/ldwXQIAAAEFAAAOAAAAAAAAAAAAAAAAAC4CAABkcnMvZTJvRG9j&#10;LnhtbFBLAQItABQABgAIAAAAIQBuwhSA3wAAAAoBAAAPAAAAAAAAAAAAAAAAALcEAABkcnMvZG93&#10;bnJldi54bWxQSwUGAAAAAAQABADzAAAAwwUAAAAA&#10;" fillcolor="white [3201]" strokecolor="black [3200]" strokeweight="2pt">
                      <v:textbox>
                        <w:txbxContent>
                          <w:p w:rsidR="00046A08" w:rsidRPr="00046A08" w:rsidRDefault="00046A08" w:rsidP="00046A08">
                            <w:pPr>
                              <w:pStyle w:val="HeaderOdd"/>
                              <w:bidi/>
                              <w:jc w:val="left"/>
                              <w:rPr>
                                <w:rStyle w:val="BoldItallic"/>
                                <w:sz w:val="16"/>
                                <w:szCs w:val="16"/>
                              </w:rPr>
                            </w:pPr>
                            <w:r>
                              <w:rPr>
                                <w:rStyle w:val="BoldItallic"/>
                                <w:sz w:val="16"/>
                                <w:szCs w:val="16"/>
                              </w:rPr>
                              <w:t>D02</w:t>
                            </w:r>
                          </w:p>
                        </w:txbxContent>
                      </v:textbox>
                    </v:shape>
                  </w:pict>
                </mc:Fallback>
              </mc:AlternateContent>
            </w:r>
            <w:r w:rsidR="002E0473"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2E0473" w:rsidRPr="00042E40" w:rsidTr="001C7C6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4E0A8F"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4E0A8F" w:rsidRDefault="002E0473" w:rsidP="001C7C6C">
            <w:pPr>
              <w:tabs>
                <w:tab w:val="left" w:pos="570"/>
              </w:tabs>
              <w:bidi w:val="0"/>
              <w:ind w:left="56" w:right="112"/>
              <w:rPr>
                <w:rFonts w:asciiTheme="minorBidi" w:eastAsia="¹ÙÅÁÃ¼" w:hAnsiTheme="minorBidi" w:cstheme="minorBidi"/>
                <w:szCs w:val="20"/>
                <w:highlight w:val="lightGray"/>
              </w:rPr>
            </w:pPr>
            <w:r w:rsidRPr="004E0A8F">
              <w:rPr>
                <w:rFonts w:asciiTheme="minorBidi" w:eastAsia="¹ÙÅÁÃ¼" w:hAnsiTheme="minorBidi" w:cstheme="minorBidi"/>
                <w:szCs w:val="20"/>
                <w:highlight w:val="lightGray"/>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4E0A8F"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4E0A8F" w:rsidRDefault="002E0473" w:rsidP="001C7C6C">
            <w:pPr>
              <w:tabs>
                <w:tab w:val="left" w:pos="570"/>
              </w:tabs>
              <w:ind w:left="56" w:right="112"/>
              <w:jc w:val="center"/>
              <w:rPr>
                <w:rFonts w:ascii="Arial" w:hAnsi="Arial" w:cs="B Zar"/>
                <w:szCs w:val="20"/>
                <w:highlight w:val="lightGray"/>
              </w:rPr>
            </w:pPr>
            <w:r w:rsidRPr="004E0A8F">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4E0A8F" w:rsidRDefault="002E0473" w:rsidP="001C7C6C">
            <w:pPr>
              <w:tabs>
                <w:tab w:val="left" w:pos="570"/>
              </w:tabs>
              <w:ind w:left="56" w:right="112"/>
              <w:jc w:val="center"/>
              <w:rPr>
                <w:rFonts w:ascii="Arial" w:hAnsi="Arial" w:cs="B Zar"/>
                <w:szCs w:val="20"/>
                <w:highlight w:val="lightGray"/>
              </w:rPr>
            </w:pPr>
            <w:r w:rsidRPr="004E0A8F">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4E0A8F" w:rsidRDefault="002E0473" w:rsidP="001C7C6C">
            <w:pPr>
              <w:tabs>
                <w:tab w:val="left" w:pos="570"/>
              </w:tabs>
              <w:ind w:left="56" w:right="112"/>
              <w:jc w:val="center"/>
              <w:rPr>
                <w:rFonts w:asciiTheme="minorBidi" w:hAnsiTheme="minorBidi" w:cstheme="minorBidi"/>
                <w:szCs w:val="20"/>
                <w:highlight w:val="lightGray"/>
              </w:rPr>
            </w:pPr>
            <w:r w:rsidRPr="004E0A8F">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4E0A8F" w:rsidRDefault="002E0473" w:rsidP="001C7C6C">
            <w:pPr>
              <w:tabs>
                <w:tab w:val="left" w:pos="570"/>
              </w:tabs>
              <w:ind w:left="56" w:right="112"/>
              <w:jc w:val="center"/>
              <w:rPr>
                <w:rFonts w:asciiTheme="minorBidi" w:hAnsiTheme="minorBidi" w:cstheme="minorBidi"/>
                <w:szCs w:val="20"/>
                <w:highlight w:val="lightGray"/>
              </w:rPr>
            </w:pPr>
            <w:r w:rsidRPr="004E0A8F">
              <w:rPr>
                <w:rFonts w:asciiTheme="minorBidi" w:hAnsiTheme="minorBidi" w:cstheme="minorBidi"/>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4E0A8F" w:rsidRDefault="002E0473" w:rsidP="001C7C6C">
            <w:pPr>
              <w:tabs>
                <w:tab w:val="left" w:pos="570"/>
              </w:tabs>
              <w:ind w:left="56" w:right="112"/>
              <w:jc w:val="center"/>
              <w:rPr>
                <w:rFonts w:asciiTheme="minorBidi" w:hAnsiTheme="minorBidi" w:cstheme="minorBidi"/>
                <w:szCs w:val="20"/>
                <w:highlight w:val="lightGray"/>
              </w:rPr>
            </w:pPr>
            <w:r w:rsidRPr="004E0A8F">
              <w:rPr>
                <w:rFonts w:asciiTheme="minorBidi" w:hAnsiTheme="minorBidi" w:cstheme="minorBidi"/>
                <w:szCs w:val="20"/>
                <w:highlight w:val="lightGray"/>
              </w:rPr>
              <w:t>X</w:t>
            </w:r>
          </w:p>
        </w:tc>
      </w:tr>
      <w:tr w:rsidR="002E0473" w:rsidRPr="00042E40" w:rsidTr="001C7C6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046A08">
            <w:pPr>
              <w:tabs>
                <w:tab w:val="left" w:pos="570"/>
              </w:tabs>
              <w:bidi w:val="0"/>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A43B56" w:rsidTr="001C7C6C">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2E0473" w:rsidRPr="003278B6" w:rsidRDefault="002E0473" w:rsidP="001C7C6C">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2E0473" w:rsidRPr="00A43B56" w:rsidTr="001C7C6C">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2E0473" w:rsidRPr="00A43B56" w:rsidTr="001C7C6C">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2E0473" w:rsidRPr="00A43B56" w:rsidTr="001C7C6C">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2E0473" w:rsidRPr="00A43B56" w:rsidTr="001C7C6C">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2E0473" w:rsidRPr="00A43B56" w:rsidTr="001C7C6C">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2E0473" w:rsidRPr="00A43B56" w:rsidTr="001C7C6C">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2E0473" w:rsidRPr="00A43B56" w:rsidTr="001C7C6C">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2E0473" w:rsidRPr="00A43B56" w:rsidTr="001C7C6C">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626"/>
              <w:rPr>
                <w:rFonts w:asciiTheme="minorBidi" w:hAnsiTheme="minorBidi" w:cstheme="minorBidi"/>
                <w:lang w:val="fr-FR"/>
              </w:rPr>
            </w:pPr>
          </w:p>
        </w:tc>
      </w:tr>
      <w:tr w:rsidR="002E0473" w:rsidRPr="00A43B56" w:rsidTr="001C7C6C">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2E0473" w:rsidRPr="00A43B56" w:rsidTr="001C7C6C">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2E0473" w:rsidRPr="00A43B56" w:rsidTr="001C7C6C">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2E0473" w:rsidRPr="00A43B56" w:rsidTr="001C7C6C">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2E0473" w:rsidRPr="00A43B56" w:rsidTr="001C7C6C">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2E0473" w:rsidRPr="00A43B56" w:rsidTr="001C7C6C">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2E0473" w:rsidRPr="00A43B56" w:rsidTr="001C7C6C">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2E0473" w:rsidRPr="003278B6" w:rsidRDefault="002E0473" w:rsidP="001C7C6C">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C8434D" w:rsidRDefault="00C8434D" w:rsidP="00C8434D">
      <w:pPr>
        <w:pStyle w:val="Heading1"/>
        <w:spacing w:before="0" w:line="240" w:lineRule="auto"/>
        <w:rPr>
          <w:rFonts w:eastAsiaTheme="majorEastAsia"/>
          <w:u w:val="single"/>
        </w:rPr>
      </w:pPr>
      <w:bookmarkStart w:id="104" w:name="_Toc273182421"/>
      <w:bookmarkStart w:id="105" w:name="_Toc12468110"/>
      <w:bookmarkStart w:id="106" w:name="_Toc13909577"/>
      <w:bookmarkStart w:id="107" w:name="_Toc112619768"/>
      <w:bookmarkStart w:id="108" w:name="_Toc92707386"/>
    </w:p>
    <w:p w:rsidR="00C8434D" w:rsidRDefault="00C8434D" w:rsidP="00C8434D">
      <w:pPr>
        <w:pStyle w:val="Heading1"/>
        <w:spacing w:before="0" w:line="240" w:lineRule="auto"/>
        <w:rPr>
          <w:rFonts w:eastAsiaTheme="majorEastAsia"/>
          <w:u w:val="single"/>
        </w:rPr>
      </w:pPr>
    </w:p>
    <w:p w:rsidR="00C8434D" w:rsidRDefault="00C8434D" w:rsidP="00C8434D">
      <w:pPr>
        <w:rPr>
          <w:rFonts w:eastAsiaTheme="majorEastAsia"/>
        </w:rPr>
      </w:pPr>
    </w:p>
    <w:p w:rsidR="00C8434D" w:rsidRDefault="00C8434D" w:rsidP="00C8434D">
      <w:pPr>
        <w:rPr>
          <w:rFonts w:eastAsiaTheme="majorEastAsia"/>
        </w:rPr>
      </w:pPr>
    </w:p>
    <w:p w:rsidR="00C8434D" w:rsidRPr="00C8434D" w:rsidRDefault="00C8434D" w:rsidP="00C8434D">
      <w:pPr>
        <w:rPr>
          <w:rFonts w:eastAsiaTheme="majorEastAsia"/>
        </w:rPr>
      </w:pPr>
    </w:p>
    <w:p w:rsidR="00C8434D" w:rsidRPr="002E29A3" w:rsidRDefault="00C8434D" w:rsidP="00C8434D">
      <w:pPr>
        <w:pStyle w:val="Heading1"/>
        <w:spacing w:before="0" w:line="240" w:lineRule="auto"/>
        <w:rPr>
          <w:rFonts w:eastAsiaTheme="majorEastAsia"/>
          <w:u w:val="single"/>
        </w:rPr>
      </w:pPr>
      <w:bookmarkStart w:id="109" w:name="_Toc114611076"/>
      <w:r w:rsidRPr="002E29A3">
        <w:rPr>
          <w:rFonts w:eastAsiaTheme="majorEastAsia"/>
          <w:u w:val="single"/>
        </w:rPr>
        <w:lastRenderedPageBreak/>
        <w:t>ATTACHMENT 3</w:t>
      </w:r>
      <w:bookmarkEnd w:id="104"/>
      <w:bookmarkEnd w:id="105"/>
      <w:bookmarkEnd w:id="106"/>
      <w:bookmarkEnd w:id="107"/>
      <w:bookmarkEnd w:id="109"/>
    </w:p>
    <w:p w:rsidR="00C8434D" w:rsidRPr="0087399E" w:rsidRDefault="00C8434D" w:rsidP="00C8434D">
      <w:pPr>
        <w:bidi w:val="0"/>
        <w:rPr>
          <w:rFonts w:eastAsiaTheme="minorHAnsi"/>
          <w:b/>
          <w:bCs/>
          <w:sz w:val="24"/>
          <w:u w:val="single"/>
        </w:rPr>
      </w:pPr>
      <w:bookmarkStart w:id="110" w:name="_Toc13909578"/>
      <w:r w:rsidRPr="0087399E">
        <w:rPr>
          <w:rFonts w:eastAsiaTheme="minorHAnsi"/>
          <w:b/>
          <w:bCs/>
          <w:sz w:val="24"/>
          <w:u w:val="single"/>
        </w:rPr>
        <w:t>DEVIATIONS / EXCEPTIONS TO JOB SPECIFICATION</w:t>
      </w:r>
      <w:bookmarkEnd w:id="110"/>
    </w:p>
    <w:p w:rsidR="00C8434D" w:rsidRPr="002E29A3" w:rsidRDefault="00C8434D" w:rsidP="00C8434D">
      <w:pPr>
        <w:rPr>
          <w:rFonts w:eastAsiaTheme="minorHAnsi"/>
          <w:lang w:val="en-GB"/>
        </w:rPr>
      </w:pPr>
    </w:p>
    <w:p w:rsidR="00C8434D" w:rsidRPr="00C13CFF" w:rsidRDefault="00C8434D" w:rsidP="00C8434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C8434D" w:rsidRPr="00C13CFF" w:rsidRDefault="00C8434D" w:rsidP="00C8434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C8434D" w:rsidRPr="00C13CFF" w:rsidRDefault="00C8434D" w:rsidP="00C8434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8434D" w:rsidRPr="00C13CFF" w:rsidTr="00C8434D">
        <w:trPr>
          <w:jc w:val="center"/>
        </w:trPr>
        <w:tc>
          <w:tcPr>
            <w:tcW w:w="683"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C8434D" w:rsidRPr="00C13CFF" w:rsidTr="00C8434D">
        <w:trPr>
          <w:jc w:val="center"/>
        </w:trPr>
        <w:tc>
          <w:tcPr>
            <w:tcW w:w="683"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2768"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2057"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1440"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3060"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r>
    </w:tbl>
    <w:p w:rsidR="00C8434D" w:rsidRDefault="00C8434D" w:rsidP="00C8434D">
      <w:pPr>
        <w:autoSpaceDE w:val="0"/>
        <w:autoSpaceDN w:val="0"/>
        <w:adjustRightInd w:val="0"/>
        <w:spacing w:after="200" w:line="276" w:lineRule="auto"/>
        <w:rPr>
          <w:rFonts w:ascii="Arial" w:hAnsi="Arial" w:cs="Arial"/>
          <w:color w:val="000000"/>
        </w:rPr>
      </w:pPr>
    </w:p>
    <w:p w:rsidR="00C8434D" w:rsidRDefault="00C8434D" w:rsidP="00C8434D">
      <w:r>
        <w:br w:type="page"/>
      </w:r>
    </w:p>
    <w:p w:rsidR="00C8434D" w:rsidRPr="002E29A3" w:rsidRDefault="00C8434D" w:rsidP="00C8434D">
      <w:pPr>
        <w:pStyle w:val="Heading1"/>
        <w:spacing w:before="0" w:line="240" w:lineRule="auto"/>
        <w:rPr>
          <w:rFonts w:eastAsiaTheme="majorEastAsia"/>
          <w:u w:val="single"/>
        </w:rPr>
      </w:pPr>
      <w:bookmarkStart w:id="111" w:name="_Toc272928624"/>
      <w:bookmarkStart w:id="112" w:name="_Toc273182422"/>
      <w:bookmarkStart w:id="113" w:name="_Toc12468111"/>
      <w:bookmarkStart w:id="114" w:name="_Toc13909579"/>
      <w:bookmarkStart w:id="115" w:name="_Toc112619769"/>
      <w:bookmarkStart w:id="116" w:name="_Toc114611077"/>
      <w:r w:rsidRPr="002E29A3">
        <w:rPr>
          <w:rFonts w:eastAsiaTheme="majorEastAsia"/>
          <w:u w:val="single"/>
        </w:rPr>
        <w:lastRenderedPageBreak/>
        <w:t>ATTACHMENT 4</w:t>
      </w:r>
      <w:bookmarkEnd w:id="111"/>
      <w:bookmarkEnd w:id="112"/>
      <w:bookmarkEnd w:id="113"/>
      <w:bookmarkEnd w:id="114"/>
      <w:bookmarkEnd w:id="115"/>
      <w:bookmarkEnd w:id="116"/>
    </w:p>
    <w:p w:rsidR="00C8434D" w:rsidRPr="0087399E" w:rsidRDefault="00C8434D" w:rsidP="00C8434D">
      <w:pPr>
        <w:bidi w:val="0"/>
        <w:rPr>
          <w:rFonts w:eastAsiaTheme="minorHAnsi"/>
          <w:b/>
          <w:bCs/>
          <w:sz w:val="24"/>
          <w:u w:val="single"/>
        </w:rPr>
      </w:pPr>
      <w:bookmarkStart w:id="117" w:name="_Toc13909580"/>
      <w:r w:rsidRPr="0087399E">
        <w:rPr>
          <w:rFonts w:eastAsiaTheme="minorHAnsi"/>
          <w:b/>
          <w:bCs/>
          <w:sz w:val="24"/>
          <w:u w:val="single"/>
        </w:rPr>
        <w:t>ALTERNATIVES TO JOB SPECIFICATION</w:t>
      </w:r>
      <w:bookmarkEnd w:id="117"/>
    </w:p>
    <w:p w:rsidR="00C8434D" w:rsidRPr="002E29A3" w:rsidRDefault="00C8434D" w:rsidP="00C8434D">
      <w:pPr>
        <w:rPr>
          <w:rFonts w:eastAsiaTheme="minorHAnsi"/>
          <w:lang w:val="en-GB"/>
        </w:rPr>
      </w:pPr>
    </w:p>
    <w:p w:rsidR="00C8434D" w:rsidRPr="00C13CFF" w:rsidRDefault="00C8434D" w:rsidP="00C8434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C8434D" w:rsidRPr="00C13CFF" w:rsidRDefault="00C8434D" w:rsidP="00C8434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C8434D" w:rsidRPr="00C13CFF" w:rsidRDefault="00C8434D" w:rsidP="00C8434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8434D" w:rsidRPr="00C13CFF" w:rsidTr="00C8434D">
        <w:trPr>
          <w:trHeight w:val="743"/>
          <w:jc w:val="center"/>
        </w:trPr>
        <w:tc>
          <w:tcPr>
            <w:tcW w:w="710"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C8434D" w:rsidRPr="00C13CFF" w:rsidTr="00C8434D">
        <w:trPr>
          <w:trHeight w:val="6349"/>
          <w:jc w:val="center"/>
        </w:trPr>
        <w:tc>
          <w:tcPr>
            <w:tcW w:w="710"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2466"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2348"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1783"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2707"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r>
    </w:tbl>
    <w:p w:rsidR="00C8434D" w:rsidRPr="00855832" w:rsidRDefault="00C8434D" w:rsidP="00C8434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C8434D" w:rsidRDefault="00C8434D" w:rsidP="00C8434D">
      <w:pPr>
        <w:keepNext/>
        <w:bidi w:val="0"/>
        <w:spacing w:after="240"/>
        <w:outlineLvl w:val="0"/>
        <w:rPr>
          <w:rFonts w:ascii="Arial" w:eastAsiaTheme="majorEastAsia" w:hAnsi="Arial" w:cs="Arial"/>
          <w:b/>
          <w:bCs/>
          <w:caps/>
          <w:kern w:val="28"/>
          <w:sz w:val="24"/>
          <w:u w:val="single"/>
        </w:rPr>
      </w:pPr>
    </w:p>
    <w:bookmarkEnd w:id="99"/>
    <w:bookmarkEnd w:id="108"/>
    <w:p w:rsidR="00C8434D" w:rsidRDefault="00C8434D" w:rsidP="00C8434D">
      <w:pPr>
        <w:keepNext/>
        <w:bidi w:val="0"/>
        <w:spacing w:after="240"/>
        <w:outlineLvl w:val="0"/>
        <w:rPr>
          <w:rFonts w:ascii="Arial" w:eastAsiaTheme="majorEastAsia" w:hAnsi="Arial" w:cs="Arial"/>
          <w:b/>
          <w:bCs/>
          <w:caps/>
          <w:kern w:val="28"/>
          <w:sz w:val="24"/>
          <w:u w:val="single"/>
        </w:rPr>
      </w:pPr>
    </w:p>
    <w:sectPr w:rsidR="00C8434D"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6C" w:rsidRDefault="0039586C" w:rsidP="00053F8D">
      <w:r>
        <w:separator/>
      </w:r>
    </w:p>
  </w:endnote>
  <w:endnote w:type="continuationSeparator" w:id="0">
    <w:p w:rsidR="0039586C" w:rsidRDefault="0039586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0" w:usb1="80000000" w:usb2="00000008"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6C" w:rsidRDefault="0039586C" w:rsidP="00053F8D">
      <w:r>
        <w:separator/>
      </w:r>
    </w:p>
  </w:footnote>
  <w:footnote w:type="continuationSeparator" w:id="0">
    <w:p w:rsidR="0039586C" w:rsidRDefault="0039586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72615" w:rsidRPr="008C593B" w:rsidTr="00124FB9">
      <w:trPr>
        <w:cantSplit/>
        <w:trHeight w:val="1843"/>
        <w:jc w:val="center"/>
      </w:trPr>
      <w:tc>
        <w:tcPr>
          <w:tcW w:w="2524" w:type="dxa"/>
          <w:tcBorders>
            <w:top w:val="single" w:sz="12" w:space="0" w:color="auto"/>
            <w:left w:val="single" w:sz="12" w:space="0" w:color="auto"/>
          </w:tcBorders>
        </w:tcPr>
        <w:p w:rsidR="00772615" w:rsidRDefault="0077261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EDDF998" wp14:editId="44BD10E3">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72615" w:rsidRPr="00ED37F3" w:rsidRDefault="0077261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243DB80C" wp14:editId="6ECA6731">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5E5C3E6" wp14:editId="3A994D8F">
                <wp:simplePos x="0" y="0"/>
                <wp:positionH relativeFrom="column">
                  <wp:posOffset>46355</wp:posOffset>
                </wp:positionH>
                <wp:positionV relativeFrom="paragraph">
                  <wp:posOffset>442595</wp:posOffset>
                </wp:positionV>
                <wp:extent cx="723900" cy="4272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72615" w:rsidRPr="00FA21C4" w:rsidRDefault="00772615"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72615" w:rsidRDefault="00772615"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72615" w:rsidRPr="0037207F" w:rsidRDefault="00772615" w:rsidP="0099409E">
          <w:pPr>
            <w:tabs>
              <w:tab w:val="right" w:pos="29"/>
            </w:tabs>
            <w:jc w:val="center"/>
            <w:rPr>
              <w:rFonts w:ascii="Arial" w:hAnsi="Arial" w:cs="B Zar"/>
              <w:b/>
              <w:bCs/>
              <w:sz w:val="12"/>
              <w:szCs w:val="12"/>
              <w:rtl/>
              <w:lang w:bidi="fa-IR"/>
            </w:rPr>
          </w:pPr>
        </w:p>
        <w:p w:rsidR="00772615" w:rsidRPr="007D7D0A" w:rsidRDefault="00772615"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772615" w:rsidRPr="0034040D" w:rsidRDefault="00772615" w:rsidP="00EB2D3E">
          <w:pPr>
            <w:bidi w:val="0"/>
            <w:jc w:val="center"/>
            <w:rPr>
              <w:noProof/>
              <w:sz w:val="24"/>
              <w:rtl/>
            </w:rPr>
          </w:pPr>
          <w:r w:rsidRPr="0034040D">
            <w:rPr>
              <w:rFonts w:ascii="Arial" w:hAnsi="Arial" w:cs="B Zar"/>
              <w:noProof/>
              <w:color w:val="000000"/>
              <w:sz w:val="24"/>
            </w:rPr>
            <w:drawing>
              <wp:inline distT="0" distB="0" distL="0" distR="0" wp14:anchorId="26413C38" wp14:editId="2FAFFEF2">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72615" w:rsidRPr="0034040D" w:rsidRDefault="0077261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72615" w:rsidRPr="008C593B" w:rsidTr="00124FB9">
      <w:trPr>
        <w:cantSplit/>
        <w:trHeight w:val="150"/>
        <w:jc w:val="center"/>
      </w:trPr>
      <w:tc>
        <w:tcPr>
          <w:tcW w:w="2524" w:type="dxa"/>
          <w:vMerge w:val="restart"/>
          <w:tcBorders>
            <w:left w:val="single" w:sz="12" w:space="0" w:color="auto"/>
          </w:tcBorders>
          <w:vAlign w:val="center"/>
        </w:tcPr>
        <w:p w:rsidR="00772615" w:rsidRPr="00F67855" w:rsidRDefault="0077261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52C1E">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52C1E">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772615" w:rsidRPr="00E07E6E" w:rsidRDefault="00772615" w:rsidP="00A81B1A">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A81B1A">
            <w:rPr>
              <w:rFonts w:ascii="Arial" w:hAnsi="Arial" w:cs="B Zar"/>
              <w:b/>
              <w:bCs/>
              <w:caps/>
              <w:color w:val="000000"/>
              <w:sz w:val="18"/>
              <w:szCs w:val="18"/>
              <w:lang w:bidi="fa-IR"/>
            </w:rPr>
            <w:t xml:space="preserve"> ON</w:t>
          </w:r>
          <w:r>
            <w:rPr>
              <w:rFonts w:ascii="Arial" w:hAnsi="Arial" w:cs="B Zar"/>
              <w:b/>
              <w:bCs/>
              <w:caps/>
              <w:color w:val="000000"/>
              <w:sz w:val="18"/>
              <w:szCs w:val="18"/>
              <w:lang w:bidi="fa-IR"/>
            </w:rPr>
            <w:t>/</w:t>
          </w:r>
          <w:r w:rsidRPr="00A81B1A">
            <w:rPr>
              <w:rFonts w:ascii="Arial" w:hAnsi="Arial" w:cs="B Zar"/>
              <w:b/>
              <w:bCs/>
              <w:caps/>
              <w:color w:val="000000"/>
              <w:sz w:val="18"/>
              <w:szCs w:val="18"/>
              <w:lang w:bidi="fa-IR"/>
            </w:rPr>
            <w:t>OFF &amp; SHUTDOWN VALVE</w:t>
          </w:r>
          <w:r>
            <w:rPr>
              <w:rFonts w:ascii="Arial" w:hAnsi="Arial" w:cs="B Zar"/>
              <w:b/>
              <w:bCs/>
              <w:caps/>
              <w:color w:val="000000"/>
              <w:sz w:val="18"/>
              <w:szCs w:val="18"/>
              <w:lang w:bidi="fa-IR"/>
            </w:rPr>
            <w:t>S</w:t>
          </w:r>
          <w:r w:rsidRPr="00A81B1A">
            <w:rPr>
              <w:rFonts w:ascii="Arial" w:hAnsi="Arial" w:cs="B Zar"/>
              <w:b/>
              <w:bCs/>
              <w:caps/>
              <w:color w:val="000000"/>
              <w:sz w:val="18"/>
              <w:szCs w:val="18"/>
              <w:lang w:bidi="fa-IR"/>
            </w:rPr>
            <w:t xml:space="preserve"> - EXTENSION OF BINAK B</w:t>
          </w:r>
          <w:r>
            <w:rPr>
              <w:rFonts w:ascii="Arial" w:hAnsi="Arial" w:cs="B Zar"/>
              <w:b/>
              <w:bCs/>
              <w:caps/>
              <w:color w:val="000000"/>
              <w:sz w:val="18"/>
              <w:szCs w:val="18"/>
              <w:lang w:bidi="fa-IR"/>
            </w:rPr>
            <w:t>/</w:t>
          </w:r>
          <w:r w:rsidRPr="00A81B1A">
            <w:rPr>
              <w:rFonts w:ascii="Arial" w:hAnsi="Arial" w:cs="B Zar"/>
              <w:b/>
              <w:bCs/>
              <w:caps/>
              <w:color w:val="000000"/>
              <w:sz w:val="18"/>
              <w:szCs w:val="18"/>
              <w:lang w:bidi="fa-IR"/>
            </w:rPr>
            <w:t>C MANIFOLD</w:t>
          </w:r>
        </w:p>
      </w:tc>
      <w:tc>
        <w:tcPr>
          <w:tcW w:w="2327" w:type="dxa"/>
          <w:tcBorders>
            <w:bottom w:val="nil"/>
            <w:right w:val="single" w:sz="12" w:space="0" w:color="auto"/>
          </w:tcBorders>
          <w:vAlign w:val="center"/>
        </w:tcPr>
        <w:p w:rsidR="00772615" w:rsidRPr="007B6EBF" w:rsidRDefault="0077261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72615" w:rsidRPr="008C593B" w:rsidTr="00124FB9">
      <w:trPr>
        <w:cantSplit/>
        <w:trHeight w:val="207"/>
        <w:jc w:val="center"/>
      </w:trPr>
      <w:tc>
        <w:tcPr>
          <w:tcW w:w="2524" w:type="dxa"/>
          <w:vMerge/>
          <w:tcBorders>
            <w:left w:val="single" w:sz="12" w:space="0" w:color="auto"/>
          </w:tcBorders>
          <w:vAlign w:val="center"/>
        </w:tcPr>
        <w:p w:rsidR="00772615" w:rsidRPr="00F1221B" w:rsidRDefault="0077261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72615" w:rsidRPr="00571B19" w:rsidRDefault="0077261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72615" w:rsidRPr="00571B19" w:rsidRDefault="0077261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72615" w:rsidRPr="00571B19" w:rsidRDefault="007726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72615" w:rsidRPr="00571B19" w:rsidRDefault="0077261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72615" w:rsidRPr="00571B19" w:rsidRDefault="007726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72615" w:rsidRPr="00571B19" w:rsidRDefault="0077261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72615" w:rsidRPr="00571B19" w:rsidRDefault="0077261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72615" w:rsidRPr="00571B19" w:rsidRDefault="007726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72615" w:rsidRPr="00470459" w:rsidRDefault="0077261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72615" w:rsidRPr="008C593B" w:rsidTr="00124FB9">
      <w:trPr>
        <w:cantSplit/>
        <w:trHeight w:val="206"/>
        <w:jc w:val="center"/>
      </w:trPr>
      <w:tc>
        <w:tcPr>
          <w:tcW w:w="2524" w:type="dxa"/>
          <w:vMerge/>
          <w:tcBorders>
            <w:left w:val="single" w:sz="12" w:space="0" w:color="auto"/>
            <w:bottom w:val="single" w:sz="12" w:space="0" w:color="auto"/>
          </w:tcBorders>
          <w:vAlign w:val="center"/>
        </w:tcPr>
        <w:p w:rsidR="00772615" w:rsidRPr="008C593B" w:rsidRDefault="0077261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72615" w:rsidRPr="00EC3274" w:rsidRDefault="00772615" w:rsidP="0065730C">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D02</w:t>
          </w:r>
        </w:p>
      </w:tc>
      <w:tc>
        <w:tcPr>
          <w:tcW w:w="711" w:type="dxa"/>
          <w:tcBorders>
            <w:bottom w:val="single" w:sz="12" w:space="0" w:color="auto"/>
          </w:tcBorders>
          <w:vAlign w:val="center"/>
        </w:tcPr>
        <w:p w:rsidR="00772615" w:rsidRPr="00EC3274" w:rsidRDefault="00772615" w:rsidP="00C64F91">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04</w:t>
          </w:r>
        </w:p>
      </w:tc>
      <w:tc>
        <w:tcPr>
          <w:tcW w:w="900" w:type="dxa"/>
          <w:tcBorders>
            <w:bottom w:val="single" w:sz="12" w:space="0" w:color="auto"/>
          </w:tcBorders>
          <w:vAlign w:val="center"/>
        </w:tcPr>
        <w:p w:rsidR="00772615" w:rsidRPr="00EC3274" w:rsidRDefault="00772615"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772615" w:rsidRPr="00EC3274" w:rsidRDefault="00772615"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772615" w:rsidRPr="00EC3274" w:rsidRDefault="0077261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772615" w:rsidRPr="00EC3274" w:rsidRDefault="0077261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772615" w:rsidRPr="00EC3274" w:rsidRDefault="0077261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772615" w:rsidRPr="00EC3274" w:rsidRDefault="0077261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772615" w:rsidRPr="008C593B" w:rsidRDefault="00772615" w:rsidP="00EB2D3E">
          <w:pPr>
            <w:bidi w:val="0"/>
            <w:jc w:val="center"/>
            <w:rPr>
              <w:rFonts w:ascii="Arial" w:hAnsi="Arial" w:cs="Arial"/>
              <w:b/>
              <w:bCs/>
              <w:rtl/>
              <w:lang w:bidi="fa-IR"/>
            </w:rPr>
          </w:pPr>
        </w:p>
      </w:tc>
    </w:tr>
  </w:tbl>
  <w:p w:rsidR="00772615" w:rsidRPr="00CE0376" w:rsidRDefault="0077261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7">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24"/>
  </w:num>
  <w:num w:numId="4">
    <w:abstractNumId w:val="21"/>
  </w:num>
  <w:num w:numId="5">
    <w:abstractNumId w:val="28"/>
  </w:num>
  <w:num w:numId="6">
    <w:abstractNumId w:val="14"/>
  </w:num>
  <w:num w:numId="7">
    <w:abstractNumId w:val="15"/>
  </w:num>
  <w:num w:numId="8">
    <w:abstractNumId w:val="31"/>
  </w:num>
  <w:num w:numId="9">
    <w:abstractNumId w:val="18"/>
  </w:num>
  <w:num w:numId="10">
    <w:abstractNumId w:val="6"/>
  </w:num>
  <w:num w:numId="11">
    <w:abstractNumId w:val="10"/>
  </w:num>
  <w:num w:numId="12">
    <w:abstractNumId w:val="11"/>
  </w:num>
  <w:num w:numId="13">
    <w:abstractNumId w:val="25"/>
  </w:num>
  <w:num w:numId="14">
    <w:abstractNumId w:val="33"/>
  </w:num>
  <w:num w:numId="15">
    <w:abstractNumId w:val="20"/>
  </w:num>
  <w:num w:numId="16">
    <w:abstractNumId w:val="8"/>
  </w:num>
  <w:num w:numId="17">
    <w:abstractNumId w:val="4"/>
  </w:num>
  <w:num w:numId="18">
    <w:abstractNumId w:val="29"/>
  </w:num>
  <w:num w:numId="19">
    <w:abstractNumId w:val="0"/>
  </w:num>
  <w:num w:numId="20">
    <w:abstractNumId w:val="2"/>
  </w:num>
  <w:num w:numId="21">
    <w:abstractNumId w:val="16"/>
  </w:num>
  <w:num w:numId="22">
    <w:abstractNumId w:val="9"/>
  </w:num>
  <w:num w:numId="23">
    <w:abstractNumId w:val="13"/>
  </w:num>
  <w:num w:numId="24">
    <w:abstractNumId w:val="7"/>
  </w:num>
  <w:num w:numId="25">
    <w:abstractNumId w:val="27"/>
  </w:num>
  <w:num w:numId="26">
    <w:abstractNumId w:val="30"/>
  </w:num>
  <w:num w:numId="27">
    <w:abstractNumId w:val="1"/>
  </w:num>
  <w:num w:numId="28">
    <w:abstractNumId w:val="3"/>
  </w:num>
  <w:num w:numId="29">
    <w:abstractNumId w:val="23"/>
    <w:lvlOverride w:ilvl="0">
      <w:startOverride w:val="1"/>
    </w:lvlOverride>
  </w:num>
  <w:num w:numId="30">
    <w:abstractNumId w:val="22"/>
  </w:num>
  <w:num w:numId="31">
    <w:abstractNumId w:val="19"/>
  </w:num>
  <w:num w:numId="32">
    <w:abstractNumId w:val="12"/>
  </w:num>
  <w:num w:numId="33">
    <w:abstractNumId w:val="5"/>
  </w:num>
  <w:num w:numId="3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A9B"/>
    <w:rsid w:val="00001EAD"/>
    <w:rsid w:val="0001269C"/>
    <w:rsid w:val="00013924"/>
    <w:rsid w:val="00015633"/>
    <w:rsid w:val="000207FB"/>
    <w:rsid w:val="000208CE"/>
    <w:rsid w:val="000222DB"/>
    <w:rsid w:val="00024794"/>
    <w:rsid w:val="00025480"/>
    <w:rsid w:val="00025DE7"/>
    <w:rsid w:val="000333BE"/>
    <w:rsid w:val="0003381E"/>
    <w:rsid w:val="0003384E"/>
    <w:rsid w:val="000352E8"/>
    <w:rsid w:val="00042BC4"/>
    <w:rsid w:val="000450FE"/>
    <w:rsid w:val="00046A08"/>
    <w:rsid w:val="00046A73"/>
    <w:rsid w:val="00050550"/>
    <w:rsid w:val="00050FA0"/>
    <w:rsid w:val="00052A71"/>
    <w:rsid w:val="00053F8D"/>
    <w:rsid w:val="00056C3A"/>
    <w:rsid w:val="000577B5"/>
    <w:rsid w:val="000648E7"/>
    <w:rsid w:val="00064A6F"/>
    <w:rsid w:val="00066E1A"/>
    <w:rsid w:val="000701F1"/>
    <w:rsid w:val="00070678"/>
    <w:rsid w:val="00070A5C"/>
    <w:rsid w:val="00071989"/>
    <w:rsid w:val="000803B5"/>
    <w:rsid w:val="0008071F"/>
    <w:rsid w:val="00080BDD"/>
    <w:rsid w:val="000827A9"/>
    <w:rsid w:val="00083132"/>
    <w:rsid w:val="000850EA"/>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719F"/>
    <w:rsid w:val="000D7763"/>
    <w:rsid w:val="000E2DDE"/>
    <w:rsid w:val="000E489F"/>
    <w:rsid w:val="000E5C09"/>
    <w:rsid w:val="000E5C72"/>
    <w:rsid w:val="000E6253"/>
    <w:rsid w:val="000E6F5D"/>
    <w:rsid w:val="000F5F03"/>
    <w:rsid w:val="001041BE"/>
    <w:rsid w:val="001105E3"/>
    <w:rsid w:val="00110C11"/>
    <w:rsid w:val="0011204D"/>
    <w:rsid w:val="00112D2E"/>
    <w:rsid w:val="00113474"/>
    <w:rsid w:val="00113941"/>
    <w:rsid w:val="00114999"/>
    <w:rsid w:val="00121808"/>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C7C6C"/>
    <w:rsid w:val="001D3D57"/>
    <w:rsid w:val="001D4C9F"/>
    <w:rsid w:val="001D5B7F"/>
    <w:rsid w:val="001D692B"/>
    <w:rsid w:val="001E3690"/>
    <w:rsid w:val="001E3946"/>
    <w:rsid w:val="001E4809"/>
    <w:rsid w:val="001E4C59"/>
    <w:rsid w:val="001E5B5F"/>
    <w:rsid w:val="001E76F0"/>
    <w:rsid w:val="001F0228"/>
    <w:rsid w:val="001F20FC"/>
    <w:rsid w:val="001F310F"/>
    <w:rsid w:val="001F47C8"/>
    <w:rsid w:val="001F5727"/>
    <w:rsid w:val="001F7F5E"/>
    <w:rsid w:val="00202F81"/>
    <w:rsid w:val="00206A35"/>
    <w:rsid w:val="0022151F"/>
    <w:rsid w:val="0022505B"/>
    <w:rsid w:val="00226297"/>
    <w:rsid w:val="00230A8E"/>
    <w:rsid w:val="00231A23"/>
    <w:rsid w:val="00236DB2"/>
    <w:rsid w:val="00247CDD"/>
    <w:rsid w:val="0025083E"/>
    <w:rsid w:val="002539AC"/>
    <w:rsid w:val="002545B8"/>
    <w:rsid w:val="00257A8D"/>
    <w:rsid w:val="00260700"/>
    <w:rsid w:val="00260743"/>
    <w:rsid w:val="00265187"/>
    <w:rsid w:val="00266430"/>
    <w:rsid w:val="0027058A"/>
    <w:rsid w:val="00280952"/>
    <w:rsid w:val="00291A41"/>
    <w:rsid w:val="00292627"/>
    <w:rsid w:val="00293484"/>
    <w:rsid w:val="00294CBA"/>
    <w:rsid w:val="00294D44"/>
    <w:rsid w:val="00295345"/>
    <w:rsid w:val="00295A85"/>
    <w:rsid w:val="002A5DF1"/>
    <w:rsid w:val="002A69A2"/>
    <w:rsid w:val="002B15CA"/>
    <w:rsid w:val="002B2368"/>
    <w:rsid w:val="002B2E74"/>
    <w:rsid w:val="002B37E0"/>
    <w:rsid w:val="002C076E"/>
    <w:rsid w:val="002C737E"/>
    <w:rsid w:val="002D05AE"/>
    <w:rsid w:val="002D0A01"/>
    <w:rsid w:val="002D111E"/>
    <w:rsid w:val="002D33E4"/>
    <w:rsid w:val="002E0372"/>
    <w:rsid w:val="002E0473"/>
    <w:rsid w:val="002E3B0C"/>
    <w:rsid w:val="002E3D3D"/>
    <w:rsid w:val="002E4A3F"/>
    <w:rsid w:val="002E53F7"/>
    <w:rsid w:val="002E54D9"/>
    <w:rsid w:val="002E5CFC"/>
    <w:rsid w:val="002F1674"/>
    <w:rsid w:val="002F7477"/>
    <w:rsid w:val="002F7868"/>
    <w:rsid w:val="002F7B4E"/>
    <w:rsid w:val="003006B8"/>
    <w:rsid w:val="00300EB6"/>
    <w:rsid w:val="00302048"/>
    <w:rsid w:val="003039C9"/>
    <w:rsid w:val="0030516E"/>
    <w:rsid w:val="0030566B"/>
    <w:rsid w:val="00306040"/>
    <w:rsid w:val="003147B4"/>
    <w:rsid w:val="00314BD5"/>
    <w:rsid w:val="0031550C"/>
    <w:rsid w:val="003223A8"/>
    <w:rsid w:val="00327126"/>
    <w:rsid w:val="00327C1C"/>
    <w:rsid w:val="00330C3E"/>
    <w:rsid w:val="0033267C"/>
    <w:rsid w:val="003326A4"/>
    <w:rsid w:val="003327BF"/>
    <w:rsid w:val="00334B91"/>
    <w:rsid w:val="00346460"/>
    <w:rsid w:val="00347B09"/>
    <w:rsid w:val="00352FCF"/>
    <w:rsid w:val="0036021C"/>
    <w:rsid w:val="003655D9"/>
    <w:rsid w:val="00366E3B"/>
    <w:rsid w:val="0036768E"/>
    <w:rsid w:val="003715CB"/>
    <w:rsid w:val="00371D80"/>
    <w:rsid w:val="00383301"/>
    <w:rsid w:val="0038577C"/>
    <w:rsid w:val="00386404"/>
    <w:rsid w:val="00387DEA"/>
    <w:rsid w:val="00394F1B"/>
    <w:rsid w:val="0039586C"/>
    <w:rsid w:val="003A1389"/>
    <w:rsid w:val="003B02ED"/>
    <w:rsid w:val="003B1A41"/>
    <w:rsid w:val="003B1B97"/>
    <w:rsid w:val="003B6114"/>
    <w:rsid w:val="003C1321"/>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2721E"/>
    <w:rsid w:val="00430C3C"/>
    <w:rsid w:val="00431FFB"/>
    <w:rsid w:val="00436772"/>
    <w:rsid w:val="00441D91"/>
    <w:rsid w:val="00445BC8"/>
    <w:rsid w:val="0044624C"/>
    <w:rsid w:val="00446580"/>
    <w:rsid w:val="00447CC2"/>
    <w:rsid w:val="00447F53"/>
    <w:rsid w:val="00447F6C"/>
    <w:rsid w:val="00450002"/>
    <w:rsid w:val="0045046C"/>
    <w:rsid w:val="0045374C"/>
    <w:rsid w:val="004633A9"/>
    <w:rsid w:val="00470459"/>
    <w:rsid w:val="00471423"/>
    <w:rsid w:val="00472C85"/>
    <w:rsid w:val="00481104"/>
    <w:rsid w:val="004822FE"/>
    <w:rsid w:val="00482674"/>
    <w:rsid w:val="00482956"/>
    <w:rsid w:val="00487F42"/>
    <w:rsid w:val="004929C4"/>
    <w:rsid w:val="00495A5D"/>
    <w:rsid w:val="004A2C4F"/>
    <w:rsid w:val="004A3F9E"/>
    <w:rsid w:val="004A659F"/>
    <w:rsid w:val="004A66EE"/>
    <w:rsid w:val="004B04D8"/>
    <w:rsid w:val="004B1238"/>
    <w:rsid w:val="004B25BF"/>
    <w:rsid w:val="004B5BE6"/>
    <w:rsid w:val="004B6155"/>
    <w:rsid w:val="004B6C09"/>
    <w:rsid w:val="004C0007"/>
    <w:rsid w:val="004C0A6C"/>
    <w:rsid w:val="004C3241"/>
    <w:rsid w:val="004C6225"/>
    <w:rsid w:val="004D71F4"/>
    <w:rsid w:val="004E0A8F"/>
    <w:rsid w:val="004E3E87"/>
    <w:rsid w:val="004E424D"/>
    <w:rsid w:val="004E6108"/>
    <w:rsid w:val="004E757E"/>
    <w:rsid w:val="004F0595"/>
    <w:rsid w:val="004F4B08"/>
    <w:rsid w:val="0050312F"/>
    <w:rsid w:val="00506772"/>
    <w:rsid w:val="005068F8"/>
    <w:rsid w:val="00506F7A"/>
    <w:rsid w:val="005110E0"/>
    <w:rsid w:val="00512A74"/>
    <w:rsid w:val="00521131"/>
    <w:rsid w:val="00521A84"/>
    <w:rsid w:val="0052274F"/>
    <w:rsid w:val="00522CC3"/>
    <w:rsid w:val="0052522A"/>
    <w:rsid w:val="005259D7"/>
    <w:rsid w:val="00532ECB"/>
    <w:rsid w:val="00532F7D"/>
    <w:rsid w:val="005429CA"/>
    <w:rsid w:val="00552E71"/>
    <w:rsid w:val="005533F0"/>
    <w:rsid w:val="0055514A"/>
    <w:rsid w:val="005563BA"/>
    <w:rsid w:val="00557362"/>
    <w:rsid w:val="005618E7"/>
    <w:rsid w:val="00561E6D"/>
    <w:rsid w:val="00562681"/>
    <w:rsid w:val="0056544E"/>
    <w:rsid w:val="00565CDC"/>
    <w:rsid w:val="005670FD"/>
    <w:rsid w:val="00571B19"/>
    <w:rsid w:val="00572507"/>
    <w:rsid w:val="00572886"/>
    <w:rsid w:val="00573345"/>
    <w:rsid w:val="005742DF"/>
    <w:rsid w:val="00574B8F"/>
    <w:rsid w:val="0057759A"/>
    <w:rsid w:val="005832AB"/>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7E2C"/>
    <w:rsid w:val="005D2E2B"/>
    <w:rsid w:val="005D34AA"/>
    <w:rsid w:val="005D4379"/>
    <w:rsid w:val="005D5D4F"/>
    <w:rsid w:val="005E1155"/>
    <w:rsid w:val="005E1A4E"/>
    <w:rsid w:val="005E2BA9"/>
    <w:rsid w:val="005E2D16"/>
    <w:rsid w:val="005E3DDA"/>
    <w:rsid w:val="005E4E9A"/>
    <w:rsid w:val="005E63BA"/>
    <w:rsid w:val="005E7A61"/>
    <w:rsid w:val="005F64DD"/>
    <w:rsid w:val="005F6504"/>
    <w:rsid w:val="00600BE5"/>
    <w:rsid w:val="006018FB"/>
    <w:rsid w:val="0060299C"/>
    <w:rsid w:val="0060596A"/>
    <w:rsid w:val="00612F70"/>
    <w:rsid w:val="00613A0C"/>
    <w:rsid w:val="00614CA8"/>
    <w:rsid w:val="006159C2"/>
    <w:rsid w:val="00617241"/>
    <w:rsid w:val="00622251"/>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19F4"/>
    <w:rsid w:val="00654E93"/>
    <w:rsid w:val="0065552A"/>
    <w:rsid w:val="0065730C"/>
    <w:rsid w:val="00657313"/>
    <w:rsid w:val="00660B2F"/>
    <w:rsid w:val="0066103F"/>
    <w:rsid w:val="006616C3"/>
    <w:rsid w:val="0066519A"/>
    <w:rsid w:val="00665C60"/>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08A5"/>
    <w:rsid w:val="006A2F9B"/>
    <w:rsid w:val="006A5BD3"/>
    <w:rsid w:val="006A71F7"/>
    <w:rsid w:val="006B3415"/>
    <w:rsid w:val="006B3F9C"/>
    <w:rsid w:val="006B6A69"/>
    <w:rsid w:val="006B7CE7"/>
    <w:rsid w:val="006C1D9F"/>
    <w:rsid w:val="006C3483"/>
    <w:rsid w:val="006C4D8F"/>
    <w:rsid w:val="006C6521"/>
    <w:rsid w:val="006D1734"/>
    <w:rsid w:val="006D4B08"/>
    <w:rsid w:val="006D4E25"/>
    <w:rsid w:val="006D59C2"/>
    <w:rsid w:val="006D646A"/>
    <w:rsid w:val="006E2505"/>
    <w:rsid w:val="006E2C22"/>
    <w:rsid w:val="006E48FE"/>
    <w:rsid w:val="006E7645"/>
    <w:rsid w:val="006F6563"/>
    <w:rsid w:val="006F7F7B"/>
    <w:rsid w:val="007031D7"/>
    <w:rsid w:val="007040A4"/>
    <w:rsid w:val="0071361A"/>
    <w:rsid w:val="0071786F"/>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7BF0"/>
    <w:rsid w:val="007718D3"/>
    <w:rsid w:val="00772615"/>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5B7C"/>
    <w:rsid w:val="007D6811"/>
    <w:rsid w:val="007D7D0A"/>
    <w:rsid w:val="007E5134"/>
    <w:rsid w:val="007F3F9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4A07"/>
    <w:rsid w:val="00835FA6"/>
    <w:rsid w:val="00836F8B"/>
    <w:rsid w:val="00840FA0"/>
    <w:rsid w:val="008422AA"/>
    <w:rsid w:val="0084580C"/>
    <w:rsid w:val="00846DA2"/>
    <w:rsid w:val="00847D72"/>
    <w:rsid w:val="00850B89"/>
    <w:rsid w:val="00855832"/>
    <w:rsid w:val="00857867"/>
    <w:rsid w:val="0086453D"/>
    <w:rsid w:val="008649B1"/>
    <w:rsid w:val="00872CEE"/>
    <w:rsid w:val="008816BD"/>
    <w:rsid w:val="00890A2D"/>
    <w:rsid w:val="008921D7"/>
    <w:rsid w:val="00895810"/>
    <w:rsid w:val="00897F48"/>
    <w:rsid w:val="008A3242"/>
    <w:rsid w:val="008A3EC7"/>
    <w:rsid w:val="008A4B9D"/>
    <w:rsid w:val="008A575D"/>
    <w:rsid w:val="008A7ACE"/>
    <w:rsid w:val="008B2D04"/>
    <w:rsid w:val="008B388D"/>
    <w:rsid w:val="008B5738"/>
    <w:rsid w:val="008C0A63"/>
    <w:rsid w:val="008C2A59"/>
    <w:rsid w:val="008C2D58"/>
    <w:rsid w:val="008C3B32"/>
    <w:rsid w:val="008C425D"/>
    <w:rsid w:val="008C5B53"/>
    <w:rsid w:val="008C6D69"/>
    <w:rsid w:val="008D1B77"/>
    <w:rsid w:val="008D2BBD"/>
    <w:rsid w:val="008D2FFC"/>
    <w:rsid w:val="008D3067"/>
    <w:rsid w:val="008D34BA"/>
    <w:rsid w:val="008D38FF"/>
    <w:rsid w:val="008D5823"/>
    <w:rsid w:val="008D6AC8"/>
    <w:rsid w:val="008D7A70"/>
    <w:rsid w:val="008E3268"/>
    <w:rsid w:val="008E717C"/>
    <w:rsid w:val="008F0AD4"/>
    <w:rsid w:val="008F7539"/>
    <w:rsid w:val="00907842"/>
    <w:rsid w:val="00914E3E"/>
    <w:rsid w:val="00915C34"/>
    <w:rsid w:val="0091786B"/>
    <w:rsid w:val="009204DD"/>
    <w:rsid w:val="009230C2"/>
    <w:rsid w:val="00923245"/>
    <w:rsid w:val="009242FA"/>
    <w:rsid w:val="00924C28"/>
    <w:rsid w:val="009321CE"/>
    <w:rsid w:val="00933641"/>
    <w:rsid w:val="00935BF3"/>
    <w:rsid w:val="00936754"/>
    <w:rsid w:val="00936D9A"/>
    <w:rsid w:val="009375CB"/>
    <w:rsid w:val="00943759"/>
    <w:rsid w:val="00945D84"/>
    <w:rsid w:val="00947E1D"/>
    <w:rsid w:val="00950DD4"/>
    <w:rsid w:val="00953B13"/>
    <w:rsid w:val="009542E0"/>
    <w:rsid w:val="00956369"/>
    <w:rsid w:val="0095738C"/>
    <w:rsid w:val="009605D0"/>
    <w:rsid w:val="00960D1A"/>
    <w:rsid w:val="0096356C"/>
    <w:rsid w:val="0096616D"/>
    <w:rsid w:val="00970DAE"/>
    <w:rsid w:val="00973FA6"/>
    <w:rsid w:val="00974816"/>
    <w:rsid w:val="00976645"/>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3F42"/>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1762B"/>
    <w:rsid w:val="00A31D47"/>
    <w:rsid w:val="00A33135"/>
    <w:rsid w:val="00A36189"/>
    <w:rsid w:val="00A37381"/>
    <w:rsid w:val="00A40E5B"/>
    <w:rsid w:val="00A41585"/>
    <w:rsid w:val="00A51B9C"/>
    <w:rsid w:val="00A51E75"/>
    <w:rsid w:val="00A528A6"/>
    <w:rsid w:val="00A61ED6"/>
    <w:rsid w:val="00A62638"/>
    <w:rsid w:val="00A651D7"/>
    <w:rsid w:val="00A66995"/>
    <w:rsid w:val="00A70B42"/>
    <w:rsid w:val="00A71792"/>
    <w:rsid w:val="00A72152"/>
    <w:rsid w:val="00A73566"/>
    <w:rsid w:val="00A745E1"/>
    <w:rsid w:val="00A74996"/>
    <w:rsid w:val="00A74A1E"/>
    <w:rsid w:val="00A81B1A"/>
    <w:rsid w:val="00A86007"/>
    <w:rsid w:val="00A860D1"/>
    <w:rsid w:val="00A90E8E"/>
    <w:rsid w:val="00A93C6A"/>
    <w:rsid w:val="00AA01FA"/>
    <w:rsid w:val="00AA1BB9"/>
    <w:rsid w:val="00AA2329"/>
    <w:rsid w:val="00AA4462"/>
    <w:rsid w:val="00AA526E"/>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0D67"/>
    <w:rsid w:val="00AD1748"/>
    <w:rsid w:val="00AD6457"/>
    <w:rsid w:val="00AE4FFE"/>
    <w:rsid w:val="00AE73B4"/>
    <w:rsid w:val="00AF0B9D"/>
    <w:rsid w:val="00AF0FA4"/>
    <w:rsid w:val="00AF14F9"/>
    <w:rsid w:val="00AF3136"/>
    <w:rsid w:val="00AF4D7D"/>
    <w:rsid w:val="00AF732C"/>
    <w:rsid w:val="00AF737A"/>
    <w:rsid w:val="00B00C7D"/>
    <w:rsid w:val="00B0523E"/>
    <w:rsid w:val="00B05255"/>
    <w:rsid w:val="00B07C89"/>
    <w:rsid w:val="00B11AC7"/>
    <w:rsid w:val="00B12A9D"/>
    <w:rsid w:val="00B1362A"/>
    <w:rsid w:val="00B1456B"/>
    <w:rsid w:val="00B2039D"/>
    <w:rsid w:val="00B21A73"/>
    <w:rsid w:val="00B22573"/>
    <w:rsid w:val="00B23D05"/>
    <w:rsid w:val="00B25C71"/>
    <w:rsid w:val="00B269B5"/>
    <w:rsid w:val="00B30C55"/>
    <w:rsid w:val="00B31A83"/>
    <w:rsid w:val="00B323C2"/>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69A2"/>
    <w:rsid w:val="00B700F7"/>
    <w:rsid w:val="00B720D2"/>
    <w:rsid w:val="00B7346A"/>
    <w:rsid w:val="00B76AD5"/>
    <w:rsid w:val="00B770C3"/>
    <w:rsid w:val="00B83343"/>
    <w:rsid w:val="00B847A1"/>
    <w:rsid w:val="00B91F23"/>
    <w:rsid w:val="00B97347"/>
    <w:rsid w:val="00B97B4B"/>
    <w:rsid w:val="00BA7996"/>
    <w:rsid w:val="00BB64C1"/>
    <w:rsid w:val="00BB7FCE"/>
    <w:rsid w:val="00BC1743"/>
    <w:rsid w:val="00BC7AC4"/>
    <w:rsid w:val="00BD0DAE"/>
    <w:rsid w:val="00BD17AA"/>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2FA4"/>
    <w:rsid w:val="00C13831"/>
    <w:rsid w:val="00C165CD"/>
    <w:rsid w:val="00C1695E"/>
    <w:rsid w:val="00C207C6"/>
    <w:rsid w:val="00C210D8"/>
    <w:rsid w:val="00C2188B"/>
    <w:rsid w:val="00C24789"/>
    <w:rsid w:val="00C31165"/>
    <w:rsid w:val="00C32458"/>
    <w:rsid w:val="00C33210"/>
    <w:rsid w:val="00C332EE"/>
    <w:rsid w:val="00C35F56"/>
    <w:rsid w:val="00C369B5"/>
    <w:rsid w:val="00C36DDE"/>
    <w:rsid w:val="00C36E94"/>
    <w:rsid w:val="00C37927"/>
    <w:rsid w:val="00C41454"/>
    <w:rsid w:val="00C46822"/>
    <w:rsid w:val="00C4732D"/>
    <w:rsid w:val="00C4767B"/>
    <w:rsid w:val="00C53C22"/>
    <w:rsid w:val="00C5721E"/>
    <w:rsid w:val="00C57D6F"/>
    <w:rsid w:val="00C6000F"/>
    <w:rsid w:val="00C605FB"/>
    <w:rsid w:val="00C633DD"/>
    <w:rsid w:val="00C64F91"/>
    <w:rsid w:val="00C67515"/>
    <w:rsid w:val="00C7134C"/>
    <w:rsid w:val="00C71535"/>
    <w:rsid w:val="00C71831"/>
    <w:rsid w:val="00C7494E"/>
    <w:rsid w:val="00C74CA3"/>
    <w:rsid w:val="00C74CE8"/>
    <w:rsid w:val="00C82289"/>
    <w:rsid w:val="00C82D74"/>
    <w:rsid w:val="00C8434D"/>
    <w:rsid w:val="00C879FF"/>
    <w:rsid w:val="00C9109A"/>
    <w:rsid w:val="00C946AB"/>
    <w:rsid w:val="00CA0F62"/>
    <w:rsid w:val="00CA4E87"/>
    <w:rsid w:val="00CA6539"/>
    <w:rsid w:val="00CB0C15"/>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3A67"/>
    <w:rsid w:val="00D37E27"/>
    <w:rsid w:val="00D51230"/>
    <w:rsid w:val="00D54D90"/>
    <w:rsid w:val="00D56045"/>
    <w:rsid w:val="00D56DC7"/>
    <w:rsid w:val="00D602F7"/>
    <w:rsid w:val="00D61099"/>
    <w:rsid w:val="00D636EF"/>
    <w:rsid w:val="00D645F0"/>
    <w:rsid w:val="00D6606E"/>
    <w:rsid w:val="00D6623B"/>
    <w:rsid w:val="00D678D1"/>
    <w:rsid w:val="00D70889"/>
    <w:rsid w:val="00D736EE"/>
    <w:rsid w:val="00D74F6F"/>
    <w:rsid w:val="00D76F37"/>
    <w:rsid w:val="00D813B2"/>
    <w:rsid w:val="00D82106"/>
    <w:rsid w:val="00D83877"/>
    <w:rsid w:val="00D843D0"/>
    <w:rsid w:val="00D87A7B"/>
    <w:rsid w:val="00D93A3E"/>
    <w:rsid w:val="00D93BA2"/>
    <w:rsid w:val="00D946AD"/>
    <w:rsid w:val="00DA04D8"/>
    <w:rsid w:val="00DA4101"/>
    <w:rsid w:val="00DA4DC9"/>
    <w:rsid w:val="00DA5D93"/>
    <w:rsid w:val="00DB1A99"/>
    <w:rsid w:val="00DB2484"/>
    <w:rsid w:val="00DC0A10"/>
    <w:rsid w:val="00DC2472"/>
    <w:rsid w:val="00DC3E9D"/>
    <w:rsid w:val="00DD1729"/>
    <w:rsid w:val="00DD2E19"/>
    <w:rsid w:val="00DD70BE"/>
    <w:rsid w:val="00DD7807"/>
    <w:rsid w:val="00DE1759"/>
    <w:rsid w:val="00DE185F"/>
    <w:rsid w:val="00DE2526"/>
    <w:rsid w:val="00DE79DB"/>
    <w:rsid w:val="00DF3C71"/>
    <w:rsid w:val="00DF4386"/>
    <w:rsid w:val="00DF5BA9"/>
    <w:rsid w:val="00E00CE8"/>
    <w:rsid w:val="00E045BC"/>
    <w:rsid w:val="00E04619"/>
    <w:rsid w:val="00E06F93"/>
    <w:rsid w:val="00E07E6E"/>
    <w:rsid w:val="00E10D1B"/>
    <w:rsid w:val="00E11CFB"/>
    <w:rsid w:val="00E12AAD"/>
    <w:rsid w:val="00E12DFD"/>
    <w:rsid w:val="00E153D7"/>
    <w:rsid w:val="00E20E0A"/>
    <w:rsid w:val="00E22731"/>
    <w:rsid w:val="00E26137"/>
    <w:rsid w:val="00E26A7D"/>
    <w:rsid w:val="00E27AF3"/>
    <w:rsid w:val="00E33279"/>
    <w:rsid w:val="00E335AF"/>
    <w:rsid w:val="00E34FDE"/>
    <w:rsid w:val="00E378FE"/>
    <w:rsid w:val="00E41370"/>
    <w:rsid w:val="00E42337"/>
    <w:rsid w:val="00E4347A"/>
    <w:rsid w:val="00E45136"/>
    <w:rsid w:val="00E53F80"/>
    <w:rsid w:val="00E56DF1"/>
    <w:rsid w:val="00E63FFA"/>
    <w:rsid w:val="00E64322"/>
    <w:rsid w:val="00E65554"/>
    <w:rsid w:val="00E65AE1"/>
    <w:rsid w:val="00E66D90"/>
    <w:rsid w:val="00E71255"/>
    <w:rsid w:val="00E72C45"/>
    <w:rsid w:val="00E82848"/>
    <w:rsid w:val="00E84CC8"/>
    <w:rsid w:val="00E860F5"/>
    <w:rsid w:val="00E8781D"/>
    <w:rsid w:val="00E90109"/>
    <w:rsid w:val="00E92A13"/>
    <w:rsid w:val="00E9342E"/>
    <w:rsid w:val="00E96640"/>
    <w:rsid w:val="00EA009D"/>
    <w:rsid w:val="00EA0990"/>
    <w:rsid w:val="00EA3057"/>
    <w:rsid w:val="00EA58B4"/>
    <w:rsid w:val="00EA6AD5"/>
    <w:rsid w:val="00EB0F12"/>
    <w:rsid w:val="00EB2106"/>
    <w:rsid w:val="00EB2A77"/>
    <w:rsid w:val="00EB2D3E"/>
    <w:rsid w:val="00EB2D4F"/>
    <w:rsid w:val="00EB7C80"/>
    <w:rsid w:val="00EC0630"/>
    <w:rsid w:val="00EC0BE1"/>
    <w:rsid w:val="00EC18B2"/>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4FF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52C1E"/>
    <w:rsid w:val="00F5558B"/>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 w:val="00FF4561"/>
    <w:rsid w:val="00FF4D05"/>
    <w:rsid w:val="00FF6E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22842-C0FF-47ED-B05A-83E814CD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046A08"/>
    <w:pPr>
      <w:keepNext/>
      <w:spacing w:before="240" w:after="240"/>
      <w:outlineLvl w:val="1"/>
    </w:pPr>
    <w:rPr>
      <w:rFonts w:ascii="Arial" w:hAnsi="Arial" w:cs="Arial"/>
      <w:b/>
      <w:bCs/>
      <w:caps/>
      <w:sz w:val="16"/>
      <w:szCs w:val="16"/>
      <w:lang w:bidi="fa-IR"/>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046A08"/>
    <w:rPr>
      <w:rFonts w:ascii="Arial" w:eastAsia="Times New Roman" w:hAnsi="Arial"/>
      <w:b/>
      <w:bCs/>
      <w:caps/>
      <w:sz w:val="16"/>
      <w:szCs w:val="16"/>
      <w:lang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12"/>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tabs>
        <w:tab w:val="num" w:pos="360"/>
        <w:tab w:val="left" w:pos="1170"/>
      </w:tabs>
      <w:spacing w:before="320" w:after="320" w:line="360" w:lineRule="auto"/>
      <w:ind w:left="360" w:hanging="360"/>
      <w:contextualSpacing/>
    </w:pPr>
    <w:rPr>
      <w:rFonts w:asciiTheme="minorHAnsi" w:hAnsiTheme="minorHAnsi"/>
      <w:b w:val="0"/>
      <w:iCs/>
      <w:caps w:val="0"/>
      <w:sz w:val="32"/>
      <w:szCs w:val="44"/>
      <w:lang w:eastAsia="fr-FR"/>
    </w:rPr>
  </w:style>
  <w:style w:type="paragraph" w:customStyle="1" w:styleId="Titreniveau3">
    <w:name w:val="Titre_niveau3"/>
    <w:basedOn w:val="Heading3"/>
    <w:next w:val="Normal"/>
    <w:uiPriority w:val="99"/>
    <w:rsid w:val="009542E0"/>
    <w:pPr>
      <w:keepLines w:val="0"/>
      <w:widowControl/>
      <w:numPr>
        <w:numId w:val="12"/>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12"/>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12"/>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12"/>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12"/>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12"/>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12"/>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bidi="fa-I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12"/>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30"/>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29"/>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25"/>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23"/>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13"/>
      </w:numPr>
      <w:spacing w:before="0"/>
      <w:ind w:left="714" w:hanging="357"/>
    </w:pPr>
  </w:style>
  <w:style w:type="paragraph" w:customStyle="1" w:styleId="Bulleted3">
    <w:name w:val="Bulleted 3"/>
    <w:basedOn w:val="Normal"/>
    <w:uiPriority w:val="99"/>
    <w:rsid w:val="009542E0"/>
    <w:pPr>
      <w:numPr>
        <w:numId w:val="14"/>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15"/>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16"/>
      </w:numPr>
      <w:ind w:left="1775"/>
    </w:pPr>
  </w:style>
  <w:style w:type="paragraph" w:customStyle="1" w:styleId="Numbering2">
    <w:name w:val="Numbering 2"/>
    <w:basedOn w:val="Numbering1"/>
    <w:uiPriority w:val="99"/>
    <w:rsid w:val="009542E0"/>
    <w:pPr>
      <w:numPr>
        <w:numId w:val="17"/>
      </w:numPr>
      <w:ind w:left="1775" w:hanging="357"/>
    </w:pPr>
    <w:rPr>
      <w:rFonts w:eastAsia="Batang"/>
    </w:rPr>
  </w:style>
  <w:style w:type="paragraph" w:customStyle="1" w:styleId="Bulleted6">
    <w:name w:val="Bulleted 6"/>
    <w:basedOn w:val="Bulleted2"/>
    <w:uiPriority w:val="99"/>
    <w:rsid w:val="009542E0"/>
    <w:pPr>
      <w:numPr>
        <w:numId w:val="18"/>
      </w:numPr>
      <w:ind w:left="1945"/>
    </w:pPr>
  </w:style>
  <w:style w:type="paragraph" w:customStyle="1" w:styleId="Bulleted1-1">
    <w:name w:val="Bulleted 1-1"/>
    <w:basedOn w:val="Bulleted1"/>
    <w:uiPriority w:val="99"/>
    <w:rsid w:val="009542E0"/>
    <w:pPr>
      <w:numPr>
        <w:numId w:val="19"/>
      </w:numPr>
      <w:ind w:left="1548" w:hanging="357"/>
    </w:pPr>
  </w:style>
  <w:style w:type="paragraph" w:customStyle="1" w:styleId="Bulleted12">
    <w:name w:val="Bulleted 1.2"/>
    <w:basedOn w:val="Bulleted1-1"/>
    <w:uiPriority w:val="99"/>
    <w:rsid w:val="009542E0"/>
    <w:pPr>
      <w:numPr>
        <w:numId w:val="24"/>
      </w:numPr>
    </w:pPr>
  </w:style>
  <w:style w:type="paragraph" w:customStyle="1" w:styleId="Numberinga">
    <w:name w:val="Numbering a"/>
    <w:basedOn w:val="Normal"/>
    <w:uiPriority w:val="99"/>
    <w:rsid w:val="009542E0"/>
    <w:pPr>
      <w:numPr>
        <w:numId w:val="20"/>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21"/>
      </w:numPr>
      <w:ind w:left="1831" w:hanging="357"/>
    </w:pPr>
  </w:style>
  <w:style w:type="paragraph" w:customStyle="1" w:styleId="Bulleted8">
    <w:name w:val="Bulleted 8"/>
    <w:basedOn w:val="Normal"/>
    <w:uiPriority w:val="99"/>
    <w:rsid w:val="009542E0"/>
    <w:pPr>
      <w:numPr>
        <w:numId w:val="22"/>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26"/>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27"/>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28"/>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BodyText"/>
    <w:rsid w:val="009542E0"/>
    <w:pPr>
      <w:numPr>
        <w:numId w:val="31"/>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56455954">
      <w:bodyDiv w:val="1"/>
      <w:marLeft w:val="0"/>
      <w:marRight w:val="0"/>
      <w:marTop w:val="0"/>
      <w:marBottom w:val="0"/>
      <w:divBdr>
        <w:top w:val="none" w:sz="0" w:space="0" w:color="auto"/>
        <w:left w:val="none" w:sz="0" w:space="0" w:color="auto"/>
        <w:bottom w:val="none" w:sz="0" w:space="0" w:color="auto"/>
        <w:right w:val="none" w:sz="0" w:space="0" w:color="auto"/>
      </w:divBdr>
    </w:div>
    <w:div w:id="217205287">
      <w:bodyDiv w:val="1"/>
      <w:marLeft w:val="0"/>
      <w:marRight w:val="0"/>
      <w:marTop w:val="0"/>
      <w:marBottom w:val="0"/>
      <w:divBdr>
        <w:top w:val="none" w:sz="0" w:space="0" w:color="auto"/>
        <w:left w:val="none" w:sz="0" w:space="0" w:color="auto"/>
        <w:bottom w:val="none" w:sz="0" w:space="0" w:color="auto"/>
        <w:right w:val="none" w:sz="0" w:space="0" w:color="auto"/>
      </w:divBdr>
    </w:div>
    <w:div w:id="256406894">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8634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F7E6-1E20-40FF-9505-0696A7D1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3856</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25788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2022-06-21T10:51:00Z</cp:lastPrinted>
  <dcterms:created xsi:type="dcterms:W3CDTF">2022-09-20T07:23:00Z</dcterms:created>
  <dcterms:modified xsi:type="dcterms:W3CDTF">2022-09-24T06:11:00Z</dcterms:modified>
</cp:coreProperties>
</file>