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F845E5"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427E2" w:rsidRPr="000E2E1E" w:rsidTr="00D427E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4" w:space="0" w:color="auto"/>
              <w:right w:val="single" w:sz="2" w:space="0" w:color="auto"/>
            </w:tcBorders>
            <w:vAlign w:val="center"/>
          </w:tcPr>
          <w:p w:rsidR="00D427E2" w:rsidRPr="000E2E1E" w:rsidRDefault="00D427E2" w:rsidP="00D427E2">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4" w:space="0" w:color="auto"/>
              <w:left w:val="single" w:sz="2" w:space="0" w:color="auto"/>
              <w:bottom w:val="single" w:sz="4" w:space="0" w:color="auto"/>
              <w:right w:val="single" w:sz="2" w:space="0" w:color="auto"/>
            </w:tcBorders>
            <w:vAlign w:val="center"/>
          </w:tcPr>
          <w:p w:rsidR="00D427E2" w:rsidRPr="000E2E1E" w:rsidRDefault="00D427E2" w:rsidP="00D427E2">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62" w:type="dxa"/>
            <w:tcBorders>
              <w:top w:val="single" w:sz="4" w:space="0" w:color="auto"/>
              <w:left w:val="single" w:sz="2" w:space="0" w:color="auto"/>
              <w:bottom w:val="single" w:sz="4" w:space="0" w:color="auto"/>
              <w:right w:val="single" w:sz="2" w:space="0" w:color="auto"/>
            </w:tcBorders>
            <w:vAlign w:val="center"/>
          </w:tcPr>
          <w:p w:rsidR="00D427E2" w:rsidRPr="000E2E1E" w:rsidRDefault="00D427E2" w:rsidP="00D427E2">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4" w:space="0" w:color="auto"/>
              <w:left w:val="single" w:sz="2" w:space="0" w:color="auto"/>
              <w:bottom w:val="single" w:sz="4" w:space="0" w:color="auto"/>
              <w:right w:val="single" w:sz="2" w:space="0" w:color="auto"/>
            </w:tcBorders>
            <w:vAlign w:val="center"/>
          </w:tcPr>
          <w:p w:rsidR="00D427E2" w:rsidRPr="00C66E37" w:rsidRDefault="00D427E2" w:rsidP="00D427E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4" w:space="0" w:color="auto"/>
              <w:right w:val="single" w:sz="2" w:space="0" w:color="auto"/>
            </w:tcBorders>
            <w:vAlign w:val="center"/>
          </w:tcPr>
          <w:p w:rsidR="00D427E2" w:rsidRPr="000E2E1E" w:rsidRDefault="00D427E2" w:rsidP="00D427E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4" w:space="0" w:color="auto"/>
              <w:right w:val="single" w:sz="2" w:space="0" w:color="auto"/>
            </w:tcBorders>
            <w:vAlign w:val="center"/>
          </w:tcPr>
          <w:p w:rsidR="00D427E2" w:rsidRPr="002918D6" w:rsidRDefault="00D427E2" w:rsidP="00D427E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4" w:space="0" w:color="auto"/>
              <w:left w:val="single" w:sz="2" w:space="0" w:color="auto"/>
              <w:bottom w:val="single" w:sz="4" w:space="0" w:color="auto"/>
            </w:tcBorders>
            <w:vAlign w:val="center"/>
          </w:tcPr>
          <w:p w:rsidR="00D427E2" w:rsidRPr="00CD3973" w:rsidRDefault="00D427E2" w:rsidP="00D427E2">
            <w:pPr>
              <w:widowControl w:val="0"/>
              <w:bidi w:val="0"/>
              <w:spacing w:before="20" w:after="20"/>
              <w:ind w:hanging="59"/>
              <w:jc w:val="center"/>
              <w:rPr>
                <w:rFonts w:ascii="Arial" w:hAnsi="Arial" w:cs="Arial"/>
                <w:b/>
                <w:bCs/>
                <w:color w:val="000000"/>
                <w:sz w:val="17"/>
                <w:szCs w:val="17"/>
              </w:rPr>
            </w:pPr>
          </w:p>
        </w:tc>
      </w:tr>
      <w:tr w:rsidR="00C341B1" w:rsidRPr="000E2E1E" w:rsidTr="00D427E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C341B1" w:rsidRPr="000E2E1E" w:rsidRDefault="006B0A1C" w:rsidP="00C341B1">
            <w:pPr>
              <w:widowControl w:val="0"/>
              <w:bidi w:val="0"/>
              <w:spacing w:before="20" w:after="20"/>
              <w:ind w:left="-64" w:right="-115"/>
              <w:jc w:val="center"/>
              <w:rPr>
                <w:rFonts w:ascii="Arial" w:hAnsi="Arial" w:cs="Arial"/>
                <w:szCs w:val="20"/>
              </w:rPr>
            </w:pPr>
            <w:r>
              <w:rPr>
                <w:rFonts w:ascii="Arial" w:hAnsi="Arial" w:cs="Arial"/>
                <w:szCs w:val="20"/>
              </w:rPr>
              <w:t>AUG</w:t>
            </w:r>
            <w:r w:rsidR="00C341B1">
              <w:rPr>
                <w:rFonts w:ascii="Arial" w:hAnsi="Arial" w:cs="Arial"/>
                <w:szCs w:val="20"/>
              </w:rPr>
              <w:t>. 2022</w:t>
            </w:r>
          </w:p>
        </w:tc>
        <w:tc>
          <w:tcPr>
            <w:tcW w:w="2162" w:type="dxa"/>
            <w:tcBorders>
              <w:top w:val="single" w:sz="4"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4" w:space="0" w:color="auto"/>
              <w:left w:val="single" w:sz="2" w:space="0" w:color="auto"/>
              <w:bottom w:val="single" w:sz="2" w:space="0" w:color="auto"/>
            </w:tcBorders>
            <w:vAlign w:val="center"/>
          </w:tcPr>
          <w:p w:rsidR="00C341B1" w:rsidRPr="00CD3973" w:rsidRDefault="00C341B1" w:rsidP="00C341B1">
            <w:pPr>
              <w:widowControl w:val="0"/>
              <w:bidi w:val="0"/>
              <w:spacing w:before="20" w:after="20"/>
              <w:ind w:hanging="59"/>
              <w:jc w:val="center"/>
              <w:rPr>
                <w:rFonts w:ascii="Arial" w:hAnsi="Arial" w:cs="Arial"/>
                <w:b/>
                <w:bCs/>
                <w:color w:val="000000"/>
                <w:sz w:val="17"/>
                <w:szCs w:val="17"/>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3</w:t>
            </w:r>
          </w:p>
        </w:tc>
        <w:tc>
          <w:tcPr>
            <w:tcW w:w="1401"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C341B1" w:rsidRPr="00C9109A" w:rsidRDefault="00C341B1" w:rsidP="00C341B1">
            <w:pPr>
              <w:widowControl w:val="0"/>
              <w:bidi w:val="0"/>
              <w:spacing w:before="20" w:after="20"/>
              <w:jc w:val="center"/>
              <w:rPr>
                <w:rFonts w:ascii="Arial" w:hAnsi="Arial" w:cs="Arial"/>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C341B1" w:rsidRPr="00CD3973" w:rsidRDefault="00C341B1" w:rsidP="00C341B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341B1" w:rsidRPr="00FB14E1"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C341B1" w:rsidRPr="00FB14E1" w:rsidRDefault="00C341B1" w:rsidP="00C341B1">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C341B1" w:rsidRPr="0045129D" w:rsidRDefault="00C341B1" w:rsidP="00C341B1">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F0Z-707834</w:t>
            </w:r>
          </w:p>
        </w:tc>
      </w:tr>
      <w:tr w:rsidR="00C341B1" w:rsidRPr="00FB14E1"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C341B1" w:rsidRPr="00FB14E1" w:rsidRDefault="00C341B1" w:rsidP="00C341B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C341B1" w:rsidRDefault="00C341B1" w:rsidP="00C341B1">
            <w:pPr>
              <w:widowControl w:val="0"/>
              <w:bidi w:val="0"/>
              <w:spacing w:before="60" w:after="60"/>
              <w:ind w:hanging="57"/>
              <w:rPr>
                <w:rFonts w:asciiTheme="minorBidi" w:hAnsiTheme="minorBidi" w:cstheme="minorBidi"/>
                <w:b/>
                <w:bCs/>
                <w:color w:val="000000"/>
                <w:sz w:val="14"/>
                <w:szCs w:val="14"/>
              </w:rPr>
            </w:pP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09377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341B1" w:rsidRPr="003B1A41" w:rsidRDefault="00C341B1" w:rsidP="00C341B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635"/>
        <w:gridCol w:w="576"/>
        <w:gridCol w:w="678"/>
        <w:gridCol w:w="636"/>
        <w:gridCol w:w="636"/>
        <w:gridCol w:w="645"/>
        <w:gridCol w:w="1653"/>
        <w:gridCol w:w="841"/>
        <w:gridCol w:w="630"/>
        <w:gridCol w:w="630"/>
        <w:gridCol w:w="630"/>
        <w:gridCol w:w="630"/>
        <w:gridCol w:w="540"/>
        <w:gridCol w:w="540"/>
      </w:tblGrid>
      <w:tr w:rsidR="0071217D" w:rsidRPr="005F03BB" w:rsidTr="0071217D">
        <w:trPr>
          <w:trHeight w:hRule="exact" w:val="359"/>
          <w:jc w:val="center"/>
        </w:trPr>
        <w:tc>
          <w:tcPr>
            <w:tcW w:w="856" w:type="dxa"/>
            <w:vAlign w:val="center"/>
          </w:tcPr>
          <w:p w:rsidR="0071217D" w:rsidRPr="0090540C" w:rsidRDefault="0071217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5" w:type="dxa"/>
            <w:vAlign w:val="center"/>
          </w:tcPr>
          <w:p w:rsidR="0071217D" w:rsidRPr="0090540C" w:rsidRDefault="0071217D"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1217D" w:rsidRDefault="0071217D" w:rsidP="00956369">
            <w:pPr>
              <w:widowControl w:val="0"/>
              <w:jc w:val="center"/>
            </w:pPr>
            <w:r>
              <w:rPr>
                <w:rFonts w:ascii="Arial" w:hAnsi="Arial" w:cs="Arial"/>
                <w:b/>
                <w:sz w:val="16"/>
                <w:szCs w:val="16"/>
              </w:rPr>
              <w:t>D01</w:t>
            </w:r>
          </w:p>
        </w:tc>
        <w:tc>
          <w:tcPr>
            <w:tcW w:w="678" w:type="dxa"/>
            <w:vAlign w:val="center"/>
          </w:tcPr>
          <w:p w:rsidR="0071217D" w:rsidRDefault="0071217D" w:rsidP="00956369">
            <w:pPr>
              <w:widowControl w:val="0"/>
              <w:jc w:val="center"/>
            </w:pPr>
            <w:r>
              <w:rPr>
                <w:rFonts w:ascii="Arial" w:hAnsi="Arial" w:cs="Arial"/>
                <w:b/>
                <w:sz w:val="16"/>
                <w:szCs w:val="16"/>
              </w:rPr>
              <w:t>D02</w:t>
            </w:r>
          </w:p>
        </w:tc>
        <w:tc>
          <w:tcPr>
            <w:tcW w:w="636" w:type="dxa"/>
            <w:vAlign w:val="center"/>
          </w:tcPr>
          <w:p w:rsidR="0071217D" w:rsidRPr="00EF34D3" w:rsidRDefault="0071217D" w:rsidP="00956369">
            <w:pPr>
              <w:widowControl w:val="0"/>
              <w:jc w:val="center"/>
              <w:rPr>
                <w:highlight w:val="yellow"/>
              </w:rPr>
            </w:pPr>
            <w:r w:rsidRPr="00F845E5">
              <w:rPr>
                <w:rFonts w:ascii="Arial" w:hAnsi="Arial" w:cs="Arial"/>
                <w:b/>
                <w:sz w:val="16"/>
                <w:szCs w:val="16"/>
              </w:rPr>
              <w:t>D03</w:t>
            </w:r>
          </w:p>
        </w:tc>
        <w:tc>
          <w:tcPr>
            <w:tcW w:w="636" w:type="dxa"/>
            <w:vAlign w:val="center"/>
          </w:tcPr>
          <w:p w:rsidR="0071217D" w:rsidRDefault="0071217D" w:rsidP="00956369">
            <w:pPr>
              <w:widowControl w:val="0"/>
              <w:jc w:val="center"/>
            </w:pPr>
            <w:r>
              <w:rPr>
                <w:rFonts w:ascii="Arial" w:hAnsi="Arial" w:cs="Arial"/>
                <w:b/>
                <w:sz w:val="16"/>
                <w:szCs w:val="16"/>
              </w:rPr>
              <w:t>D04</w:t>
            </w:r>
          </w:p>
        </w:tc>
        <w:tc>
          <w:tcPr>
            <w:tcW w:w="645" w:type="dxa"/>
            <w:vAlign w:val="center"/>
          </w:tcPr>
          <w:p w:rsidR="0071217D" w:rsidRPr="0071217D" w:rsidRDefault="0071217D" w:rsidP="0071217D">
            <w:pPr>
              <w:widowControl w:val="0"/>
              <w:jc w:val="center"/>
              <w:rPr>
                <w:rFonts w:ascii="Arial" w:hAnsi="Arial" w:cs="Arial"/>
                <w:b/>
                <w:sz w:val="16"/>
                <w:szCs w:val="16"/>
              </w:rPr>
            </w:pPr>
            <w:r w:rsidRPr="0071217D">
              <w:rPr>
                <w:rFonts w:ascii="Arial" w:hAnsi="Arial" w:cs="Arial"/>
                <w:b/>
                <w:sz w:val="16"/>
                <w:szCs w:val="16"/>
              </w:rPr>
              <w:t>D05</w:t>
            </w:r>
          </w:p>
        </w:tc>
        <w:tc>
          <w:tcPr>
            <w:tcW w:w="1653" w:type="dxa"/>
            <w:vMerge w:val="restart"/>
            <w:tcBorders>
              <w:top w:val="nil"/>
              <w:bottom w:val="nil"/>
            </w:tcBorders>
            <w:shd w:val="clear" w:color="auto" w:fill="auto"/>
            <w:vAlign w:val="center"/>
          </w:tcPr>
          <w:p w:rsidR="0071217D" w:rsidRPr="005F03BB" w:rsidRDefault="0071217D" w:rsidP="00956369">
            <w:pPr>
              <w:widowControl w:val="0"/>
              <w:spacing w:line="160" w:lineRule="exact"/>
              <w:jc w:val="center"/>
              <w:rPr>
                <w:rFonts w:cs="Arial"/>
                <w:b/>
                <w:sz w:val="16"/>
                <w:szCs w:val="16"/>
                <w:lang w:bidi="fa-IR"/>
              </w:rPr>
            </w:pPr>
          </w:p>
        </w:tc>
        <w:tc>
          <w:tcPr>
            <w:tcW w:w="841" w:type="dxa"/>
            <w:shd w:val="clear" w:color="auto" w:fill="auto"/>
            <w:vAlign w:val="center"/>
          </w:tcPr>
          <w:p w:rsidR="0071217D" w:rsidRPr="0090540C" w:rsidRDefault="0071217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1217D" w:rsidRPr="0090540C" w:rsidRDefault="0071217D"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1217D" w:rsidRDefault="0071217D" w:rsidP="00956369">
            <w:pPr>
              <w:widowControl w:val="0"/>
              <w:jc w:val="center"/>
            </w:pPr>
            <w:r>
              <w:rPr>
                <w:rFonts w:ascii="Arial" w:hAnsi="Arial" w:cs="Arial"/>
                <w:b/>
                <w:sz w:val="16"/>
                <w:szCs w:val="16"/>
              </w:rPr>
              <w:t>D01</w:t>
            </w:r>
          </w:p>
        </w:tc>
        <w:tc>
          <w:tcPr>
            <w:tcW w:w="630" w:type="dxa"/>
            <w:shd w:val="clear" w:color="auto" w:fill="auto"/>
            <w:vAlign w:val="center"/>
          </w:tcPr>
          <w:p w:rsidR="0071217D" w:rsidRDefault="0071217D" w:rsidP="00956369">
            <w:pPr>
              <w:widowControl w:val="0"/>
              <w:jc w:val="center"/>
            </w:pPr>
            <w:r>
              <w:rPr>
                <w:rFonts w:ascii="Arial" w:hAnsi="Arial" w:cs="Arial"/>
                <w:b/>
                <w:sz w:val="16"/>
                <w:szCs w:val="16"/>
              </w:rPr>
              <w:t>D02</w:t>
            </w:r>
          </w:p>
        </w:tc>
        <w:tc>
          <w:tcPr>
            <w:tcW w:w="630" w:type="dxa"/>
            <w:shd w:val="clear" w:color="auto" w:fill="auto"/>
            <w:vAlign w:val="center"/>
          </w:tcPr>
          <w:p w:rsidR="0071217D" w:rsidRDefault="0071217D" w:rsidP="00956369">
            <w:pPr>
              <w:widowControl w:val="0"/>
              <w:jc w:val="center"/>
            </w:pPr>
            <w:r>
              <w:rPr>
                <w:rFonts w:ascii="Arial" w:hAnsi="Arial" w:cs="Arial"/>
                <w:b/>
                <w:sz w:val="16"/>
                <w:szCs w:val="16"/>
              </w:rPr>
              <w:t>D03</w:t>
            </w:r>
          </w:p>
        </w:tc>
        <w:tc>
          <w:tcPr>
            <w:tcW w:w="540" w:type="dxa"/>
            <w:shd w:val="clear" w:color="auto" w:fill="auto"/>
            <w:vAlign w:val="center"/>
          </w:tcPr>
          <w:p w:rsidR="0071217D" w:rsidRDefault="0071217D" w:rsidP="00956369">
            <w:pPr>
              <w:widowControl w:val="0"/>
              <w:jc w:val="center"/>
            </w:pPr>
            <w:r>
              <w:rPr>
                <w:rFonts w:ascii="Arial" w:hAnsi="Arial" w:cs="Arial"/>
                <w:b/>
                <w:sz w:val="16"/>
                <w:szCs w:val="16"/>
              </w:rPr>
              <w:t>D04</w:t>
            </w:r>
          </w:p>
        </w:tc>
        <w:tc>
          <w:tcPr>
            <w:tcW w:w="540" w:type="dxa"/>
            <w:vAlign w:val="center"/>
          </w:tcPr>
          <w:p w:rsidR="0071217D" w:rsidRDefault="0071217D" w:rsidP="0071217D">
            <w:pPr>
              <w:widowControl w:val="0"/>
              <w:jc w:val="center"/>
              <w:rPr>
                <w:rFonts w:ascii="Arial" w:hAnsi="Arial" w:cs="Arial"/>
                <w:b/>
                <w:sz w:val="16"/>
                <w:szCs w:val="16"/>
              </w:rPr>
            </w:pPr>
            <w:r>
              <w:rPr>
                <w:rFonts w:ascii="Arial" w:hAnsi="Arial" w:cs="Arial"/>
                <w:b/>
                <w:sz w:val="16"/>
                <w:szCs w:val="16"/>
              </w:rPr>
              <w:t>D05</w:t>
            </w:r>
          </w:p>
        </w:tc>
      </w:tr>
      <w:tr w:rsidR="0071217D" w:rsidRPr="005F03BB" w:rsidTr="00080B36">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tl/>
                <w:lang w:bidi="fa-IR"/>
              </w:rPr>
            </w:pPr>
            <w:r w:rsidRPr="00A54E86">
              <w:rPr>
                <w:rFonts w:ascii="Arial" w:hAnsi="Arial" w:cs="Arial"/>
                <w:b/>
                <w:sz w:val="16"/>
                <w:szCs w:val="16"/>
              </w:rPr>
              <w:t>1</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B909F2"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4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080B36">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4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36"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lang w:bidi="fa-IR"/>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B909F2"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B909F2" w:rsidRDefault="0071217D" w:rsidP="0071217D">
            <w:pPr>
              <w:widowControl w:val="0"/>
              <w:spacing w:line="192" w:lineRule="auto"/>
              <w:jc w:val="center"/>
              <w:rPr>
                <w:rFonts w:ascii="Arial" w:hAnsi="Arial" w:cs="Arial"/>
                <w:bCs/>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13</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14</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15</w:t>
            </w:r>
          </w:p>
        </w:tc>
        <w:tc>
          <w:tcPr>
            <w:tcW w:w="635" w:type="dxa"/>
            <w:vAlign w:val="center"/>
          </w:tcPr>
          <w:p w:rsidR="0071217D" w:rsidRPr="00290A48" w:rsidRDefault="0071217D" w:rsidP="0071217D">
            <w:pPr>
              <w:widowControl w:val="0"/>
              <w:spacing w:line="192" w:lineRule="auto"/>
              <w:jc w:val="center"/>
              <w:rPr>
                <w:rFonts w:ascii="Arial" w:hAnsi="Arial" w:cs="Arial"/>
                <w:bCs/>
                <w:sz w:val="16"/>
                <w:szCs w:val="16"/>
              </w:rPr>
            </w:pP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16</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17</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290A48" w:rsidRDefault="0071217D" w:rsidP="0071217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r>
              <w:rPr>
                <w:rFonts w:ascii="Arial" w:hAnsi="Arial" w:cs="Arial"/>
                <w:bCs/>
                <w:sz w:val="16"/>
                <w:szCs w:val="16"/>
              </w:rPr>
              <w:t>X</w:t>
            </w: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18</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19</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20</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21</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22</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23</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24</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25</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26</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27</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28</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29</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30</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31</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32</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33</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34</w:t>
            </w:r>
          </w:p>
          <w:p w:rsidR="0071217D" w:rsidRPr="00A54E86" w:rsidRDefault="0071217D" w:rsidP="0071217D">
            <w:pPr>
              <w:widowControl w:val="0"/>
              <w:jc w:val="center"/>
              <w:rPr>
                <w:rFonts w:ascii="Arial" w:hAnsi="Arial" w:cs="Arial"/>
                <w:b/>
                <w:sz w:val="16"/>
                <w:szCs w:val="16"/>
              </w:rPr>
            </w:pP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35</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36</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37</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38</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39</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40</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41</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42</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43</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44</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45</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46</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47</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48</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49</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50</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51</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52</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53</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54</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55</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56</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57</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58</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59</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60</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61</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62</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63</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0"/>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64</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r w:rsidR="0071217D" w:rsidRPr="005F03BB" w:rsidTr="0071217D">
        <w:trPr>
          <w:trHeight w:hRule="exact" w:val="177"/>
          <w:jc w:val="center"/>
        </w:trPr>
        <w:tc>
          <w:tcPr>
            <w:tcW w:w="856" w:type="dxa"/>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65</w:t>
            </w:r>
          </w:p>
        </w:tc>
        <w:tc>
          <w:tcPr>
            <w:tcW w:w="635"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57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78"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36" w:type="dxa"/>
            <w:vAlign w:val="center"/>
          </w:tcPr>
          <w:p w:rsidR="0071217D" w:rsidRPr="0090540C" w:rsidRDefault="0071217D" w:rsidP="0071217D">
            <w:pPr>
              <w:widowControl w:val="0"/>
              <w:spacing w:line="192" w:lineRule="auto"/>
              <w:jc w:val="center"/>
              <w:rPr>
                <w:rFonts w:ascii="Arial" w:hAnsi="Arial" w:cs="Arial"/>
                <w:b/>
                <w:sz w:val="16"/>
                <w:szCs w:val="16"/>
              </w:rPr>
            </w:pPr>
          </w:p>
        </w:tc>
        <w:tc>
          <w:tcPr>
            <w:tcW w:w="645" w:type="dxa"/>
          </w:tcPr>
          <w:p w:rsidR="0071217D" w:rsidRPr="005F03BB" w:rsidRDefault="0071217D" w:rsidP="0071217D">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71217D" w:rsidRPr="005F03BB" w:rsidRDefault="0071217D" w:rsidP="0071217D">
            <w:pPr>
              <w:widowControl w:val="0"/>
              <w:spacing w:line="192" w:lineRule="auto"/>
              <w:jc w:val="center"/>
              <w:rPr>
                <w:rFonts w:cs="Arial"/>
                <w:b/>
                <w:sz w:val="16"/>
                <w:szCs w:val="16"/>
              </w:rPr>
            </w:pPr>
          </w:p>
        </w:tc>
        <w:tc>
          <w:tcPr>
            <w:tcW w:w="841" w:type="dxa"/>
            <w:shd w:val="clear" w:color="auto" w:fill="auto"/>
            <w:vAlign w:val="center"/>
          </w:tcPr>
          <w:p w:rsidR="0071217D" w:rsidRPr="00A54E86" w:rsidRDefault="0071217D" w:rsidP="0071217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63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shd w:val="clear" w:color="auto" w:fill="auto"/>
            <w:vAlign w:val="center"/>
          </w:tcPr>
          <w:p w:rsidR="0071217D" w:rsidRPr="0090540C" w:rsidRDefault="0071217D" w:rsidP="0071217D">
            <w:pPr>
              <w:widowControl w:val="0"/>
              <w:spacing w:line="192" w:lineRule="auto"/>
              <w:jc w:val="center"/>
              <w:rPr>
                <w:rFonts w:ascii="Arial" w:hAnsi="Arial" w:cs="Arial"/>
                <w:b/>
                <w:sz w:val="16"/>
                <w:szCs w:val="16"/>
              </w:rPr>
            </w:pPr>
          </w:p>
        </w:tc>
        <w:tc>
          <w:tcPr>
            <w:tcW w:w="540" w:type="dxa"/>
          </w:tcPr>
          <w:p w:rsidR="0071217D" w:rsidRPr="0090540C" w:rsidRDefault="0071217D" w:rsidP="0071217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3A3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11897" w:history="1">
        <w:r w:rsidR="000D3A38" w:rsidRPr="002B5C3C">
          <w:rPr>
            <w:rStyle w:val="Hyperlink"/>
          </w:rPr>
          <w:t>1.0</w:t>
        </w:r>
        <w:r w:rsidR="000D3A38">
          <w:rPr>
            <w:rFonts w:asciiTheme="minorHAnsi" w:eastAsiaTheme="minorEastAsia" w:hAnsiTheme="minorHAnsi" w:cstheme="minorBidi"/>
            <w:b w:val="0"/>
            <w:bCs w:val="0"/>
            <w:caps w:val="0"/>
            <w:kern w:val="0"/>
            <w:sz w:val="22"/>
            <w:szCs w:val="22"/>
          </w:rPr>
          <w:tab/>
        </w:r>
        <w:r w:rsidR="000D3A38" w:rsidRPr="002B5C3C">
          <w:rPr>
            <w:rStyle w:val="Hyperlink"/>
          </w:rPr>
          <w:t>INTRODUCTION</w:t>
        </w:r>
        <w:r w:rsidR="000D3A38">
          <w:rPr>
            <w:webHidden/>
          </w:rPr>
          <w:tab/>
        </w:r>
        <w:r w:rsidR="000D3A38">
          <w:rPr>
            <w:webHidden/>
          </w:rPr>
          <w:fldChar w:fldCharType="begin"/>
        </w:r>
        <w:r w:rsidR="000D3A38">
          <w:rPr>
            <w:webHidden/>
          </w:rPr>
          <w:instrText xml:space="preserve"> PAGEREF _Toc109211897 \h </w:instrText>
        </w:r>
        <w:r w:rsidR="000D3A38">
          <w:rPr>
            <w:webHidden/>
          </w:rPr>
        </w:r>
        <w:r w:rsidR="000D3A38">
          <w:rPr>
            <w:webHidden/>
          </w:rPr>
          <w:fldChar w:fldCharType="separate"/>
        </w:r>
        <w:r w:rsidR="001341A8">
          <w:rPr>
            <w:webHidden/>
          </w:rPr>
          <w:t>4</w:t>
        </w:r>
        <w:r w:rsidR="000D3A38">
          <w:rPr>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898" w:history="1">
        <w:r w:rsidR="000D3A38" w:rsidRPr="002B5C3C">
          <w:rPr>
            <w:rStyle w:val="Hyperlink"/>
          </w:rPr>
          <w:t>2.0</w:t>
        </w:r>
        <w:r w:rsidR="000D3A38">
          <w:rPr>
            <w:rFonts w:asciiTheme="minorHAnsi" w:eastAsiaTheme="minorEastAsia" w:hAnsiTheme="minorHAnsi" w:cstheme="minorBidi"/>
            <w:b w:val="0"/>
            <w:bCs w:val="0"/>
            <w:caps w:val="0"/>
            <w:kern w:val="0"/>
            <w:sz w:val="22"/>
            <w:szCs w:val="22"/>
          </w:rPr>
          <w:tab/>
        </w:r>
        <w:r w:rsidR="000D3A38" w:rsidRPr="002B5C3C">
          <w:rPr>
            <w:rStyle w:val="Hyperlink"/>
          </w:rPr>
          <w:t>Scope</w:t>
        </w:r>
        <w:r w:rsidR="000D3A38">
          <w:rPr>
            <w:webHidden/>
          </w:rPr>
          <w:tab/>
        </w:r>
        <w:r w:rsidR="000D3A38">
          <w:rPr>
            <w:webHidden/>
          </w:rPr>
          <w:fldChar w:fldCharType="begin"/>
        </w:r>
        <w:r w:rsidR="000D3A38">
          <w:rPr>
            <w:webHidden/>
          </w:rPr>
          <w:instrText xml:space="preserve"> PAGEREF _Toc109211898 \h </w:instrText>
        </w:r>
        <w:r w:rsidR="000D3A38">
          <w:rPr>
            <w:webHidden/>
          </w:rPr>
        </w:r>
        <w:r w:rsidR="000D3A38">
          <w:rPr>
            <w:webHidden/>
          </w:rPr>
          <w:fldChar w:fldCharType="separate"/>
        </w:r>
        <w:r>
          <w:rPr>
            <w:webHidden/>
          </w:rPr>
          <w:t>5</w:t>
        </w:r>
        <w:r w:rsidR="000D3A38">
          <w:rPr>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899" w:history="1">
        <w:r w:rsidR="000D3A38" w:rsidRPr="002B5C3C">
          <w:rPr>
            <w:rStyle w:val="Hyperlink"/>
          </w:rPr>
          <w:t>3.0</w:t>
        </w:r>
        <w:r w:rsidR="000D3A38">
          <w:rPr>
            <w:rFonts w:asciiTheme="minorHAnsi" w:eastAsiaTheme="minorEastAsia" w:hAnsiTheme="minorHAnsi" w:cstheme="minorBidi"/>
            <w:b w:val="0"/>
            <w:bCs w:val="0"/>
            <w:caps w:val="0"/>
            <w:kern w:val="0"/>
            <w:sz w:val="22"/>
            <w:szCs w:val="22"/>
          </w:rPr>
          <w:tab/>
        </w:r>
        <w:r w:rsidR="000D3A38" w:rsidRPr="002B5C3C">
          <w:rPr>
            <w:rStyle w:val="Hyperlink"/>
          </w:rPr>
          <w:t>NORMATIVE REFERENCES</w:t>
        </w:r>
        <w:r w:rsidR="000D3A38">
          <w:rPr>
            <w:webHidden/>
          </w:rPr>
          <w:tab/>
        </w:r>
        <w:r w:rsidR="000D3A38">
          <w:rPr>
            <w:webHidden/>
          </w:rPr>
          <w:fldChar w:fldCharType="begin"/>
        </w:r>
        <w:r w:rsidR="000D3A38">
          <w:rPr>
            <w:webHidden/>
          </w:rPr>
          <w:instrText xml:space="preserve"> PAGEREF _Toc109211899 \h </w:instrText>
        </w:r>
        <w:r w:rsidR="000D3A38">
          <w:rPr>
            <w:webHidden/>
          </w:rPr>
        </w:r>
        <w:r w:rsidR="000D3A38">
          <w:rPr>
            <w:webHidden/>
          </w:rPr>
          <w:fldChar w:fldCharType="separate"/>
        </w:r>
        <w:r>
          <w:rPr>
            <w:webHidden/>
          </w:rPr>
          <w:t>5</w:t>
        </w:r>
        <w:r w:rsidR="000D3A38">
          <w:rPr>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0" w:history="1">
        <w:r w:rsidR="000D3A38" w:rsidRPr="002B5C3C">
          <w:rPr>
            <w:rStyle w:val="Hyperlink"/>
            <w:noProof/>
          </w:rPr>
          <w:t>3.1</w:t>
        </w:r>
        <w:r w:rsidR="000D3A38">
          <w:rPr>
            <w:rFonts w:asciiTheme="minorHAnsi" w:eastAsiaTheme="minorEastAsia" w:hAnsiTheme="minorHAnsi" w:cstheme="minorBidi"/>
            <w:smallCaps w:val="0"/>
            <w:noProof/>
            <w:sz w:val="22"/>
            <w:szCs w:val="22"/>
          </w:rPr>
          <w:tab/>
        </w:r>
        <w:r w:rsidR="000D3A38" w:rsidRPr="002B5C3C">
          <w:rPr>
            <w:rStyle w:val="Hyperlink"/>
            <w:noProof/>
          </w:rPr>
          <w:t>Local Codes and Standards</w:t>
        </w:r>
        <w:r w:rsidR="000D3A38">
          <w:rPr>
            <w:noProof/>
            <w:webHidden/>
          </w:rPr>
          <w:tab/>
        </w:r>
        <w:r w:rsidR="000D3A38">
          <w:rPr>
            <w:noProof/>
            <w:webHidden/>
          </w:rPr>
          <w:fldChar w:fldCharType="begin"/>
        </w:r>
        <w:r w:rsidR="000D3A38">
          <w:rPr>
            <w:noProof/>
            <w:webHidden/>
          </w:rPr>
          <w:instrText xml:space="preserve"> PAGEREF _Toc109211900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1" w:history="1">
        <w:r w:rsidR="000D3A38" w:rsidRPr="002B5C3C">
          <w:rPr>
            <w:rStyle w:val="Hyperlink"/>
            <w:noProof/>
          </w:rPr>
          <w:t>3.2</w:t>
        </w:r>
        <w:r w:rsidR="000D3A38">
          <w:rPr>
            <w:rFonts w:asciiTheme="minorHAnsi" w:eastAsiaTheme="minorEastAsia" w:hAnsiTheme="minorHAnsi" w:cstheme="minorBidi"/>
            <w:smallCaps w:val="0"/>
            <w:noProof/>
            <w:sz w:val="22"/>
            <w:szCs w:val="22"/>
          </w:rPr>
          <w:tab/>
        </w:r>
        <w:r w:rsidR="000D3A38" w:rsidRPr="002B5C3C">
          <w:rPr>
            <w:rStyle w:val="Hyperlink"/>
            <w:noProof/>
          </w:rPr>
          <w:t>International Codes and Standards</w:t>
        </w:r>
        <w:r w:rsidR="000D3A38">
          <w:rPr>
            <w:noProof/>
            <w:webHidden/>
          </w:rPr>
          <w:tab/>
        </w:r>
        <w:r w:rsidR="000D3A38">
          <w:rPr>
            <w:noProof/>
            <w:webHidden/>
          </w:rPr>
          <w:fldChar w:fldCharType="begin"/>
        </w:r>
        <w:r w:rsidR="000D3A38">
          <w:rPr>
            <w:noProof/>
            <w:webHidden/>
          </w:rPr>
          <w:instrText xml:space="preserve"> PAGEREF _Toc109211901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2" w:history="1">
        <w:r w:rsidR="000D3A38" w:rsidRPr="002B5C3C">
          <w:rPr>
            <w:rStyle w:val="Hyperlink"/>
            <w:noProof/>
          </w:rPr>
          <w:t>3.3</w:t>
        </w:r>
        <w:r w:rsidR="000D3A38">
          <w:rPr>
            <w:rFonts w:asciiTheme="minorHAnsi" w:eastAsiaTheme="minorEastAsia" w:hAnsiTheme="minorHAnsi" w:cstheme="minorBidi"/>
            <w:smallCaps w:val="0"/>
            <w:noProof/>
            <w:sz w:val="22"/>
            <w:szCs w:val="22"/>
          </w:rPr>
          <w:tab/>
        </w:r>
        <w:r w:rsidR="000D3A38" w:rsidRPr="002B5C3C">
          <w:rPr>
            <w:rStyle w:val="Hyperlink"/>
            <w:noProof/>
          </w:rPr>
          <w:t>The Project Documents</w:t>
        </w:r>
        <w:r w:rsidR="000D3A38">
          <w:rPr>
            <w:noProof/>
            <w:webHidden/>
          </w:rPr>
          <w:tab/>
        </w:r>
        <w:r w:rsidR="000D3A38">
          <w:rPr>
            <w:noProof/>
            <w:webHidden/>
          </w:rPr>
          <w:fldChar w:fldCharType="begin"/>
        </w:r>
        <w:r w:rsidR="000D3A38">
          <w:rPr>
            <w:noProof/>
            <w:webHidden/>
          </w:rPr>
          <w:instrText xml:space="preserve"> PAGEREF _Toc109211902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3" w:history="1">
        <w:r w:rsidR="000D3A38" w:rsidRPr="002B5C3C">
          <w:rPr>
            <w:rStyle w:val="Hyperlink"/>
            <w:noProof/>
          </w:rPr>
          <w:t>3.4</w:t>
        </w:r>
        <w:r w:rsidR="000D3A38">
          <w:rPr>
            <w:rFonts w:asciiTheme="minorHAnsi" w:eastAsiaTheme="minorEastAsia" w:hAnsiTheme="minorHAnsi" w:cstheme="minorBidi"/>
            <w:smallCaps w:val="0"/>
            <w:noProof/>
            <w:sz w:val="22"/>
            <w:szCs w:val="22"/>
          </w:rPr>
          <w:tab/>
        </w:r>
        <w:r w:rsidR="000D3A38" w:rsidRPr="002B5C3C">
          <w:rPr>
            <w:rStyle w:val="Hyperlink"/>
            <w:noProof/>
          </w:rPr>
          <w:t>ENVIRONMENTAL DATA</w:t>
        </w:r>
        <w:r w:rsidR="000D3A38">
          <w:rPr>
            <w:noProof/>
            <w:webHidden/>
          </w:rPr>
          <w:tab/>
        </w:r>
        <w:r w:rsidR="000D3A38">
          <w:rPr>
            <w:noProof/>
            <w:webHidden/>
          </w:rPr>
          <w:fldChar w:fldCharType="begin"/>
        </w:r>
        <w:r w:rsidR="000D3A38">
          <w:rPr>
            <w:noProof/>
            <w:webHidden/>
          </w:rPr>
          <w:instrText xml:space="preserve"> PAGEREF _Toc109211903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4" w:history="1">
        <w:r w:rsidR="000D3A38" w:rsidRPr="002B5C3C">
          <w:rPr>
            <w:rStyle w:val="Hyperlink"/>
            <w:noProof/>
          </w:rPr>
          <w:t>3.5</w:t>
        </w:r>
        <w:r w:rsidR="000D3A38">
          <w:rPr>
            <w:rFonts w:asciiTheme="minorHAnsi" w:eastAsiaTheme="minorEastAsia" w:hAnsiTheme="minorHAnsi" w:cstheme="minorBidi"/>
            <w:smallCaps w:val="0"/>
            <w:noProof/>
            <w:sz w:val="22"/>
            <w:szCs w:val="22"/>
          </w:rPr>
          <w:tab/>
        </w:r>
        <w:r w:rsidR="000D3A38" w:rsidRPr="002B5C3C">
          <w:rPr>
            <w:rStyle w:val="Hyperlink"/>
            <w:noProof/>
          </w:rPr>
          <w:t>Order of Precedence</w:t>
        </w:r>
        <w:r w:rsidR="000D3A38">
          <w:rPr>
            <w:noProof/>
            <w:webHidden/>
          </w:rPr>
          <w:tab/>
        </w:r>
        <w:r w:rsidR="000D3A38">
          <w:rPr>
            <w:noProof/>
            <w:webHidden/>
          </w:rPr>
          <w:fldChar w:fldCharType="begin"/>
        </w:r>
        <w:r w:rsidR="000D3A38">
          <w:rPr>
            <w:noProof/>
            <w:webHidden/>
          </w:rPr>
          <w:instrText xml:space="preserve"> PAGEREF _Toc109211904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905" w:history="1">
        <w:r w:rsidR="000D3A38" w:rsidRPr="002B5C3C">
          <w:rPr>
            <w:rStyle w:val="Hyperlink"/>
          </w:rPr>
          <w:t>4.0</w:t>
        </w:r>
        <w:r w:rsidR="000D3A38">
          <w:rPr>
            <w:rFonts w:asciiTheme="minorHAnsi" w:eastAsiaTheme="minorEastAsia" w:hAnsiTheme="minorHAnsi" w:cstheme="minorBidi"/>
            <w:b w:val="0"/>
            <w:bCs w:val="0"/>
            <w:caps w:val="0"/>
            <w:kern w:val="0"/>
            <w:sz w:val="22"/>
            <w:szCs w:val="22"/>
          </w:rPr>
          <w:tab/>
        </w:r>
        <w:r w:rsidR="000D3A38" w:rsidRPr="002B5C3C">
          <w:rPr>
            <w:rStyle w:val="Hyperlink"/>
          </w:rPr>
          <w:t>PROCESS DESCRIPTION</w:t>
        </w:r>
        <w:r w:rsidR="000D3A38">
          <w:rPr>
            <w:webHidden/>
          </w:rPr>
          <w:tab/>
        </w:r>
        <w:r w:rsidR="000D3A38">
          <w:rPr>
            <w:webHidden/>
          </w:rPr>
          <w:fldChar w:fldCharType="begin"/>
        </w:r>
        <w:r w:rsidR="000D3A38">
          <w:rPr>
            <w:webHidden/>
          </w:rPr>
          <w:instrText xml:space="preserve"> PAGEREF _Toc109211905 \h </w:instrText>
        </w:r>
        <w:r w:rsidR="000D3A38">
          <w:rPr>
            <w:webHidden/>
          </w:rPr>
        </w:r>
        <w:r w:rsidR="000D3A38">
          <w:rPr>
            <w:webHidden/>
          </w:rPr>
          <w:fldChar w:fldCharType="separate"/>
        </w:r>
        <w:r>
          <w:rPr>
            <w:webHidden/>
          </w:rPr>
          <w:t>6</w:t>
        </w:r>
        <w:r w:rsidR="000D3A38">
          <w:rPr>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906" w:history="1">
        <w:r w:rsidR="000D3A38" w:rsidRPr="002B5C3C">
          <w:rPr>
            <w:rStyle w:val="Hyperlink"/>
          </w:rPr>
          <w:t>5.0</w:t>
        </w:r>
        <w:r w:rsidR="000D3A38">
          <w:rPr>
            <w:rFonts w:asciiTheme="minorHAnsi" w:eastAsiaTheme="minorEastAsia" w:hAnsiTheme="minorHAnsi" w:cstheme="minorBidi"/>
            <w:b w:val="0"/>
            <w:bCs w:val="0"/>
            <w:caps w:val="0"/>
            <w:kern w:val="0"/>
            <w:sz w:val="22"/>
            <w:szCs w:val="22"/>
          </w:rPr>
          <w:tab/>
        </w:r>
        <w:r w:rsidR="000D3A38" w:rsidRPr="002B5C3C">
          <w:rPr>
            <w:rStyle w:val="Hyperlink"/>
          </w:rPr>
          <w:t>SIMULATION METHODOLOGY</w:t>
        </w:r>
        <w:r w:rsidR="000D3A38">
          <w:rPr>
            <w:webHidden/>
          </w:rPr>
          <w:tab/>
        </w:r>
        <w:r w:rsidR="000D3A38">
          <w:rPr>
            <w:webHidden/>
          </w:rPr>
          <w:fldChar w:fldCharType="begin"/>
        </w:r>
        <w:r w:rsidR="000D3A38">
          <w:rPr>
            <w:webHidden/>
          </w:rPr>
          <w:instrText xml:space="preserve"> PAGEREF _Toc109211906 \h </w:instrText>
        </w:r>
        <w:r w:rsidR="000D3A38">
          <w:rPr>
            <w:webHidden/>
          </w:rPr>
        </w:r>
        <w:r w:rsidR="000D3A38">
          <w:rPr>
            <w:webHidden/>
          </w:rPr>
          <w:fldChar w:fldCharType="separate"/>
        </w:r>
        <w:r>
          <w:rPr>
            <w:webHidden/>
          </w:rPr>
          <w:t>6</w:t>
        </w:r>
        <w:r w:rsidR="000D3A38">
          <w:rPr>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7" w:history="1">
        <w:r w:rsidR="000D3A38" w:rsidRPr="002B5C3C">
          <w:rPr>
            <w:rStyle w:val="Hyperlink"/>
            <w:noProof/>
          </w:rPr>
          <w:t>5.1</w:t>
        </w:r>
        <w:r w:rsidR="000D3A38">
          <w:rPr>
            <w:rFonts w:asciiTheme="minorHAnsi" w:eastAsiaTheme="minorEastAsia" w:hAnsiTheme="minorHAnsi" w:cstheme="minorBidi"/>
            <w:smallCaps w:val="0"/>
            <w:noProof/>
            <w:sz w:val="22"/>
            <w:szCs w:val="22"/>
          </w:rPr>
          <w:tab/>
        </w:r>
        <w:r w:rsidR="000D3A38" w:rsidRPr="002B5C3C">
          <w:rPr>
            <w:rStyle w:val="Hyperlink"/>
            <w:noProof/>
          </w:rPr>
          <w:t>SIMULATION SOFTWARE</w:t>
        </w:r>
        <w:r w:rsidR="000D3A38">
          <w:rPr>
            <w:noProof/>
            <w:webHidden/>
          </w:rPr>
          <w:tab/>
        </w:r>
        <w:r w:rsidR="000D3A38">
          <w:rPr>
            <w:noProof/>
            <w:webHidden/>
          </w:rPr>
          <w:fldChar w:fldCharType="begin"/>
        </w:r>
        <w:r w:rsidR="000D3A38">
          <w:rPr>
            <w:noProof/>
            <w:webHidden/>
          </w:rPr>
          <w:instrText xml:space="preserve"> PAGEREF _Toc109211907 \h </w:instrText>
        </w:r>
        <w:r w:rsidR="000D3A38">
          <w:rPr>
            <w:noProof/>
            <w:webHidden/>
          </w:rPr>
        </w:r>
        <w:r w:rsidR="000D3A38">
          <w:rPr>
            <w:noProof/>
            <w:webHidden/>
          </w:rPr>
          <w:fldChar w:fldCharType="separate"/>
        </w:r>
        <w:r>
          <w:rPr>
            <w:noProof/>
            <w:webHidden/>
          </w:rPr>
          <w:t>6</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8" w:history="1">
        <w:r w:rsidR="000D3A38" w:rsidRPr="002B5C3C">
          <w:rPr>
            <w:rStyle w:val="Hyperlink"/>
            <w:noProof/>
          </w:rPr>
          <w:t>5.2</w:t>
        </w:r>
        <w:r w:rsidR="000D3A38">
          <w:rPr>
            <w:rFonts w:asciiTheme="minorHAnsi" w:eastAsiaTheme="minorEastAsia" w:hAnsiTheme="minorHAnsi" w:cstheme="minorBidi"/>
            <w:smallCaps w:val="0"/>
            <w:noProof/>
            <w:sz w:val="22"/>
            <w:szCs w:val="22"/>
          </w:rPr>
          <w:tab/>
        </w:r>
        <w:r w:rsidR="000D3A38" w:rsidRPr="002B5C3C">
          <w:rPr>
            <w:rStyle w:val="Hyperlink"/>
            <w:noProof/>
          </w:rPr>
          <w:t>ASSUMPTIONS</w:t>
        </w:r>
        <w:r w:rsidR="000D3A38">
          <w:rPr>
            <w:noProof/>
            <w:webHidden/>
          </w:rPr>
          <w:tab/>
        </w:r>
        <w:r w:rsidR="000D3A38">
          <w:rPr>
            <w:noProof/>
            <w:webHidden/>
          </w:rPr>
          <w:fldChar w:fldCharType="begin"/>
        </w:r>
        <w:r w:rsidR="000D3A38">
          <w:rPr>
            <w:noProof/>
            <w:webHidden/>
          </w:rPr>
          <w:instrText xml:space="preserve"> PAGEREF _Toc109211908 \h </w:instrText>
        </w:r>
        <w:r w:rsidR="000D3A38">
          <w:rPr>
            <w:noProof/>
            <w:webHidden/>
          </w:rPr>
        </w:r>
        <w:r w:rsidR="000D3A38">
          <w:rPr>
            <w:noProof/>
            <w:webHidden/>
          </w:rPr>
          <w:fldChar w:fldCharType="separate"/>
        </w:r>
        <w:r>
          <w:rPr>
            <w:noProof/>
            <w:webHidden/>
          </w:rPr>
          <w:t>6</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09" w:history="1">
        <w:r w:rsidR="000D3A38" w:rsidRPr="002B5C3C">
          <w:rPr>
            <w:rStyle w:val="Hyperlink"/>
            <w:noProof/>
          </w:rPr>
          <w:t>5.3</w:t>
        </w:r>
        <w:r w:rsidR="000D3A38">
          <w:rPr>
            <w:rFonts w:asciiTheme="minorHAnsi" w:eastAsiaTheme="minorEastAsia" w:hAnsiTheme="minorHAnsi" w:cstheme="minorBidi"/>
            <w:smallCaps w:val="0"/>
            <w:noProof/>
            <w:sz w:val="22"/>
            <w:szCs w:val="22"/>
          </w:rPr>
          <w:tab/>
        </w:r>
        <w:r w:rsidR="000D3A38" w:rsidRPr="002B5C3C">
          <w:rPr>
            <w:rStyle w:val="Hyperlink"/>
            <w:noProof/>
          </w:rPr>
          <w:t>PIPELINE SIZING CRITERIA FOR TWO PHASE</w:t>
        </w:r>
        <w:r w:rsidR="000D3A38">
          <w:rPr>
            <w:noProof/>
            <w:webHidden/>
          </w:rPr>
          <w:tab/>
        </w:r>
        <w:r w:rsidR="000D3A38">
          <w:rPr>
            <w:noProof/>
            <w:webHidden/>
          </w:rPr>
          <w:fldChar w:fldCharType="begin"/>
        </w:r>
        <w:r w:rsidR="000D3A38">
          <w:rPr>
            <w:noProof/>
            <w:webHidden/>
          </w:rPr>
          <w:instrText xml:space="preserve"> PAGEREF _Toc109211909 \h </w:instrText>
        </w:r>
        <w:r w:rsidR="000D3A38">
          <w:rPr>
            <w:noProof/>
            <w:webHidden/>
          </w:rPr>
        </w:r>
        <w:r w:rsidR="000D3A38">
          <w:rPr>
            <w:noProof/>
            <w:webHidden/>
          </w:rPr>
          <w:fldChar w:fldCharType="separate"/>
        </w:r>
        <w:r>
          <w:rPr>
            <w:noProof/>
            <w:webHidden/>
          </w:rPr>
          <w:t>7</w:t>
        </w:r>
        <w:r w:rsidR="000D3A38">
          <w:rPr>
            <w:noProof/>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910" w:history="1">
        <w:r w:rsidR="000D3A38" w:rsidRPr="002B5C3C">
          <w:rPr>
            <w:rStyle w:val="Hyperlink"/>
          </w:rPr>
          <w:t>6.0</w:t>
        </w:r>
        <w:r w:rsidR="000D3A38">
          <w:rPr>
            <w:rFonts w:asciiTheme="minorHAnsi" w:eastAsiaTheme="minorEastAsia" w:hAnsiTheme="minorHAnsi" w:cstheme="minorBidi"/>
            <w:b w:val="0"/>
            <w:bCs w:val="0"/>
            <w:caps w:val="0"/>
            <w:kern w:val="0"/>
            <w:sz w:val="22"/>
            <w:szCs w:val="22"/>
          </w:rPr>
          <w:tab/>
        </w:r>
        <w:r w:rsidR="000D3A38" w:rsidRPr="002B5C3C">
          <w:rPr>
            <w:rStyle w:val="Hyperlink"/>
          </w:rPr>
          <w:t>DESIGN BASIS</w:t>
        </w:r>
        <w:r w:rsidR="000D3A38">
          <w:rPr>
            <w:webHidden/>
          </w:rPr>
          <w:tab/>
        </w:r>
        <w:r w:rsidR="000D3A38">
          <w:rPr>
            <w:webHidden/>
          </w:rPr>
          <w:fldChar w:fldCharType="begin"/>
        </w:r>
        <w:r w:rsidR="000D3A38">
          <w:rPr>
            <w:webHidden/>
          </w:rPr>
          <w:instrText xml:space="preserve"> PAGEREF _Toc109211910 \h </w:instrText>
        </w:r>
        <w:r w:rsidR="000D3A38">
          <w:rPr>
            <w:webHidden/>
          </w:rPr>
        </w:r>
        <w:r w:rsidR="000D3A38">
          <w:rPr>
            <w:webHidden/>
          </w:rPr>
          <w:fldChar w:fldCharType="separate"/>
        </w:r>
        <w:r>
          <w:rPr>
            <w:webHidden/>
          </w:rPr>
          <w:t>7</w:t>
        </w:r>
        <w:r w:rsidR="000D3A38">
          <w:rPr>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1" w:history="1">
        <w:r w:rsidR="000D3A38" w:rsidRPr="002B5C3C">
          <w:rPr>
            <w:rStyle w:val="Hyperlink"/>
            <w:noProof/>
          </w:rPr>
          <w:t>6.1</w:t>
        </w:r>
        <w:r w:rsidR="000D3A38">
          <w:rPr>
            <w:rFonts w:asciiTheme="minorHAnsi" w:eastAsiaTheme="minorEastAsia" w:hAnsiTheme="minorHAnsi" w:cstheme="minorBidi"/>
            <w:smallCaps w:val="0"/>
            <w:noProof/>
            <w:sz w:val="22"/>
            <w:szCs w:val="22"/>
          </w:rPr>
          <w:tab/>
        </w:r>
        <w:r w:rsidR="000D3A38" w:rsidRPr="002B5C3C">
          <w:rPr>
            <w:rStyle w:val="Hyperlink"/>
            <w:noProof/>
          </w:rPr>
          <w:t>FLUID COMPOSITION</w:t>
        </w:r>
        <w:r w:rsidR="000D3A38">
          <w:rPr>
            <w:noProof/>
            <w:webHidden/>
          </w:rPr>
          <w:tab/>
        </w:r>
        <w:r w:rsidR="000D3A38">
          <w:rPr>
            <w:noProof/>
            <w:webHidden/>
          </w:rPr>
          <w:fldChar w:fldCharType="begin"/>
        </w:r>
        <w:r w:rsidR="000D3A38">
          <w:rPr>
            <w:noProof/>
            <w:webHidden/>
          </w:rPr>
          <w:instrText xml:space="preserve"> PAGEREF _Toc109211911 \h </w:instrText>
        </w:r>
        <w:r w:rsidR="000D3A38">
          <w:rPr>
            <w:noProof/>
            <w:webHidden/>
          </w:rPr>
        </w:r>
        <w:r w:rsidR="000D3A38">
          <w:rPr>
            <w:noProof/>
            <w:webHidden/>
          </w:rPr>
          <w:fldChar w:fldCharType="separate"/>
        </w:r>
        <w:r>
          <w:rPr>
            <w:noProof/>
            <w:webHidden/>
          </w:rPr>
          <w:t>7</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2" w:history="1">
        <w:r w:rsidR="000D3A38" w:rsidRPr="002B5C3C">
          <w:rPr>
            <w:rStyle w:val="Hyperlink"/>
            <w:noProof/>
          </w:rPr>
          <w:t>6.2</w:t>
        </w:r>
        <w:r w:rsidR="000D3A38">
          <w:rPr>
            <w:rFonts w:asciiTheme="minorHAnsi" w:eastAsiaTheme="minorEastAsia" w:hAnsiTheme="minorHAnsi" w:cstheme="minorBidi"/>
            <w:smallCaps w:val="0"/>
            <w:noProof/>
            <w:sz w:val="22"/>
            <w:szCs w:val="22"/>
          </w:rPr>
          <w:tab/>
        </w:r>
        <w:r w:rsidR="000D3A38" w:rsidRPr="002B5C3C">
          <w:rPr>
            <w:rStyle w:val="Hyperlink"/>
            <w:noProof/>
          </w:rPr>
          <w:t>WATER CUT</w:t>
        </w:r>
        <w:r w:rsidR="000D3A38">
          <w:rPr>
            <w:noProof/>
            <w:webHidden/>
          </w:rPr>
          <w:tab/>
        </w:r>
        <w:r w:rsidR="000D3A38">
          <w:rPr>
            <w:noProof/>
            <w:webHidden/>
          </w:rPr>
          <w:fldChar w:fldCharType="begin"/>
        </w:r>
        <w:r w:rsidR="000D3A38">
          <w:rPr>
            <w:noProof/>
            <w:webHidden/>
          </w:rPr>
          <w:instrText xml:space="preserve"> PAGEREF _Toc109211912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3" w:history="1">
        <w:r w:rsidR="000D3A38" w:rsidRPr="002B5C3C">
          <w:rPr>
            <w:rStyle w:val="Hyperlink"/>
            <w:noProof/>
          </w:rPr>
          <w:t>6.3</w:t>
        </w:r>
        <w:r w:rsidR="000D3A38">
          <w:rPr>
            <w:rFonts w:asciiTheme="minorHAnsi" w:eastAsiaTheme="minorEastAsia" w:hAnsiTheme="minorHAnsi" w:cstheme="minorBidi"/>
            <w:smallCaps w:val="0"/>
            <w:noProof/>
            <w:sz w:val="22"/>
            <w:szCs w:val="22"/>
          </w:rPr>
          <w:tab/>
        </w:r>
        <w:r w:rsidR="000D3A38" w:rsidRPr="002B5C3C">
          <w:rPr>
            <w:rStyle w:val="Hyperlink"/>
            <w:noProof/>
          </w:rPr>
          <w:t>FLUID PROPERTIES</w:t>
        </w:r>
        <w:r w:rsidR="000D3A38">
          <w:rPr>
            <w:noProof/>
            <w:webHidden/>
          </w:rPr>
          <w:tab/>
        </w:r>
        <w:r w:rsidR="000D3A38">
          <w:rPr>
            <w:noProof/>
            <w:webHidden/>
          </w:rPr>
          <w:fldChar w:fldCharType="begin"/>
        </w:r>
        <w:r w:rsidR="000D3A38">
          <w:rPr>
            <w:noProof/>
            <w:webHidden/>
          </w:rPr>
          <w:instrText xml:space="preserve"> PAGEREF _Toc109211913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4" w:history="1">
        <w:r w:rsidR="000D3A38" w:rsidRPr="002B5C3C">
          <w:rPr>
            <w:rStyle w:val="Hyperlink"/>
            <w:noProof/>
          </w:rPr>
          <w:t>6.4</w:t>
        </w:r>
        <w:r w:rsidR="000D3A38">
          <w:rPr>
            <w:rFonts w:asciiTheme="minorHAnsi" w:eastAsiaTheme="minorEastAsia" w:hAnsiTheme="minorHAnsi" w:cstheme="minorBidi"/>
            <w:smallCaps w:val="0"/>
            <w:noProof/>
            <w:sz w:val="22"/>
            <w:szCs w:val="22"/>
          </w:rPr>
          <w:tab/>
        </w:r>
        <w:r w:rsidR="000D3A38" w:rsidRPr="002B5C3C">
          <w:rPr>
            <w:rStyle w:val="Hyperlink"/>
            <w:noProof/>
          </w:rPr>
          <w:t>TEMPERATURE OF WELLHEAD &amp; DESTINATION PRESSURE</w:t>
        </w:r>
        <w:r w:rsidR="000D3A38">
          <w:rPr>
            <w:noProof/>
            <w:webHidden/>
          </w:rPr>
          <w:tab/>
        </w:r>
        <w:r w:rsidR="000D3A38">
          <w:rPr>
            <w:noProof/>
            <w:webHidden/>
          </w:rPr>
          <w:fldChar w:fldCharType="begin"/>
        </w:r>
        <w:r w:rsidR="000D3A38">
          <w:rPr>
            <w:noProof/>
            <w:webHidden/>
          </w:rPr>
          <w:instrText xml:space="preserve"> PAGEREF _Toc109211914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5" w:history="1">
        <w:r w:rsidR="000D3A38" w:rsidRPr="002B5C3C">
          <w:rPr>
            <w:rStyle w:val="Hyperlink"/>
            <w:noProof/>
          </w:rPr>
          <w:t>6.5</w:t>
        </w:r>
        <w:r w:rsidR="000D3A38">
          <w:rPr>
            <w:rFonts w:asciiTheme="minorHAnsi" w:eastAsiaTheme="minorEastAsia" w:hAnsiTheme="minorHAnsi" w:cstheme="minorBidi"/>
            <w:smallCaps w:val="0"/>
            <w:noProof/>
            <w:sz w:val="22"/>
            <w:szCs w:val="22"/>
          </w:rPr>
          <w:tab/>
        </w:r>
        <w:r w:rsidR="000D3A38" w:rsidRPr="002B5C3C">
          <w:rPr>
            <w:rStyle w:val="Hyperlink"/>
            <w:noProof/>
          </w:rPr>
          <w:t>ENVIRONMENTAL DATA</w:t>
        </w:r>
        <w:r w:rsidR="000D3A38">
          <w:rPr>
            <w:noProof/>
            <w:webHidden/>
          </w:rPr>
          <w:tab/>
        </w:r>
        <w:r w:rsidR="000D3A38">
          <w:rPr>
            <w:noProof/>
            <w:webHidden/>
          </w:rPr>
          <w:fldChar w:fldCharType="begin"/>
        </w:r>
        <w:r w:rsidR="000D3A38">
          <w:rPr>
            <w:noProof/>
            <w:webHidden/>
          </w:rPr>
          <w:instrText xml:space="preserve"> PAGEREF _Toc109211915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6" w:history="1">
        <w:r w:rsidR="000D3A38" w:rsidRPr="002B5C3C">
          <w:rPr>
            <w:rStyle w:val="Hyperlink"/>
            <w:noProof/>
          </w:rPr>
          <w:t>6.6</w:t>
        </w:r>
        <w:r w:rsidR="000D3A38">
          <w:rPr>
            <w:rFonts w:asciiTheme="minorHAnsi" w:eastAsiaTheme="minorEastAsia" w:hAnsiTheme="minorHAnsi" w:cstheme="minorBidi"/>
            <w:smallCaps w:val="0"/>
            <w:noProof/>
            <w:sz w:val="22"/>
            <w:szCs w:val="22"/>
          </w:rPr>
          <w:tab/>
        </w:r>
        <w:r w:rsidR="000D3A38" w:rsidRPr="002B5C3C">
          <w:rPr>
            <w:rStyle w:val="Hyperlink"/>
            <w:noProof/>
          </w:rPr>
          <w:t>FLOWLINES PROPERTIES</w:t>
        </w:r>
        <w:r w:rsidR="000D3A38">
          <w:rPr>
            <w:noProof/>
            <w:webHidden/>
          </w:rPr>
          <w:tab/>
        </w:r>
        <w:r w:rsidR="000D3A38">
          <w:rPr>
            <w:noProof/>
            <w:webHidden/>
          </w:rPr>
          <w:fldChar w:fldCharType="begin"/>
        </w:r>
        <w:r w:rsidR="000D3A38">
          <w:rPr>
            <w:noProof/>
            <w:webHidden/>
          </w:rPr>
          <w:instrText xml:space="preserve"> PAGEREF _Toc109211916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7" w:history="1">
        <w:r w:rsidR="000D3A38" w:rsidRPr="002B5C3C">
          <w:rPr>
            <w:rStyle w:val="Hyperlink"/>
            <w:noProof/>
          </w:rPr>
          <w:t>6.7</w:t>
        </w:r>
        <w:r w:rsidR="000D3A38">
          <w:rPr>
            <w:rFonts w:asciiTheme="minorHAnsi" w:eastAsiaTheme="minorEastAsia" w:hAnsiTheme="minorHAnsi" w:cstheme="minorBidi"/>
            <w:smallCaps w:val="0"/>
            <w:noProof/>
            <w:sz w:val="22"/>
            <w:szCs w:val="22"/>
          </w:rPr>
          <w:tab/>
        </w:r>
        <w:r w:rsidR="000D3A38" w:rsidRPr="002B5C3C">
          <w:rPr>
            <w:rStyle w:val="Hyperlink"/>
            <w:noProof/>
          </w:rPr>
          <w:t>MATERIAL</w:t>
        </w:r>
        <w:r w:rsidR="000D3A38">
          <w:rPr>
            <w:noProof/>
            <w:webHidden/>
          </w:rPr>
          <w:tab/>
        </w:r>
        <w:r w:rsidR="000D3A38">
          <w:rPr>
            <w:noProof/>
            <w:webHidden/>
          </w:rPr>
          <w:fldChar w:fldCharType="begin"/>
        </w:r>
        <w:r w:rsidR="000D3A38">
          <w:rPr>
            <w:noProof/>
            <w:webHidden/>
          </w:rPr>
          <w:instrText xml:space="preserve"> PAGEREF _Toc109211917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1341A8">
      <w:pPr>
        <w:pStyle w:val="TOC1"/>
        <w:rPr>
          <w:rFonts w:asciiTheme="minorHAnsi" w:eastAsiaTheme="minorEastAsia" w:hAnsiTheme="minorHAnsi" w:cstheme="minorBidi"/>
          <w:b w:val="0"/>
          <w:bCs w:val="0"/>
          <w:caps w:val="0"/>
          <w:kern w:val="0"/>
          <w:sz w:val="22"/>
          <w:szCs w:val="22"/>
        </w:rPr>
      </w:pPr>
      <w:hyperlink w:anchor="_Toc109211918" w:history="1">
        <w:r w:rsidR="000D3A38" w:rsidRPr="002B5C3C">
          <w:rPr>
            <w:rStyle w:val="Hyperlink"/>
          </w:rPr>
          <w:t>7.0</w:t>
        </w:r>
        <w:r w:rsidR="000D3A38">
          <w:rPr>
            <w:rFonts w:asciiTheme="minorHAnsi" w:eastAsiaTheme="minorEastAsia" w:hAnsiTheme="minorHAnsi" w:cstheme="minorBidi"/>
            <w:b w:val="0"/>
            <w:bCs w:val="0"/>
            <w:caps w:val="0"/>
            <w:kern w:val="0"/>
            <w:sz w:val="22"/>
            <w:szCs w:val="22"/>
          </w:rPr>
          <w:tab/>
        </w:r>
        <w:r w:rsidR="000D3A38" w:rsidRPr="002B5C3C">
          <w:rPr>
            <w:rStyle w:val="Hyperlink"/>
          </w:rPr>
          <w:t>SIMULATION RESULT</w:t>
        </w:r>
        <w:r w:rsidR="000D3A38">
          <w:rPr>
            <w:webHidden/>
          </w:rPr>
          <w:tab/>
        </w:r>
        <w:r w:rsidR="000D3A38">
          <w:rPr>
            <w:webHidden/>
          </w:rPr>
          <w:fldChar w:fldCharType="begin"/>
        </w:r>
        <w:r w:rsidR="000D3A38">
          <w:rPr>
            <w:webHidden/>
          </w:rPr>
          <w:instrText xml:space="preserve"> PAGEREF _Toc109211918 \h </w:instrText>
        </w:r>
        <w:r w:rsidR="000D3A38">
          <w:rPr>
            <w:webHidden/>
          </w:rPr>
        </w:r>
        <w:r w:rsidR="000D3A38">
          <w:rPr>
            <w:webHidden/>
          </w:rPr>
          <w:fldChar w:fldCharType="separate"/>
        </w:r>
        <w:r>
          <w:rPr>
            <w:webHidden/>
          </w:rPr>
          <w:t>10</w:t>
        </w:r>
        <w:r w:rsidR="000D3A38">
          <w:rPr>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19" w:history="1">
        <w:r w:rsidR="000D3A38" w:rsidRPr="002B5C3C">
          <w:rPr>
            <w:rStyle w:val="Hyperlink"/>
            <w:noProof/>
          </w:rPr>
          <w:t>7.1</w:t>
        </w:r>
        <w:r w:rsidR="000D3A38">
          <w:rPr>
            <w:rFonts w:asciiTheme="minorHAnsi" w:eastAsiaTheme="minorEastAsia" w:hAnsiTheme="minorHAnsi" w:cstheme="minorBidi"/>
            <w:smallCaps w:val="0"/>
            <w:noProof/>
            <w:sz w:val="22"/>
            <w:szCs w:val="22"/>
          </w:rPr>
          <w:tab/>
        </w:r>
        <w:r w:rsidR="000D3A38" w:rsidRPr="002B5C3C">
          <w:rPr>
            <w:rStyle w:val="Hyperlink"/>
            <w:noProof/>
          </w:rPr>
          <w:t>SIZING CALCULATION</w:t>
        </w:r>
        <w:r w:rsidR="000D3A38">
          <w:rPr>
            <w:noProof/>
            <w:webHidden/>
          </w:rPr>
          <w:tab/>
        </w:r>
        <w:r w:rsidR="000D3A38">
          <w:rPr>
            <w:noProof/>
            <w:webHidden/>
          </w:rPr>
          <w:fldChar w:fldCharType="begin"/>
        </w:r>
        <w:r w:rsidR="000D3A38">
          <w:rPr>
            <w:noProof/>
            <w:webHidden/>
          </w:rPr>
          <w:instrText xml:space="preserve"> PAGEREF _Toc109211919 \h </w:instrText>
        </w:r>
        <w:r w:rsidR="000D3A38">
          <w:rPr>
            <w:noProof/>
            <w:webHidden/>
          </w:rPr>
        </w:r>
        <w:r w:rsidR="000D3A38">
          <w:rPr>
            <w:noProof/>
            <w:webHidden/>
          </w:rPr>
          <w:fldChar w:fldCharType="separate"/>
        </w:r>
        <w:r>
          <w:rPr>
            <w:noProof/>
            <w:webHidden/>
          </w:rPr>
          <w:t>10</w:t>
        </w:r>
        <w:r w:rsidR="000D3A38">
          <w:rPr>
            <w:noProof/>
            <w:webHidden/>
          </w:rPr>
          <w:fldChar w:fldCharType="end"/>
        </w:r>
      </w:hyperlink>
    </w:p>
    <w:p w:rsidR="000D3A38" w:rsidRDefault="001341A8">
      <w:pPr>
        <w:pStyle w:val="TOC2"/>
        <w:rPr>
          <w:rFonts w:asciiTheme="minorHAnsi" w:eastAsiaTheme="minorEastAsia" w:hAnsiTheme="minorHAnsi" w:cstheme="minorBidi"/>
          <w:smallCaps w:val="0"/>
          <w:noProof/>
          <w:sz w:val="22"/>
          <w:szCs w:val="22"/>
        </w:rPr>
      </w:pPr>
      <w:hyperlink w:anchor="_Toc109211920" w:history="1">
        <w:r w:rsidR="000D3A38" w:rsidRPr="002B5C3C">
          <w:rPr>
            <w:rStyle w:val="Hyperlink"/>
            <w:noProof/>
          </w:rPr>
          <w:t>7.2</w:t>
        </w:r>
        <w:r w:rsidR="000D3A38">
          <w:rPr>
            <w:rFonts w:asciiTheme="minorHAnsi" w:eastAsiaTheme="minorEastAsia" w:hAnsiTheme="minorHAnsi" w:cstheme="minorBidi"/>
            <w:smallCaps w:val="0"/>
            <w:noProof/>
            <w:sz w:val="22"/>
            <w:szCs w:val="22"/>
          </w:rPr>
          <w:tab/>
        </w:r>
        <w:r w:rsidR="000D3A38" w:rsidRPr="002B5C3C">
          <w:rPr>
            <w:rStyle w:val="Hyperlink"/>
            <w:noProof/>
          </w:rPr>
          <w:t xml:space="preserve">HYDRAULIC CALCULATION </w:t>
        </w:r>
        <w:r w:rsidR="000D3A38" w:rsidRPr="002B5C3C">
          <w:rPr>
            <w:rStyle w:val="Hyperlink"/>
            <w:rFonts w:asciiTheme="minorBidi" w:hAnsiTheme="minorBidi"/>
            <w:iCs/>
            <w:noProof/>
          </w:rPr>
          <w:t>(</w:t>
        </w:r>
        <w:r w:rsidR="000D3A38" w:rsidRPr="002B5C3C">
          <w:rPr>
            <w:rStyle w:val="Hyperlink"/>
            <w:noProof/>
          </w:rPr>
          <w:t>WATER CUT 15%)</w:t>
        </w:r>
        <w:r w:rsidR="000D3A38">
          <w:rPr>
            <w:noProof/>
            <w:webHidden/>
          </w:rPr>
          <w:tab/>
        </w:r>
        <w:r w:rsidR="000D3A38">
          <w:rPr>
            <w:noProof/>
            <w:webHidden/>
          </w:rPr>
          <w:fldChar w:fldCharType="begin"/>
        </w:r>
        <w:r w:rsidR="000D3A38">
          <w:rPr>
            <w:noProof/>
            <w:webHidden/>
          </w:rPr>
          <w:instrText xml:space="preserve"> PAGEREF _Toc109211920 \h </w:instrText>
        </w:r>
        <w:r w:rsidR="000D3A38">
          <w:rPr>
            <w:noProof/>
            <w:webHidden/>
          </w:rPr>
        </w:r>
        <w:r w:rsidR="000D3A38">
          <w:rPr>
            <w:noProof/>
            <w:webHidden/>
          </w:rPr>
          <w:fldChar w:fldCharType="separate"/>
        </w:r>
        <w:r>
          <w:rPr>
            <w:noProof/>
            <w:webHidden/>
          </w:rPr>
          <w:t>11</w:t>
        </w:r>
        <w:r w:rsidR="000D3A38">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21189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D950D6">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D950D6">
        <w:rPr>
          <w:rFonts w:asciiTheme="minorBidi" w:hAnsiTheme="minorBidi" w:cstheme="minorBidi"/>
          <w:sz w:val="22"/>
          <w:szCs w:val="22"/>
        </w:rPr>
        <w:t>0</w:t>
      </w:r>
      <w:r w:rsidR="00E654D7">
        <w:rPr>
          <w:rFonts w:asciiTheme="minorBidi" w:hAnsiTheme="minorBidi" w:cstheme="minorBidi"/>
          <w:sz w:val="22"/>
          <w:szCs w:val="22"/>
        </w:rPr>
        <w:t>8</w:t>
      </w:r>
      <w:r w:rsidR="00D950D6">
        <w:rPr>
          <w:rFonts w:asciiTheme="minorBidi" w:hAnsiTheme="minorBidi" w:cstheme="minorBidi"/>
          <w:sz w:val="22"/>
          <w:szCs w:val="22"/>
        </w:rPr>
        <w:t>N</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093773"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4236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423636">
              <w:rPr>
                <w:rFonts w:asciiTheme="minorBidi" w:hAnsiTheme="minorBidi" w:cstheme="minorBidi"/>
                <w:sz w:val="22"/>
                <w:szCs w:val="22"/>
              </w:rPr>
              <w:t>0</w:t>
            </w:r>
            <w:r w:rsidR="00E654D7">
              <w:rPr>
                <w:rFonts w:asciiTheme="minorBidi" w:hAnsiTheme="minorBidi" w:cstheme="minorBidi"/>
                <w:sz w:val="22"/>
                <w:szCs w:val="22"/>
              </w:rPr>
              <w:t>8</w:t>
            </w:r>
            <w:r w:rsidR="00423636">
              <w:rPr>
                <w:rFonts w:asciiTheme="minorBidi" w:hAnsiTheme="minorBidi" w:cstheme="minorBidi"/>
                <w:sz w:val="22"/>
                <w:szCs w:val="22"/>
              </w:rPr>
              <w:t>N</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093773">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9377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F805B3">
      <w:pPr>
        <w:keepNext/>
        <w:pageBreakBefore/>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9211898"/>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27058A" w:rsidRDefault="00AC74F7" w:rsidP="00D950D6">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3" w:name="_Toc328298192"/>
      <w:bookmarkEnd w:id="10"/>
      <w:bookmarkEnd w:id="11"/>
      <w:bookmarkEnd w:id="12"/>
      <w:r w:rsidRPr="00AC74F7">
        <w:rPr>
          <w:rFonts w:ascii="Arial" w:hAnsi="Arial" w:cs="Arial"/>
          <w:snapToGrid w:val="0"/>
          <w:sz w:val="22"/>
          <w:szCs w:val="20"/>
          <w:lang w:val="en-GB" w:eastAsia="en-GB"/>
        </w:rPr>
        <w:t xml:space="preserve">This document includes flowlines hydraulic study of </w:t>
      </w:r>
      <w:r>
        <w:rPr>
          <w:rFonts w:ascii="Arial" w:hAnsi="Arial" w:cs="Arial"/>
          <w:snapToGrid w:val="0"/>
          <w:sz w:val="22"/>
          <w:szCs w:val="20"/>
          <w:lang w:val="en-GB" w:eastAsia="en-GB"/>
        </w:rPr>
        <w:t>W0</w:t>
      </w:r>
      <w:r w:rsidR="00D950D6">
        <w:rPr>
          <w:rFonts w:ascii="Arial" w:hAnsi="Arial" w:cs="Arial"/>
          <w:snapToGrid w:val="0"/>
          <w:sz w:val="22"/>
          <w:szCs w:val="20"/>
          <w:lang w:val="en-GB" w:eastAsia="en-GB"/>
        </w:rPr>
        <w:t>0</w:t>
      </w:r>
      <w:r>
        <w:rPr>
          <w:rFonts w:ascii="Arial" w:hAnsi="Arial" w:cs="Arial"/>
          <w:snapToGrid w:val="0"/>
          <w:sz w:val="22"/>
          <w:szCs w:val="20"/>
          <w:lang w:val="en-GB" w:eastAsia="en-GB"/>
        </w:rPr>
        <w:t>8</w:t>
      </w:r>
      <w:r w:rsidR="00D950D6">
        <w:rPr>
          <w:rFonts w:ascii="Arial" w:hAnsi="Arial" w:cs="Arial"/>
          <w:snapToGrid w:val="0"/>
          <w:sz w:val="22"/>
          <w:szCs w:val="20"/>
          <w:lang w:val="en-GB" w:eastAsia="en-GB"/>
        </w:rPr>
        <w:t>N</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09211899"/>
      <w:bookmarkEnd w:id="13"/>
      <w:r w:rsidR="00855832" w:rsidRPr="00E508B2">
        <w:rPr>
          <w:rFonts w:ascii="Arial" w:hAnsi="Arial" w:cs="Arial"/>
          <w:b/>
          <w:bCs/>
          <w:caps/>
          <w:kern w:val="28"/>
          <w:sz w:val="24"/>
        </w:rPr>
        <w:t>NORMATIVE REFERENCES</w:t>
      </w:r>
      <w:bookmarkEnd w:id="14"/>
      <w:bookmarkEnd w:id="15"/>
      <w:bookmarkEnd w:id="16"/>
    </w:p>
    <w:p w:rsidR="00855832" w:rsidRPr="00E508B2" w:rsidRDefault="00855832" w:rsidP="00EC5324">
      <w:pPr>
        <w:pStyle w:val="Heading2"/>
      </w:pPr>
      <w:bookmarkStart w:id="17" w:name="_Toc343001691"/>
      <w:bookmarkStart w:id="18" w:name="_Toc343327082"/>
      <w:bookmarkStart w:id="19" w:name="_Toc343327779"/>
      <w:bookmarkStart w:id="20" w:name="_Toc109211900"/>
      <w:bookmarkStart w:id="21" w:name="_Toc325006576"/>
      <w:r w:rsidRPr="00E508B2">
        <w:t>Local Codes and Standards</w:t>
      </w:r>
      <w:bookmarkEnd w:id="17"/>
      <w:bookmarkEnd w:id="18"/>
      <w:bookmarkEnd w:id="19"/>
      <w:bookmarkEnd w:id="2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EC5324">
      <w:pPr>
        <w:pStyle w:val="Heading2"/>
      </w:pPr>
      <w:bookmarkStart w:id="22" w:name="_Toc343001692"/>
      <w:bookmarkStart w:id="23" w:name="_Toc343327083"/>
      <w:bookmarkStart w:id="24" w:name="_Toc343327780"/>
      <w:bookmarkStart w:id="25" w:name="_Toc109211901"/>
      <w:r w:rsidRPr="00E508B2">
        <w:t>International Codes and Standards</w:t>
      </w:r>
      <w:bookmarkEnd w:id="22"/>
      <w:bookmarkEnd w:id="23"/>
      <w:bookmarkEnd w:id="24"/>
      <w:bookmarkEnd w:id="2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855832" w:rsidRPr="00B32163" w:rsidRDefault="00855832" w:rsidP="00EC5324">
      <w:pPr>
        <w:pStyle w:val="Heading2"/>
      </w:pPr>
      <w:bookmarkStart w:id="26" w:name="_Toc343001693"/>
      <w:bookmarkStart w:id="27" w:name="_Toc343327084"/>
      <w:bookmarkStart w:id="28" w:name="_Toc343327781"/>
      <w:bookmarkStart w:id="29" w:name="_Toc109211902"/>
      <w:r w:rsidRPr="00B32163">
        <w:t>The Project Documents</w:t>
      </w:r>
      <w:bookmarkEnd w:id="26"/>
      <w:bookmarkEnd w:id="27"/>
      <w:bookmarkEnd w:id="28"/>
      <w:bookmarkEnd w:id="29"/>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423636">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423636" w:rsidRPr="003E12D6">
              <w:rPr>
                <w:rFonts w:ascii="Arial" w:hAnsi="Arial" w:cs="Arial"/>
                <w:snapToGrid w:val="0"/>
                <w:sz w:val="22"/>
                <w:szCs w:val="20"/>
                <w:lang w:val="en-GB" w:eastAsia="en-GB"/>
              </w:rPr>
              <w:t>0</w:t>
            </w:r>
            <w:r w:rsidRPr="003E12D6">
              <w:rPr>
                <w:rFonts w:ascii="Arial" w:hAnsi="Arial" w:cs="Arial"/>
                <w:snapToGrid w:val="0"/>
                <w:sz w:val="22"/>
                <w:szCs w:val="20"/>
                <w:lang w:val="en-GB" w:eastAsia="en-GB"/>
              </w:rPr>
              <w:t>8</w:t>
            </w:r>
            <w:r w:rsidR="00423636" w:rsidRPr="003E12D6">
              <w:rPr>
                <w:rFonts w:ascii="Arial" w:hAnsi="Arial" w:cs="Arial"/>
                <w:snapToGrid w:val="0"/>
                <w:sz w:val="22"/>
                <w:szCs w:val="20"/>
                <w:lang w:val="en-GB" w:eastAsia="en-GB"/>
              </w:rPr>
              <w:t>N</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423636">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423636" w:rsidRPr="003E12D6">
              <w:rPr>
                <w:rFonts w:ascii="Arial" w:hAnsi="Arial" w:cs="Arial"/>
                <w:snapToGrid w:val="0"/>
                <w:sz w:val="22"/>
                <w:szCs w:val="20"/>
                <w:lang w:val="en-GB" w:eastAsia="en-GB"/>
              </w:rPr>
              <w:t>0</w:t>
            </w:r>
            <w:r w:rsidRPr="003E12D6">
              <w:rPr>
                <w:rFonts w:ascii="Arial" w:hAnsi="Arial" w:cs="Arial"/>
                <w:snapToGrid w:val="0"/>
                <w:sz w:val="22"/>
                <w:szCs w:val="20"/>
                <w:lang w:val="en-GB" w:eastAsia="en-GB"/>
              </w:rPr>
              <w:t>8</w:t>
            </w:r>
            <w:r w:rsidR="00423636" w:rsidRPr="003E12D6">
              <w:rPr>
                <w:rFonts w:ascii="Arial" w:hAnsi="Arial" w:cs="Arial"/>
                <w:snapToGrid w:val="0"/>
                <w:sz w:val="22"/>
                <w:szCs w:val="20"/>
                <w:lang w:val="en-GB" w:eastAsia="en-GB"/>
              </w:rPr>
              <w:t>N</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EC5324">
      <w:pPr>
        <w:pStyle w:val="Heading2"/>
      </w:pPr>
      <w:bookmarkStart w:id="30" w:name="_Toc341278664"/>
      <w:bookmarkStart w:id="31" w:name="_Toc341280195"/>
      <w:bookmarkStart w:id="32" w:name="_Toc343327085"/>
      <w:bookmarkStart w:id="33" w:name="_Toc343327782"/>
      <w:bookmarkStart w:id="34" w:name="_Toc109211903"/>
      <w:r w:rsidRPr="00B32163">
        <w:t>ENVIRONMENTAL DATA</w:t>
      </w:r>
      <w:bookmarkEnd w:id="30"/>
      <w:bookmarkEnd w:id="31"/>
      <w:bookmarkEnd w:id="32"/>
      <w:bookmarkEnd w:id="33"/>
      <w:bookmarkEnd w:id="34"/>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E7123A"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EB7BF1" w:rsidRDefault="00EB7BF1" w:rsidP="00EB7BF1">
      <w:pPr>
        <w:pStyle w:val="Heading2"/>
      </w:pPr>
      <w:bookmarkStart w:id="35" w:name="_Toc83130850"/>
      <w:bookmarkStart w:id="36" w:name="_Toc83133994"/>
      <w:bookmarkStart w:id="37" w:name="_Toc83136016"/>
      <w:bookmarkStart w:id="38" w:name="_Toc91659132"/>
      <w:bookmarkStart w:id="39" w:name="_Toc109211904"/>
      <w:r w:rsidRPr="00814134">
        <w:t>Order of Precedence</w:t>
      </w:r>
      <w:bookmarkEnd w:id="35"/>
      <w:bookmarkEnd w:id="36"/>
      <w:bookmarkEnd w:id="37"/>
      <w:bookmarkEnd w:id="38"/>
      <w:bookmarkEnd w:id="39"/>
    </w:p>
    <w:p w:rsidR="00EB7BF1" w:rsidRPr="00B32163" w:rsidRDefault="00EB7BF1" w:rsidP="00620669">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w:t>
      </w:r>
      <w:r w:rsidRPr="00440102">
        <w:rPr>
          <w:rFonts w:ascii="Arial" w:hAnsi="Arial" w:cs="Arial"/>
          <w:sz w:val="22"/>
          <w:szCs w:val="22"/>
          <w:lang w:bidi="fa-IR"/>
        </w:rPr>
        <w:lastRenderedPageBreak/>
        <w:t xml:space="preserve">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0" w:name="_Toc109211905"/>
      <w:bookmarkEnd w:id="21"/>
      <w:r w:rsidRPr="006B57EB">
        <w:rPr>
          <w:rFonts w:ascii="Arial" w:hAnsi="Arial" w:cs="Arial"/>
          <w:b/>
          <w:bCs/>
          <w:caps/>
          <w:kern w:val="28"/>
          <w:sz w:val="24"/>
        </w:rPr>
        <w:t>PROCESS DESCRIPTION</w:t>
      </w:r>
      <w:bookmarkEnd w:id="40"/>
    </w:p>
    <w:p w:rsidR="000004CE" w:rsidRPr="000037A0" w:rsidRDefault="000004CE" w:rsidP="000004CE">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 xml:space="preserve"> 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0004CE" w:rsidRPr="007F0454" w:rsidRDefault="000004CE" w:rsidP="000004CE">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0004CE" w:rsidRPr="007F0454" w:rsidRDefault="000004CE" w:rsidP="000004CE">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D14B3A" w:rsidRPr="00A36F58" w:rsidRDefault="000004CE" w:rsidP="00A36F58">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1" w:name="_Toc40799772"/>
      <w:bookmarkStart w:id="42" w:name="_Toc109211906"/>
      <w:r w:rsidRPr="002E40E5">
        <w:rPr>
          <w:rFonts w:ascii="Arial" w:hAnsi="Arial" w:cs="Arial"/>
          <w:b/>
          <w:bCs/>
          <w:caps/>
          <w:kern w:val="28"/>
          <w:sz w:val="24"/>
        </w:rPr>
        <w:t>SIMULATION METHODOLOGY</w:t>
      </w:r>
      <w:bookmarkEnd w:id="41"/>
      <w:bookmarkEnd w:id="42"/>
    </w:p>
    <w:p w:rsidR="002E40E5" w:rsidRPr="002E40E5" w:rsidRDefault="002E40E5" w:rsidP="00EC5324">
      <w:pPr>
        <w:pStyle w:val="Heading2"/>
      </w:pPr>
      <w:bookmarkStart w:id="43" w:name="_Toc40799773"/>
      <w:bookmarkStart w:id="44" w:name="_Toc109211907"/>
      <w:r w:rsidRPr="002E40E5">
        <w:t>SIMULATION SOFTWARE</w:t>
      </w:r>
      <w:bookmarkEnd w:id="43"/>
      <w:bookmarkEnd w:id="44"/>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Olga software is used for flowlines hydraulic calculation, this software allows calculation of flowline size, flow regimes, and pressure drop</w:t>
      </w:r>
      <w:r w:rsidR="00634F90">
        <w:rPr>
          <w:rFonts w:ascii="Arial" w:hAnsi="Arial" w:cs="Arial"/>
          <w:sz w:val="22"/>
          <w:szCs w:val="22"/>
          <w:lang w:bidi="fa-IR"/>
        </w:rPr>
        <w:t>.</w:t>
      </w:r>
    </w:p>
    <w:p w:rsidR="00634F90" w:rsidRPr="00634F90" w:rsidRDefault="00634F90" w:rsidP="00EC5324">
      <w:pPr>
        <w:pStyle w:val="Heading2"/>
      </w:pPr>
      <w:bookmarkStart w:id="45" w:name="_Toc40799774"/>
      <w:bookmarkStart w:id="46" w:name="_Toc109211908"/>
      <w:r w:rsidRPr="00634F90">
        <w:t>ASSUMPTIONS</w:t>
      </w:r>
      <w:bookmarkEnd w:id="45"/>
      <w:bookmarkEnd w:id="46"/>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7249FF">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423636">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423636">
              <w:rPr>
                <w:rFonts w:asciiTheme="minorBidi" w:hAnsiTheme="minorBidi" w:cstheme="minorBidi"/>
                <w:b/>
                <w:bCs/>
                <w:color w:val="000000"/>
                <w:szCs w:val="20"/>
                <w:lang w:val="en-GB"/>
              </w:rPr>
              <w:t>0</w:t>
            </w:r>
            <w:r w:rsidRPr="00D70C2E">
              <w:rPr>
                <w:rFonts w:asciiTheme="minorBidi" w:hAnsiTheme="minorBidi" w:cstheme="minorBidi"/>
                <w:b/>
                <w:bCs/>
                <w:color w:val="000000"/>
                <w:szCs w:val="20"/>
                <w:lang w:val="en-GB"/>
              </w:rPr>
              <w:t>8</w:t>
            </w:r>
            <w:r w:rsidR="00423636">
              <w:rPr>
                <w:rFonts w:asciiTheme="minorBidi" w:hAnsiTheme="minorBidi" w:cstheme="minorBidi"/>
                <w:b/>
                <w:bCs/>
                <w:color w:val="000000"/>
                <w:szCs w:val="20"/>
                <w:lang w:val="en-GB"/>
              </w:rPr>
              <w:t>N</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61279D">
      <w:pPr>
        <w:pStyle w:val="Heading2"/>
      </w:pPr>
      <w:bookmarkStart w:id="47" w:name="_Toc109211909"/>
      <w:r w:rsidRPr="00634F90">
        <w:lastRenderedPageBreak/>
        <w:t>PIPELINE SIZING CRITERIA FOR TWO PHASE</w:t>
      </w:r>
      <w:bookmarkEnd w:id="47"/>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8" w:name="_Toc396113113"/>
      <w:bookmarkStart w:id="49" w:name="_Toc448724010"/>
      <w:bookmarkStart w:id="50" w:name="_Toc451056996"/>
      <w:bookmarkStart w:id="51" w:name="_Toc58595389"/>
      <w:bookmarkStart w:id="52" w:name="_Toc58596614"/>
      <w:bookmarkStart w:id="53" w:name="_Toc79395823"/>
      <w:bookmarkStart w:id="54" w:name="_Toc125184411"/>
      <w:bookmarkStart w:id="55" w:name="_Toc125260171"/>
      <w:bookmarkStart w:id="56" w:name="_Toc126316699"/>
      <w:bookmarkStart w:id="57" w:name="_Toc129838840"/>
      <w:bookmarkStart w:id="58" w:name="_Toc129924910"/>
      <w:bookmarkStart w:id="59" w:name="_Toc134256655"/>
      <w:bookmarkStart w:id="60" w:name="_Toc224354898"/>
      <w:bookmarkStart w:id="61" w:name="_Toc360010498"/>
      <w:bookmarkStart w:id="62" w:name="_Toc462823386"/>
      <w:bookmarkStart w:id="63" w:name="_Toc11505839"/>
      <w:bookmarkStart w:id="64" w:name="_Toc11768438"/>
      <w:bookmarkStart w:id="65"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w:t>
      </w:r>
      <w:bookmarkStart w:id="66" w:name="_GoBack"/>
      <w:bookmarkEnd w:id="66"/>
      <w:r w:rsidRPr="00634F90">
        <w:rPr>
          <w:rFonts w:asciiTheme="minorBidi" w:hAnsiTheme="minorBidi" w:cstheme="minorBidi"/>
          <w:sz w:val="22"/>
          <w:szCs w:val="22"/>
          <w:lang w:val="en-GB"/>
        </w:rPr>
        <w:t>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E7123A"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21191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E2274">
        <w:rPr>
          <w:rFonts w:ascii="Arial" w:hAnsi="Arial" w:cs="Arial"/>
          <w:b/>
          <w:bCs/>
          <w:caps/>
          <w:kern w:val="28"/>
          <w:sz w:val="24"/>
        </w:rPr>
        <w:t>DESIGN BASIS</w:t>
      </w:r>
      <w:bookmarkEnd w:id="67"/>
      <w:bookmarkEnd w:id="68"/>
    </w:p>
    <w:p w:rsidR="003E2274" w:rsidRPr="0094595A" w:rsidRDefault="003E2274" w:rsidP="00EC5324">
      <w:pPr>
        <w:pStyle w:val="Heading2"/>
      </w:pPr>
      <w:bookmarkStart w:id="69" w:name="_Toc40799777"/>
      <w:bookmarkStart w:id="70" w:name="_Toc109211911"/>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D950D6">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7249FF">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00</w:t>
      </w:r>
      <w:r w:rsidRPr="00D70C2E">
        <w:rPr>
          <w:rFonts w:ascii="Arial" w:hAnsi="Arial" w:cs="Arial"/>
          <w:b/>
          <w:bCs/>
          <w:iCs/>
          <w:szCs w:val="20"/>
          <w:lang w:bidi="fa-IR"/>
        </w:rPr>
        <w:t>8</w:t>
      </w:r>
      <w:r w:rsidR="00D950D6">
        <w:rPr>
          <w:rFonts w:ascii="Arial" w:hAnsi="Arial" w:cs="Arial"/>
          <w:b/>
          <w:bCs/>
          <w:iCs/>
          <w:szCs w:val="20"/>
          <w:lang w:bidi="fa-IR"/>
        </w:rPr>
        <w:t>N</w:t>
      </w:r>
      <w:r w:rsidRPr="00D70C2E">
        <w:rPr>
          <w:rFonts w:ascii="Arial" w:hAnsi="Arial" w:cs="Arial"/>
          <w:b/>
          <w:bCs/>
          <w:iCs/>
          <w:szCs w:val="20"/>
          <w:lang w:bidi="fa-IR"/>
        </w:rPr>
        <w:t xml:space="preserve"> (Asmari)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8F37EF" w:rsidP="008F37EF">
            <w:pPr>
              <w:jc w:val="center"/>
              <w:rPr>
                <w:rFonts w:asciiTheme="minorBidi" w:hAnsiTheme="minorBidi" w:cstheme="minorBidi"/>
                <w:b/>
                <w:bCs/>
                <w:color w:val="000000"/>
                <w:szCs w:val="20"/>
                <w:rtl/>
              </w:rPr>
            </w:pPr>
            <w:r w:rsidRPr="00D70C2E">
              <w:rPr>
                <w:rFonts w:asciiTheme="minorBidi" w:hAnsiTheme="minorBidi" w:cstheme="minorBidi"/>
                <w:b/>
                <w:bCs/>
                <w:color w:val="000000"/>
                <w:szCs w:val="20"/>
              </w:rPr>
              <w:t>Asmari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jc w:val="center"/>
              <w:rPr>
                <w:rFonts w:ascii="Calibri" w:hAnsi="Calibri" w:cs="Calibri"/>
                <w:color w:val="000000"/>
                <w:szCs w:val="20"/>
              </w:rPr>
            </w:pPr>
            <w:r w:rsidRPr="00D70C2E">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0.88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6.37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4.51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1.26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1.19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3.98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3.11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C12+*Asmari</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35.72</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D70C2E" w:rsidRDefault="006932EC" w:rsidP="008F37EF">
            <w:pPr>
              <w:bidi w:val="0"/>
              <w:rPr>
                <w:rFonts w:asciiTheme="minorBidi" w:hAnsiTheme="minorBidi" w:cstheme="minorBidi"/>
                <w:color w:val="000000"/>
                <w:szCs w:val="20"/>
                <w:rtl/>
              </w:rPr>
            </w:pPr>
            <w:r w:rsidRPr="00D70C2E">
              <w:rPr>
                <w:rFonts w:asciiTheme="minorBidi" w:hAnsiTheme="minorBidi" w:cstheme="minorBidi"/>
                <w:color w:val="000000"/>
                <w:szCs w:val="20"/>
              </w:rPr>
              <w:t>C12+ of Asmari:  Sp.Gr @ 60/60 F = 0.95</w:t>
            </w:r>
            <w:r w:rsidR="008F37EF" w:rsidRPr="00D70C2E">
              <w:rPr>
                <w:rFonts w:asciiTheme="minorBidi" w:hAnsiTheme="minorBidi" w:cstheme="minorBidi"/>
                <w:color w:val="000000"/>
                <w:szCs w:val="20"/>
              </w:rPr>
              <w:t>32</w:t>
            </w:r>
            <w:r w:rsidRPr="00D70C2E">
              <w:rPr>
                <w:rFonts w:asciiTheme="minorBidi" w:hAnsiTheme="minorBidi" w:cstheme="minorBidi"/>
                <w:color w:val="000000"/>
                <w:szCs w:val="20"/>
              </w:rPr>
              <w:t xml:space="preserve"> &amp; Molecular weight = 4</w:t>
            </w:r>
            <w:r w:rsidR="008F37EF" w:rsidRPr="00D70C2E">
              <w:rPr>
                <w:rFonts w:asciiTheme="minorBidi" w:hAnsiTheme="minorBidi" w:cstheme="minorBidi"/>
                <w:color w:val="000000"/>
                <w:szCs w:val="20"/>
              </w:rPr>
              <w:t>18</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8F37EF" w:rsidRDefault="006932EC" w:rsidP="00794959">
            <w:pPr>
              <w:bidi w:val="0"/>
              <w:rPr>
                <w:rFonts w:asciiTheme="minorBidi" w:hAnsiTheme="minorBidi" w:cstheme="minorBidi"/>
                <w:color w:val="000000"/>
                <w:szCs w:val="20"/>
                <w:rtl/>
              </w:rPr>
            </w:pPr>
            <w:r w:rsidRPr="008F37EF">
              <w:rPr>
                <w:rFonts w:asciiTheme="minorBidi" w:hAnsiTheme="minorBidi" w:cstheme="minorBidi"/>
                <w:color w:val="000000"/>
                <w:szCs w:val="20"/>
              </w:rPr>
              <w:t xml:space="preserve">Max GOR of Asmari: </w:t>
            </w:r>
            <w:r w:rsidR="000A3C90">
              <w:rPr>
                <w:rFonts w:asciiTheme="minorBidi" w:hAnsiTheme="minorBidi" w:cstheme="minorBidi"/>
                <w:color w:val="000000"/>
                <w:szCs w:val="20"/>
              </w:rPr>
              <w:t>230</w:t>
            </w:r>
            <w:r w:rsidRPr="008F37EF">
              <w:rPr>
                <w:rFonts w:asciiTheme="minorBidi" w:hAnsiTheme="minorBidi" w:cstheme="minorBidi"/>
                <w:color w:val="000000"/>
                <w:szCs w:val="20"/>
              </w:rPr>
              <w:t xml:space="preserve"> SCF/STB</w:t>
            </w:r>
          </w:p>
        </w:tc>
      </w:tr>
    </w:tbl>
    <w:p w:rsidR="00DD12C6" w:rsidRPr="0094595A" w:rsidRDefault="00DD12C6" w:rsidP="00EC5324">
      <w:pPr>
        <w:pStyle w:val="Heading2"/>
      </w:pPr>
      <w:bookmarkStart w:id="71" w:name="_Toc40799778"/>
      <w:bookmarkStart w:id="72" w:name="_Toc109211912"/>
      <w:r w:rsidRPr="0094595A">
        <w:t>WATER CUT</w:t>
      </w:r>
      <w:bookmarkEnd w:id="71"/>
      <w:bookmarkEnd w:id="72"/>
    </w:p>
    <w:p w:rsidR="00DD12C6" w:rsidRPr="00DD12C6" w:rsidRDefault="00DD12C6" w:rsidP="00DD12C6">
      <w:pPr>
        <w:pStyle w:val="ListParagraph"/>
        <w:widowControl w:val="0"/>
        <w:bidi w:val="0"/>
        <w:spacing w:before="240" w:after="240" w:line="360" w:lineRule="auto"/>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7249FF">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DD12C6" w:rsidP="00657FBA">
            <w:pPr>
              <w:spacing w:before="240" w:after="240" w:line="300" w:lineRule="atLeast"/>
              <w:contextualSpacing/>
              <w:jc w:val="center"/>
              <w:rPr>
                <w:rFonts w:asciiTheme="minorBidi" w:hAnsiTheme="minorBidi" w:cstheme="minorBidi"/>
                <w:b/>
                <w:bCs/>
                <w:szCs w:val="20"/>
                <w:lang w:val="en-GB"/>
              </w:rPr>
            </w:pPr>
            <w:r w:rsidRPr="00DD12C6">
              <w:rPr>
                <w:rFonts w:asciiTheme="minorBidi" w:hAnsiTheme="minorBidi" w:cstheme="minorBidi"/>
                <w:b/>
                <w:bCs/>
                <w:szCs w:val="20"/>
                <w:lang w:val="en-GB"/>
              </w:rPr>
              <w:t>Asmari</w:t>
            </w:r>
          </w:p>
        </w:tc>
        <w:tc>
          <w:tcPr>
            <w:tcW w:w="3402" w:type="dxa"/>
            <w:vAlign w:val="center"/>
          </w:tcPr>
          <w:p w:rsidR="00DD12C6" w:rsidRPr="00DD12C6" w:rsidRDefault="00026A96" w:rsidP="00657FBA">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0~15</w:t>
            </w:r>
          </w:p>
        </w:tc>
      </w:tr>
    </w:tbl>
    <w:p w:rsidR="00DD12C6" w:rsidRPr="0094595A" w:rsidRDefault="00DD12C6" w:rsidP="00DD12C6">
      <w:pPr>
        <w:bidi w:val="0"/>
      </w:pPr>
    </w:p>
    <w:p w:rsidR="00DD12C6" w:rsidRPr="0094595A" w:rsidRDefault="00DD12C6" w:rsidP="00EC5324">
      <w:pPr>
        <w:pStyle w:val="Heading2"/>
      </w:pPr>
      <w:bookmarkStart w:id="73" w:name="_Toc40799779"/>
      <w:bookmarkStart w:id="74" w:name="_Toc109211913"/>
      <w:r w:rsidRPr="0094595A">
        <w:t>FLUID PROPERTIES</w:t>
      </w:r>
      <w:bookmarkEnd w:id="73"/>
      <w:bookmarkEnd w:id="74"/>
    </w:p>
    <w:p w:rsidR="004A4744" w:rsidRPr="004A4744" w:rsidRDefault="004A4744"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D950D6">
        <w:rPr>
          <w:rFonts w:asciiTheme="minorBidi" w:hAnsiTheme="minorBidi" w:cstheme="minorBidi"/>
          <w:sz w:val="22"/>
          <w:szCs w:val="22"/>
          <w:lang w:val="en-GB"/>
        </w:rPr>
        <w:t>0</w:t>
      </w:r>
      <w:r>
        <w:rPr>
          <w:rFonts w:asciiTheme="minorBidi" w:hAnsiTheme="minorBidi" w:cstheme="minorBidi"/>
          <w:sz w:val="22"/>
          <w:szCs w:val="22"/>
          <w:lang w:val="en-GB"/>
        </w:rPr>
        <w:t>8</w:t>
      </w:r>
      <w:r w:rsidR="00D950D6">
        <w:rPr>
          <w:rFonts w:asciiTheme="minorBidi" w:hAnsiTheme="minorBidi" w:cstheme="minorBidi"/>
          <w:sz w:val="22"/>
          <w:szCs w:val="22"/>
          <w:lang w:val="en-GB"/>
        </w:rPr>
        <w:t>N</w:t>
      </w:r>
      <w:r>
        <w:rPr>
          <w:rFonts w:asciiTheme="minorBidi" w:hAnsiTheme="minorBidi" w:cstheme="minorBidi"/>
          <w:sz w:val="22"/>
          <w:szCs w:val="22"/>
          <w:lang w:val="en-GB"/>
        </w:rPr>
        <w:t xml:space="preserve"> (</w:t>
      </w:r>
      <w:r w:rsidRPr="004A4744">
        <w:rPr>
          <w:rFonts w:asciiTheme="minorBidi" w:hAnsiTheme="minorBidi" w:cstheme="minorBidi"/>
          <w:sz w:val="22"/>
          <w:szCs w:val="22"/>
          <w:lang w:val="en-GB"/>
        </w:rPr>
        <w:t>Asmari</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950D6">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7249FF">
        <w:rPr>
          <w:rFonts w:asciiTheme="minorBidi" w:hAnsiTheme="minorBidi" w:cstheme="minorBidi"/>
          <w:b/>
          <w:bCs/>
          <w:iCs/>
          <w:szCs w:val="16"/>
        </w:rPr>
        <w:t>.1</w:t>
      </w:r>
      <w:r w:rsidRPr="009212EC">
        <w:rPr>
          <w:rFonts w:asciiTheme="minorBidi" w:hAnsiTheme="minorBidi" w:cstheme="minorBidi"/>
          <w:b/>
          <w:bCs/>
          <w:iCs/>
          <w:szCs w:val="16"/>
        </w:rPr>
        <w:t>: W0</w:t>
      </w:r>
      <w:r w:rsidR="00D950D6">
        <w:rPr>
          <w:rFonts w:asciiTheme="minorBidi" w:hAnsiTheme="minorBidi" w:cstheme="minorBidi"/>
          <w:b/>
          <w:bCs/>
          <w:iCs/>
          <w:szCs w:val="16"/>
        </w:rPr>
        <w:t>0</w:t>
      </w:r>
      <w:r w:rsidRPr="009212EC">
        <w:rPr>
          <w:rFonts w:asciiTheme="minorBidi" w:hAnsiTheme="minorBidi" w:cstheme="minorBidi"/>
          <w:b/>
          <w:bCs/>
          <w:iCs/>
          <w:szCs w:val="16"/>
        </w:rPr>
        <w:t>8</w:t>
      </w:r>
      <w:r w:rsidR="00D950D6">
        <w:rPr>
          <w:rFonts w:asciiTheme="minorBidi" w:hAnsiTheme="minorBidi" w:cstheme="minorBidi"/>
          <w:b/>
          <w:bCs/>
          <w:iCs/>
          <w:szCs w:val="16"/>
        </w:rPr>
        <w:t>N</w:t>
      </w:r>
      <w:r w:rsidRPr="009212EC">
        <w:rPr>
          <w:rFonts w:asciiTheme="minorBidi" w:hAnsiTheme="minorBidi" w:cstheme="minorBidi"/>
          <w:b/>
          <w:bCs/>
          <w:iCs/>
          <w:szCs w:val="16"/>
        </w:rPr>
        <w:t xml:space="preserve"> (Asmari)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D950D6">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D950D6">
              <w:rPr>
                <w:rFonts w:asciiTheme="minorBidi" w:hAnsiTheme="minorBidi" w:cstheme="minorBidi"/>
                <w:b/>
                <w:bCs/>
                <w:szCs w:val="20"/>
              </w:rPr>
              <w:t>0</w:t>
            </w:r>
            <w:r w:rsidR="00FA4407">
              <w:rPr>
                <w:rFonts w:asciiTheme="minorBidi" w:hAnsiTheme="minorBidi" w:cstheme="minorBidi"/>
                <w:b/>
                <w:bCs/>
                <w:szCs w:val="20"/>
              </w:rPr>
              <w:t>8</w:t>
            </w:r>
            <w:r w:rsidR="00D950D6">
              <w:rPr>
                <w:rFonts w:asciiTheme="minorBidi" w:hAnsiTheme="minorBidi" w:cstheme="minorBidi"/>
                <w:b/>
                <w:bCs/>
                <w:szCs w:val="20"/>
              </w:rPr>
              <w:t>N</w:t>
            </w:r>
          </w:p>
        </w:tc>
        <w:tc>
          <w:tcPr>
            <w:tcW w:w="2510" w:type="dxa"/>
            <w:tcBorders>
              <w:top w:val="single" w:sz="4" w:space="0" w:color="auto"/>
              <w:left w:val="single" w:sz="4" w:space="0" w:color="auto"/>
              <w:bottom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1500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EC5324">
      <w:pPr>
        <w:pStyle w:val="Heading2"/>
      </w:pPr>
      <w:bookmarkStart w:id="75" w:name="_Toc40799780"/>
      <w:bookmarkStart w:id="76" w:name="_Toc109211914"/>
      <w:r w:rsidRPr="0094595A">
        <w:t>TEMPERATURE OF WELLHEAD &amp; DESTINATION PRESSURE</w:t>
      </w:r>
      <w:bookmarkEnd w:id="75"/>
      <w:bookmarkEnd w:id="76"/>
    </w:p>
    <w:p w:rsidR="009212EC" w:rsidRPr="0094595A" w:rsidRDefault="009212EC" w:rsidP="009212EC">
      <w:pPr>
        <w:bidi w:val="0"/>
      </w:pPr>
    </w:p>
    <w:p w:rsidR="009212EC" w:rsidRDefault="009212EC"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D950D6">
        <w:rPr>
          <w:rFonts w:asciiTheme="minorBidi" w:hAnsiTheme="minorBidi" w:cstheme="minorBidi"/>
          <w:sz w:val="22"/>
          <w:szCs w:val="22"/>
          <w:lang w:val="en-GB"/>
        </w:rPr>
        <w:t>0</w:t>
      </w:r>
      <w:r>
        <w:rPr>
          <w:rFonts w:asciiTheme="minorBidi" w:hAnsiTheme="minorBidi" w:cstheme="minorBidi"/>
          <w:sz w:val="22"/>
          <w:szCs w:val="22"/>
          <w:lang w:val="en-GB"/>
        </w:rPr>
        <w:t>8</w:t>
      </w:r>
      <w:r w:rsidR="00D950D6">
        <w:rPr>
          <w:rFonts w:asciiTheme="minorBidi" w:hAnsiTheme="minorBidi" w:cstheme="minorBidi"/>
          <w:sz w:val="22"/>
          <w:szCs w:val="22"/>
          <w:lang w:val="en-GB"/>
        </w:rPr>
        <w:t>N</w:t>
      </w:r>
      <w:r>
        <w:rPr>
          <w:rFonts w:asciiTheme="minorBidi" w:hAnsiTheme="minorBidi" w:cstheme="minorBidi"/>
          <w:sz w:val="22"/>
          <w:szCs w:val="22"/>
          <w:lang w:val="en-GB"/>
        </w:rPr>
        <w:t xml:space="preserve"> (</w:t>
      </w:r>
      <w:r w:rsidRPr="009212EC">
        <w:rPr>
          <w:rFonts w:asciiTheme="minorBidi" w:hAnsiTheme="minorBidi" w:cstheme="minorBidi"/>
          <w:sz w:val="22"/>
          <w:szCs w:val="22"/>
          <w:lang w:val="en-GB"/>
        </w:rPr>
        <w:t>Asmari</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905CB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905CB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905CBC" w:rsidRPr="009212E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lastRenderedPageBreak/>
        <w:t>Table 6-</w:t>
      </w:r>
      <w:r w:rsidR="001B563A">
        <w:rPr>
          <w:rFonts w:asciiTheme="minorBidi" w:hAnsiTheme="minorBidi" w:cstheme="minorBidi"/>
          <w:b/>
          <w:bCs/>
          <w:iCs/>
          <w:szCs w:val="16"/>
        </w:rPr>
        <w:t>4</w:t>
      </w:r>
      <w:r w:rsidR="007249FF">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D950D6">
            <w:pPr>
              <w:bidi w:val="0"/>
              <w:contextualSpacing/>
              <w:jc w:val="center"/>
              <w:rPr>
                <w:rFonts w:asciiTheme="minorBidi" w:hAnsiTheme="minorBidi" w:cstheme="minorBidi"/>
                <w:b/>
                <w:bCs/>
                <w:szCs w:val="16"/>
              </w:rPr>
            </w:pPr>
            <w:r>
              <w:rPr>
                <w:rFonts w:asciiTheme="minorBidi" w:hAnsiTheme="minorBidi" w:cstheme="minorBidi"/>
                <w:b/>
                <w:bCs/>
                <w:szCs w:val="16"/>
              </w:rPr>
              <w:t>W0</w:t>
            </w:r>
            <w:r w:rsidR="00D950D6">
              <w:rPr>
                <w:rFonts w:asciiTheme="minorBidi" w:hAnsiTheme="minorBidi" w:cstheme="minorBidi"/>
                <w:b/>
                <w:bCs/>
                <w:szCs w:val="16"/>
              </w:rPr>
              <w:t>0</w:t>
            </w:r>
            <w:r>
              <w:rPr>
                <w:rFonts w:asciiTheme="minorBidi" w:hAnsiTheme="minorBidi" w:cstheme="minorBidi"/>
                <w:b/>
                <w:bCs/>
                <w:szCs w:val="16"/>
              </w:rPr>
              <w:t>8</w:t>
            </w:r>
            <w:r w:rsidR="00D950D6">
              <w:rPr>
                <w:rFonts w:asciiTheme="minorBidi" w:hAnsiTheme="minorBidi" w:cstheme="minorBidi"/>
                <w:b/>
                <w:bCs/>
                <w:szCs w:val="16"/>
              </w:rPr>
              <w:t>N</w:t>
            </w:r>
            <w:r>
              <w:rPr>
                <w:rFonts w:asciiTheme="minorBidi" w:hAnsiTheme="minorBidi" w:cstheme="minorBidi"/>
                <w:b/>
                <w:bCs/>
                <w:szCs w:val="16"/>
              </w:rPr>
              <w:t xml:space="preserve"> (</w:t>
            </w:r>
            <w:r w:rsidR="009212EC" w:rsidRPr="009212EC">
              <w:rPr>
                <w:rFonts w:asciiTheme="minorBidi" w:hAnsiTheme="minorBidi" w:cstheme="minorBidi"/>
                <w:b/>
                <w:bCs/>
                <w:szCs w:val="16"/>
              </w:rPr>
              <w:t>Asmari</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D16BB2" w:rsidRDefault="003E12D6" w:rsidP="00ED79F0">
            <w:pPr>
              <w:bidi w:val="0"/>
              <w:jc w:val="center"/>
              <w:rPr>
                <w:rFonts w:asciiTheme="minorBidi" w:hAnsiTheme="minorBidi" w:cstheme="minorBidi"/>
                <w:szCs w:val="16"/>
              </w:rPr>
            </w:pPr>
            <w:r w:rsidRPr="00D16BB2">
              <w:rPr>
                <w:rFonts w:asciiTheme="minorBidi" w:hAnsiTheme="minorBidi" w:cstheme="minorBidi"/>
                <w:szCs w:val="16"/>
              </w:rPr>
              <w:t>75</w:t>
            </w:r>
          </w:p>
        </w:tc>
        <w:tc>
          <w:tcPr>
            <w:tcW w:w="2790" w:type="dxa"/>
            <w:tcBorders>
              <w:top w:val="single" w:sz="4" w:space="0" w:color="auto"/>
              <w:bottom w:val="single" w:sz="4" w:space="0" w:color="auto"/>
              <w:right w:val="single" w:sz="4" w:space="0" w:color="auto"/>
            </w:tcBorders>
          </w:tcPr>
          <w:p w:rsidR="009212EC" w:rsidRPr="00D16BB2" w:rsidRDefault="00F805B3" w:rsidP="00657FBA">
            <w:pPr>
              <w:bidi w:val="0"/>
              <w:spacing w:before="120" w:after="120"/>
              <w:ind w:left="-51"/>
              <w:jc w:val="center"/>
              <w:rPr>
                <w:rFonts w:asciiTheme="minorBidi" w:hAnsiTheme="minorBidi" w:cstheme="minorBidi"/>
                <w:szCs w:val="16"/>
              </w:rPr>
            </w:pPr>
            <w:r w:rsidRPr="00D16BB2">
              <w:rPr>
                <w:rFonts w:asciiTheme="minorBidi" w:hAnsiTheme="minorBidi" w:cstheme="minorBidi"/>
                <w:szCs w:val="16"/>
              </w:rPr>
              <w:t>12.78</w:t>
            </w:r>
          </w:p>
        </w:tc>
      </w:tr>
    </w:tbl>
    <w:p w:rsidR="00EC5324" w:rsidRPr="00EC5324" w:rsidRDefault="00EC5324" w:rsidP="00EC5324">
      <w:pPr>
        <w:rPr>
          <w:lang w:val="en-GB"/>
        </w:rPr>
      </w:pPr>
      <w:bookmarkStart w:id="77" w:name="_Toc40799781"/>
    </w:p>
    <w:p w:rsidR="00FA4407" w:rsidRPr="000A3C90" w:rsidRDefault="001B563A" w:rsidP="000A3C90">
      <w:pPr>
        <w:pStyle w:val="Heading2"/>
      </w:pPr>
      <w:bookmarkStart w:id="78" w:name="_Toc109211915"/>
      <w:r w:rsidRPr="0094595A">
        <w:t>ENVIRONMENTAL DATA</w:t>
      </w:r>
      <w:bookmarkEnd w:id="77"/>
      <w:bookmarkEnd w:id="78"/>
    </w:p>
    <w:p w:rsidR="001B563A" w:rsidRPr="000A3C90"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0A3C90">
        <w:rPr>
          <w:rFonts w:asciiTheme="minorBidi" w:hAnsiTheme="minorBidi" w:cstheme="minorBidi"/>
          <w:b/>
          <w:bCs/>
          <w:iCs/>
          <w:szCs w:val="16"/>
        </w:rPr>
        <w:t>Table 6-5</w:t>
      </w:r>
      <w:r w:rsidR="007249FF" w:rsidRPr="000A3C90">
        <w:rPr>
          <w:rFonts w:asciiTheme="minorBidi" w:hAnsiTheme="minorBidi" w:cstheme="minorBidi"/>
          <w:b/>
          <w:bCs/>
          <w:iCs/>
          <w:szCs w:val="16"/>
        </w:rPr>
        <w:t>.1</w:t>
      </w:r>
      <w:r w:rsidR="000A3C90" w:rsidRPr="000A3C90">
        <w:rPr>
          <w:rFonts w:asciiTheme="minorBidi" w:hAnsiTheme="minorBidi" w:cstheme="minorBidi"/>
          <w:b/>
          <w:bCs/>
          <w:iCs/>
          <w:szCs w:val="16"/>
        </w:rPr>
        <w:t>: Average</w:t>
      </w:r>
      <w:r w:rsidRPr="000A3C90">
        <w:rPr>
          <w:rFonts w:asciiTheme="minorBidi" w:hAnsiTheme="minorBidi" w:cstheme="minorBidi"/>
          <w:b/>
          <w:bCs/>
          <w:iCs/>
          <w:szCs w:val="16"/>
        </w:rPr>
        <w:t xml:space="preserve"> 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0A3C90"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0A3C90" w:rsidRDefault="001B563A" w:rsidP="00657FBA">
            <w:pPr>
              <w:spacing w:before="240" w:after="240" w:line="220" w:lineRule="atLeast"/>
              <w:contextualSpacing/>
              <w:jc w:val="center"/>
              <w:rPr>
                <w:rFonts w:asciiTheme="minorBidi" w:hAnsiTheme="minorBidi" w:cstheme="minorBidi"/>
                <w:b/>
                <w:bCs/>
                <w:szCs w:val="16"/>
              </w:rPr>
            </w:pPr>
            <w:r w:rsidRPr="000A3C90">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0A3C90" w:rsidRDefault="001B563A" w:rsidP="00657FBA">
            <w:pPr>
              <w:spacing w:before="240" w:after="240" w:line="220" w:lineRule="atLeast"/>
              <w:contextualSpacing/>
              <w:jc w:val="center"/>
              <w:rPr>
                <w:rFonts w:asciiTheme="minorBidi" w:hAnsiTheme="minorBidi" w:cstheme="minorBidi"/>
                <w:b/>
                <w:bCs/>
                <w:szCs w:val="16"/>
              </w:rPr>
            </w:pPr>
            <w:r w:rsidRPr="000A3C90">
              <w:rPr>
                <w:rFonts w:asciiTheme="minorBidi" w:hAnsiTheme="minorBidi" w:cstheme="minorBidi"/>
                <w:b/>
                <w:bCs/>
                <w:szCs w:val="16"/>
              </w:rPr>
              <w:t>Temp(°C)</w:t>
            </w:r>
          </w:p>
        </w:tc>
      </w:tr>
      <w:tr w:rsidR="001B563A" w:rsidRPr="000A3C90"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A3C90" w:rsidRDefault="001B563A" w:rsidP="00657FBA">
            <w:pPr>
              <w:contextualSpacing/>
              <w:jc w:val="center"/>
              <w:rPr>
                <w:rFonts w:asciiTheme="minorBidi" w:hAnsiTheme="minorBidi" w:cstheme="minorBidi"/>
                <w:b/>
                <w:bCs/>
                <w:szCs w:val="16"/>
              </w:rPr>
            </w:pPr>
            <w:r w:rsidRPr="000A3C90">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0A3C90" w:rsidRDefault="000A3C90" w:rsidP="00657FBA">
            <w:pPr>
              <w:jc w:val="center"/>
              <w:rPr>
                <w:rFonts w:asciiTheme="minorBidi" w:hAnsiTheme="minorBidi" w:cstheme="minorBidi"/>
                <w:szCs w:val="16"/>
              </w:rPr>
            </w:pPr>
            <w:r>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A3C90" w:rsidRDefault="001B563A" w:rsidP="00657FBA">
            <w:pPr>
              <w:contextualSpacing/>
              <w:jc w:val="center"/>
              <w:rPr>
                <w:rFonts w:asciiTheme="minorBidi" w:hAnsiTheme="minorBidi" w:cstheme="minorBidi"/>
                <w:b/>
                <w:bCs/>
                <w:szCs w:val="16"/>
              </w:rPr>
            </w:pPr>
            <w:r w:rsidRPr="000A3C90">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0A3C90" w:rsidRDefault="000A3C90" w:rsidP="00657FBA">
            <w:pPr>
              <w:contextualSpacing/>
              <w:jc w:val="center"/>
              <w:rPr>
                <w:rFonts w:asciiTheme="minorBidi" w:hAnsiTheme="minorBidi" w:cstheme="minorBidi"/>
                <w:szCs w:val="16"/>
              </w:rPr>
            </w:pPr>
            <w:r>
              <w:rPr>
                <w:rFonts w:asciiTheme="minorBidi" w:hAnsiTheme="minorBidi" w:cstheme="minorBidi"/>
                <w:szCs w:val="16"/>
              </w:rPr>
              <w:t>32</w:t>
            </w:r>
          </w:p>
        </w:tc>
      </w:tr>
    </w:tbl>
    <w:p w:rsidR="00B24C36" w:rsidRPr="0094595A" w:rsidRDefault="00B24C36" w:rsidP="00EC5324">
      <w:pPr>
        <w:pStyle w:val="Heading2"/>
      </w:pPr>
      <w:bookmarkStart w:id="79" w:name="_Toc40799782"/>
      <w:bookmarkStart w:id="80" w:name="_Toc109211916"/>
      <w:r w:rsidRPr="0094595A">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7249FF">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E7123A" w:rsidRDefault="00B24C36" w:rsidP="00657FBA">
            <w:pPr>
              <w:contextualSpacing/>
              <w:jc w:val="center"/>
              <w:rPr>
                <w:rFonts w:asciiTheme="minorBidi" w:hAnsiTheme="minorBidi" w:cstheme="minorBidi"/>
                <w:b/>
                <w:bCs/>
                <w:szCs w:val="16"/>
              </w:rPr>
            </w:pPr>
            <w:r w:rsidRPr="00E7123A">
              <w:rPr>
                <w:rFonts w:asciiTheme="minorBidi" w:hAnsiTheme="minorBidi" w:cstheme="minorBidi"/>
                <w:b/>
                <w:bCs/>
                <w:szCs w:val="16"/>
              </w:rPr>
              <w:t>Asmari</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E7123A" w:rsidRDefault="00B24C36" w:rsidP="00657FBA">
            <w:pPr>
              <w:contextualSpacing/>
              <w:jc w:val="center"/>
              <w:rPr>
                <w:rFonts w:asciiTheme="minorBidi" w:hAnsiTheme="minorBidi" w:cstheme="minorBidi"/>
                <w:szCs w:val="16"/>
              </w:rPr>
            </w:pPr>
            <w:r w:rsidRPr="00E7123A">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E7123A" w:rsidRDefault="00B24C36" w:rsidP="00B24C36">
            <w:pPr>
              <w:contextualSpacing/>
              <w:jc w:val="center"/>
              <w:rPr>
                <w:rFonts w:asciiTheme="minorBidi" w:hAnsiTheme="minorBidi" w:cstheme="minorBidi"/>
                <w:szCs w:val="16"/>
              </w:rPr>
            </w:pPr>
            <w:r w:rsidRPr="00E7123A">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E7123A" w:rsidRDefault="00B24C36" w:rsidP="00D06EB7">
            <w:pPr>
              <w:contextualSpacing/>
              <w:jc w:val="center"/>
              <w:rPr>
                <w:rFonts w:asciiTheme="minorBidi" w:hAnsiTheme="minorBidi" w:cstheme="minorBidi"/>
                <w:szCs w:val="16"/>
              </w:rPr>
            </w:pPr>
            <w:r w:rsidRPr="00E7123A">
              <w:rPr>
                <w:rFonts w:asciiTheme="minorBidi" w:hAnsiTheme="minorBidi" w:cstheme="minorBidi"/>
                <w:szCs w:val="16"/>
              </w:rPr>
              <w:t>168</w:t>
            </w:r>
            <w:r w:rsidR="009919A6" w:rsidRPr="00E7123A">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E7123A" w:rsidRDefault="0009230D" w:rsidP="00D06EB7">
            <w:pPr>
              <w:contextualSpacing/>
              <w:jc w:val="center"/>
              <w:rPr>
                <w:rFonts w:asciiTheme="minorBidi" w:hAnsiTheme="minorBidi" w:cstheme="minorBidi"/>
                <w:szCs w:val="16"/>
              </w:rPr>
            </w:pPr>
            <w:r w:rsidRPr="00E7123A">
              <w:rPr>
                <w:rFonts w:asciiTheme="minorBidi" w:hAnsiTheme="minorBidi" w:cstheme="minorBidi"/>
                <w:szCs w:val="16"/>
              </w:rPr>
              <w:t>152.5</w:t>
            </w:r>
          </w:p>
        </w:tc>
      </w:tr>
    </w:tbl>
    <w:p w:rsidR="00D06EB7" w:rsidRPr="0094595A" w:rsidRDefault="00D06EB7" w:rsidP="00EC5324">
      <w:pPr>
        <w:pStyle w:val="Heading2"/>
      </w:pPr>
      <w:bookmarkStart w:id="81" w:name="_Toc40799783"/>
      <w:bookmarkStart w:id="82" w:name="_Toc109211917"/>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7249FF">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EC5324">
      <w:pPr>
        <w:keepNext/>
        <w:pageBreakBefore/>
        <w:widowControl w:val="0"/>
        <w:numPr>
          <w:ilvl w:val="0"/>
          <w:numId w:val="1"/>
        </w:numPr>
        <w:bidi w:val="0"/>
        <w:spacing w:before="240" w:after="240"/>
        <w:jc w:val="both"/>
        <w:outlineLvl w:val="0"/>
        <w:rPr>
          <w:rFonts w:ascii="Arial" w:hAnsi="Arial" w:cs="Arial"/>
          <w:b/>
          <w:bCs/>
          <w:caps/>
          <w:kern w:val="28"/>
          <w:sz w:val="24"/>
        </w:rPr>
      </w:pPr>
      <w:bookmarkStart w:id="83" w:name="_Toc40799785"/>
      <w:bookmarkStart w:id="84" w:name="_Toc109211918"/>
      <w:r w:rsidRPr="001B6587">
        <w:rPr>
          <w:rFonts w:ascii="Arial" w:hAnsi="Arial" w:cs="Arial"/>
          <w:b/>
          <w:bCs/>
          <w:caps/>
          <w:kern w:val="28"/>
          <w:sz w:val="24"/>
        </w:rPr>
        <w:lastRenderedPageBreak/>
        <w:t>SIMULATION RESULT</w:t>
      </w:r>
      <w:bookmarkEnd w:id="83"/>
      <w:bookmarkEnd w:id="84"/>
    </w:p>
    <w:p w:rsidR="00C22E34" w:rsidRPr="0094595A" w:rsidRDefault="00C22E34" w:rsidP="00EC5324">
      <w:pPr>
        <w:pStyle w:val="Heading2"/>
        <w:numPr>
          <w:ilvl w:val="1"/>
          <w:numId w:val="22"/>
        </w:numPr>
      </w:pPr>
      <w:bookmarkStart w:id="85" w:name="_Toc109211919"/>
      <w:r w:rsidRPr="0094595A">
        <w:t>SIZING CALCULATION</w:t>
      </w:r>
      <w:bookmarkEnd w:id="85"/>
      <w:r>
        <w:t xml:space="preserve"> </w:t>
      </w:r>
    </w:p>
    <w:p w:rsidR="00C22E34" w:rsidRPr="0037303E" w:rsidRDefault="00C22E34" w:rsidP="007249FF">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7249FF">
        <w:rPr>
          <w:rFonts w:asciiTheme="minorBidi" w:hAnsiTheme="minorBidi" w:cstheme="minorBidi"/>
          <w:b/>
          <w:bCs/>
          <w:iCs/>
          <w:szCs w:val="20"/>
        </w:rPr>
        <w:t>.1</w:t>
      </w:r>
      <w:r w:rsidRPr="0037303E">
        <w:rPr>
          <w:rFonts w:asciiTheme="minorBidi" w:hAnsiTheme="minorBidi" w:cstheme="minorBidi"/>
          <w:b/>
          <w:bCs/>
          <w:iCs/>
          <w:szCs w:val="20"/>
        </w:rPr>
        <w:t>: Result of W</w:t>
      </w:r>
      <w:r w:rsidR="00D950D6">
        <w:rPr>
          <w:rFonts w:asciiTheme="minorBidi" w:hAnsiTheme="minorBidi" w:cstheme="minorBidi"/>
          <w:b/>
          <w:bCs/>
          <w:iCs/>
          <w:szCs w:val="20"/>
        </w:rPr>
        <w:t>00</w:t>
      </w:r>
      <w:r w:rsidRPr="0037303E">
        <w:rPr>
          <w:rFonts w:asciiTheme="minorBidi" w:hAnsiTheme="minorBidi" w:cstheme="minorBidi"/>
          <w:b/>
          <w:bCs/>
          <w:iCs/>
          <w:szCs w:val="20"/>
        </w:rPr>
        <w:t>8</w:t>
      </w:r>
      <w:r w:rsidR="00D950D6">
        <w:rPr>
          <w:rFonts w:asciiTheme="minorBidi" w:hAnsiTheme="minorBidi" w:cstheme="minorBidi"/>
          <w:b/>
          <w:bCs/>
          <w:iCs/>
          <w:szCs w:val="20"/>
        </w:rPr>
        <w:t>N</w:t>
      </w:r>
      <w:r w:rsidRPr="0037303E">
        <w:rPr>
          <w:rFonts w:asciiTheme="minorBidi" w:hAnsiTheme="minorBidi" w:cstheme="minorBidi"/>
          <w:b/>
          <w:bCs/>
          <w:iCs/>
          <w:szCs w:val="20"/>
        </w:rPr>
        <w:t xml:space="preserve"> (Asmari) Flowline in </w:t>
      </w:r>
      <w:r w:rsidR="00183B29"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481463">
        <w:rPr>
          <w:rFonts w:asciiTheme="minorBidi" w:hAnsiTheme="minorBidi" w:cstheme="minorBidi"/>
          <w:b/>
          <w:bCs/>
          <w:iCs/>
          <w:szCs w:val="20"/>
        </w:rPr>
        <w:t>15</w:t>
      </w:r>
      <w:r>
        <w:rPr>
          <w:rFonts w:asciiTheme="minorBidi" w:hAnsiTheme="minorBidi" w:cstheme="minorBidi"/>
          <w:b/>
          <w:bCs/>
          <w:iCs/>
          <w:szCs w:val="20"/>
        </w:rPr>
        <w:t>%)</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08"/>
        <w:gridCol w:w="738"/>
      </w:tblGrid>
      <w:tr w:rsidR="00C22E34" w:rsidRPr="0037303E" w:rsidTr="00F311E9">
        <w:trPr>
          <w:trHeight w:val="343"/>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F311E9">
        <w:trPr>
          <w:trHeight w:val="325"/>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EVR</w:t>
            </w:r>
          </w:p>
        </w:tc>
      </w:tr>
      <w:tr w:rsidR="00A52D23" w:rsidRPr="0037303E" w:rsidTr="00F311E9">
        <w:trPr>
          <w:trHeight w:val="325"/>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F311E9">
        <w:trPr>
          <w:trHeight w:val="325"/>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494CD3">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F40FD5">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F40FD5">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183B29" w:rsidTr="00A9502E">
        <w:trPr>
          <w:trHeight w:val="259"/>
          <w:jc w:val="center"/>
        </w:trPr>
        <w:tc>
          <w:tcPr>
            <w:tcW w:w="90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C22E34" w:rsidRPr="00006052" w:rsidRDefault="00C22E34" w:rsidP="00CF7440">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w:t>
            </w:r>
            <w:r w:rsidR="00CF7440" w:rsidRPr="00006052">
              <w:rPr>
                <w:rFonts w:asciiTheme="minorBidi" w:hAnsiTheme="minorBidi" w:cstheme="minorBidi"/>
                <w:b/>
                <w:bCs/>
                <w:color w:val="000000"/>
                <w:szCs w:val="20"/>
              </w:rPr>
              <w:t>0</w:t>
            </w:r>
            <w:r w:rsidRPr="00006052">
              <w:rPr>
                <w:rFonts w:asciiTheme="minorBidi" w:hAnsiTheme="minorBidi" w:cstheme="minorBidi"/>
                <w:b/>
                <w:bCs/>
                <w:color w:val="000000"/>
                <w:szCs w:val="20"/>
              </w:rPr>
              <w:t>8</w:t>
            </w:r>
            <w:r w:rsidR="00CF7440" w:rsidRPr="00006052">
              <w:rPr>
                <w:rFonts w:asciiTheme="minorBidi" w:hAnsiTheme="minorBidi" w:cstheme="minorBidi"/>
                <w:b/>
                <w:bCs/>
                <w:color w:val="000000"/>
                <w:szCs w:val="20"/>
              </w:rPr>
              <w:t>N</w:t>
            </w:r>
          </w:p>
        </w:tc>
        <w:tc>
          <w:tcPr>
            <w:tcW w:w="567" w:type="dxa"/>
            <w:tcBorders>
              <w:top w:val="nil"/>
              <w:left w:val="nil"/>
              <w:bottom w:val="single" w:sz="12" w:space="0" w:color="auto"/>
              <w:right w:val="single" w:sz="8" w:space="0" w:color="auto"/>
            </w:tcBorders>
            <w:shd w:val="clear" w:color="auto" w:fill="auto"/>
            <w:vAlign w:val="center"/>
            <w:hideMark/>
          </w:tcPr>
          <w:p w:rsidR="00C22E34" w:rsidRPr="00183B29" w:rsidRDefault="00C22E34" w:rsidP="00657FBA">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auto" w:fill="auto"/>
            <w:vAlign w:val="center"/>
            <w:hideMark/>
          </w:tcPr>
          <w:p w:rsidR="00C22E34" w:rsidRPr="00183B29" w:rsidRDefault="00ED1797" w:rsidP="00657FBA">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875" w:type="dxa"/>
            <w:tcBorders>
              <w:top w:val="nil"/>
              <w:left w:val="nil"/>
              <w:bottom w:val="single" w:sz="12" w:space="0" w:color="auto"/>
              <w:right w:val="single" w:sz="8" w:space="0" w:color="auto"/>
            </w:tcBorders>
            <w:shd w:val="clear" w:color="auto" w:fill="auto"/>
            <w:vAlign w:val="center"/>
            <w:hideMark/>
          </w:tcPr>
          <w:p w:rsidR="00C22E34" w:rsidRPr="00A9502E" w:rsidRDefault="008C47FC" w:rsidP="004D6ED4">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0.90</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BA28F7" w:rsidP="0018525E">
            <w:pPr>
              <w:bidi w:val="0"/>
              <w:jc w:val="center"/>
              <w:rPr>
                <w:rFonts w:asciiTheme="minorBidi" w:hAnsiTheme="minorBidi" w:cstheme="minorBidi"/>
                <w:color w:val="000000"/>
                <w:szCs w:val="20"/>
              </w:rPr>
            </w:pPr>
            <w:r w:rsidRPr="00A9502E">
              <w:rPr>
                <w:rFonts w:asciiTheme="minorBidi" w:hAnsiTheme="minorBidi" w:cstheme="minorBidi"/>
                <w:color w:val="000000"/>
                <w:szCs w:val="20"/>
              </w:rPr>
              <w:t>1.06</w:t>
            </w:r>
          </w:p>
        </w:tc>
        <w:tc>
          <w:tcPr>
            <w:tcW w:w="567" w:type="dxa"/>
            <w:tcBorders>
              <w:top w:val="nil"/>
              <w:left w:val="nil"/>
              <w:bottom w:val="single" w:sz="12" w:space="0" w:color="auto"/>
              <w:right w:val="single" w:sz="8" w:space="0" w:color="auto"/>
            </w:tcBorders>
            <w:shd w:val="clear" w:color="auto" w:fill="auto"/>
            <w:vAlign w:val="center"/>
            <w:hideMark/>
          </w:tcPr>
          <w:p w:rsidR="00C22E34" w:rsidRPr="00A9502E" w:rsidRDefault="008C47FC" w:rsidP="008D2EA2">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2.15</w:t>
            </w:r>
          </w:p>
        </w:tc>
        <w:tc>
          <w:tcPr>
            <w:tcW w:w="850" w:type="dxa"/>
            <w:tcBorders>
              <w:top w:val="nil"/>
              <w:left w:val="nil"/>
              <w:bottom w:val="single" w:sz="12" w:space="0" w:color="auto"/>
              <w:right w:val="single" w:sz="8" w:space="0" w:color="auto"/>
            </w:tcBorders>
            <w:shd w:val="clear" w:color="auto" w:fill="auto"/>
            <w:vAlign w:val="center"/>
            <w:hideMark/>
          </w:tcPr>
          <w:p w:rsidR="00C22E34" w:rsidRPr="00A9502E" w:rsidRDefault="00BA28F7"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0.44</w:t>
            </w:r>
          </w:p>
        </w:tc>
        <w:tc>
          <w:tcPr>
            <w:tcW w:w="826" w:type="dxa"/>
            <w:tcBorders>
              <w:top w:val="nil"/>
              <w:left w:val="nil"/>
              <w:bottom w:val="single" w:sz="12" w:space="0" w:color="auto"/>
              <w:right w:val="single" w:sz="8" w:space="0" w:color="auto"/>
            </w:tcBorders>
            <w:shd w:val="clear" w:color="auto" w:fill="auto"/>
            <w:vAlign w:val="center"/>
            <w:hideMark/>
          </w:tcPr>
          <w:p w:rsidR="00C22E34" w:rsidRPr="00A9502E" w:rsidRDefault="00B26DAC" w:rsidP="001A3304">
            <w:pPr>
              <w:bidi w:val="0"/>
              <w:rPr>
                <w:rFonts w:asciiTheme="minorBidi" w:hAnsiTheme="minorBidi" w:cstheme="minorBidi"/>
                <w:color w:val="000000"/>
                <w:szCs w:val="20"/>
              </w:rPr>
            </w:pPr>
            <w:r w:rsidRPr="00A9502E">
              <w:rPr>
                <w:rFonts w:asciiTheme="minorBidi" w:hAnsiTheme="minorBidi" w:cstheme="minorBidi"/>
                <w:color w:val="000000"/>
                <w:szCs w:val="20"/>
              </w:rPr>
              <w:t>74.48</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B26DAC" w:rsidP="0010256B">
            <w:pPr>
              <w:bidi w:val="0"/>
              <w:jc w:val="center"/>
              <w:rPr>
                <w:rFonts w:asciiTheme="minorBidi" w:hAnsiTheme="minorBidi" w:cstheme="minorBidi"/>
                <w:color w:val="000000"/>
                <w:szCs w:val="20"/>
              </w:rPr>
            </w:pPr>
            <w:r w:rsidRPr="00A9502E">
              <w:rPr>
                <w:rFonts w:asciiTheme="minorBidi" w:hAnsiTheme="minorBidi" w:cstheme="minorBidi"/>
                <w:color w:val="000000"/>
                <w:szCs w:val="20"/>
              </w:rPr>
              <w:t>46.19</w:t>
            </w:r>
          </w:p>
        </w:tc>
        <w:tc>
          <w:tcPr>
            <w:tcW w:w="850" w:type="dxa"/>
            <w:tcBorders>
              <w:top w:val="nil"/>
              <w:left w:val="nil"/>
              <w:bottom w:val="single" w:sz="12" w:space="0" w:color="auto"/>
              <w:right w:val="single" w:sz="8" w:space="0" w:color="auto"/>
            </w:tcBorders>
            <w:shd w:val="clear" w:color="auto" w:fill="auto"/>
            <w:vAlign w:val="center"/>
            <w:hideMark/>
          </w:tcPr>
          <w:p w:rsidR="00C22E34" w:rsidRPr="00A9502E" w:rsidRDefault="00990DCC" w:rsidP="00A52D23">
            <w:pPr>
              <w:bidi w:val="0"/>
              <w:jc w:val="center"/>
              <w:rPr>
                <w:rFonts w:asciiTheme="minorBidi" w:hAnsiTheme="minorBidi" w:cstheme="minorBidi"/>
                <w:color w:val="000000"/>
                <w:szCs w:val="20"/>
              </w:rPr>
            </w:pPr>
            <w:r w:rsidRPr="00A9502E">
              <w:rPr>
                <w:rFonts w:asciiTheme="minorBidi" w:hAnsiTheme="minorBidi" w:cstheme="minorBidi"/>
                <w:color w:val="000000"/>
                <w:szCs w:val="20"/>
              </w:rPr>
              <w:t>15.88</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F40FD5" w:rsidP="00657FBA">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auto" w:fill="auto"/>
            <w:vAlign w:val="center"/>
            <w:hideMark/>
          </w:tcPr>
          <w:p w:rsidR="00C22E34" w:rsidRPr="00A9502E" w:rsidRDefault="00C22E34" w:rsidP="00657FBA">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auto" w:fill="auto"/>
            <w:vAlign w:val="center"/>
            <w:hideMark/>
          </w:tcPr>
          <w:p w:rsidR="00C22E34" w:rsidRPr="00A9502E" w:rsidRDefault="00990DCC" w:rsidP="006512C4">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0.15</w:t>
            </w:r>
          </w:p>
        </w:tc>
      </w:tr>
      <w:tr w:rsidR="00F57473" w:rsidRPr="00183B29" w:rsidTr="00A9502E">
        <w:trPr>
          <w:trHeight w:val="259"/>
          <w:jc w:val="center"/>
        </w:trPr>
        <w:tc>
          <w:tcPr>
            <w:tcW w:w="90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F57473" w:rsidRPr="00006052" w:rsidRDefault="00F57473" w:rsidP="008D2EA2">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67" w:type="dxa"/>
            <w:tcBorders>
              <w:top w:val="nil"/>
              <w:left w:val="nil"/>
              <w:bottom w:val="single" w:sz="12" w:space="0" w:color="auto"/>
              <w:right w:val="single" w:sz="8" w:space="0" w:color="auto"/>
            </w:tcBorders>
            <w:shd w:val="clear" w:color="auto" w:fill="auto"/>
            <w:vAlign w:val="center"/>
            <w:hideMark/>
          </w:tcPr>
          <w:p w:rsidR="00F57473" w:rsidRPr="00183B29" w:rsidRDefault="00F57473" w:rsidP="008D2EA2">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auto" w:fill="auto"/>
            <w:vAlign w:val="center"/>
          </w:tcPr>
          <w:p w:rsidR="00F57473" w:rsidRPr="00183B29" w:rsidRDefault="00ED1797" w:rsidP="008D2EA2">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875"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w:t>
            </w:r>
            <w:r w:rsidR="009566C5" w:rsidRPr="00A9502E">
              <w:rPr>
                <w:rFonts w:asciiTheme="minorBidi" w:hAnsiTheme="minorBidi" w:cstheme="minorBidi"/>
                <w:color w:val="000000"/>
                <w:szCs w:val="20"/>
              </w:rPr>
              <w:t>27</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0.97</w:t>
            </w:r>
          </w:p>
        </w:tc>
        <w:tc>
          <w:tcPr>
            <w:tcW w:w="567"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0.</w:t>
            </w:r>
            <w:r w:rsidR="009566C5" w:rsidRPr="00A9502E">
              <w:rPr>
                <w:rFonts w:asciiTheme="minorBidi" w:hAnsiTheme="minorBidi" w:cstheme="minorBidi"/>
                <w:color w:val="000000"/>
                <w:szCs w:val="20"/>
              </w:rPr>
              <w:t>81</w:t>
            </w:r>
          </w:p>
        </w:tc>
        <w:tc>
          <w:tcPr>
            <w:tcW w:w="850"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0.50</w:t>
            </w:r>
          </w:p>
        </w:tc>
        <w:tc>
          <w:tcPr>
            <w:tcW w:w="826" w:type="dxa"/>
            <w:tcBorders>
              <w:top w:val="nil"/>
              <w:left w:val="nil"/>
              <w:bottom w:val="single" w:sz="12" w:space="0" w:color="auto"/>
              <w:right w:val="single" w:sz="8" w:space="0" w:color="auto"/>
            </w:tcBorders>
            <w:shd w:val="clear" w:color="auto" w:fill="auto"/>
            <w:vAlign w:val="center"/>
            <w:hideMark/>
          </w:tcPr>
          <w:p w:rsidR="00BD1778" w:rsidRPr="00A9502E" w:rsidRDefault="00C51DB2" w:rsidP="00BD1778">
            <w:pPr>
              <w:bidi w:val="0"/>
              <w:rPr>
                <w:rFonts w:asciiTheme="minorBidi" w:hAnsiTheme="minorBidi" w:cstheme="minorBidi"/>
                <w:color w:val="000000"/>
                <w:szCs w:val="20"/>
              </w:rPr>
            </w:pPr>
            <w:r w:rsidRPr="00A9502E">
              <w:rPr>
                <w:rFonts w:asciiTheme="minorBidi" w:hAnsiTheme="minorBidi" w:cstheme="minorBidi"/>
                <w:color w:val="000000"/>
                <w:szCs w:val="20"/>
              </w:rPr>
              <w:t>72.84</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C51DB2"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33.72</w:t>
            </w:r>
          </w:p>
        </w:tc>
        <w:tc>
          <w:tcPr>
            <w:tcW w:w="850" w:type="dxa"/>
            <w:tcBorders>
              <w:top w:val="nil"/>
              <w:left w:val="nil"/>
              <w:bottom w:val="single" w:sz="12" w:space="0" w:color="auto"/>
              <w:right w:val="single" w:sz="8" w:space="0" w:color="auto"/>
            </w:tcBorders>
            <w:shd w:val="clear" w:color="auto" w:fill="auto"/>
            <w:vAlign w:val="center"/>
            <w:hideMark/>
          </w:tcPr>
          <w:p w:rsidR="00F57473" w:rsidRPr="00A9502E" w:rsidRDefault="00C51DB2"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16.86</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F57473"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auto" w:fill="auto"/>
            <w:vAlign w:val="center"/>
            <w:hideMark/>
          </w:tcPr>
          <w:p w:rsidR="00F57473" w:rsidRPr="00A9502E" w:rsidRDefault="00F57473"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auto" w:fill="auto"/>
            <w:vAlign w:val="center"/>
            <w:hideMark/>
          </w:tcPr>
          <w:p w:rsidR="00F57473" w:rsidRPr="00A9502E" w:rsidRDefault="00A9502E"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0.08</w:t>
            </w:r>
          </w:p>
        </w:tc>
      </w:tr>
    </w:tbl>
    <w:p w:rsidR="00431CBE" w:rsidRPr="00006052" w:rsidRDefault="00431CBE" w:rsidP="006F2737">
      <w:pPr>
        <w:widowControl w:val="0"/>
        <w:autoSpaceDE w:val="0"/>
        <w:autoSpaceDN w:val="0"/>
        <w:bidi w:val="0"/>
        <w:adjustRightInd w:val="0"/>
        <w:spacing w:line="312" w:lineRule="auto"/>
        <w:rPr>
          <w:rFonts w:asciiTheme="minorBidi" w:hAnsiTheme="minorBidi" w:cstheme="minorBidi"/>
          <w:b/>
          <w:bCs/>
          <w:iCs/>
          <w:szCs w:val="20"/>
        </w:rPr>
      </w:pPr>
    </w:p>
    <w:p w:rsidR="00F805B3" w:rsidRPr="00006052" w:rsidRDefault="00F805B3" w:rsidP="00CF7440">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006052" w:rsidRDefault="00C22E34" w:rsidP="00F805B3">
      <w:pPr>
        <w:widowControl w:val="0"/>
        <w:autoSpaceDE w:val="0"/>
        <w:autoSpaceDN w:val="0"/>
        <w:bidi w:val="0"/>
        <w:adjustRightInd w:val="0"/>
        <w:spacing w:line="312" w:lineRule="auto"/>
        <w:jc w:val="center"/>
        <w:rPr>
          <w:rFonts w:asciiTheme="minorBidi" w:hAnsiTheme="minorBidi" w:cstheme="minorBidi"/>
          <w:b/>
          <w:bCs/>
          <w:iCs/>
          <w:szCs w:val="20"/>
        </w:rPr>
      </w:pPr>
      <w:r w:rsidRPr="00006052">
        <w:rPr>
          <w:rFonts w:asciiTheme="minorBidi" w:hAnsiTheme="minorBidi" w:cstheme="minorBidi"/>
          <w:b/>
          <w:bCs/>
          <w:iCs/>
          <w:szCs w:val="20"/>
        </w:rPr>
        <w:t>Table 7-</w:t>
      </w:r>
      <w:r w:rsidR="007249FF" w:rsidRPr="00006052">
        <w:rPr>
          <w:rFonts w:asciiTheme="minorBidi" w:hAnsiTheme="minorBidi" w:cstheme="minorBidi"/>
          <w:b/>
          <w:bCs/>
          <w:iCs/>
          <w:szCs w:val="20"/>
        </w:rPr>
        <w:t>1.</w:t>
      </w:r>
      <w:r w:rsidRPr="00006052">
        <w:rPr>
          <w:rFonts w:asciiTheme="minorBidi" w:hAnsiTheme="minorBidi" w:cstheme="minorBidi"/>
          <w:b/>
          <w:bCs/>
          <w:iCs/>
          <w:szCs w:val="20"/>
        </w:rPr>
        <w:t>2: Result of W0</w:t>
      </w:r>
      <w:r w:rsidR="00CF7440" w:rsidRPr="00006052">
        <w:rPr>
          <w:rFonts w:asciiTheme="minorBidi" w:hAnsiTheme="minorBidi" w:cstheme="minorBidi"/>
          <w:b/>
          <w:bCs/>
          <w:iCs/>
          <w:szCs w:val="20"/>
        </w:rPr>
        <w:t>0</w:t>
      </w:r>
      <w:r w:rsidRPr="00006052">
        <w:rPr>
          <w:rFonts w:asciiTheme="minorBidi" w:hAnsiTheme="minorBidi" w:cstheme="minorBidi"/>
          <w:b/>
          <w:bCs/>
          <w:iCs/>
          <w:szCs w:val="20"/>
        </w:rPr>
        <w:t>8</w:t>
      </w:r>
      <w:r w:rsidR="00CF7440" w:rsidRPr="00006052">
        <w:rPr>
          <w:rFonts w:asciiTheme="minorBidi" w:hAnsiTheme="minorBidi" w:cstheme="minorBidi"/>
          <w:b/>
          <w:bCs/>
          <w:iCs/>
          <w:szCs w:val="20"/>
        </w:rPr>
        <w:t>N</w:t>
      </w:r>
      <w:r w:rsidRPr="00006052">
        <w:rPr>
          <w:rFonts w:asciiTheme="minorBidi" w:hAnsiTheme="minorBidi" w:cstheme="minorBidi"/>
          <w:b/>
          <w:bCs/>
          <w:iCs/>
          <w:szCs w:val="20"/>
        </w:rPr>
        <w:t xml:space="preserve"> (Asmari) Flowline in </w:t>
      </w:r>
      <w:r w:rsidR="00183B29" w:rsidRPr="00006052">
        <w:rPr>
          <w:rFonts w:asciiTheme="minorBidi" w:hAnsiTheme="minorBidi" w:cstheme="minorBidi"/>
          <w:b/>
          <w:bCs/>
          <w:iCs/>
          <w:szCs w:val="20"/>
        </w:rPr>
        <w:t>winter</w:t>
      </w:r>
      <w:r w:rsidRPr="00006052">
        <w:rPr>
          <w:rFonts w:asciiTheme="minorBidi" w:hAnsiTheme="minorBidi" w:cstheme="minorBidi"/>
          <w:b/>
          <w:bCs/>
          <w:iCs/>
          <w:szCs w:val="20"/>
        </w:rPr>
        <w:t xml:space="preserve"> (WATER CUT </w:t>
      </w:r>
      <w:r w:rsidR="00481463">
        <w:rPr>
          <w:rFonts w:asciiTheme="minorBidi" w:hAnsiTheme="minorBidi" w:cstheme="minorBidi"/>
          <w:b/>
          <w:bCs/>
          <w:iCs/>
          <w:szCs w:val="20"/>
        </w:rPr>
        <w:t>15</w:t>
      </w:r>
      <w:r w:rsidRPr="00006052">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078"/>
        <w:gridCol w:w="907"/>
      </w:tblGrid>
      <w:tr w:rsidR="00C22E34" w:rsidRPr="00006052" w:rsidTr="00F311E9">
        <w:trPr>
          <w:trHeight w:val="343"/>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iCs/>
                <w:szCs w:val="20"/>
              </w:rPr>
              <w:t>Winter</w:t>
            </w:r>
            <w:r w:rsidRPr="00006052">
              <w:rPr>
                <w:rFonts w:asciiTheme="minorBidi" w:hAnsiTheme="minorBidi" w:cstheme="minorBidi"/>
                <w:b/>
                <w:bCs/>
                <w:color w:val="000000"/>
                <w:szCs w:val="20"/>
              </w:rPr>
              <w:t xml:space="preserve"> Case </w:t>
            </w:r>
          </w:p>
        </w:tc>
      </w:tr>
      <w:tr w:rsidR="00C22E34" w:rsidRPr="00006052" w:rsidTr="00D71541">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Press.</w:t>
            </w:r>
          </w:p>
        </w:tc>
        <w:tc>
          <w:tcPr>
            <w:tcW w:w="107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Flow Regime</w:t>
            </w:r>
          </w:p>
        </w:tc>
        <w:tc>
          <w:tcPr>
            <w:tcW w:w="907"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EVR</w:t>
            </w:r>
          </w:p>
        </w:tc>
      </w:tr>
      <w:tr w:rsidR="00C22E34" w:rsidRPr="00006052" w:rsidTr="00D71541">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06052"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C22E34" w:rsidRPr="00006052" w:rsidTr="00D71541">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06052"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657FBA" w:rsidRPr="00006052" w:rsidTr="00D71541">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D83E83">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t>
            </w:r>
            <w:r w:rsidR="00D83E83" w:rsidRPr="00006052">
              <w:rPr>
                <w:rFonts w:asciiTheme="minorBidi" w:hAnsiTheme="minorBidi" w:cstheme="minorBidi"/>
                <w:b/>
                <w:bCs/>
                <w:color w:val="000000"/>
                <w:szCs w:val="20"/>
              </w:rPr>
              <w:t>C</w:t>
            </w:r>
            <w:r w:rsidRPr="00006052">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5E0658">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t>
            </w:r>
            <w:r w:rsidR="005E0658" w:rsidRPr="00006052">
              <w:rPr>
                <w:rFonts w:asciiTheme="minorBidi" w:hAnsiTheme="minorBidi" w:cstheme="minorBidi"/>
                <w:b/>
                <w:bCs/>
                <w:color w:val="000000"/>
                <w:szCs w:val="20"/>
              </w:rPr>
              <w:t>barg</w:t>
            </w:r>
            <w:r w:rsidRPr="00006052">
              <w:rPr>
                <w:rFonts w:asciiTheme="minorBidi" w:hAnsiTheme="minorBidi" w:cstheme="minorBidi"/>
                <w:b/>
                <w:bCs/>
                <w:color w:val="000000"/>
                <w:szCs w:val="20"/>
              </w:rPr>
              <w:t>)</w:t>
            </w: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ED1797" w:rsidRPr="0037303E" w:rsidTr="00D71541">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D1797" w:rsidRPr="00006052" w:rsidRDefault="00ED1797" w:rsidP="00ED1797">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39" w:type="dxa"/>
            <w:tcBorders>
              <w:top w:val="nil"/>
              <w:left w:val="nil"/>
              <w:bottom w:val="single" w:sz="12" w:space="0" w:color="auto"/>
              <w:right w:val="single" w:sz="8" w:space="0" w:color="auto"/>
            </w:tcBorders>
            <w:shd w:val="clear" w:color="000000" w:fill="FFFFFF"/>
            <w:vAlign w:val="center"/>
            <w:hideMark/>
          </w:tcPr>
          <w:p w:rsidR="00ED1797" w:rsidRPr="00183B29" w:rsidRDefault="00ED1797" w:rsidP="00ED1797">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11347.0341</w:t>
            </w:r>
          </w:p>
        </w:tc>
        <w:tc>
          <w:tcPr>
            <w:tcW w:w="753" w:type="dxa"/>
            <w:tcBorders>
              <w:top w:val="nil"/>
              <w:left w:val="nil"/>
              <w:bottom w:val="single" w:sz="12" w:space="0" w:color="auto"/>
              <w:right w:val="single" w:sz="8" w:space="0" w:color="auto"/>
            </w:tcBorders>
            <w:shd w:val="clear" w:color="000000" w:fill="FFFFFF"/>
            <w:vAlign w:val="center"/>
            <w:hideMark/>
          </w:tcPr>
          <w:p w:rsidR="00ED1797" w:rsidRPr="00A9502E" w:rsidRDefault="008C47F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0.91</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FA23B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1.17</w:t>
            </w:r>
          </w:p>
        </w:tc>
        <w:tc>
          <w:tcPr>
            <w:tcW w:w="540" w:type="dxa"/>
            <w:tcBorders>
              <w:top w:val="nil"/>
              <w:left w:val="nil"/>
              <w:bottom w:val="single" w:sz="12" w:space="0" w:color="auto"/>
              <w:right w:val="single" w:sz="8" w:space="0" w:color="auto"/>
            </w:tcBorders>
            <w:shd w:val="clear" w:color="000000" w:fill="FFFFFF"/>
            <w:vAlign w:val="center"/>
            <w:hideMark/>
          </w:tcPr>
          <w:p w:rsidR="00ED1797" w:rsidRPr="00A9502E" w:rsidRDefault="008C47FC" w:rsidP="00ED1797">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1.15</w:t>
            </w:r>
          </w:p>
        </w:tc>
        <w:tc>
          <w:tcPr>
            <w:tcW w:w="630" w:type="dxa"/>
            <w:tcBorders>
              <w:top w:val="nil"/>
              <w:left w:val="nil"/>
              <w:bottom w:val="single" w:sz="12" w:space="0" w:color="auto"/>
              <w:right w:val="single" w:sz="8" w:space="0" w:color="auto"/>
            </w:tcBorders>
            <w:shd w:val="clear" w:color="000000" w:fill="FFFFFF"/>
            <w:vAlign w:val="center"/>
            <w:hideMark/>
          </w:tcPr>
          <w:p w:rsidR="00ED1797" w:rsidRPr="00A9502E" w:rsidRDefault="00FA23B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0.73</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74.06</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33.90</w:t>
            </w:r>
          </w:p>
        </w:tc>
        <w:tc>
          <w:tcPr>
            <w:tcW w:w="891"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szCs w:val="20"/>
              </w:rPr>
            </w:pPr>
            <w:r w:rsidRPr="00A9502E">
              <w:rPr>
                <w:rFonts w:asciiTheme="minorBidi" w:hAnsiTheme="minorBidi" w:cstheme="minorBidi"/>
                <w:szCs w:val="20"/>
              </w:rPr>
              <w:t>15.93</w:t>
            </w:r>
          </w:p>
        </w:tc>
        <w:tc>
          <w:tcPr>
            <w:tcW w:w="850"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1078"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907" w:type="dxa"/>
            <w:tcBorders>
              <w:top w:val="nil"/>
              <w:left w:val="nil"/>
              <w:bottom w:val="single" w:sz="12" w:space="0" w:color="auto"/>
              <w:right w:val="single" w:sz="12"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0.11</w:t>
            </w:r>
          </w:p>
        </w:tc>
      </w:tr>
      <w:tr w:rsidR="00ED1797" w:rsidRPr="00006052" w:rsidTr="00D71541">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D1797" w:rsidRPr="00006052" w:rsidRDefault="00ED1797" w:rsidP="00ED1797">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39" w:type="dxa"/>
            <w:tcBorders>
              <w:top w:val="nil"/>
              <w:left w:val="nil"/>
              <w:bottom w:val="single" w:sz="12" w:space="0" w:color="auto"/>
              <w:right w:val="single" w:sz="8" w:space="0" w:color="auto"/>
            </w:tcBorders>
            <w:shd w:val="clear" w:color="000000" w:fill="FFFFFF"/>
            <w:vAlign w:val="center"/>
            <w:hideMark/>
          </w:tcPr>
          <w:p w:rsidR="00ED1797" w:rsidRPr="00183B29" w:rsidRDefault="00ED1797" w:rsidP="00ED1797">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3782.3447</w:t>
            </w:r>
          </w:p>
        </w:tc>
        <w:tc>
          <w:tcPr>
            <w:tcW w:w="753"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0.19</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0.97</w:t>
            </w:r>
          </w:p>
        </w:tc>
        <w:tc>
          <w:tcPr>
            <w:tcW w:w="54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0.57</w:t>
            </w:r>
          </w:p>
        </w:tc>
        <w:tc>
          <w:tcPr>
            <w:tcW w:w="63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0.11</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0450E3"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72.22</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0450E3"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17.33</w:t>
            </w:r>
          </w:p>
        </w:tc>
        <w:tc>
          <w:tcPr>
            <w:tcW w:w="891" w:type="dxa"/>
            <w:tcBorders>
              <w:top w:val="nil"/>
              <w:left w:val="nil"/>
              <w:bottom w:val="single" w:sz="12" w:space="0" w:color="auto"/>
              <w:right w:val="single" w:sz="8" w:space="0" w:color="auto"/>
            </w:tcBorders>
            <w:shd w:val="clear" w:color="000000" w:fill="FFFFFF"/>
            <w:vAlign w:val="center"/>
            <w:hideMark/>
          </w:tcPr>
          <w:p w:rsidR="00ED1797" w:rsidRPr="00A9502E" w:rsidRDefault="00A9502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16.97</w:t>
            </w:r>
          </w:p>
        </w:tc>
        <w:tc>
          <w:tcPr>
            <w:tcW w:w="850"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1078"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907" w:type="dxa"/>
            <w:tcBorders>
              <w:top w:val="nil"/>
              <w:left w:val="nil"/>
              <w:bottom w:val="single" w:sz="12" w:space="0" w:color="auto"/>
              <w:right w:val="single" w:sz="12" w:space="0" w:color="auto"/>
            </w:tcBorders>
            <w:shd w:val="clear" w:color="000000" w:fill="FFFFFF"/>
            <w:vAlign w:val="center"/>
            <w:hideMark/>
          </w:tcPr>
          <w:p w:rsidR="00ED1797" w:rsidRPr="00A9502E" w:rsidRDefault="00A9502E" w:rsidP="00ED1797">
            <w:pPr>
              <w:bidi w:val="0"/>
              <w:jc w:val="center"/>
              <w:rPr>
                <w:rFonts w:asciiTheme="minorBidi" w:hAnsiTheme="minorBidi" w:cstheme="minorBidi"/>
                <w:color w:val="000000"/>
                <w:szCs w:val="20"/>
              </w:rPr>
            </w:pPr>
            <w:r w:rsidRPr="00C35F20">
              <w:rPr>
                <w:rFonts w:asciiTheme="minorBidi" w:hAnsiTheme="minorBidi" w:cstheme="minorBidi"/>
                <w:color w:val="000000"/>
                <w:szCs w:val="20"/>
              </w:rPr>
              <w:t>0.04</w:t>
            </w:r>
          </w:p>
        </w:tc>
      </w:tr>
    </w:tbl>
    <w:p w:rsidR="00EC5324" w:rsidRDefault="00EC5324" w:rsidP="00F57473">
      <w:pPr>
        <w:jc w:val="right"/>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Pr="00EC5324" w:rsidRDefault="00EC5324" w:rsidP="00EC5324">
      <w:pPr>
        <w:rPr>
          <w:lang w:val="en-GB"/>
        </w:rPr>
      </w:pPr>
    </w:p>
    <w:p w:rsidR="00C22E34" w:rsidRPr="0094595A" w:rsidRDefault="00C22E34" w:rsidP="00EC5324">
      <w:pPr>
        <w:pStyle w:val="Heading2"/>
        <w:numPr>
          <w:ilvl w:val="1"/>
          <w:numId w:val="22"/>
        </w:numPr>
      </w:pPr>
      <w:bookmarkStart w:id="86" w:name="_Toc109211920"/>
      <w:r w:rsidRPr="0094595A">
        <w:lastRenderedPageBreak/>
        <w:t>HYDRAULIC CALCULATION</w:t>
      </w:r>
      <w:r>
        <w:t xml:space="preserve"> </w:t>
      </w:r>
      <w:r w:rsidR="00B32C70" w:rsidRPr="00006052">
        <w:rPr>
          <w:rFonts w:asciiTheme="minorBidi" w:hAnsiTheme="minorBidi" w:cstheme="minorBidi"/>
          <w:b w:val="0"/>
          <w:bCs w:val="0"/>
          <w:iCs/>
          <w:szCs w:val="20"/>
        </w:rPr>
        <w:t>(</w:t>
      </w:r>
      <w:r w:rsidR="007D75A8">
        <w:t>WATER CUT 15</w:t>
      </w:r>
      <w:r w:rsidR="00B32C70" w:rsidRPr="00B32C70">
        <w:t>%)</w:t>
      </w:r>
      <w:bookmarkEnd w:id="86"/>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286A25" w:rsidP="00626FF9">
      <w:pPr>
        <w:widowControl w:val="0"/>
        <w:autoSpaceDE w:val="0"/>
        <w:autoSpaceDN w:val="0"/>
        <w:bidi w:val="0"/>
        <w:adjustRightInd w:val="0"/>
        <w:spacing w:after="120" w:line="312" w:lineRule="auto"/>
        <w:rPr>
          <w:rFonts w:asciiTheme="minorBidi" w:hAnsiTheme="minorBidi" w:cstheme="minorBidi"/>
          <w:sz w:val="22"/>
          <w:szCs w:val="22"/>
          <w:lang w:val="en-GB"/>
        </w:rPr>
      </w:pPr>
      <w:r>
        <w:rPr>
          <w:noProof/>
        </w:rPr>
        <w:drawing>
          <wp:inline distT="0" distB="0" distL="0" distR="0" wp14:anchorId="371398BA" wp14:editId="05D6F336">
            <wp:extent cx="6415699" cy="28289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15699" cy="2828925"/>
                    </a:xfrm>
                    <a:prstGeom prst="rect">
                      <a:avLst/>
                    </a:prstGeom>
                  </pic:spPr>
                </pic:pic>
              </a:graphicData>
            </a:graphic>
          </wp:inline>
        </w:drawing>
      </w:r>
    </w:p>
    <w:p w:rsidR="007249FF" w:rsidRPr="005B08BF" w:rsidRDefault="007249FF"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7F13CB">
        <w:rPr>
          <w:rFonts w:asciiTheme="minorBidi" w:hAnsiTheme="minorBidi" w:cstheme="minorBidi"/>
          <w:b/>
          <w:bCs/>
          <w:iCs/>
          <w:szCs w:val="16"/>
        </w:rPr>
        <w:t>Curve 7-</w:t>
      </w:r>
      <w:r>
        <w:rPr>
          <w:rFonts w:asciiTheme="minorBidi" w:hAnsiTheme="minorBidi" w:cstheme="minorBidi"/>
          <w:b/>
          <w:bCs/>
          <w:iCs/>
          <w:szCs w:val="16"/>
        </w:rPr>
        <w:t>2</w:t>
      </w:r>
      <w:r w:rsidRPr="007F13CB">
        <w:rPr>
          <w:rFonts w:asciiTheme="minorBidi" w:hAnsiTheme="minorBidi" w:cstheme="minorBidi"/>
          <w:b/>
          <w:bCs/>
          <w:iCs/>
          <w:szCs w:val="16"/>
        </w:rPr>
        <w:t xml:space="preserve">.1: </w:t>
      </w:r>
      <w:r>
        <w:rPr>
          <w:rFonts w:asciiTheme="minorBidi" w:hAnsiTheme="minorBidi" w:cstheme="minorBidi"/>
          <w:b/>
          <w:bCs/>
          <w:iCs/>
          <w:szCs w:val="16"/>
        </w:rPr>
        <w:t>geometry</w:t>
      </w:r>
      <w:r w:rsidRPr="007F13CB">
        <w:rPr>
          <w:rFonts w:asciiTheme="minorBidi" w:hAnsiTheme="minorBidi" w:cstheme="minorBidi"/>
          <w:b/>
          <w:bCs/>
          <w:iCs/>
          <w:szCs w:val="16"/>
        </w:rPr>
        <w:t xml:space="preserve"> of 6” Asmari Flowlines </w:t>
      </w: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BC03B6" w:rsidRDefault="003B5298"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4D373324" wp14:editId="59B1C3D1">
            <wp:extent cx="6480175" cy="2419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8774B3">
        <w:rPr>
          <w:rFonts w:asciiTheme="minorBidi" w:hAnsiTheme="minorBidi" w:cstheme="minorBidi"/>
          <w:b/>
          <w:bCs/>
          <w:iCs/>
          <w:szCs w:val="16"/>
        </w:rPr>
        <w:t>Curve 7-</w:t>
      </w:r>
      <w:r w:rsidR="007249FF" w:rsidRPr="008774B3">
        <w:rPr>
          <w:rFonts w:asciiTheme="minorBidi" w:hAnsiTheme="minorBidi" w:cstheme="minorBidi"/>
          <w:b/>
          <w:bCs/>
          <w:iCs/>
          <w:szCs w:val="16"/>
        </w:rPr>
        <w:t>2</w:t>
      </w:r>
      <w:r w:rsidRPr="008774B3">
        <w:rPr>
          <w:rFonts w:asciiTheme="minorBidi" w:hAnsiTheme="minorBidi" w:cstheme="minorBidi"/>
          <w:b/>
          <w:bCs/>
          <w:iCs/>
          <w:szCs w:val="16"/>
        </w:rPr>
        <w:t>.2: EVR of 6” Asmari Flowlines in Summer</w:t>
      </w:r>
      <w:r w:rsidR="008F5B4A" w:rsidRPr="008774B3">
        <w:rPr>
          <w:rFonts w:asciiTheme="minorBidi" w:hAnsiTheme="minorBidi" w:cstheme="minorBidi"/>
          <w:b/>
          <w:bCs/>
          <w:iCs/>
          <w:szCs w:val="16"/>
        </w:rPr>
        <w:t xml:space="preserve"> </w:t>
      </w:r>
      <w:r w:rsidRPr="008774B3">
        <w:rPr>
          <w:rFonts w:asciiTheme="minorBidi" w:hAnsiTheme="minorBidi" w:cstheme="minorBidi"/>
          <w:b/>
          <w:bCs/>
          <w:iCs/>
          <w:szCs w:val="16"/>
        </w:rPr>
        <w:t>&amp; Winter</w:t>
      </w:r>
      <w:r w:rsidR="008F5B4A" w:rsidRPr="008774B3">
        <w:rPr>
          <w:rFonts w:asciiTheme="minorBidi" w:hAnsiTheme="minorBidi" w:cstheme="minorBidi"/>
          <w:b/>
          <w:bCs/>
          <w:iCs/>
          <w:szCs w:val="16"/>
        </w:rPr>
        <w:t xml:space="preserve"> </w:t>
      </w:r>
      <w:r w:rsidR="002373F7" w:rsidRPr="008774B3">
        <w:rPr>
          <w:rFonts w:asciiTheme="minorBidi" w:hAnsiTheme="minorBidi" w:cstheme="minorBidi"/>
          <w:b/>
          <w:bCs/>
          <w:iCs/>
          <w:szCs w:val="16"/>
        </w:rPr>
        <w:t>(MAX-FLOW)</w:t>
      </w:r>
      <w:r w:rsidR="003D54A6" w:rsidRPr="003D54A6">
        <w:rPr>
          <w:rFonts w:ascii="Arial" w:hAnsi="Arial" w:cs="Arial"/>
          <w:noProof/>
          <w:szCs w:val="20"/>
        </w:rPr>
        <w:t xml:space="preserve"> </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F805B3" w:rsidRDefault="001102CF" w:rsidP="00F805B3">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A37B866" wp14:editId="36A9E11F">
            <wp:extent cx="6480175"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5E342C" w:rsidRDefault="005E342C" w:rsidP="00CE754D">
      <w:pPr>
        <w:widowControl w:val="0"/>
        <w:autoSpaceDE w:val="0"/>
        <w:autoSpaceDN w:val="0"/>
        <w:bidi w:val="0"/>
        <w:adjustRightInd w:val="0"/>
        <w:spacing w:after="120" w:line="312" w:lineRule="auto"/>
        <w:jc w:val="center"/>
        <w:rPr>
          <w:rFonts w:asciiTheme="minorBidi" w:hAnsiTheme="minorBidi" w:cstheme="minorBidi"/>
          <w:b/>
          <w:bCs/>
          <w:iCs/>
          <w:szCs w:val="16"/>
        </w:rPr>
      </w:pPr>
      <w:r w:rsidRPr="008774B3">
        <w:rPr>
          <w:rFonts w:asciiTheme="minorBidi" w:hAnsiTheme="minorBidi" w:cstheme="minorBidi"/>
          <w:b/>
          <w:bCs/>
          <w:iCs/>
          <w:szCs w:val="16"/>
        </w:rPr>
        <w:t>Curve 7-2.</w:t>
      </w:r>
      <w:r w:rsidR="0047469A" w:rsidRPr="008774B3">
        <w:rPr>
          <w:rFonts w:asciiTheme="minorBidi" w:hAnsiTheme="minorBidi" w:cstheme="minorBidi"/>
          <w:b/>
          <w:bCs/>
          <w:iCs/>
          <w:szCs w:val="16"/>
        </w:rPr>
        <w:t>3</w:t>
      </w:r>
      <w:r w:rsidRPr="008774B3">
        <w:rPr>
          <w:rFonts w:asciiTheme="minorBidi" w:hAnsiTheme="minorBidi" w:cstheme="minorBidi"/>
          <w:b/>
          <w:bCs/>
          <w:iCs/>
          <w:szCs w:val="16"/>
        </w:rPr>
        <w:t xml:space="preserve">: EVR of 6” Asmari Flowlines in Summer&amp; </w:t>
      </w:r>
      <w:r w:rsidR="00E7123A" w:rsidRPr="008774B3">
        <w:rPr>
          <w:rFonts w:asciiTheme="minorBidi" w:hAnsiTheme="minorBidi" w:cstheme="minorBidi"/>
          <w:b/>
          <w:bCs/>
          <w:iCs/>
          <w:szCs w:val="16"/>
        </w:rPr>
        <w:t>Winter (</w:t>
      </w:r>
      <w:r w:rsidRPr="008774B3">
        <w:rPr>
          <w:rFonts w:asciiTheme="minorBidi" w:hAnsiTheme="minorBidi" w:cstheme="minorBidi"/>
          <w:b/>
          <w:bCs/>
          <w:iCs/>
          <w:szCs w:val="16"/>
        </w:rPr>
        <w:t>MIN-FLOW)</w:t>
      </w:r>
      <w:r w:rsidR="003D54A6" w:rsidRPr="003D54A6">
        <w:rPr>
          <w:rFonts w:ascii="Arial" w:hAnsi="Arial" w:cs="Arial"/>
          <w:noProof/>
          <w:szCs w:val="20"/>
        </w:rPr>
        <w:t xml:space="preserve"> </w:t>
      </w:r>
    </w:p>
    <w:p w:rsidR="00EC1A8A"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EC1A8A" w:rsidRPr="008C7082" w:rsidRDefault="00EC1A8A" w:rsidP="00EC1A8A">
      <w:pPr>
        <w:autoSpaceDE w:val="0"/>
        <w:autoSpaceDN w:val="0"/>
        <w:bidi w:val="0"/>
        <w:adjustRightInd w:val="0"/>
        <w:rPr>
          <w:rFonts w:ascii="Calibri" w:eastAsia="Calibri" w:hAnsi="Calibri" w:cs="Calibri"/>
          <w:color w:val="000000"/>
          <w:sz w:val="24"/>
        </w:rPr>
      </w:pPr>
    </w:p>
    <w:p w:rsidR="00EC1A8A" w:rsidRPr="008C7082" w:rsidRDefault="00EC1A8A" w:rsidP="00EC1A8A">
      <w:pPr>
        <w:pStyle w:val="ListParagraph"/>
        <w:numPr>
          <w:ilvl w:val="0"/>
          <w:numId w:val="31"/>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w:t>
      </w:r>
      <w:r w:rsidRPr="002A2D43">
        <w:rPr>
          <w:rFonts w:ascii="Calibri" w:eastAsia="Calibri" w:hAnsi="Calibri" w:cs="Calibri"/>
          <w:color w:val="000000"/>
          <w:sz w:val="23"/>
          <w:szCs w:val="23"/>
        </w:rPr>
        <w:t xml:space="preserve">about </w:t>
      </w:r>
      <w:r w:rsidR="00C607B7" w:rsidRPr="002A2D43">
        <w:rPr>
          <w:rFonts w:ascii="Calibri" w:eastAsia="Calibri" w:hAnsi="Calibri" w:cs="Calibri" w:hint="cs"/>
          <w:color w:val="000000"/>
          <w:sz w:val="23"/>
          <w:szCs w:val="23"/>
          <w:rtl/>
        </w:rPr>
        <w:t>0.</w:t>
      </w:r>
      <w:r w:rsidR="003B5298">
        <w:rPr>
          <w:rFonts w:ascii="Calibri" w:eastAsia="Calibri" w:hAnsi="Calibri" w:cs="Calibri"/>
          <w:color w:val="000000"/>
          <w:sz w:val="23"/>
          <w:szCs w:val="23"/>
        </w:rPr>
        <w:t>15</w:t>
      </w:r>
      <w:r w:rsidRPr="008C7082">
        <w:rPr>
          <w:rFonts w:ascii="Calibri" w:eastAsia="Calibri" w:hAnsi="Calibri" w:cs="Calibri"/>
          <w:color w:val="000000"/>
          <w:sz w:val="23"/>
          <w:szCs w:val="23"/>
        </w:rPr>
        <w:t xml:space="preserve"> m/s due to change in flow characteristics. </w:t>
      </w:r>
    </w:p>
    <w:p w:rsidR="005E342C" w:rsidRDefault="005E342C" w:rsidP="00CE754D">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A0042C"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31BE993" wp14:editId="10DC9CCC">
            <wp:extent cx="6480175" cy="2419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w:t>
      </w:r>
      <w:r w:rsidR="007249FF" w:rsidRPr="000F40D6">
        <w:rPr>
          <w:rFonts w:asciiTheme="minorBidi" w:hAnsiTheme="minorBidi" w:cstheme="minorBidi"/>
          <w:b/>
          <w:bCs/>
          <w:iCs/>
          <w:szCs w:val="16"/>
        </w:rPr>
        <w:t>2</w:t>
      </w:r>
      <w:r w:rsidR="0047469A" w:rsidRPr="000F40D6">
        <w:rPr>
          <w:rFonts w:asciiTheme="minorBidi" w:hAnsiTheme="minorBidi" w:cstheme="minorBidi"/>
          <w:b/>
          <w:bCs/>
          <w:iCs/>
          <w:szCs w:val="16"/>
        </w:rPr>
        <w:t>.4</w:t>
      </w:r>
      <w:r w:rsidRPr="000F40D6">
        <w:rPr>
          <w:rFonts w:asciiTheme="minorBidi" w:hAnsiTheme="minorBidi" w:cstheme="minorBidi"/>
          <w:b/>
          <w:bCs/>
          <w:iCs/>
          <w:szCs w:val="16"/>
        </w:rPr>
        <w:t>: Flow Regime of W0</w:t>
      </w:r>
      <w:r w:rsidR="00F416A4" w:rsidRPr="000F40D6">
        <w:rPr>
          <w:rFonts w:asciiTheme="minorBidi" w:hAnsiTheme="minorBidi" w:cstheme="minorBidi"/>
          <w:b/>
          <w:bCs/>
          <w:iCs/>
          <w:szCs w:val="16"/>
        </w:rPr>
        <w:t>0</w:t>
      </w:r>
      <w:r w:rsidRPr="000F40D6">
        <w:rPr>
          <w:rFonts w:asciiTheme="minorBidi" w:hAnsiTheme="minorBidi" w:cstheme="minorBidi"/>
          <w:b/>
          <w:bCs/>
          <w:iCs/>
          <w:szCs w:val="16"/>
        </w:rPr>
        <w:t>8</w:t>
      </w:r>
      <w:r w:rsidR="00F416A4" w:rsidRPr="000F40D6">
        <w:rPr>
          <w:rFonts w:asciiTheme="minorBidi" w:hAnsiTheme="minorBidi" w:cstheme="minorBidi"/>
          <w:b/>
          <w:bCs/>
          <w:iCs/>
          <w:szCs w:val="16"/>
        </w:rPr>
        <w:t>N</w:t>
      </w:r>
      <w:r w:rsidRPr="000F40D6">
        <w:rPr>
          <w:rFonts w:asciiTheme="minorBidi" w:hAnsiTheme="minorBidi" w:cstheme="minorBidi"/>
          <w:b/>
          <w:bCs/>
          <w:iCs/>
          <w:szCs w:val="16"/>
        </w:rPr>
        <w:t xml:space="preserve"> Asmari Flowline </w:t>
      </w:r>
      <w:r w:rsidR="006539A1"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6539A1" w:rsidRDefault="006539A1" w:rsidP="006539A1">
      <w:pPr>
        <w:widowControl w:val="0"/>
        <w:autoSpaceDE w:val="0"/>
        <w:autoSpaceDN w:val="0"/>
        <w:bidi w:val="0"/>
        <w:adjustRightInd w:val="0"/>
        <w:spacing w:after="120" w:line="312" w:lineRule="auto"/>
        <w:jc w:val="center"/>
        <w:rPr>
          <w:rFonts w:asciiTheme="minorBidi" w:hAnsiTheme="minorBidi" w:cstheme="minorBidi"/>
          <w:b/>
          <w:bCs/>
          <w:iCs/>
          <w:szCs w:val="16"/>
        </w:rPr>
      </w:pPr>
    </w:p>
    <w:p w:rsidR="006539A1" w:rsidRDefault="00A0042C" w:rsidP="006539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4187904" wp14:editId="0D7FCFEF">
            <wp:extent cx="6480175" cy="2419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431CBE" w:rsidRDefault="006539A1" w:rsidP="00C03845">
      <w:pPr>
        <w:widowControl w:val="0"/>
        <w:autoSpaceDE w:val="0"/>
        <w:autoSpaceDN w:val="0"/>
        <w:bidi w:val="0"/>
        <w:adjustRightInd w:val="0"/>
        <w:spacing w:after="120" w:line="312" w:lineRule="auto"/>
        <w:jc w:val="center"/>
        <w:rPr>
          <w:rFonts w:asciiTheme="minorBidi" w:hAnsiTheme="minorBidi" w:cstheme="minorBidi"/>
          <w:b/>
          <w:bCs/>
          <w:iCs/>
          <w:szCs w:val="16"/>
        </w:rPr>
      </w:pPr>
      <w:r w:rsidRPr="00A41EAB">
        <w:rPr>
          <w:rFonts w:asciiTheme="minorBidi" w:hAnsiTheme="minorBidi" w:cstheme="minorBidi"/>
          <w:b/>
          <w:bCs/>
          <w:iCs/>
          <w:szCs w:val="16"/>
        </w:rPr>
        <w:t xml:space="preserve">Curve </w:t>
      </w:r>
      <w:r w:rsidR="0047469A" w:rsidRPr="00A41EAB">
        <w:rPr>
          <w:rFonts w:asciiTheme="minorBidi" w:hAnsiTheme="minorBidi" w:cstheme="minorBidi"/>
          <w:b/>
          <w:bCs/>
          <w:iCs/>
          <w:szCs w:val="16"/>
        </w:rPr>
        <w:t>7-2.5</w:t>
      </w:r>
      <w:r w:rsidRPr="00A41EAB">
        <w:rPr>
          <w:rFonts w:asciiTheme="minorBidi" w:hAnsiTheme="minorBidi" w:cstheme="minorBidi"/>
          <w:b/>
          <w:bCs/>
          <w:iCs/>
          <w:szCs w:val="16"/>
        </w:rPr>
        <w:t>: Flow Regime of W008N Asmari Flowline (MIN-FLOW)</w:t>
      </w:r>
      <w:r w:rsidR="003D54A6" w:rsidRPr="003D54A6">
        <w:rPr>
          <w:rFonts w:ascii="Arial" w:hAnsi="Arial" w:cs="Arial"/>
          <w:noProof/>
          <w:szCs w:val="20"/>
        </w:rPr>
        <w:t xml:space="preserve"> </w:t>
      </w:r>
    </w:p>
    <w:p w:rsidR="00EC1A8A"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r w:rsidRPr="00A41EAB">
        <w:rPr>
          <w:b/>
          <w:bCs/>
          <w:sz w:val="23"/>
          <w:szCs w:val="23"/>
        </w:rPr>
        <w:t>Conclusions</w:t>
      </w:r>
    </w:p>
    <w:p w:rsidR="00EC1A8A" w:rsidRDefault="00EC1A8A" w:rsidP="00EC1A8A">
      <w:pPr>
        <w:pStyle w:val="Default"/>
      </w:pPr>
    </w:p>
    <w:p w:rsidR="00EC1A8A" w:rsidRDefault="00EC1A8A" w:rsidP="00EC1A8A">
      <w:pPr>
        <w:pStyle w:val="Default"/>
        <w:numPr>
          <w:ilvl w:val="0"/>
          <w:numId w:val="32"/>
        </w:numPr>
        <w:rPr>
          <w:sz w:val="23"/>
          <w:szCs w:val="23"/>
        </w:rPr>
      </w:pPr>
      <w:r>
        <w:rPr>
          <w:sz w:val="23"/>
          <w:szCs w:val="23"/>
        </w:rPr>
        <w:t xml:space="preserve">The above diagrams show the variations of flow regime indicator flow line. In downstream of choke valve, the flow regime is generally </w:t>
      </w:r>
      <w:r w:rsidR="00245E07">
        <w:rPr>
          <w:sz w:val="23"/>
          <w:szCs w:val="23"/>
        </w:rPr>
        <w:t>slug</w:t>
      </w:r>
      <w:r>
        <w:rPr>
          <w:sz w:val="23"/>
          <w:szCs w:val="23"/>
        </w:rPr>
        <w:t xml:space="preserve"> flow but in receiving area outlet </w:t>
      </w:r>
      <w:r w:rsidR="00DE2405">
        <w:rPr>
          <w:sz w:val="23"/>
          <w:szCs w:val="23"/>
        </w:rPr>
        <w:t>cluster</w:t>
      </w:r>
      <w:r>
        <w:rPr>
          <w:sz w:val="23"/>
          <w:szCs w:val="23"/>
        </w:rPr>
        <w:t xml:space="preserve"> to </w:t>
      </w:r>
      <w:r w:rsidR="00DE2405">
        <w:rPr>
          <w:sz w:val="23"/>
          <w:szCs w:val="23"/>
        </w:rPr>
        <w:t>binak</w:t>
      </w:r>
      <w:r>
        <w:rPr>
          <w:sz w:val="23"/>
          <w:szCs w:val="23"/>
        </w:rPr>
        <w:t xml:space="preserve"> is generally </w:t>
      </w:r>
      <w:r w:rsidR="00DE2405">
        <w:rPr>
          <w:sz w:val="23"/>
          <w:szCs w:val="23"/>
        </w:rPr>
        <w:t>slug</w:t>
      </w:r>
      <w:r>
        <w:rPr>
          <w:sz w:val="23"/>
          <w:szCs w:val="23"/>
        </w:rPr>
        <w:t xml:space="preserve"> flow. </w:t>
      </w:r>
    </w:p>
    <w:p w:rsidR="00EC1A8A" w:rsidRPr="00DA72EC"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1920D0"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0819F43" wp14:editId="27C7A365">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w:t>
      </w:r>
      <w:r w:rsidR="007249FF" w:rsidRPr="000F40D6">
        <w:rPr>
          <w:rFonts w:asciiTheme="minorBidi" w:hAnsiTheme="minorBidi" w:cstheme="minorBidi"/>
          <w:b/>
          <w:bCs/>
          <w:iCs/>
          <w:szCs w:val="16"/>
        </w:rPr>
        <w:t>2</w:t>
      </w:r>
      <w:r w:rsidRPr="000F40D6">
        <w:rPr>
          <w:rFonts w:asciiTheme="minorBidi" w:hAnsiTheme="minorBidi" w:cstheme="minorBidi"/>
          <w:b/>
          <w:bCs/>
          <w:iCs/>
          <w:szCs w:val="16"/>
        </w:rPr>
        <w:t>.</w:t>
      </w:r>
      <w:r w:rsidR="0047469A" w:rsidRPr="000F40D6">
        <w:rPr>
          <w:rFonts w:asciiTheme="minorBidi" w:hAnsiTheme="minorBidi" w:cstheme="minorBidi"/>
          <w:b/>
          <w:bCs/>
          <w:iCs/>
          <w:szCs w:val="16"/>
        </w:rPr>
        <w:t>6</w:t>
      </w:r>
      <w:r w:rsidRPr="000F40D6">
        <w:rPr>
          <w:rFonts w:asciiTheme="minorBidi" w:hAnsiTheme="minorBidi" w:cstheme="minorBidi"/>
          <w:b/>
          <w:bCs/>
          <w:iCs/>
          <w:szCs w:val="16"/>
        </w:rPr>
        <w:t>: Temp/Press. Profile of 6” Asmari W0</w:t>
      </w:r>
      <w:r w:rsidR="00F416A4" w:rsidRPr="000F40D6">
        <w:rPr>
          <w:rFonts w:asciiTheme="minorBidi" w:hAnsiTheme="minorBidi" w:cstheme="minorBidi"/>
          <w:b/>
          <w:bCs/>
          <w:iCs/>
          <w:szCs w:val="16"/>
        </w:rPr>
        <w:t>0</w:t>
      </w:r>
      <w:r w:rsidRPr="000F40D6">
        <w:rPr>
          <w:rFonts w:asciiTheme="minorBidi" w:hAnsiTheme="minorBidi" w:cstheme="minorBidi"/>
          <w:b/>
          <w:bCs/>
          <w:iCs/>
          <w:szCs w:val="16"/>
        </w:rPr>
        <w:t>8</w:t>
      </w:r>
      <w:r w:rsidR="00F416A4" w:rsidRPr="000F40D6">
        <w:rPr>
          <w:rFonts w:asciiTheme="minorBidi" w:hAnsiTheme="minorBidi" w:cstheme="minorBidi"/>
          <w:b/>
          <w:bCs/>
          <w:iCs/>
          <w:szCs w:val="16"/>
        </w:rPr>
        <w:t>N</w:t>
      </w:r>
      <w:r w:rsidRPr="000F40D6">
        <w:rPr>
          <w:rFonts w:asciiTheme="minorBidi" w:hAnsiTheme="minorBidi" w:cstheme="minorBidi"/>
          <w:b/>
          <w:bCs/>
          <w:iCs/>
          <w:szCs w:val="16"/>
        </w:rPr>
        <w:t xml:space="preserve"> Flow Line in </w:t>
      </w:r>
      <w:r w:rsidR="00E7123A" w:rsidRPr="000F40D6">
        <w:rPr>
          <w:rFonts w:asciiTheme="minorBidi" w:hAnsiTheme="minorBidi" w:cstheme="minorBidi"/>
          <w:b/>
          <w:bCs/>
          <w:iCs/>
          <w:szCs w:val="16"/>
        </w:rPr>
        <w:t>summer (</w:t>
      </w:r>
      <w:r w:rsidR="00F84A6A"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14140D" w:rsidRDefault="008F34A4"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0AE7356D" wp14:editId="62F955FC">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14140D" w:rsidRPr="00D515F6" w:rsidRDefault="0014140D"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p>
    <w:p w:rsidR="0014140D" w:rsidRDefault="0014140D"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7-2.</w:t>
      </w:r>
      <w:r w:rsidR="0047469A" w:rsidRPr="000F40D6">
        <w:rPr>
          <w:rFonts w:asciiTheme="minorBidi" w:hAnsiTheme="minorBidi" w:cstheme="minorBidi"/>
          <w:b/>
          <w:bCs/>
          <w:iCs/>
          <w:szCs w:val="16"/>
        </w:rPr>
        <w:t>7</w:t>
      </w:r>
      <w:r w:rsidRPr="000F40D6">
        <w:rPr>
          <w:rFonts w:asciiTheme="minorBidi" w:hAnsiTheme="minorBidi" w:cstheme="minorBidi"/>
          <w:b/>
          <w:bCs/>
          <w:iCs/>
          <w:szCs w:val="16"/>
        </w:rPr>
        <w:t xml:space="preserve">: Temp/Press. Profile of 6” Asmari W008N Flow Line in </w:t>
      </w:r>
      <w:r w:rsidR="00E7123A" w:rsidRPr="000F40D6">
        <w:rPr>
          <w:rFonts w:asciiTheme="minorBidi" w:hAnsiTheme="minorBidi" w:cstheme="minorBidi"/>
          <w:b/>
          <w:bCs/>
          <w:iCs/>
          <w:szCs w:val="16"/>
        </w:rPr>
        <w:t>winter (</w:t>
      </w:r>
      <w:r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14140D" w:rsidRDefault="00CA6349"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1895AD8" wp14:editId="3D6F0788">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14140D" w:rsidRDefault="0014140D"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Pr>
          <w:rFonts w:asciiTheme="minorBidi" w:hAnsiTheme="minorBidi" w:cstheme="minorBidi"/>
          <w:b/>
          <w:bCs/>
          <w:iCs/>
          <w:szCs w:val="16"/>
        </w:rPr>
        <w:t>2</w:t>
      </w:r>
      <w:r w:rsidRPr="00D515F6">
        <w:rPr>
          <w:rFonts w:asciiTheme="minorBidi" w:hAnsiTheme="minorBidi" w:cstheme="minorBidi"/>
          <w:b/>
          <w:bCs/>
          <w:iCs/>
          <w:szCs w:val="16"/>
        </w:rPr>
        <w:t>.</w:t>
      </w:r>
      <w:r w:rsidR="0047469A">
        <w:rPr>
          <w:rFonts w:asciiTheme="minorBidi" w:hAnsiTheme="minorBidi" w:cstheme="minorBidi"/>
          <w:b/>
          <w:bCs/>
          <w:iCs/>
          <w:szCs w:val="16"/>
        </w:rPr>
        <w:t>8</w:t>
      </w:r>
      <w:r w:rsidRPr="00D515F6">
        <w:rPr>
          <w:rFonts w:asciiTheme="minorBidi" w:hAnsiTheme="minorBidi" w:cstheme="minorBidi"/>
          <w:b/>
          <w:bCs/>
          <w:iCs/>
          <w:szCs w:val="16"/>
        </w:rPr>
        <w:t>: Temp/Press. Profile of 6” Asmari W0</w:t>
      </w:r>
      <w:r>
        <w:rPr>
          <w:rFonts w:asciiTheme="minorBidi" w:hAnsiTheme="minorBidi" w:cstheme="minorBidi"/>
          <w:b/>
          <w:bCs/>
          <w:iCs/>
          <w:szCs w:val="16"/>
        </w:rPr>
        <w:t>0</w:t>
      </w:r>
      <w:r w:rsidRPr="00D515F6">
        <w:rPr>
          <w:rFonts w:asciiTheme="minorBidi" w:hAnsiTheme="minorBidi" w:cstheme="minorBidi"/>
          <w:b/>
          <w:bCs/>
          <w:iCs/>
          <w:szCs w:val="16"/>
        </w:rPr>
        <w:t>8</w:t>
      </w:r>
      <w:r>
        <w:rPr>
          <w:rFonts w:asciiTheme="minorBidi" w:hAnsiTheme="minorBidi" w:cstheme="minorBidi"/>
          <w:b/>
          <w:bCs/>
          <w:iCs/>
          <w:szCs w:val="16"/>
        </w:rPr>
        <w:t>N</w:t>
      </w:r>
      <w:r w:rsidRPr="00D515F6">
        <w:rPr>
          <w:rFonts w:asciiTheme="minorBidi" w:hAnsiTheme="minorBidi" w:cstheme="minorBidi"/>
          <w:b/>
          <w:bCs/>
          <w:iCs/>
          <w:szCs w:val="16"/>
        </w:rPr>
        <w:t xml:space="preserve"> Flow Line in </w:t>
      </w:r>
      <w:r w:rsidR="00E7123A" w:rsidRPr="00D515F6">
        <w:rPr>
          <w:rFonts w:asciiTheme="minorBidi" w:hAnsiTheme="minorBidi" w:cstheme="minorBidi"/>
          <w:b/>
          <w:bCs/>
          <w:iCs/>
          <w:szCs w:val="16"/>
        </w:rPr>
        <w:t>summer</w:t>
      </w:r>
      <w:r w:rsidR="00E7123A">
        <w:rPr>
          <w:rFonts w:asciiTheme="minorBidi" w:hAnsiTheme="minorBidi" w:cstheme="minorBidi"/>
          <w:b/>
          <w:bCs/>
          <w:iCs/>
          <w:szCs w:val="16"/>
        </w:rPr>
        <w:t xml:space="preserve"> (</w:t>
      </w:r>
      <w:r>
        <w:rPr>
          <w:rFonts w:asciiTheme="minorBidi" w:hAnsiTheme="minorBidi" w:cstheme="minorBidi"/>
          <w:b/>
          <w:bCs/>
          <w:iCs/>
          <w:szCs w:val="16"/>
        </w:rPr>
        <w:t>MIN-FLOW)</w:t>
      </w:r>
      <w:r w:rsidR="003D54A6" w:rsidRPr="003D54A6">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CA6349"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49E27D10" wp14:editId="10E4AAAE">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894CB2" w:rsidRDefault="00C22E34" w:rsidP="00174F0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sidR="007249FF">
        <w:rPr>
          <w:rFonts w:asciiTheme="minorBidi" w:hAnsiTheme="minorBidi" w:cstheme="minorBidi"/>
          <w:b/>
          <w:bCs/>
          <w:iCs/>
          <w:szCs w:val="16"/>
        </w:rPr>
        <w:t>2</w:t>
      </w:r>
      <w:r w:rsidRPr="00D515F6">
        <w:rPr>
          <w:rFonts w:asciiTheme="minorBidi" w:hAnsiTheme="minorBidi" w:cstheme="minorBidi"/>
          <w:b/>
          <w:bCs/>
          <w:iCs/>
          <w:szCs w:val="16"/>
        </w:rPr>
        <w:t>.</w:t>
      </w:r>
      <w:r w:rsidR="0047469A">
        <w:rPr>
          <w:rFonts w:asciiTheme="minorBidi" w:hAnsiTheme="minorBidi" w:cstheme="minorBidi"/>
          <w:b/>
          <w:bCs/>
          <w:iCs/>
          <w:szCs w:val="16"/>
        </w:rPr>
        <w:t>9</w:t>
      </w:r>
      <w:r w:rsidRPr="00D515F6">
        <w:rPr>
          <w:rFonts w:asciiTheme="minorBidi" w:hAnsiTheme="minorBidi" w:cstheme="minorBidi"/>
          <w:b/>
          <w:bCs/>
          <w:iCs/>
          <w:szCs w:val="16"/>
        </w:rPr>
        <w:t>: Temp/Press. Profile of 6” Asmari W0</w:t>
      </w:r>
      <w:r w:rsidR="00423636">
        <w:rPr>
          <w:rFonts w:asciiTheme="minorBidi" w:hAnsiTheme="minorBidi" w:cstheme="minorBidi"/>
          <w:b/>
          <w:bCs/>
          <w:iCs/>
          <w:szCs w:val="16"/>
        </w:rPr>
        <w:t>0</w:t>
      </w:r>
      <w:r w:rsidRPr="00D515F6">
        <w:rPr>
          <w:rFonts w:asciiTheme="minorBidi" w:hAnsiTheme="minorBidi" w:cstheme="minorBidi"/>
          <w:b/>
          <w:bCs/>
          <w:iCs/>
          <w:szCs w:val="16"/>
        </w:rPr>
        <w:t>8</w:t>
      </w:r>
      <w:r w:rsidR="00423636">
        <w:rPr>
          <w:rFonts w:asciiTheme="minorBidi" w:hAnsiTheme="minorBidi" w:cstheme="minorBidi"/>
          <w:b/>
          <w:bCs/>
          <w:iCs/>
          <w:szCs w:val="16"/>
        </w:rPr>
        <w:t>N</w:t>
      </w:r>
      <w:r w:rsidRPr="00D515F6">
        <w:rPr>
          <w:rFonts w:asciiTheme="minorBidi" w:hAnsiTheme="minorBidi" w:cstheme="minorBidi"/>
          <w:b/>
          <w:bCs/>
          <w:iCs/>
          <w:szCs w:val="16"/>
        </w:rPr>
        <w:t xml:space="preserve"> Flow Line in </w:t>
      </w:r>
      <w:r w:rsidR="00E7123A">
        <w:rPr>
          <w:rFonts w:asciiTheme="minorBidi" w:hAnsiTheme="minorBidi" w:cstheme="minorBidi"/>
          <w:b/>
          <w:bCs/>
          <w:iCs/>
          <w:szCs w:val="16"/>
        </w:rPr>
        <w:t>winter (</w:t>
      </w:r>
      <w:r w:rsidR="000D5BC7">
        <w:rPr>
          <w:rFonts w:asciiTheme="minorBidi" w:hAnsiTheme="minorBidi" w:cstheme="minorBidi"/>
          <w:b/>
          <w:bCs/>
          <w:iCs/>
          <w:szCs w:val="16"/>
        </w:rPr>
        <w:t>MIN-FLOW)</w:t>
      </w:r>
      <w:r w:rsidR="003D54A6" w:rsidRPr="003D54A6">
        <w:rPr>
          <w:rFonts w:ascii="Arial" w:hAnsi="Arial" w:cs="Arial"/>
          <w:noProof/>
          <w:szCs w:val="20"/>
        </w:rPr>
        <w:t xml:space="preserve"> </w:t>
      </w:r>
    </w:p>
    <w:p w:rsidR="00174F0D" w:rsidRDefault="00174F0D" w:rsidP="00174F0D">
      <w:pPr>
        <w:jc w:val="right"/>
        <w:rPr>
          <w:b/>
          <w:bCs/>
          <w:sz w:val="23"/>
          <w:szCs w:val="23"/>
        </w:rPr>
      </w:pPr>
    </w:p>
    <w:p w:rsidR="00174F0D" w:rsidRDefault="00174F0D" w:rsidP="00174F0D">
      <w:pPr>
        <w:jc w:val="right"/>
        <w:rPr>
          <w:b/>
          <w:bCs/>
          <w:sz w:val="23"/>
          <w:szCs w:val="23"/>
        </w:rPr>
      </w:pPr>
      <w:r>
        <w:rPr>
          <w:b/>
          <w:bCs/>
          <w:sz w:val="23"/>
          <w:szCs w:val="23"/>
        </w:rPr>
        <w:t>Conclusions</w:t>
      </w:r>
    </w:p>
    <w:p w:rsidR="00174F0D" w:rsidRPr="00E57E55" w:rsidRDefault="00174F0D" w:rsidP="00174F0D">
      <w:pPr>
        <w:autoSpaceDE w:val="0"/>
        <w:autoSpaceDN w:val="0"/>
        <w:bidi w:val="0"/>
        <w:adjustRightInd w:val="0"/>
        <w:rPr>
          <w:rFonts w:ascii="Calibri" w:eastAsia="Calibri" w:hAnsi="Calibri" w:cs="Calibri"/>
          <w:color w:val="000000"/>
          <w:sz w:val="24"/>
        </w:rPr>
      </w:pPr>
    </w:p>
    <w:p w:rsidR="00174F0D" w:rsidRPr="00275D1D" w:rsidRDefault="00174F0D" w:rsidP="00950CBA">
      <w:pPr>
        <w:pStyle w:val="ListParagraph"/>
        <w:numPr>
          <w:ilvl w:val="0"/>
          <w:numId w:val="33"/>
        </w:numPr>
        <w:autoSpaceDE w:val="0"/>
        <w:autoSpaceDN w:val="0"/>
        <w:bidi w:val="0"/>
        <w:adjustRightInd w:val="0"/>
        <w:spacing w:after="61"/>
        <w:rPr>
          <w:rFonts w:ascii="Calibri" w:eastAsia="Calibri" w:hAnsi="Calibri" w:cs="Calibri"/>
          <w:color w:val="000000"/>
          <w:sz w:val="23"/>
          <w:szCs w:val="23"/>
        </w:rPr>
      </w:pPr>
      <w:r w:rsidRPr="00275D1D">
        <w:rPr>
          <w:rFonts w:ascii="Calibri" w:eastAsia="Calibri" w:hAnsi="Calibri" w:cs="Calibri"/>
          <w:color w:val="000000"/>
          <w:sz w:val="23"/>
          <w:szCs w:val="23"/>
        </w:rPr>
        <w:t>It is found out from above diagrams that the pressur</w:t>
      </w:r>
      <w:r w:rsidR="00F845E5" w:rsidRPr="00275D1D">
        <w:rPr>
          <w:rFonts w:ascii="Calibri" w:eastAsia="Calibri" w:hAnsi="Calibri" w:cs="Calibri"/>
          <w:color w:val="000000"/>
          <w:sz w:val="23"/>
          <w:szCs w:val="23"/>
        </w:rPr>
        <w:t>e of fluid in downstream of cho</w:t>
      </w:r>
      <w:r w:rsidRPr="00275D1D">
        <w:rPr>
          <w:rFonts w:ascii="Calibri" w:eastAsia="Calibri" w:hAnsi="Calibri" w:cs="Calibri"/>
          <w:color w:val="000000"/>
          <w:sz w:val="23"/>
          <w:szCs w:val="23"/>
        </w:rPr>
        <w:t>k</w:t>
      </w:r>
      <w:r w:rsidR="00F845E5" w:rsidRPr="00275D1D">
        <w:rPr>
          <w:rFonts w:ascii="Calibri" w:eastAsia="Calibri" w:hAnsi="Calibri" w:cs="Calibri"/>
          <w:color w:val="000000"/>
          <w:sz w:val="23"/>
          <w:szCs w:val="23"/>
        </w:rPr>
        <w:t>e</w:t>
      </w:r>
      <w:r w:rsidRPr="00275D1D">
        <w:rPr>
          <w:rFonts w:ascii="Calibri" w:eastAsia="Calibri" w:hAnsi="Calibri" w:cs="Calibri"/>
          <w:color w:val="000000"/>
          <w:sz w:val="23"/>
          <w:szCs w:val="23"/>
        </w:rPr>
        <w:t xml:space="preserve"> valves is maximum </w:t>
      </w:r>
      <w:r w:rsidR="007F57A9">
        <w:rPr>
          <w:rFonts w:ascii="Calibri" w:eastAsia="Calibri" w:hAnsi="Calibri" w:cs="Calibri"/>
          <w:color w:val="000000"/>
          <w:sz w:val="23"/>
          <w:szCs w:val="23"/>
        </w:rPr>
        <w:t>16.97</w:t>
      </w:r>
      <w:r w:rsidRPr="00275D1D">
        <w:rPr>
          <w:rFonts w:ascii="Calibri" w:eastAsia="Calibri" w:hAnsi="Calibri" w:cs="Calibri"/>
          <w:color w:val="000000"/>
          <w:sz w:val="23"/>
          <w:szCs w:val="23"/>
        </w:rPr>
        <w:t xml:space="preserve"> </w:t>
      </w:r>
      <w:r w:rsidR="00E7123A" w:rsidRPr="00275D1D">
        <w:rPr>
          <w:rFonts w:ascii="Calibri" w:eastAsia="Calibri" w:hAnsi="Calibri" w:cs="Calibri"/>
          <w:color w:val="000000"/>
          <w:sz w:val="23"/>
          <w:szCs w:val="23"/>
        </w:rPr>
        <w:t>BARG and</w:t>
      </w:r>
      <w:r w:rsidRPr="00275D1D">
        <w:rPr>
          <w:rFonts w:ascii="Calibri" w:eastAsia="Calibri" w:hAnsi="Calibri" w:cs="Calibri"/>
          <w:color w:val="000000"/>
          <w:sz w:val="23"/>
          <w:szCs w:val="23"/>
        </w:rPr>
        <w:t xml:space="preserve"> </w:t>
      </w:r>
      <w:r w:rsidR="00DE2405" w:rsidRPr="00275D1D">
        <w:rPr>
          <w:rFonts w:ascii="Calibri" w:eastAsia="Calibri" w:hAnsi="Calibri" w:cs="Calibri"/>
          <w:color w:val="000000"/>
          <w:sz w:val="23"/>
          <w:szCs w:val="23"/>
        </w:rPr>
        <w:t>will reach to 12.78 BARG at the binak</w:t>
      </w:r>
      <w:r w:rsidR="00275D1D" w:rsidRPr="00275D1D">
        <w:rPr>
          <w:rFonts w:ascii="Calibri" w:eastAsia="Calibri" w:hAnsi="Calibri" w:cs="Calibri"/>
          <w:color w:val="000000"/>
          <w:sz w:val="23"/>
          <w:szCs w:val="23"/>
        </w:rPr>
        <w:t xml:space="preserve"> Cluster B.L</w:t>
      </w:r>
      <w:r w:rsidR="00DE2405" w:rsidRPr="00275D1D">
        <w:rPr>
          <w:rFonts w:ascii="Calibri" w:eastAsia="Calibri" w:hAnsi="Calibri" w:cs="Calibri"/>
          <w:color w:val="000000"/>
          <w:sz w:val="23"/>
          <w:szCs w:val="23"/>
        </w:rPr>
        <w:t>.</w:t>
      </w:r>
    </w:p>
    <w:p w:rsidR="00174F0D" w:rsidRPr="00275D1D" w:rsidRDefault="00174F0D" w:rsidP="00174F0D">
      <w:pPr>
        <w:pStyle w:val="ListParagraph"/>
        <w:numPr>
          <w:ilvl w:val="0"/>
          <w:numId w:val="33"/>
        </w:numPr>
        <w:autoSpaceDE w:val="0"/>
        <w:autoSpaceDN w:val="0"/>
        <w:bidi w:val="0"/>
        <w:adjustRightInd w:val="0"/>
        <w:rPr>
          <w:rFonts w:ascii="Calibri" w:eastAsia="Calibri" w:hAnsi="Calibri" w:cs="Calibri"/>
          <w:color w:val="000000"/>
          <w:sz w:val="23"/>
          <w:szCs w:val="23"/>
        </w:rPr>
      </w:pPr>
      <w:r w:rsidRPr="00275D1D">
        <w:rPr>
          <w:rFonts w:ascii="Calibri" w:eastAsia="Calibri" w:hAnsi="Calibri" w:cs="Calibri"/>
          <w:color w:val="000000"/>
          <w:sz w:val="23"/>
          <w:szCs w:val="23"/>
        </w:rPr>
        <w:t>It is obvious that temperatur</w:t>
      </w:r>
      <w:r w:rsidR="00F845E5" w:rsidRPr="00275D1D">
        <w:rPr>
          <w:rFonts w:ascii="Calibri" w:eastAsia="Calibri" w:hAnsi="Calibri" w:cs="Calibri"/>
          <w:color w:val="000000"/>
          <w:sz w:val="23"/>
          <w:szCs w:val="23"/>
        </w:rPr>
        <w:t>e of fluid in downstream of cho</w:t>
      </w:r>
      <w:r w:rsidRPr="00275D1D">
        <w:rPr>
          <w:rFonts w:ascii="Calibri" w:eastAsia="Calibri" w:hAnsi="Calibri" w:cs="Calibri"/>
          <w:color w:val="000000"/>
          <w:sz w:val="23"/>
          <w:szCs w:val="23"/>
        </w:rPr>
        <w:t>k</w:t>
      </w:r>
      <w:r w:rsidR="00F845E5" w:rsidRPr="00275D1D">
        <w:rPr>
          <w:rFonts w:ascii="Calibri" w:eastAsia="Calibri" w:hAnsi="Calibri" w:cs="Calibri"/>
          <w:color w:val="000000"/>
          <w:sz w:val="23"/>
          <w:szCs w:val="23"/>
        </w:rPr>
        <w:t>e</w:t>
      </w:r>
      <w:r w:rsidRPr="00275D1D">
        <w:rPr>
          <w:rFonts w:ascii="Calibri" w:eastAsia="Calibri" w:hAnsi="Calibri" w:cs="Calibri"/>
          <w:color w:val="000000"/>
          <w:sz w:val="23"/>
          <w:szCs w:val="23"/>
        </w:rPr>
        <w:t xml:space="preserve"> valves is </w:t>
      </w:r>
      <w:r w:rsidR="007F57A9">
        <w:rPr>
          <w:rFonts w:ascii="Calibri" w:eastAsia="Calibri" w:hAnsi="Calibri" w:cs="Calibri"/>
          <w:color w:val="000000"/>
          <w:sz w:val="23"/>
          <w:szCs w:val="23"/>
        </w:rPr>
        <w:t>74.4</w:t>
      </w:r>
      <w:r w:rsidR="000D4F32" w:rsidRPr="00275D1D">
        <w:rPr>
          <w:rFonts w:ascii="Calibri" w:eastAsia="Calibri" w:hAnsi="Calibri" w:cs="Calibri"/>
          <w:color w:val="000000"/>
          <w:sz w:val="23"/>
          <w:szCs w:val="23"/>
        </w:rPr>
        <w:t>8</w:t>
      </w:r>
      <w:r w:rsidRPr="00275D1D">
        <w:rPr>
          <w:rFonts w:ascii="Calibri" w:eastAsia="Calibri" w:hAnsi="Calibri" w:cs="Calibri"/>
          <w:color w:val="000000"/>
          <w:sz w:val="23"/>
          <w:szCs w:val="23"/>
        </w:rPr>
        <w:t xml:space="preserve"> °</w:t>
      </w:r>
      <w:r w:rsidR="00E7123A" w:rsidRPr="00275D1D">
        <w:rPr>
          <w:rFonts w:ascii="Calibri" w:eastAsia="Calibri" w:hAnsi="Calibri" w:cs="Calibri"/>
          <w:color w:val="000000"/>
          <w:sz w:val="23"/>
          <w:szCs w:val="23"/>
        </w:rPr>
        <w:t>C,</w:t>
      </w:r>
      <w:r w:rsidR="007958C6" w:rsidRPr="00275D1D">
        <w:rPr>
          <w:rFonts w:ascii="Calibri" w:eastAsia="Calibri" w:hAnsi="Calibri" w:cs="Calibri"/>
          <w:color w:val="000000"/>
          <w:sz w:val="23"/>
          <w:szCs w:val="23"/>
        </w:rPr>
        <w:t xml:space="preserve"> </w:t>
      </w:r>
      <w:r w:rsidR="007F57A9">
        <w:rPr>
          <w:rFonts w:ascii="Calibri" w:eastAsia="Calibri" w:hAnsi="Calibri" w:cs="Calibri"/>
          <w:color w:val="000000"/>
          <w:sz w:val="23"/>
          <w:szCs w:val="23"/>
        </w:rPr>
        <w:t>46.19</w:t>
      </w:r>
      <w:r w:rsidRPr="00275D1D">
        <w:rPr>
          <w:rFonts w:ascii="Calibri" w:eastAsia="Calibri" w:hAnsi="Calibri" w:cs="Calibri"/>
          <w:color w:val="000000"/>
          <w:sz w:val="23"/>
          <w:szCs w:val="23"/>
        </w:rPr>
        <w:t xml:space="preserve"> °C then reaches to </w:t>
      </w:r>
      <w:r w:rsidR="001B6EE7" w:rsidRPr="00275D1D">
        <w:rPr>
          <w:rFonts w:ascii="Calibri" w:eastAsia="Calibri" w:hAnsi="Calibri" w:cs="Calibri"/>
          <w:color w:val="000000"/>
          <w:sz w:val="23"/>
          <w:szCs w:val="23"/>
        </w:rPr>
        <w:t>Ambient</w:t>
      </w:r>
      <w:r w:rsidRPr="00275D1D">
        <w:rPr>
          <w:rFonts w:ascii="Calibri" w:eastAsia="Calibri" w:hAnsi="Calibri" w:cs="Calibri"/>
          <w:color w:val="000000"/>
          <w:sz w:val="23"/>
          <w:szCs w:val="23"/>
        </w:rPr>
        <w:t xml:space="preserve"> temperature at </w:t>
      </w:r>
      <w:r w:rsidR="00DE2405" w:rsidRPr="00275D1D">
        <w:rPr>
          <w:rFonts w:ascii="Calibri" w:eastAsia="Calibri" w:hAnsi="Calibri" w:cs="Calibri"/>
          <w:color w:val="000000"/>
          <w:sz w:val="23"/>
          <w:szCs w:val="23"/>
        </w:rPr>
        <w:t>binak</w:t>
      </w:r>
      <w:r w:rsidR="00275D1D" w:rsidRPr="00275D1D">
        <w:rPr>
          <w:rFonts w:ascii="Calibri" w:eastAsia="Calibri" w:hAnsi="Calibri" w:cs="Calibri"/>
          <w:color w:val="000000"/>
          <w:sz w:val="23"/>
          <w:szCs w:val="23"/>
        </w:rPr>
        <w:t xml:space="preserve"> Cluster B.L</w:t>
      </w:r>
      <w:r w:rsidR="00DE2405" w:rsidRPr="00275D1D">
        <w:rPr>
          <w:rFonts w:ascii="Calibri" w:eastAsia="Calibri" w:hAnsi="Calibri" w:cs="Calibri"/>
          <w:color w:val="000000"/>
          <w:sz w:val="23"/>
          <w:szCs w:val="23"/>
        </w:rPr>
        <w:t>.</w:t>
      </w:r>
    </w:p>
    <w:p w:rsidR="00174F0D" w:rsidRDefault="00174F0D" w:rsidP="00174F0D">
      <w:pPr>
        <w:widowControl w:val="0"/>
        <w:autoSpaceDE w:val="0"/>
        <w:autoSpaceDN w:val="0"/>
        <w:bidi w:val="0"/>
        <w:adjustRightInd w:val="0"/>
        <w:spacing w:after="120" w:line="312" w:lineRule="auto"/>
        <w:rPr>
          <w:rFonts w:asciiTheme="minorBidi" w:hAnsiTheme="minorBidi" w:cstheme="minorBidi"/>
          <w:b/>
          <w:bCs/>
          <w:iCs/>
          <w:szCs w:val="16"/>
        </w:rPr>
      </w:pPr>
    </w:p>
    <w:p w:rsidR="009E4FA5" w:rsidRDefault="00A70DC1" w:rsidP="00894CB2">
      <w:pPr>
        <w:widowControl w:val="0"/>
        <w:autoSpaceDE w:val="0"/>
        <w:autoSpaceDN w:val="0"/>
        <w:bidi w:val="0"/>
        <w:adjustRightInd w:val="0"/>
        <w:spacing w:after="120" w:line="312" w:lineRule="auto"/>
        <w:jc w:val="center"/>
        <w:rPr>
          <w:rFonts w:asciiTheme="minorBidi" w:hAnsiTheme="minorBidi" w:cstheme="minorBidi"/>
          <w:sz w:val="22"/>
          <w:szCs w:val="22"/>
          <w:lang w:val="en-GB"/>
        </w:rPr>
      </w:pPr>
      <w:r>
        <w:rPr>
          <w:noProof/>
        </w:rPr>
        <w:drawing>
          <wp:inline distT="0" distB="0" distL="0" distR="0" wp14:anchorId="6C47E61E" wp14:editId="1D540E27">
            <wp:extent cx="6480175"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9E4FA5" w:rsidRPr="009E4FA5" w:rsidRDefault="009E4FA5" w:rsidP="009E4FA5">
      <w:pPr>
        <w:bidi w:val="0"/>
        <w:rPr>
          <w:rFonts w:asciiTheme="minorBidi" w:hAnsiTheme="minorBidi" w:cstheme="minorBidi"/>
          <w:sz w:val="22"/>
          <w:szCs w:val="22"/>
          <w:lang w:val="en-GB"/>
        </w:rPr>
      </w:pPr>
    </w:p>
    <w:p w:rsidR="009E4FA5" w:rsidRDefault="009E4FA5" w:rsidP="009E4FA5">
      <w:pPr>
        <w:bidi w:val="0"/>
        <w:rPr>
          <w:rFonts w:asciiTheme="minorBidi" w:hAnsiTheme="minorBidi" w:cstheme="minorBidi"/>
          <w:sz w:val="22"/>
          <w:szCs w:val="22"/>
          <w:lang w:val="en-GB"/>
        </w:rPr>
      </w:pPr>
    </w:p>
    <w:p w:rsidR="009E4FA5" w:rsidRDefault="009E4FA5"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r w:rsidRPr="00A70DC1">
        <w:rPr>
          <w:rFonts w:asciiTheme="minorBidi" w:hAnsiTheme="minorBidi" w:cstheme="minorBidi"/>
          <w:b/>
          <w:bCs/>
          <w:iCs/>
          <w:szCs w:val="16"/>
        </w:rPr>
        <w:t>Curve 7-2.</w:t>
      </w:r>
      <w:r w:rsidR="0047469A" w:rsidRPr="00A70DC1">
        <w:rPr>
          <w:rFonts w:asciiTheme="minorBidi" w:hAnsiTheme="minorBidi" w:cstheme="minorBidi"/>
          <w:b/>
          <w:bCs/>
          <w:iCs/>
          <w:szCs w:val="16"/>
        </w:rPr>
        <w:t>10</w:t>
      </w:r>
      <w:r w:rsidRPr="00A70DC1">
        <w:rPr>
          <w:rFonts w:asciiTheme="minorBidi" w:hAnsiTheme="minorBidi" w:cstheme="minorBidi"/>
          <w:b/>
          <w:bCs/>
          <w:iCs/>
          <w:szCs w:val="16"/>
        </w:rPr>
        <w:t xml:space="preserve">: HOL. Profile of 6” Asmari W008N Flow Line in </w:t>
      </w:r>
      <w:r w:rsidR="0055162D" w:rsidRPr="00A70DC1">
        <w:rPr>
          <w:rFonts w:asciiTheme="minorBidi" w:hAnsiTheme="minorBidi" w:cstheme="minorBidi"/>
          <w:b/>
          <w:bCs/>
          <w:iCs/>
          <w:szCs w:val="16"/>
        </w:rPr>
        <w:t>winter, summer</w:t>
      </w:r>
      <w:r w:rsidR="00E7123A" w:rsidRPr="00A70DC1">
        <w:rPr>
          <w:rFonts w:asciiTheme="minorBidi" w:hAnsiTheme="minorBidi" w:cstheme="minorBidi"/>
          <w:b/>
          <w:bCs/>
          <w:iCs/>
          <w:szCs w:val="16"/>
        </w:rPr>
        <w:t xml:space="preserve"> (</w:t>
      </w:r>
      <w:r w:rsidRPr="00A70DC1">
        <w:rPr>
          <w:rFonts w:asciiTheme="minorBidi" w:hAnsiTheme="minorBidi" w:cstheme="minorBidi"/>
          <w:b/>
          <w:bCs/>
          <w:iCs/>
          <w:szCs w:val="16"/>
        </w:rPr>
        <w:t>MAX-FLOW)</w:t>
      </w:r>
      <w:r w:rsidR="003D54A6" w:rsidRPr="003D54A6">
        <w:rPr>
          <w:rFonts w:ascii="Arial" w:hAnsi="Arial" w:cs="Arial"/>
          <w:noProof/>
          <w:szCs w:val="20"/>
        </w:rPr>
        <w:t xml:space="preserve"> </w:t>
      </w:r>
    </w:p>
    <w:p w:rsidR="009E4FA5" w:rsidRDefault="009E4FA5"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p>
    <w:p w:rsidR="009E4FA5" w:rsidRDefault="00A70DC1"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73B3AB8" wp14:editId="77B5D468">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427590" w:rsidRDefault="00427590" w:rsidP="00427590">
      <w:pPr>
        <w:widowControl w:val="0"/>
        <w:autoSpaceDE w:val="0"/>
        <w:autoSpaceDN w:val="0"/>
        <w:bidi w:val="0"/>
        <w:adjustRightInd w:val="0"/>
        <w:spacing w:after="120" w:line="312" w:lineRule="auto"/>
        <w:jc w:val="center"/>
        <w:rPr>
          <w:rFonts w:asciiTheme="minorBidi" w:hAnsiTheme="minorBidi" w:cstheme="minorBidi"/>
          <w:b/>
          <w:bCs/>
          <w:iCs/>
          <w:szCs w:val="16"/>
        </w:rPr>
      </w:pPr>
      <w:r w:rsidRPr="00A70DC1">
        <w:rPr>
          <w:rFonts w:asciiTheme="minorBidi" w:hAnsiTheme="minorBidi" w:cstheme="minorBidi"/>
          <w:b/>
          <w:bCs/>
          <w:iCs/>
          <w:szCs w:val="16"/>
        </w:rPr>
        <w:t>Curve 7-2.</w:t>
      </w:r>
      <w:r w:rsidR="0047469A" w:rsidRPr="00A70DC1">
        <w:rPr>
          <w:rFonts w:asciiTheme="minorBidi" w:hAnsiTheme="minorBidi" w:cstheme="minorBidi"/>
          <w:b/>
          <w:bCs/>
          <w:iCs/>
          <w:szCs w:val="16"/>
        </w:rPr>
        <w:t>11</w:t>
      </w:r>
      <w:r w:rsidRPr="00A70DC1">
        <w:rPr>
          <w:rFonts w:asciiTheme="minorBidi" w:hAnsiTheme="minorBidi" w:cstheme="minorBidi"/>
          <w:b/>
          <w:bCs/>
          <w:iCs/>
          <w:szCs w:val="16"/>
        </w:rPr>
        <w:t xml:space="preserve">: HOL. Profile of 6” Asmari W008N Flow Line in </w:t>
      </w:r>
      <w:r w:rsidR="00E7123A" w:rsidRPr="00A70DC1">
        <w:rPr>
          <w:rFonts w:asciiTheme="minorBidi" w:hAnsiTheme="minorBidi" w:cstheme="minorBidi"/>
          <w:b/>
          <w:bCs/>
          <w:iCs/>
          <w:szCs w:val="16"/>
        </w:rPr>
        <w:t>winter</w:t>
      </w:r>
      <w:r w:rsidR="00EB0EF7" w:rsidRPr="00A70DC1">
        <w:rPr>
          <w:rFonts w:asciiTheme="minorBidi" w:hAnsiTheme="minorBidi" w:cstheme="minorBidi"/>
          <w:b/>
          <w:bCs/>
          <w:iCs/>
          <w:szCs w:val="16"/>
        </w:rPr>
        <w:t>, summer</w:t>
      </w:r>
      <w:r w:rsidR="00E7123A" w:rsidRPr="00A70DC1">
        <w:rPr>
          <w:rFonts w:asciiTheme="minorBidi" w:hAnsiTheme="minorBidi" w:cstheme="minorBidi"/>
          <w:b/>
          <w:bCs/>
          <w:iCs/>
          <w:szCs w:val="16"/>
        </w:rPr>
        <w:t xml:space="preserve"> (</w:t>
      </w:r>
      <w:r w:rsidRPr="00A70DC1">
        <w:rPr>
          <w:rFonts w:asciiTheme="minorBidi" w:hAnsiTheme="minorBidi" w:cstheme="minorBidi"/>
          <w:b/>
          <w:bCs/>
          <w:iCs/>
          <w:szCs w:val="16"/>
        </w:rPr>
        <w:t>MIN-FLOW)</w:t>
      </w:r>
      <w:r w:rsidR="003D54A6" w:rsidRPr="003D54A6">
        <w:rPr>
          <w:rFonts w:ascii="Arial" w:hAnsi="Arial" w:cs="Arial"/>
          <w:noProof/>
          <w:szCs w:val="20"/>
        </w:rPr>
        <w:t xml:space="preserve"> </w:t>
      </w:r>
    </w:p>
    <w:p w:rsidR="00894CB2" w:rsidRDefault="00894CB2" w:rsidP="009E4FA5">
      <w:pPr>
        <w:bidi w:val="0"/>
        <w:jc w:val="center"/>
        <w:rPr>
          <w:rFonts w:asciiTheme="minorBidi" w:hAnsiTheme="minorBidi" w:cstheme="minorBidi"/>
          <w:sz w:val="22"/>
          <w:szCs w:val="22"/>
          <w:lang w:val="en-GB"/>
        </w:rPr>
      </w:pPr>
    </w:p>
    <w:p w:rsidR="00427590" w:rsidRDefault="006D12CE" w:rsidP="00427590">
      <w:pPr>
        <w:bidi w:val="0"/>
        <w:jc w:val="center"/>
        <w:rPr>
          <w:rFonts w:asciiTheme="minorBidi" w:hAnsiTheme="minorBidi" w:cstheme="minorBidi"/>
          <w:sz w:val="22"/>
          <w:szCs w:val="22"/>
          <w:lang w:val="en-GB"/>
        </w:rPr>
      </w:pPr>
      <w:r>
        <w:rPr>
          <w:noProof/>
        </w:rPr>
        <w:drawing>
          <wp:inline distT="0" distB="0" distL="0" distR="0" wp14:anchorId="50F3DB21" wp14:editId="38EEABB7">
            <wp:extent cx="6480175" cy="2419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DB5601" w:rsidRPr="00EB5E24" w:rsidRDefault="00DB5601" w:rsidP="00DB560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ASMARI Flow lines</w:t>
      </w:r>
      <w:r w:rsidRPr="00EB5E24">
        <w:rPr>
          <w:rFonts w:cstheme="minorHAnsi"/>
          <w:b/>
          <w:bCs/>
          <w:iCs/>
          <w:szCs w:val="16"/>
        </w:rPr>
        <w:t xml:space="preserve"> disposal </w:t>
      </w:r>
      <w:r w:rsidR="00E7123A" w:rsidRPr="00EB5E24">
        <w:rPr>
          <w:rFonts w:cstheme="minorHAnsi"/>
          <w:b/>
          <w:bCs/>
          <w:iCs/>
          <w:szCs w:val="16"/>
        </w:rPr>
        <w:t>wells</w:t>
      </w:r>
      <w:r w:rsidR="00E7123A">
        <w:rPr>
          <w:rFonts w:cstheme="minorHAnsi"/>
          <w:b/>
          <w:bCs/>
          <w:iCs/>
          <w:szCs w:val="16"/>
        </w:rPr>
        <w:t xml:space="preserve"> (</w:t>
      </w:r>
      <w:r>
        <w:rPr>
          <w:rFonts w:cstheme="minorHAnsi"/>
          <w:b/>
          <w:bCs/>
          <w:iCs/>
          <w:szCs w:val="16"/>
        </w:rPr>
        <w:t>summer case)</w:t>
      </w:r>
      <w:r w:rsidR="003D54A6" w:rsidRPr="003D54A6">
        <w:rPr>
          <w:rFonts w:ascii="Arial" w:hAnsi="Arial" w:cs="Arial"/>
          <w:noProof/>
          <w:szCs w:val="20"/>
        </w:rPr>
        <w:t xml:space="preserve"> </w:t>
      </w:r>
    </w:p>
    <w:p w:rsidR="009E698E" w:rsidRDefault="00530FAE" w:rsidP="009E698E">
      <w:pPr>
        <w:bidi w:val="0"/>
        <w:jc w:val="center"/>
        <w:rPr>
          <w:rFonts w:asciiTheme="minorBidi" w:hAnsiTheme="minorBidi" w:cstheme="minorBidi"/>
          <w:sz w:val="22"/>
          <w:szCs w:val="22"/>
          <w:lang w:val="en-GB"/>
        </w:rPr>
      </w:pPr>
      <w:r>
        <w:rPr>
          <w:noProof/>
        </w:rPr>
        <w:lastRenderedPageBreak/>
        <w:drawing>
          <wp:inline distT="0" distB="0" distL="0" distR="0" wp14:anchorId="520D3A62" wp14:editId="60859751">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9E698E" w:rsidRDefault="009E698E" w:rsidP="00C527D7">
      <w:pPr>
        <w:widowControl w:val="0"/>
        <w:autoSpaceDE w:val="0"/>
        <w:autoSpaceDN w:val="0"/>
        <w:bidi w:val="0"/>
        <w:adjustRightInd w:val="0"/>
        <w:spacing w:after="120" w:line="312" w:lineRule="auto"/>
        <w:jc w:val="center"/>
        <w:rPr>
          <w:rFonts w:ascii="Arial" w:hAnsi="Arial" w:cs="Arial"/>
          <w:noProof/>
          <w:szCs w:val="20"/>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ASMARI Flow lines</w:t>
      </w:r>
      <w:r w:rsidRPr="00EB5E24">
        <w:rPr>
          <w:rFonts w:cstheme="minorHAnsi"/>
          <w:b/>
          <w:bCs/>
          <w:iCs/>
          <w:szCs w:val="16"/>
        </w:rPr>
        <w:t xml:space="preserve"> disposal </w:t>
      </w:r>
      <w:r w:rsidR="00E7123A" w:rsidRPr="00EB5E24">
        <w:rPr>
          <w:rFonts w:cstheme="minorHAnsi"/>
          <w:b/>
          <w:bCs/>
          <w:iCs/>
          <w:szCs w:val="16"/>
        </w:rPr>
        <w:t>wells</w:t>
      </w:r>
      <w:r w:rsidR="00E7123A">
        <w:rPr>
          <w:rFonts w:cstheme="minorHAnsi"/>
          <w:b/>
          <w:bCs/>
          <w:iCs/>
          <w:szCs w:val="16"/>
        </w:rPr>
        <w:t xml:space="preserve"> (</w:t>
      </w:r>
      <w:r w:rsidR="00CD1613">
        <w:rPr>
          <w:rFonts w:cstheme="minorHAnsi"/>
          <w:b/>
          <w:bCs/>
          <w:iCs/>
          <w:szCs w:val="16"/>
        </w:rPr>
        <w:t>winter</w:t>
      </w:r>
      <w:r>
        <w:rPr>
          <w:rFonts w:cstheme="minorHAnsi"/>
          <w:b/>
          <w:bCs/>
          <w:iCs/>
          <w:szCs w:val="16"/>
        </w:rPr>
        <w:t xml:space="preserve"> case)</w:t>
      </w:r>
      <w:r w:rsidR="003D54A6" w:rsidRPr="003D54A6">
        <w:rPr>
          <w:rFonts w:ascii="Arial" w:hAnsi="Arial" w:cs="Arial"/>
          <w:noProof/>
          <w:szCs w:val="20"/>
        </w:rPr>
        <w:t xml:space="preserve"> </w:t>
      </w:r>
    </w:p>
    <w:p w:rsidR="00693A6A" w:rsidRDefault="00693A6A" w:rsidP="00693A6A">
      <w:pPr>
        <w:jc w:val="right"/>
        <w:rPr>
          <w:b/>
          <w:bCs/>
          <w:sz w:val="23"/>
          <w:szCs w:val="23"/>
        </w:rPr>
      </w:pPr>
    </w:p>
    <w:p w:rsidR="00693A6A" w:rsidRDefault="00693A6A" w:rsidP="00693A6A">
      <w:pPr>
        <w:jc w:val="right"/>
        <w:rPr>
          <w:b/>
          <w:bCs/>
          <w:sz w:val="23"/>
          <w:szCs w:val="23"/>
        </w:rPr>
      </w:pPr>
      <w:r>
        <w:rPr>
          <w:b/>
          <w:bCs/>
          <w:sz w:val="23"/>
          <w:szCs w:val="23"/>
        </w:rPr>
        <w:t>Conclusions</w:t>
      </w:r>
    </w:p>
    <w:p w:rsidR="00693A6A" w:rsidRPr="00693A6A" w:rsidRDefault="00693A6A" w:rsidP="00693A6A">
      <w:pPr>
        <w:jc w:val="right"/>
        <w:rPr>
          <w:b/>
          <w:bCs/>
          <w:sz w:val="23"/>
          <w:szCs w:val="23"/>
        </w:rPr>
      </w:pPr>
    </w:p>
    <w:p w:rsidR="00693A6A" w:rsidRDefault="00693A6A" w:rsidP="00693A6A">
      <w:pPr>
        <w:autoSpaceDE w:val="0"/>
        <w:autoSpaceDN w:val="0"/>
        <w:bidi w:val="0"/>
        <w:adjustRightInd w:val="0"/>
        <w:rPr>
          <w:rFonts w:ascii="Calibri" w:eastAsia="Calibri" w:hAnsi="Calibri" w:cs="Calibri"/>
          <w:color w:val="000000"/>
          <w:sz w:val="24"/>
        </w:rPr>
      </w:pPr>
      <w:r>
        <w:rPr>
          <w:sz w:val="22"/>
          <w:szCs w:val="22"/>
        </w:rPr>
        <w:t>According to project P&amp;ID  the design pressure of  BINAK flow line is (3000 psia ) 205 barg, If PSHH on well head is set to(740 psia) 50 barg, this pressure rise does not expose the flow line and related equipment/devices to danger.</w:t>
      </w:r>
    </w:p>
    <w:p w:rsidR="00693A6A" w:rsidRPr="00DD61C7" w:rsidRDefault="00693A6A" w:rsidP="00693A6A">
      <w:pPr>
        <w:autoSpaceDE w:val="0"/>
        <w:autoSpaceDN w:val="0"/>
        <w:bidi w:val="0"/>
        <w:adjustRightInd w:val="0"/>
        <w:rPr>
          <w:rFonts w:ascii="Calibri" w:eastAsia="Calibri" w:hAnsi="Calibri" w:cs="Calibri"/>
          <w:color w:val="000000"/>
          <w:sz w:val="40"/>
          <w:szCs w:val="40"/>
        </w:rPr>
      </w:pPr>
    </w:p>
    <w:p w:rsidR="00693A6A" w:rsidRPr="00C527D7" w:rsidRDefault="00693A6A" w:rsidP="00693A6A">
      <w:pPr>
        <w:widowControl w:val="0"/>
        <w:autoSpaceDE w:val="0"/>
        <w:autoSpaceDN w:val="0"/>
        <w:bidi w:val="0"/>
        <w:adjustRightInd w:val="0"/>
        <w:spacing w:after="120" w:line="312" w:lineRule="auto"/>
        <w:rPr>
          <w:rFonts w:cstheme="minorHAnsi"/>
          <w:b/>
          <w:bCs/>
          <w:iCs/>
          <w:szCs w:val="16"/>
        </w:rPr>
      </w:pPr>
    </w:p>
    <w:sectPr w:rsidR="00693A6A" w:rsidRPr="00C527D7"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07" w:rsidRDefault="00245E07" w:rsidP="00053F8D">
      <w:r>
        <w:separator/>
      </w:r>
    </w:p>
  </w:endnote>
  <w:endnote w:type="continuationSeparator" w:id="0">
    <w:p w:rsidR="00245E07" w:rsidRDefault="00245E0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07" w:rsidRDefault="00245E07" w:rsidP="00053F8D">
      <w:r>
        <w:separator/>
      </w:r>
    </w:p>
  </w:footnote>
  <w:footnote w:type="continuationSeparator" w:id="0">
    <w:p w:rsidR="00245E07" w:rsidRDefault="00245E0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45E07" w:rsidRPr="008C593B" w:rsidTr="006932EC">
      <w:trPr>
        <w:cantSplit/>
        <w:trHeight w:val="1843"/>
        <w:jc w:val="center"/>
      </w:trPr>
      <w:tc>
        <w:tcPr>
          <w:tcW w:w="2524" w:type="dxa"/>
          <w:tcBorders>
            <w:top w:val="single" w:sz="12" w:space="0" w:color="auto"/>
            <w:left w:val="single" w:sz="12" w:space="0" w:color="auto"/>
          </w:tcBorders>
        </w:tcPr>
        <w:p w:rsidR="00245E07" w:rsidRDefault="00245E0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03F1679D" wp14:editId="5F209733">
                <wp:simplePos x="0" y="0"/>
                <wp:positionH relativeFrom="column">
                  <wp:posOffset>475017</wp:posOffset>
                </wp:positionH>
                <wp:positionV relativeFrom="paragraph">
                  <wp:posOffset>164465</wp:posOffset>
                </wp:positionV>
                <wp:extent cx="512064" cy="485416"/>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45E07" w:rsidRPr="00ED37F3" w:rsidRDefault="00245E0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0555CF8" wp14:editId="65DC369C">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4C27F86E" wp14:editId="3472828E">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45E07" w:rsidRPr="00FA21C4" w:rsidRDefault="00245E0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45E07" w:rsidRDefault="00245E0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45E07" w:rsidRPr="0037207F" w:rsidRDefault="00245E07" w:rsidP="00EB2D3E">
          <w:pPr>
            <w:tabs>
              <w:tab w:val="right" w:pos="29"/>
            </w:tabs>
            <w:jc w:val="center"/>
            <w:rPr>
              <w:rFonts w:ascii="Arial" w:hAnsi="Arial" w:cs="B Zar"/>
              <w:b/>
              <w:bCs/>
              <w:sz w:val="12"/>
              <w:szCs w:val="12"/>
              <w:rtl/>
              <w:lang w:bidi="fa-IR"/>
            </w:rPr>
          </w:pPr>
        </w:p>
        <w:p w:rsidR="00245E07" w:rsidRPr="002B2C10" w:rsidRDefault="00245E07" w:rsidP="00D950D6">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45E07" w:rsidRPr="0034040D" w:rsidRDefault="00245E07" w:rsidP="00EB2D3E">
          <w:pPr>
            <w:bidi w:val="0"/>
            <w:jc w:val="center"/>
            <w:rPr>
              <w:noProof/>
              <w:sz w:val="24"/>
              <w:rtl/>
            </w:rPr>
          </w:pPr>
          <w:r w:rsidRPr="0034040D">
            <w:rPr>
              <w:rFonts w:ascii="Arial" w:hAnsi="Arial" w:cs="B Zar"/>
              <w:noProof/>
              <w:color w:val="000000"/>
              <w:sz w:val="24"/>
            </w:rPr>
            <w:drawing>
              <wp:inline distT="0" distB="0" distL="0" distR="0" wp14:anchorId="28075F53" wp14:editId="3DE0AF8C">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45E07" w:rsidRPr="0034040D" w:rsidRDefault="00245E0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5E07" w:rsidRPr="008C593B" w:rsidTr="006932EC">
      <w:trPr>
        <w:cantSplit/>
        <w:trHeight w:val="150"/>
        <w:jc w:val="center"/>
      </w:trPr>
      <w:tc>
        <w:tcPr>
          <w:tcW w:w="2524" w:type="dxa"/>
          <w:vMerge w:val="restart"/>
          <w:tcBorders>
            <w:left w:val="single" w:sz="12" w:space="0" w:color="auto"/>
          </w:tcBorders>
          <w:vAlign w:val="center"/>
        </w:tcPr>
        <w:p w:rsidR="00245E07" w:rsidRPr="00F67855" w:rsidRDefault="00245E0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341A8">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Pr>
              <w:rFonts w:ascii="Arial" w:hAnsi="Arial" w:cs="B Zar" w:hint="cs"/>
              <w:b/>
              <w:bCs/>
              <w:color w:val="000000"/>
              <w:sz w:val="18"/>
              <w:szCs w:val="18"/>
              <w:rtl/>
            </w:rPr>
            <w:t>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341A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45E07" w:rsidRPr="003E261A" w:rsidRDefault="00F845E5"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00245E07"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245E07" w:rsidRPr="007B6EBF" w:rsidRDefault="00245E0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5E07" w:rsidRPr="008C593B" w:rsidTr="006932EC">
      <w:trPr>
        <w:cantSplit/>
        <w:trHeight w:val="207"/>
        <w:jc w:val="center"/>
      </w:trPr>
      <w:tc>
        <w:tcPr>
          <w:tcW w:w="2524" w:type="dxa"/>
          <w:vMerge/>
          <w:tcBorders>
            <w:left w:val="single" w:sz="12" w:space="0" w:color="auto"/>
          </w:tcBorders>
          <w:vAlign w:val="center"/>
        </w:tcPr>
        <w:p w:rsidR="00245E07" w:rsidRPr="00F1221B" w:rsidRDefault="00245E0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45E07" w:rsidRPr="00571B19" w:rsidRDefault="00245E0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45E07" w:rsidRPr="00571B19" w:rsidRDefault="00245E0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45E07" w:rsidRPr="00470459" w:rsidRDefault="00245E0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45E07" w:rsidRPr="008C593B" w:rsidTr="006932EC">
      <w:trPr>
        <w:cantSplit/>
        <w:trHeight w:val="206"/>
        <w:jc w:val="center"/>
      </w:trPr>
      <w:tc>
        <w:tcPr>
          <w:tcW w:w="2524" w:type="dxa"/>
          <w:vMerge/>
          <w:tcBorders>
            <w:left w:val="single" w:sz="12" w:space="0" w:color="auto"/>
            <w:bottom w:val="single" w:sz="12" w:space="0" w:color="auto"/>
          </w:tcBorders>
          <w:vAlign w:val="center"/>
        </w:tcPr>
        <w:p w:rsidR="00245E07" w:rsidRPr="008C593B" w:rsidRDefault="00245E0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45E07" w:rsidRPr="007B6EBF" w:rsidRDefault="00F845E5"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2A75CA">
            <w:rPr>
              <w:rFonts w:ascii="Arial" w:hAnsi="Arial" w:cs="B Zar"/>
              <w:color w:val="000000"/>
              <w:sz w:val="16"/>
              <w:szCs w:val="16"/>
            </w:rPr>
            <w:t>5</w:t>
          </w:r>
        </w:p>
      </w:tc>
      <w:tc>
        <w:tcPr>
          <w:tcW w:w="711"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245E07" w:rsidRPr="007B6EBF" w:rsidRDefault="00245E07" w:rsidP="00D950D6">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45E07" w:rsidRPr="008C593B" w:rsidRDefault="00245E07" w:rsidP="00EB2D3E">
          <w:pPr>
            <w:bidi w:val="0"/>
            <w:jc w:val="center"/>
            <w:rPr>
              <w:rFonts w:ascii="Arial" w:hAnsi="Arial" w:cs="Arial"/>
              <w:b/>
              <w:bCs/>
              <w:rtl/>
              <w:lang w:bidi="fa-IR"/>
            </w:rPr>
          </w:pPr>
        </w:p>
      </w:tc>
    </w:tr>
  </w:tbl>
  <w:p w:rsidR="00245E07" w:rsidRPr="00CE0376" w:rsidRDefault="00245E0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A7DAD14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4"/>
  </w:num>
  <w:num w:numId="32">
    <w:abstractNumId w:val="4"/>
  </w:num>
  <w:num w:numId="33">
    <w:abstractNumId w:val="12"/>
  </w:num>
  <w:num w:numId="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4CE"/>
    <w:rsid w:val="00001EAD"/>
    <w:rsid w:val="00006052"/>
    <w:rsid w:val="0001269C"/>
    <w:rsid w:val="000130F3"/>
    <w:rsid w:val="00013924"/>
    <w:rsid w:val="00015633"/>
    <w:rsid w:val="000208CE"/>
    <w:rsid w:val="000222DB"/>
    <w:rsid w:val="00024794"/>
    <w:rsid w:val="00025DE7"/>
    <w:rsid w:val="00026A96"/>
    <w:rsid w:val="00031051"/>
    <w:rsid w:val="000333BE"/>
    <w:rsid w:val="0003381E"/>
    <w:rsid w:val="0003384E"/>
    <w:rsid w:val="000352E8"/>
    <w:rsid w:val="0004006B"/>
    <w:rsid w:val="00042BC4"/>
    <w:rsid w:val="00042D4A"/>
    <w:rsid w:val="00043A08"/>
    <w:rsid w:val="000450E3"/>
    <w:rsid w:val="000450FE"/>
    <w:rsid w:val="00046A73"/>
    <w:rsid w:val="00050550"/>
    <w:rsid w:val="00051547"/>
    <w:rsid w:val="00053F8D"/>
    <w:rsid w:val="000648E7"/>
    <w:rsid w:val="00064A6F"/>
    <w:rsid w:val="000701F1"/>
    <w:rsid w:val="00070A5C"/>
    <w:rsid w:val="00071989"/>
    <w:rsid w:val="00080BDD"/>
    <w:rsid w:val="00087D8D"/>
    <w:rsid w:val="00090401"/>
    <w:rsid w:val="00090AC4"/>
    <w:rsid w:val="000913D5"/>
    <w:rsid w:val="00091822"/>
    <w:rsid w:val="0009230D"/>
    <w:rsid w:val="00093773"/>
    <w:rsid w:val="0009491A"/>
    <w:rsid w:val="000967D6"/>
    <w:rsid w:val="00097E0E"/>
    <w:rsid w:val="000A23E4"/>
    <w:rsid w:val="000A33BC"/>
    <w:rsid w:val="000A3C90"/>
    <w:rsid w:val="000A44D4"/>
    <w:rsid w:val="000A4E5E"/>
    <w:rsid w:val="000A6A96"/>
    <w:rsid w:val="000A6B82"/>
    <w:rsid w:val="000B027C"/>
    <w:rsid w:val="000B6582"/>
    <w:rsid w:val="000B7B46"/>
    <w:rsid w:val="000C0C3C"/>
    <w:rsid w:val="000C38B1"/>
    <w:rsid w:val="000C3C86"/>
    <w:rsid w:val="000C4EAB"/>
    <w:rsid w:val="000C7433"/>
    <w:rsid w:val="000D3A38"/>
    <w:rsid w:val="000D4F32"/>
    <w:rsid w:val="000D5BC7"/>
    <w:rsid w:val="000D719F"/>
    <w:rsid w:val="000D7763"/>
    <w:rsid w:val="000E2DDE"/>
    <w:rsid w:val="000E3572"/>
    <w:rsid w:val="000E5C72"/>
    <w:rsid w:val="000F3106"/>
    <w:rsid w:val="000F40D6"/>
    <w:rsid w:val="000F5F03"/>
    <w:rsid w:val="0010256B"/>
    <w:rsid w:val="0010406C"/>
    <w:rsid w:val="00104E21"/>
    <w:rsid w:val="001102CF"/>
    <w:rsid w:val="00110C11"/>
    <w:rsid w:val="00112D2E"/>
    <w:rsid w:val="00113474"/>
    <w:rsid w:val="00113941"/>
    <w:rsid w:val="001149BD"/>
    <w:rsid w:val="00123330"/>
    <w:rsid w:val="001259BD"/>
    <w:rsid w:val="00126C3E"/>
    <w:rsid w:val="00130557"/>
    <w:rsid w:val="00130F25"/>
    <w:rsid w:val="00132839"/>
    <w:rsid w:val="001341A8"/>
    <w:rsid w:val="00136C72"/>
    <w:rsid w:val="00140D6F"/>
    <w:rsid w:val="0014140D"/>
    <w:rsid w:val="00142A81"/>
    <w:rsid w:val="00144153"/>
    <w:rsid w:val="0014610C"/>
    <w:rsid w:val="00150794"/>
    <w:rsid w:val="00150A83"/>
    <w:rsid w:val="001531B5"/>
    <w:rsid w:val="00154E36"/>
    <w:rsid w:val="001553C2"/>
    <w:rsid w:val="001574C8"/>
    <w:rsid w:val="0016010D"/>
    <w:rsid w:val="001602EB"/>
    <w:rsid w:val="00163BD1"/>
    <w:rsid w:val="00164186"/>
    <w:rsid w:val="001642F5"/>
    <w:rsid w:val="0016435F"/>
    <w:rsid w:val="0016777A"/>
    <w:rsid w:val="00174739"/>
    <w:rsid w:val="00174C8D"/>
    <w:rsid w:val="00174F0D"/>
    <w:rsid w:val="001751D5"/>
    <w:rsid w:val="00177BB0"/>
    <w:rsid w:val="00180D86"/>
    <w:rsid w:val="0018275F"/>
    <w:rsid w:val="00183B29"/>
    <w:rsid w:val="0018525E"/>
    <w:rsid w:val="001920D0"/>
    <w:rsid w:val="0019579A"/>
    <w:rsid w:val="00195DDA"/>
    <w:rsid w:val="00196407"/>
    <w:rsid w:val="001977EB"/>
    <w:rsid w:val="001A324D"/>
    <w:rsid w:val="001A3304"/>
    <w:rsid w:val="001A4127"/>
    <w:rsid w:val="001A64FC"/>
    <w:rsid w:val="001B563A"/>
    <w:rsid w:val="001B6587"/>
    <w:rsid w:val="001B6E34"/>
    <w:rsid w:val="001B6EE7"/>
    <w:rsid w:val="001B77A3"/>
    <w:rsid w:val="001C14F7"/>
    <w:rsid w:val="001C2BE4"/>
    <w:rsid w:val="001C40EC"/>
    <w:rsid w:val="001C55B5"/>
    <w:rsid w:val="001C6923"/>
    <w:rsid w:val="001C7B0A"/>
    <w:rsid w:val="001D3D57"/>
    <w:rsid w:val="001D4C9F"/>
    <w:rsid w:val="001D5B7F"/>
    <w:rsid w:val="001D692B"/>
    <w:rsid w:val="001E3690"/>
    <w:rsid w:val="001E3946"/>
    <w:rsid w:val="001E4809"/>
    <w:rsid w:val="001E4C59"/>
    <w:rsid w:val="001E5843"/>
    <w:rsid w:val="001E5B5F"/>
    <w:rsid w:val="001F0228"/>
    <w:rsid w:val="001F0F4E"/>
    <w:rsid w:val="001F20FC"/>
    <w:rsid w:val="001F310F"/>
    <w:rsid w:val="001F47C8"/>
    <w:rsid w:val="001F7F5E"/>
    <w:rsid w:val="00202F81"/>
    <w:rsid w:val="00206A35"/>
    <w:rsid w:val="002076BF"/>
    <w:rsid w:val="00212E1D"/>
    <w:rsid w:val="0022151F"/>
    <w:rsid w:val="00226297"/>
    <w:rsid w:val="00231A23"/>
    <w:rsid w:val="00233B79"/>
    <w:rsid w:val="00236DB2"/>
    <w:rsid w:val="002373F7"/>
    <w:rsid w:val="00241073"/>
    <w:rsid w:val="00245E07"/>
    <w:rsid w:val="002539AC"/>
    <w:rsid w:val="002545B8"/>
    <w:rsid w:val="00255456"/>
    <w:rsid w:val="00257A8D"/>
    <w:rsid w:val="00260743"/>
    <w:rsid w:val="00265187"/>
    <w:rsid w:val="002651C6"/>
    <w:rsid w:val="00266039"/>
    <w:rsid w:val="0027058A"/>
    <w:rsid w:val="00270FA5"/>
    <w:rsid w:val="00275D1D"/>
    <w:rsid w:val="002770D3"/>
    <w:rsid w:val="002778CD"/>
    <w:rsid w:val="00280952"/>
    <w:rsid w:val="00286A25"/>
    <w:rsid w:val="00291A41"/>
    <w:rsid w:val="00291DF9"/>
    <w:rsid w:val="00292627"/>
    <w:rsid w:val="00293484"/>
    <w:rsid w:val="00294CBA"/>
    <w:rsid w:val="00295345"/>
    <w:rsid w:val="00295A85"/>
    <w:rsid w:val="002A2D43"/>
    <w:rsid w:val="002A75CA"/>
    <w:rsid w:val="002B15CA"/>
    <w:rsid w:val="002B2368"/>
    <w:rsid w:val="002B2C10"/>
    <w:rsid w:val="002B37E0"/>
    <w:rsid w:val="002B6B6A"/>
    <w:rsid w:val="002C076E"/>
    <w:rsid w:val="002C5B46"/>
    <w:rsid w:val="002C6EEB"/>
    <w:rsid w:val="002C737E"/>
    <w:rsid w:val="002D05AE"/>
    <w:rsid w:val="002D0A01"/>
    <w:rsid w:val="002D111E"/>
    <w:rsid w:val="002D33E4"/>
    <w:rsid w:val="002D612E"/>
    <w:rsid w:val="002D707D"/>
    <w:rsid w:val="002E0372"/>
    <w:rsid w:val="002E3B0C"/>
    <w:rsid w:val="002E3D3D"/>
    <w:rsid w:val="002E40E5"/>
    <w:rsid w:val="002E4A3F"/>
    <w:rsid w:val="002E54D9"/>
    <w:rsid w:val="002E5CFC"/>
    <w:rsid w:val="002E5DFB"/>
    <w:rsid w:val="002F0F04"/>
    <w:rsid w:val="002F29E8"/>
    <w:rsid w:val="002F7477"/>
    <w:rsid w:val="002F7868"/>
    <w:rsid w:val="002F7B4E"/>
    <w:rsid w:val="003006B8"/>
    <w:rsid w:val="00300EB6"/>
    <w:rsid w:val="00302048"/>
    <w:rsid w:val="003039C9"/>
    <w:rsid w:val="00304501"/>
    <w:rsid w:val="0030566B"/>
    <w:rsid w:val="00306040"/>
    <w:rsid w:val="0030713B"/>
    <w:rsid w:val="00312F83"/>
    <w:rsid w:val="003147B4"/>
    <w:rsid w:val="00314BD5"/>
    <w:rsid w:val="0031550C"/>
    <w:rsid w:val="0031724E"/>
    <w:rsid w:val="003203BA"/>
    <w:rsid w:val="00321DE5"/>
    <w:rsid w:val="003223A8"/>
    <w:rsid w:val="00325B05"/>
    <w:rsid w:val="00327126"/>
    <w:rsid w:val="00327C1C"/>
    <w:rsid w:val="00330C3E"/>
    <w:rsid w:val="0033267C"/>
    <w:rsid w:val="003326A4"/>
    <w:rsid w:val="003327BF"/>
    <w:rsid w:val="00334B91"/>
    <w:rsid w:val="00336AB9"/>
    <w:rsid w:val="00351697"/>
    <w:rsid w:val="00352299"/>
    <w:rsid w:val="00352FCF"/>
    <w:rsid w:val="003638FC"/>
    <w:rsid w:val="003655D9"/>
    <w:rsid w:val="00366E3B"/>
    <w:rsid w:val="0036768E"/>
    <w:rsid w:val="003715CB"/>
    <w:rsid w:val="00371D80"/>
    <w:rsid w:val="0037303E"/>
    <w:rsid w:val="00383301"/>
    <w:rsid w:val="00384A54"/>
    <w:rsid w:val="0038577C"/>
    <w:rsid w:val="00386260"/>
    <w:rsid w:val="00387DEA"/>
    <w:rsid w:val="00392A58"/>
    <w:rsid w:val="00394F1B"/>
    <w:rsid w:val="003960FA"/>
    <w:rsid w:val="00396253"/>
    <w:rsid w:val="003A6D83"/>
    <w:rsid w:val="003B02ED"/>
    <w:rsid w:val="003B1A41"/>
    <w:rsid w:val="003B1B97"/>
    <w:rsid w:val="003B5298"/>
    <w:rsid w:val="003C1063"/>
    <w:rsid w:val="003C208B"/>
    <w:rsid w:val="003C2E3B"/>
    <w:rsid w:val="003C369B"/>
    <w:rsid w:val="003C54A9"/>
    <w:rsid w:val="003C740A"/>
    <w:rsid w:val="003D061E"/>
    <w:rsid w:val="003D14D0"/>
    <w:rsid w:val="003D3CF7"/>
    <w:rsid w:val="003D3FDF"/>
    <w:rsid w:val="003D5293"/>
    <w:rsid w:val="003D54A6"/>
    <w:rsid w:val="003D61D1"/>
    <w:rsid w:val="003E0357"/>
    <w:rsid w:val="003E12D6"/>
    <w:rsid w:val="003E2274"/>
    <w:rsid w:val="003E2329"/>
    <w:rsid w:val="003E261A"/>
    <w:rsid w:val="003E6B9C"/>
    <w:rsid w:val="003F3138"/>
    <w:rsid w:val="003F4ED4"/>
    <w:rsid w:val="003F6F9C"/>
    <w:rsid w:val="004007D5"/>
    <w:rsid w:val="00411071"/>
    <w:rsid w:val="004138B9"/>
    <w:rsid w:val="0041654B"/>
    <w:rsid w:val="0041786C"/>
    <w:rsid w:val="00417C20"/>
    <w:rsid w:val="00423636"/>
    <w:rsid w:val="0042473D"/>
    <w:rsid w:val="00424830"/>
    <w:rsid w:val="00426114"/>
    <w:rsid w:val="00426B75"/>
    <w:rsid w:val="00427590"/>
    <w:rsid w:val="00431CBE"/>
    <w:rsid w:val="00433FDC"/>
    <w:rsid w:val="00437302"/>
    <w:rsid w:val="00440641"/>
    <w:rsid w:val="0044624C"/>
    <w:rsid w:val="00446580"/>
    <w:rsid w:val="0044726A"/>
    <w:rsid w:val="00447CC2"/>
    <w:rsid w:val="00447F6C"/>
    <w:rsid w:val="00450002"/>
    <w:rsid w:val="0045046C"/>
    <w:rsid w:val="0045374C"/>
    <w:rsid w:val="004562AB"/>
    <w:rsid w:val="00456610"/>
    <w:rsid w:val="004633A9"/>
    <w:rsid w:val="00470459"/>
    <w:rsid w:val="00472C85"/>
    <w:rsid w:val="0047469A"/>
    <w:rsid w:val="00481463"/>
    <w:rsid w:val="00481EF9"/>
    <w:rsid w:val="004822FE"/>
    <w:rsid w:val="00482674"/>
    <w:rsid w:val="00487F42"/>
    <w:rsid w:val="004929C4"/>
    <w:rsid w:val="004931AF"/>
    <w:rsid w:val="00494CD3"/>
    <w:rsid w:val="00495A5D"/>
    <w:rsid w:val="004A2C4F"/>
    <w:rsid w:val="004A3F9E"/>
    <w:rsid w:val="004A4744"/>
    <w:rsid w:val="004A4980"/>
    <w:rsid w:val="004A659F"/>
    <w:rsid w:val="004B04D8"/>
    <w:rsid w:val="004B1238"/>
    <w:rsid w:val="004B1FC1"/>
    <w:rsid w:val="004B26DE"/>
    <w:rsid w:val="004B49DB"/>
    <w:rsid w:val="004B5BE6"/>
    <w:rsid w:val="004C0007"/>
    <w:rsid w:val="004C2233"/>
    <w:rsid w:val="004C3241"/>
    <w:rsid w:val="004C6BA1"/>
    <w:rsid w:val="004D1C52"/>
    <w:rsid w:val="004D3A6F"/>
    <w:rsid w:val="004D6ED4"/>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0FAE"/>
    <w:rsid w:val="00532ECB"/>
    <w:rsid w:val="00532F7D"/>
    <w:rsid w:val="00541AA8"/>
    <w:rsid w:val="005429CA"/>
    <w:rsid w:val="00547708"/>
    <w:rsid w:val="0055162D"/>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E12"/>
    <w:rsid w:val="00586CB8"/>
    <w:rsid w:val="00593B76"/>
    <w:rsid w:val="00595218"/>
    <w:rsid w:val="005976FC"/>
    <w:rsid w:val="005A075B"/>
    <w:rsid w:val="005A1209"/>
    <w:rsid w:val="005A3DD9"/>
    <w:rsid w:val="005A57BF"/>
    <w:rsid w:val="005A683B"/>
    <w:rsid w:val="005A7A27"/>
    <w:rsid w:val="005B08BF"/>
    <w:rsid w:val="005B2B2B"/>
    <w:rsid w:val="005B6A7C"/>
    <w:rsid w:val="005B6FAD"/>
    <w:rsid w:val="005C0591"/>
    <w:rsid w:val="005C0B0A"/>
    <w:rsid w:val="005C2A36"/>
    <w:rsid w:val="005C363F"/>
    <w:rsid w:val="005C3D3F"/>
    <w:rsid w:val="005C682E"/>
    <w:rsid w:val="005D2E2B"/>
    <w:rsid w:val="005D2E9B"/>
    <w:rsid w:val="005D34AA"/>
    <w:rsid w:val="005D4379"/>
    <w:rsid w:val="005D5D4F"/>
    <w:rsid w:val="005E0658"/>
    <w:rsid w:val="005E1155"/>
    <w:rsid w:val="005E1A4E"/>
    <w:rsid w:val="005E2BA9"/>
    <w:rsid w:val="005E342C"/>
    <w:rsid w:val="005E34E3"/>
    <w:rsid w:val="005E3DDA"/>
    <w:rsid w:val="005E4E9A"/>
    <w:rsid w:val="005E63BA"/>
    <w:rsid w:val="005E7A61"/>
    <w:rsid w:val="005F64DD"/>
    <w:rsid w:val="005F6504"/>
    <w:rsid w:val="006018FB"/>
    <w:rsid w:val="0060299C"/>
    <w:rsid w:val="006038E5"/>
    <w:rsid w:val="00605BA3"/>
    <w:rsid w:val="0061279D"/>
    <w:rsid w:val="00612F70"/>
    <w:rsid w:val="00613A0C"/>
    <w:rsid w:val="00614CA8"/>
    <w:rsid w:val="006159C2"/>
    <w:rsid w:val="00617241"/>
    <w:rsid w:val="00620669"/>
    <w:rsid w:val="00620FEA"/>
    <w:rsid w:val="00623060"/>
    <w:rsid w:val="00623755"/>
    <w:rsid w:val="00626690"/>
    <w:rsid w:val="00626FF9"/>
    <w:rsid w:val="00630525"/>
    <w:rsid w:val="00632ED4"/>
    <w:rsid w:val="00634F90"/>
    <w:rsid w:val="006356CD"/>
    <w:rsid w:val="006364EB"/>
    <w:rsid w:val="006408B3"/>
    <w:rsid w:val="00641A0B"/>
    <w:rsid w:val="006424D6"/>
    <w:rsid w:val="0064338E"/>
    <w:rsid w:val="0064421D"/>
    <w:rsid w:val="00644F74"/>
    <w:rsid w:val="00650180"/>
    <w:rsid w:val="006506F4"/>
    <w:rsid w:val="006512C4"/>
    <w:rsid w:val="006539A1"/>
    <w:rsid w:val="00654E93"/>
    <w:rsid w:val="00655253"/>
    <w:rsid w:val="0065552A"/>
    <w:rsid w:val="00657313"/>
    <w:rsid w:val="00657FBA"/>
    <w:rsid w:val="00660B2F"/>
    <w:rsid w:val="0066103F"/>
    <w:rsid w:val="006616C3"/>
    <w:rsid w:val="006617AA"/>
    <w:rsid w:val="0066519A"/>
    <w:rsid w:val="00665EBE"/>
    <w:rsid w:val="00670C79"/>
    <w:rsid w:val="0067377A"/>
    <w:rsid w:val="0067421C"/>
    <w:rsid w:val="0067598D"/>
    <w:rsid w:val="0067672D"/>
    <w:rsid w:val="006800CB"/>
    <w:rsid w:val="00680EF0"/>
    <w:rsid w:val="00680F7C"/>
    <w:rsid w:val="00681424"/>
    <w:rsid w:val="00682094"/>
    <w:rsid w:val="006858E5"/>
    <w:rsid w:val="00686555"/>
    <w:rsid w:val="00687D7A"/>
    <w:rsid w:val="00690FED"/>
    <w:rsid w:val="006913EA"/>
    <w:rsid w:val="00691F94"/>
    <w:rsid w:val="006932EC"/>
    <w:rsid w:val="00693A6A"/>
    <w:rsid w:val="006946F7"/>
    <w:rsid w:val="00696B26"/>
    <w:rsid w:val="006A2F9B"/>
    <w:rsid w:val="006A5BD3"/>
    <w:rsid w:val="006A71F7"/>
    <w:rsid w:val="006B0A1C"/>
    <w:rsid w:val="006B3415"/>
    <w:rsid w:val="006B3F9C"/>
    <w:rsid w:val="006B57EB"/>
    <w:rsid w:val="006B6A69"/>
    <w:rsid w:val="006B7CE7"/>
    <w:rsid w:val="006C192D"/>
    <w:rsid w:val="006C1D9F"/>
    <w:rsid w:val="006C2EA1"/>
    <w:rsid w:val="006C3483"/>
    <w:rsid w:val="006C3977"/>
    <w:rsid w:val="006C4D8F"/>
    <w:rsid w:val="006D12CE"/>
    <w:rsid w:val="006D4B08"/>
    <w:rsid w:val="006D4E25"/>
    <w:rsid w:val="006D59C2"/>
    <w:rsid w:val="006E1FE7"/>
    <w:rsid w:val="006E2505"/>
    <w:rsid w:val="006E2C22"/>
    <w:rsid w:val="006E48FE"/>
    <w:rsid w:val="006E712C"/>
    <w:rsid w:val="006E7645"/>
    <w:rsid w:val="006F2737"/>
    <w:rsid w:val="006F7F7B"/>
    <w:rsid w:val="007031D7"/>
    <w:rsid w:val="007040A4"/>
    <w:rsid w:val="0071217D"/>
    <w:rsid w:val="0071324C"/>
    <w:rsid w:val="0071361A"/>
    <w:rsid w:val="00714F47"/>
    <w:rsid w:val="00723BE6"/>
    <w:rsid w:val="007249FF"/>
    <w:rsid w:val="00724C3D"/>
    <w:rsid w:val="00727098"/>
    <w:rsid w:val="00730A4D"/>
    <w:rsid w:val="007310CB"/>
    <w:rsid w:val="00732F2F"/>
    <w:rsid w:val="00735B02"/>
    <w:rsid w:val="00735D0E"/>
    <w:rsid w:val="00736740"/>
    <w:rsid w:val="00736C4F"/>
    <w:rsid w:val="00737635"/>
    <w:rsid w:val="00737F90"/>
    <w:rsid w:val="007402E7"/>
    <w:rsid w:val="007440EB"/>
    <w:rsid w:val="0074514F"/>
    <w:rsid w:val="007463F1"/>
    <w:rsid w:val="0074659C"/>
    <w:rsid w:val="00746674"/>
    <w:rsid w:val="00750665"/>
    <w:rsid w:val="00751ED1"/>
    <w:rsid w:val="00753466"/>
    <w:rsid w:val="00755958"/>
    <w:rsid w:val="00757997"/>
    <w:rsid w:val="007613CB"/>
    <w:rsid w:val="00762975"/>
    <w:rsid w:val="00764739"/>
    <w:rsid w:val="00775E6A"/>
    <w:rsid w:val="00776586"/>
    <w:rsid w:val="0078450A"/>
    <w:rsid w:val="00791741"/>
    <w:rsid w:val="007919D8"/>
    <w:rsid w:val="00792323"/>
    <w:rsid w:val="00792FD2"/>
    <w:rsid w:val="0079477B"/>
    <w:rsid w:val="00794959"/>
    <w:rsid w:val="00795400"/>
    <w:rsid w:val="007958C6"/>
    <w:rsid w:val="007A0299"/>
    <w:rsid w:val="007A0672"/>
    <w:rsid w:val="007A1BA6"/>
    <w:rsid w:val="007A413F"/>
    <w:rsid w:val="007B0190"/>
    <w:rsid w:val="007B048F"/>
    <w:rsid w:val="007B13B6"/>
    <w:rsid w:val="007B1E84"/>
    <w:rsid w:val="007B1F32"/>
    <w:rsid w:val="007B200D"/>
    <w:rsid w:val="007B6EBF"/>
    <w:rsid w:val="007B792A"/>
    <w:rsid w:val="007B7F30"/>
    <w:rsid w:val="007C3EA8"/>
    <w:rsid w:val="007C46E3"/>
    <w:rsid w:val="007D2451"/>
    <w:rsid w:val="007D4304"/>
    <w:rsid w:val="007D6811"/>
    <w:rsid w:val="007D75A8"/>
    <w:rsid w:val="007E5134"/>
    <w:rsid w:val="007F13CB"/>
    <w:rsid w:val="007F3261"/>
    <w:rsid w:val="007F4D95"/>
    <w:rsid w:val="007F50DE"/>
    <w:rsid w:val="007F57A9"/>
    <w:rsid w:val="007F6E88"/>
    <w:rsid w:val="008006D0"/>
    <w:rsid w:val="00800F3C"/>
    <w:rsid w:val="0080257D"/>
    <w:rsid w:val="00804237"/>
    <w:rsid w:val="0080489A"/>
    <w:rsid w:val="008054B6"/>
    <w:rsid w:val="0080562C"/>
    <w:rsid w:val="00805D91"/>
    <w:rsid w:val="008157B8"/>
    <w:rsid w:val="00815865"/>
    <w:rsid w:val="00816B86"/>
    <w:rsid w:val="00816D1D"/>
    <w:rsid w:val="0081732B"/>
    <w:rsid w:val="008208C2"/>
    <w:rsid w:val="0082104D"/>
    <w:rsid w:val="00821229"/>
    <w:rsid w:val="0082197D"/>
    <w:rsid w:val="00821E84"/>
    <w:rsid w:val="00821E8D"/>
    <w:rsid w:val="00822FF3"/>
    <w:rsid w:val="00823557"/>
    <w:rsid w:val="0082436C"/>
    <w:rsid w:val="00825126"/>
    <w:rsid w:val="008313BE"/>
    <w:rsid w:val="00831481"/>
    <w:rsid w:val="00831536"/>
    <w:rsid w:val="00835413"/>
    <w:rsid w:val="00835FA6"/>
    <w:rsid w:val="00836F8B"/>
    <w:rsid w:val="00841E17"/>
    <w:rsid w:val="008422AA"/>
    <w:rsid w:val="0084580C"/>
    <w:rsid w:val="00847D72"/>
    <w:rsid w:val="00855832"/>
    <w:rsid w:val="00855FF5"/>
    <w:rsid w:val="0085642A"/>
    <w:rsid w:val="0086453D"/>
    <w:rsid w:val="008649B1"/>
    <w:rsid w:val="00866177"/>
    <w:rsid w:val="008774B3"/>
    <w:rsid w:val="0088490C"/>
    <w:rsid w:val="00890A2D"/>
    <w:rsid w:val="008921D7"/>
    <w:rsid w:val="00894CB2"/>
    <w:rsid w:val="00897F48"/>
    <w:rsid w:val="008A3242"/>
    <w:rsid w:val="008A3EC7"/>
    <w:rsid w:val="008A575D"/>
    <w:rsid w:val="008A7597"/>
    <w:rsid w:val="008A7ACE"/>
    <w:rsid w:val="008B03BF"/>
    <w:rsid w:val="008B05EC"/>
    <w:rsid w:val="008B5738"/>
    <w:rsid w:val="008B5B72"/>
    <w:rsid w:val="008B5B8A"/>
    <w:rsid w:val="008C1E6E"/>
    <w:rsid w:val="008C2A59"/>
    <w:rsid w:val="008C2D58"/>
    <w:rsid w:val="008C3B32"/>
    <w:rsid w:val="008C425D"/>
    <w:rsid w:val="008C47FC"/>
    <w:rsid w:val="008C497C"/>
    <w:rsid w:val="008C6D69"/>
    <w:rsid w:val="008C6E37"/>
    <w:rsid w:val="008D025E"/>
    <w:rsid w:val="008D1552"/>
    <w:rsid w:val="008D1B77"/>
    <w:rsid w:val="008D2AA2"/>
    <w:rsid w:val="008D2BBD"/>
    <w:rsid w:val="008D2EA2"/>
    <w:rsid w:val="008D3067"/>
    <w:rsid w:val="008D34BA"/>
    <w:rsid w:val="008D6AC8"/>
    <w:rsid w:val="008D7A70"/>
    <w:rsid w:val="008E3268"/>
    <w:rsid w:val="008F20BD"/>
    <w:rsid w:val="008F34A4"/>
    <w:rsid w:val="008F37EF"/>
    <w:rsid w:val="008F4488"/>
    <w:rsid w:val="008F5B4A"/>
    <w:rsid w:val="008F7539"/>
    <w:rsid w:val="00901DA4"/>
    <w:rsid w:val="009037AC"/>
    <w:rsid w:val="00905CBC"/>
    <w:rsid w:val="00914E3E"/>
    <w:rsid w:val="00915C34"/>
    <w:rsid w:val="009204DD"/>
    <w:rsid w:val="009212EC"/>
    <w:rsid w:val="00922E58"/>
    <w:rsid w:val="009230C2"/>
    <w:rsid w:val="00923245"/>
    <w:rsid w:val="009242FA"/>
    <w:rsid w:val="00924C28"/>
    <w:rsid w:val="00925993"/>
    <w:rsid w:val="00925CA9"/>
    <w:rsid w:val="00933641"/>
    <w:rsid w:val="00936754"/>
    <w:rsid w:val="00936BB3"/>
    <w:rsid w:val="009375CB"/>
    <w:rsid w:val="009422E6"/>
    <w:rsid w:val="00943759"/>
    <w:rsid w:val="00945D84"/>
    <w:rsid w:val="00947E1D"/>
    <w:rsid w:val="00950CBA"/>
    <w:rsid w:val="00950DD4"/>
    <w:rsid w:val="00953B13"/>
    <w:rsid w:val="00954786"/>
    <w:rsid w:val="00956369"/>
    <w:rsid w:val="009566C5"/>
    <w:rsid w:val="0095738C"/>
    <w:rsid w:val="00960D1A"/>
    <w:rsid w:val="00965C27"/>
    <w:rsid w:val="0096616D"/>
    <w:rsid w:val="00970DAE"/>
    <w:rsid w:val="009727C3"/>
    <w:rsid w:val="00973B61"/>
    <w:rsid w:val="0098455D"/>
    <w:rsid w:val="00984CA6"/>
    <w:rsid w:val="009857EC"/>
    <w:rsid w:val="00986C1D"/>
    <w:rsid w:val="00990DCC"/>
    <w:rsid w:val="009919A6"/>
    <w:rsid w:val="00992BB1"/>
    <w:rsid w:val="00993175"/>
    <w:rsid w:val="009A0E93"/>
    <w:rsid w:val="009A320C"/>
    <w:rsid w:val="009A3B1B"/>
    <w:rsid w:val="009A47E8"/>
    <w:rsid w:val="009A4A23"/>
    <w:rsid w:val="009A6169"/>
    <w:rsid w:val="009B328B"/>
    <w:rsid w:val="009B350E"/>
    <w:rsid w:val="009B6BE8"/>
    <w:rsid w:val="009B70B5"/>
    <w:rsid w:val="009C1887"/>
    <w:rsid w:val="009C24E2"/>
    <w:rsid w:val="009C3981"/>
    <w:rsid w:val="009C410A"/>
    <w:rsid w:val="009C51B9"/>
    <w:rsid w:val="009C534A"/>
    <w:rsid w:val="009D0329"/>
    <w:rsid w:val="009D165C"/>
    <w:rsid w:val="009D22BE"/>
    <w:rsid w:val="009D29E7"/>
    <w:rsid w:val="009D5EEF"/>
    <w:rsid w:val="009D7D68"/>
    <w:rsid w:val="009E0518"/>
    <w:rsid w:val="009E4FA5"/>
    <w:rsid w:val="009E698E"/>
    <w:rsid w:val="009F2D00"/>
    <w:rsid w:val="009F7162"/>
    <w:rsid w:val="009F7400"/>
    <w:rsid w:val="00A0042C"/>
    <w:rsid w:val="00A01AC8"/>
    <w:rsid w:val="00A01CD0"/>
    <w:rsid w:val="00A0307B"/>
    <w:rsid w:val="00A031B5"/>
    <w:rsid w:val="00A052FF"/>
    <w:rsid w:val="00A07CE6"/>
    <w:rsid w:val="00A11DA4"/>
    <w:rsid w:val="00A210D4"/>
    <w:rsid w:val="00A2119A"/>
    <w:rsid w:val="00A27EAB"/>
    <w:rsid w:val="00A31D47"/>
    <w:rsid w:val="00A33135"/>
    <w:rsid w:val="00A36189"/>
    <w:rsid w:val="00A36C04"/>
    <w:rsid w:val="00A36F58"/>
    <w:rsid w:val="00A37381"/>
    <w:rsid w:val="00A37F3F"/>
    <w:rsid w:val="00A41585"/>
    <w:rsid w:val="00A41EAB"/>
    <w:rsid w:val="00A51E75"/>
    <w:rsid w:val="00A528A6"/>
    <w:rsid w:val="00A52D23"/>
    <w:rsid w:val="00A52EE2"/>
    <w:rsid w:val="00A56C60"/>
    <w:rsid w:val="00A61ED6"/>
    <w:rsid w:val="00A62638"/>
    <w:rsid w:val="00A651D7"/>
    <w:rsid w:val="00A70B42"/>
    <w:rsid w:val="00A70DC1"/>
    <w:rsid w:val="00A72152"/>
    <w:rsid w:val="00A73566"/>
    <w:rsid w:val="00A745E1"/>
    <w:rsid w:val="00A74996"/>
    <w:rsid w:val="00A81484"/>
    <w:rsid w:val="00A860D1"/>
    <w:rsid w:val="00A92E89"/>
    <w:rsid w:val="00A93C6A"/>
    <w:rsid w:val="00A9502E"/>
    <w:rsid w:val="00A967E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4F7"/>
    <w:rsid w:val="00AC79DC"/>
    <w:rsid w:val="00AD1748"/>
    <w:rsid w:val="00AD4840"/>
    <w:rsid w:val="00AD6457"/>
    <w:rsid w:val="00AD6FA6"/>
    <w:rsid w:val="00AE73B4"/>
    <w:rsid w:val="00AF0B9D"/>
    <w:rsid w:val="00AF0FA4"/>
    <w:rsid w:val="00AF14F9"/>
    <w:rsid w:val="00AF3106"/>
    <w:rsid w:val="00AF4D7D"/>
    <w:rsid w:val="00AF732C"/>
    <w:rsid w:val="00B00C7D"/>
    <w:rsid w:val="00B02908"/>
    <w:rsid w:val="00B036FB"/>
    <w:rsid w:val="00B0523E"/>
    <w:rsid w:val="00B05255"/>
    <w:rsid w:val="00B05D7C"/>
    <w:rsid w:val="00B078D0"/>
    <w:rsid w:val="00B07C89"/>
    <w:rsid w:val="00B11AC7"/>
    <w:rsid w:val="00B12A9D"/>
    <w:rsid w:val="00B1456B"/>
    <w:rsid w:val="00B22573"/>
    <w:rsid w:val="00B23D05"/>
    <w:rsid w:val="00B24C36"/>
    <w:rsid w:val="00B25C71"/>
    <w:rsid w:val="00B269B5"/>
    <w:rsid w:val="00B26DAC"/>
    <w:rsid w:val="00B30C55"/>
    <w:rsid w:val="00B31A83"/>
    <w:rsid w:val="00B32C70"/>
    <w:rsid w:val="00B37004"/>
    <w:rsid w:val="00B4053D"/>
    <w:rsid w:val="00B40D6A"/>
    <w:rsid w:val="00B43748"/>
    <w:rsid w:val="00B43C03"/>
    <w:rsid w:val="00B43EBD"/>
    <w:rsid w:val="00B44536"/>
    <w:rsid w:val="00B459C5"/>
    <w:rsid w:val="00B524AA"/>
    <w:rsid w:val="00B52776"/>
    <w:rsid w:val="00B55398"/>
    <w:rsid w:val="00B5542E"/>
    <w:rsid w:val="00B562FB"/>
    <w:rsid w:val="00B56598"/>
    <w:rsid w:val="00B6232E"/>
    <w:rsid w:val="00B626EA"/>
    <w:rsid w:val="00B62C03"/>
    <w:rsid w:val="00B64B7A"/>
    <w:rsid w:val="00B67E90"/>
    <w:rsid w:val="00B700F7"/>
    <w:rsid w:val="00B706F2"/>
    <w:rsid w:val="00B720D2"/>
    <w:rsid w:val="00B7346A"/>
    <w:rsid w:val="00B752D4"/>
    <w:rsid w:val="00B764E4"/>
    <w:rsid w:val="00B76AD5"/>
    <w:rsid w:val="00B812BC"/>
    <w:rsid w:val="00B836A5"/>
    <w:rsid w:val="00B91F23"/>
    <w:rsid w:val="00B94647"/>
    <w:rsid w:val="00B97347"/>
    <w:rsid w:val="00B97B4B"/>
    <w:rsid w:val="00BA28F7"/>
    <w:rsid w:val="00BA7996"/>
    <w:rsid w:val="00BB64C1"/>
    <w:rsid w:val="00BC03B6"/>
    <w:rsid w:val="00BC094D"/>
    <w:rsid w:val="00BC1743"/>
    <w:rsid w:val="00BC4D81"/>
    <w:rsid w:val="00BC7AC4"/>
    <w:rsid w:val="00BD0E3A"/>
    <w:rsid w:val="00BD1778"/>
    <w:rsid w:val="00BD2402"/>
    <w:rsid w:val="00BD3793"/>
    <w:rsid w:val="00BD3EA5"/>
    <w:rsid w:val="00BD4215"/>
    <w:rsid w:val="00BD451F"/>
    <w:rsid w:val="00BD4713"/>
    <w:rsid w:val="00BD7937"/>
    <w:rsid w:val="00BE0A4A"/>
    <w:rsid w:val="00BE259C"/>
    <w:rsid w:val="00BE401A"/>
    <w:rsid w:val="00BE60A9"/>
    <w:rsid w:val="00BE6B87"/>
    <w:rsid w:val="00BE7407"/>
    <w:rsid w:val="00BF4744"/>
    <w:rsid w:val="00BF7B75"/>
    <w:rsid w:val="00C0112E"/>
    <w:rsid w:val="00C01458"/>
    <w:rsid w:val="00C02308"/>
    <w:rsid w:val="00C03845"/>
    <w:rsid w:val="00C10E61"/>
    <w:rsid w:val="00C12DA3"/>
    <w:rsid w:val="00C13831"/>
    <w:rsid w:val="00C165CD"/>
    <w:rsid w:val="00C1695E"/>
    <w:rsid w:val="00C210D8"/>
    <w:rsid w:val="00C2188B"/>
    <w:rsid w:val="00C22E34"/>
    <w:rsid w:val="00C24789"/>
    <w:rsid w:val="00C24820"/>
    <w:rsid w:val="00C26E1C"/>
    <w:rsid w:val="00C31165"/>
    <w:rsid w:val="00C32458"/>
    <w:rsid w:val="00C33210"/>
    <w:rsid w:val="00C332EE"/>
    <w:rsid w:val="00C341B1"/>
    <w:rsid w:val="00C35F20"/>
    <w:rsid w:val="00C369B5"/>
    <w:rsid w:val="00C36DDE"/>
    <w:rsid w:val="00C36E94"/>
    <w:rsid w:val="00C37927"/>
    <w:rsid w:val="00C41454"/>
    <w:rsid w:val="00C426A5"/>
    <w:rsid w:val="00C4732D"/>
    <w:rsid w:val="00C4767B"/>
    <w:rsid w:val="00C51DB2"/>
    <w:rsid w:val="00C527D7"/>
    <w:rsid w:val="00C53C22"/>
    <w:rsid w:val="00C5721E"/>
    <w:rsid w:val="00C57D6F"/>
    <w:rsid w:val="00C605FB"/>
    <w:rsid w:val="00C607B7"/>
    <w:rsid w:val="00C633DD"/>
    <w:rsid w:val="00C64F20"/>
    <w:rsid w:val="00C67515"/>
    <w:rsid w:val="00C7134C"/>
    <w:rsid w:val="00C71535"/>
    <w:rsid w:val="00C71831"/>
    <w:rsid w:val="00C7494E"/>
    <w:rsid w:val="00C74CA3"/>
    <w:rsid w:val="00C74CE8"/>
    <w:rsid w:val="00C776A9"/>
    <w:rsid w:val="00C82D74"/>
    <w:rsid w:val="00C84B7D"/>
    <w:rsid w:val="00C879FF"/>
    <w:rsid w:val="00C9109A"/>
    <w:rsid w:val="00C92EB1"/>
    <w:rsid w:val="00C946AB"/>
    <w:rsid w:val="00CA0F62"/>
    <w:rsid w:val="00CA6349"/>
    <w:rsid w:val="00CB0C15"/>
    <w:rsid w:val="00CC666E"/>
    <w:rsid w:val="00CC6969"/>
    <w:rsid w:val="00CD1613"/>
    <w:rsid w:val="00CD240F"/>
    <w:rsid w:val="00CD3973"/>
    <w:rsid w:val="00CD5D2A"/>
    <w:rsid w:val="00CE0376"/>
    <w:rsid w:val="00CE3300"/>
    <w:rsid w:val="00CE3C27"/>
    <w:rsid w:val="00CE599A"/>
    <w:rsid w:val="00CE754D"/>
    <w:rsid w:val="00CF0266"/>
    <w:rsid w:val="00CF4F91"/>
    <w:rsid w:val="00CF7440"/>
    <w:rsid w:val="00D00287"/>
    <w:rsid w:val="00D009AE"/>
    <w:rsid w:val="00D022BF"/>
    <w:rsid w:val="00D04174"/>
    <w:rsid w:val="00D053D5"/>
    <w:rsid w:val="00D06EB7"/>
    <w:rsid w:val="00D10A86"/>
    <w:rsid w:val="00D14B3A"/>
    <w:rsid w:val="00D16BB2"/>
    <w:rsid w:val="00D20F66"/>
    <w:rsid w:val="00D22C39"/>
    <w:rsid w:val="00D24CC9"/>
    <w:rsid w:val="00D26BCE"/>
    <w:rsid w:val="00D27443"/>
    <w:rsid w:val="00D27F8C"/>
    <w:rsid w:val="00D37E27"/>
    <w:rsid w:val="00D427E2"/>
    <w:rsid w:val="00D42948"/>
    <w:rsid w:val="00D515F6"/>
    <w:rsid w:val="00D54D90"/>
    <w:rsid w:val="00D54F51"/>
    <w:rsid w:val="00D55B8B"/>
    <w:rsid w:val="00D56045"/>
    <w:rsid w:val="00D602F7"/>
    <w:rsid w:val="00D61099"/>
    <w:rsid w:val="00D636EF"/>
    <w:rsid w:val="00D641E0"/>
    <w:rsid w:val="00D6606E"/>
    <w:rsid w:val="00D6623B"/>
    <w:rsid w:val="00D70889"/>
    <w:rsid w:val="00D70C2E"/>
    <w:rsid w:val="00D71541"/>
    <w:rsid w:val="00D72074"/>
    <w:rsid w:val="00D74F6F"/>
    <w:rsid w:val="00D76F37"/>
    <w:rsid w:val="00D77035"/>
    <w:rsid w:val="00D80666"/>
    <w:rsid w:val="00D813B2"/>
    <w:rsid w:val="00D82106"/>
    <w:rsid w:val="00D83877"/>
    <w:rsid w:val="00D83E83"/>
    <w:rsid w:val="00D843D0"/>
    <w:rsid w:val="00D87A7B"/>
    <w:rsid w:val="00D93BA2"/>
    <w:rsid w:val="00D950D6"/>
    <w:rsid w:val="00DA04D8"/>
    <w:rsid w:val="00DA1630"/>
    <w:rsid w:val="00DA4101"/>
    <w:rsid w:val="00DA461A"/>
    <w:rsid w:val="00DA4DC9"/>
    <w:rsid w:val="00DA5D93"/>
    <w:rsid w:val="00DA72EC"/>
    <w:rsid w:val="00DB1A99"/>
    <w:rsid w:val="00DB5601"/>
    <w:rsid w:val="00DC0A10"/>
    <w:rsid w:val="00DC2472"/>
    <w:rsid w:val="00DC3E9D"/>
    <w:rsid w:val="00DC6E0F"/>
    <w:rsid w:val="00DD12C6"/>
    <w:rsid w:val="00DD1729"/>
    <w:rsid w:val="00DD2E19"/>
    <w:rsid w:val="00DD6F16"/>
    <w:rsid w:val="00DD7807"/>
    <w:rsid w:val="00DE1759"/>
    <w:rsid w:val="00DE185F"/>
    <w:rsid w:val="00DE2405"/>
    <w:rsid w:val="00DE2526"/>
    <w:rsid w:val="00DE79DB"/>
    <w:rsid w:val="00DF3C71"/>
    <w:rsid w:val="00DF45B6"/>
    <w:rsid w:val="00DF5BA9"/>
    <w:rsid w:val="00E00CE8"/>
    <w:rsid w:val="00E04619"/>
    <w:rsid w:val="00E05E08"/>
    <w:rsid w:val="00E06F93"/>
    <w:rsid w:val="00E10D1B"/>
    <w:rsid w:val="00E10D36"/>
    <w:rsid w:val="00E11CFB"/>
    <w:rsid w:val="00E12AAD"/>
    <w:rsid w:val="00E12DFD"/>
    <w:rsid w:val="00E14BFC"/>
    <w:rsid w:val="00E15285"/>
    <w:rsid w:val="00E153D7"/>
    <w:rsid w:val="00E1551D"/>
    <w:rsid w:val="00E20E0A"/>
    <w:rsid w:val="00E2374F"/>
    <w:rsid w:val="00E26A7D"/>
    <w:rsid w:val="00E27AF3"/>
    <w:rsid w:val="00E33279"/>
    <w:rsid w:val="00E335AF"/>
    <w:rsid w:val="00E34FDE"/>
    <w:rsid w:val="00E357C6"/>
    <w:rsid w:val="00E378FE"/>
    <w:rsid w:val="00E41370"/>
    <w:rsid w:val="00E42337"/>
    <w:rsid w:val="00E4347A"/>
    <w:rsid w:val="00E44D24"/>
    <w:rsid w:val="00E475C5"/>
    <w:rsid w:val="00E53743"/>
    <w:rsid w:val="00E56DF1"/>
    <w:rsid w:val="00E63560"/>
    <w:rsid w:val="00E64322"/>
    <w:rsid w:val="00E654D7"/>
    <w:rsid w:val="00E65AE1"/>
    <w:rsid w:val="00E6629F"/>
    <w:rsid w:val="00E66D90"/>
    <w:rsid w:val="00E7123A"/>
    <w:rsid w:val="00E72C45"/>
    <w:rsid w:val="00E75A70"/>
    <w:rsid w:val="00E77EDF"/>
    <w:rsid w:val="00E82848"/>
    <w:rsid w:val="00E8376E"/>
    <w:rsid w:val="00E860F5"/>
    <w:rsid w:val="00E8781D"/>
    <w:rsid w:val="00E90109"/>
    <w:rsid w:val="00E9298B"/>
    <w:rsid w:val="00E9342E"/>
    <w:rsid w:val="00EA009D"/>
    <w:rsid w:val="00EA3057"/>
    <w:rsid w:val="00EA58B4"/>
    <w:rsid w:val="00EA6AD5"/>
    <w:rsid w:val="00EB0EF7"/>
    <w:rsid w:val="00EB2106"/>
    <w:rsid w:val="00EB2A77"/>
    <w:rsid w:val="00EB2D3E"/>
    <w:rsid w:val="00EB55F4"/>
    <w:rsid w:val="00EB7BF1"/>
    <w:rsid w:val="00EB7C80"/>
    <w:rsid w:val="00EC0630"/>
    <w:rsid w:val="00EC0BE1"/>
    <w:rsid w:val="00EC1A8A"/>
    <w:rsid w:val="00EC217E"/>
    <w:rsid w:val="00EC392A"/>
    <w:rsid w:val="00EC45FC"/>
    <w:rsid w:val="00EC5324"/>
    <w:rsid w:val="00EC5CDC"/>
    <w:rsid w:val="00ED0DFE"/>
    <w:rsid w:val="00ED1066"/>
    <w:rsid w:val="00ED1797"/>
    <w:rsid w:val="00ED2F17"/>
    <w:rsid w:val="00ED37F3"/>
    <w:rsid w:val="00ED4061"/>
    <w:rsid w:val="00ED6036"/>
    <w:rsid w:val="00ED6252"/>
    <w:rsid w:val="00ED79F0"/>
    <w:rsid w:val="00EE3DFE"/>
    <w:rsid w:val="00EE410D"/>
    <w:rsid w:val="00EF34D3"/>
    <w:rsid w:val="00EF480F"/>
    <w:rsid w:val="00EF552F"/>
    <w:rsid w:val="00EF5DCC"/>
    <w:rsid w:val="00EF6B3F"/>
    <w:rsid w:val="00F002AE"/>
    <w:rsid w:val="00F00C50"/>
    <w:rsid w:val="00F02765"/>
    <w:rsid w:val="00F035E1"/>
    <w:rsid w:val="00F11041"/>
    <w:rsid w:val="00F1221B"/>
    <w:rsid w:val="00F12586"/>
    <w:rsid w:val="00F14A66"/>
    <w:rsid w:val="00F14B36"/>
    <w:rsid w:val="00F21553"/>
    <w:rsid w:val="00F2203F"/>
    <w:rsid w:val="00F221EF"/>
    <w:rsid w:val="00F2379E"/>
    <w:rsid w:val="00F239AE"/>
    <w:rsid w:val="00F249C7"/>
    <w:rsid w:val="00F257E2"/>
    <w:rsid w:val="00F26A88"/>
    <w:rsid w:val="00F27C91"/>
    <w:rsid w:val="00F31045"/>
    <w:rsid w:val="00F311E9"/>
    <w:rsid w:val="00F33BFB"/>
    <w:rsid w:val="00F33E8E"/>
    <w:rsid w:val="00F3482A"/>
    <w:rsid w:val="00F40DF0"/>
    <w:rsid w:val="00F40FD5"/>
    <w:rsid w:val="00F416A4"/>
    <w:rsid w:val="00F42723"/>
    <w:rsid w:val="00F55F7E"/>
    <w:rsid w:val="00F5641A"/>
    <w:rsid w:val="00F57473"/>
    <w:rsid w:val="00F61F33"/>
    <w:rsid w:val="00F62DD9"/>
    <w:rsid w:val="00F639EA"/>
    <w:rsid w:val="00F64E18"/>
    <w:rsid w:val="00F67855"/>
    <w:rsid w:val="00F70D97"/>
    <w:rsid w:val="00F73A2B"/>
    <w:rsid w:val="00F7463B"/>
    <w:rsid w:val="00F74B12"/>
    <w:rsid w:val="00F805B3"/>
    <w:rsid w:val="00F82018"/>
    <w:rsid w:val="00F82556"/>
    <w:rsid w:val="00F83C38"/>
    <w:rsid w:val="00F845E5"/>
    <w:rsid w:val="00F84A6A"/>
    <w:rsid w:val="00F94B14"/>
    <w:rsid w:val="00FA21C4"/>
    <w:rsid w:val="00FA23BE"/>
    <w:rsid w:val="00FA3E65"/>
    <w:rsid w:val="00FA3F45"/>
    <w:rsid w:val="00FA4407"/>
    <w:rsid w:val="00FA442D"/>
    <w:rsid w:val="00FB14E1"/>
    <w:rsid w:val="00FB21FE"/>
    <w:rsid w:val="00FB5D82"/>
    <w:rsid w:val="00FB6FEA"/>
    <w:rsid w:val="00FC4809"/>
    <w:rsid w:val="00FC4BE1"/>
    <w:rsid w:val="00FC510E"/>
    <w:rsid w:val="00FD3BF7"/>
    <w:rsid w:val="00FE25FB"/>
    <w:rsid w:val="00FE2723"/>
    <w:rsid w:val="00FE3FB9"/>
    <w:rsid w:val="00FE420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9CEF6064-00E1-4353-92B3-6934024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C532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C532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A36C04"/>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7F5A-27FA-4512-9608-0B51E75F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7507</TotalTime>
  <Pages>17</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14813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415</cp:revision>
  <cp:lastPrinted>2022-10-04T12:16:00Z</cp:lastPrinted>
  <dcterms:created xsi:type="dcterms:W3CDTF">2019-06-17T10:16:00Z</dcterms:created>
  <dcterms:modified xsi:type="dcterms:W3CDTF">2022-10-04T12:17:00Z</dcterms:modified>
</cp:coreProperties>
</file>