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4"/>
        <w:gridCol w:w="2152"/>
        <w:gridCol w:w="1533"/>
        <w:gridCol w:w="1350"/>
        <w:gridCol w:w="1458"/>
        <w:gridCol w:w="1840"/>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78721D" w:rsidP="00956369">
            <w:pPr>
              <w:widowControl w:val="0"/>
              <w:jc w:val="center"/>
              <w:rPr>
                <w:rFonts w:ascii="Arial" w:hAnsi="Arial" w:cs="Arial"/>
                <w:b/>
                <w:bCs/>
                <w:sz w:val="32"/>
                <w:szCs w:val="32"/>
              </w:rPr>
            </w:pPr>
            <w:r>
              <w:rPr>
                <w:rFonts w:ascii="Arial" w:hAnsi="Arial" w:cs="Arial"/>
                <w:b/>
                <w:bCs/>
                <w:sz w:val="32"/>
                <w:szCs w:val="32"/>
              </w:rPr>
              <w:t>SPECIFICATION FOR AIR COOLED HEAT EXCHANGERS</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190C1C" w:rsidP="0095636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190C1C" w:rsidP="00956369">
            <w:pPr>
              <w:widowControl w:val="0"/>
              <w:bidi w:val="0"/>
              <w:spacing w:before="20" w:after="20"/>
              <w:ind w:left="-64" w:right="-115" w:hanging="104"/>
              <w:jc w:val="center"/>
              <w:rPr>
                <w:rFonts w:ascii="Arial" w:hAnsi="Arial" w:cs="Arial"/>
                <w:szCs w:val="20"/>
              </w:rPr>
            </w:pPr>
            <w:r>
              <w:rPr>
                <w:rFonts w:ascii="Arial" w:hAnsi="Arial" w:cs="Arial"/>
                <w:szCs w:val="20"/>
              </w:rPr>
              <w:t>OCT.2022</w:t>
            </w: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107A23" w:rsidP="00956369">
            <w:pPr>
              <w:widowControl w:val="0"/>
              <w:bidi w:val="0"/>
              <w:spacing w:before="20" w:after="20"/>
              <w:ind w:left="-87"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190C1C" w:rsidP="00956369">
            <w:pPr>
              <w:widowControl w:val="0"/>
              <w:bidi w:val="0"/>
              <w:spacing w:before="20" w:after="20"/>
              <w:ind w:left="-46"/>
              <w:jc w:val="center"/>
              <w:rPr>
                <w:rFonts w:ascii="Arial" w:hAnsi="Arial" w:cs="Arial"/>
                <w:szCs w:val="20"/>
              </w:rPr>
            </w:pPr>
            <w:proofErr w:type="spellStart"/>
            <w:r>
              <w:rPr>
                <w:rFonts w:ascii="Arial" w:hAnsi="Arial" w:cs="Arial"/>
                <w:szCs w:val="20"/>
              </w:rPr>
              <w:t>H.Adineh</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190C1C" w:rsidP="0095636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90C1C" w:rsidRPr="000E2E1E" w:rsidRDefault="00190C1C" w:rsidP="00190C1C">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F16E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CF16E5" w:rsidP="00BD2320">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2021</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F16E5" w:rsidP="00BD2320">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F173A3" w:rsidP="00BD2320">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BD232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F173A3" w:rsidP="00BD2320">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BD232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78721D" w:rsidP="00BD2320">
            <w:pPr>
              <w:widowControl w:val="0"/>
              <w:bidi w:val="0"/>
              <w:spacing w:before="20" w:after="20"/>
              <w:ind w:hanging="59"/>
              <w:jc w:val="center"/>
              <w:rPr>
                <w:rFonts w:ascii="Arial" w:hAnsi="Arial" w:cs="Arial"/>
                <w:b/>
                <w:bCs/>
                <w:color w:val="000000"/>
                <w:sz w:val="17"/>
                <w:szCs w:val="17"/>
              </w:rPr>
            </w:pPr>
            <w:r>
              <w:rPr>
                <w:rFonts w:ascii="Arial-BoldMT" w:eastAsia="Calibri" w:hAnsi="Arial-BoldMT" w:cs="Arial-BoldMT"/>
                <w:b/>
                <w:bCs/>
                <w:sz w:val="16"/>
                <w:szCs w:val="16"/>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8721D">
              <w:rPr>
                <w:rFonts w:ascii="Arial" w:hAnsi="Arial" w:cs="Arial"/>
                <w:b/>
                <w:bCs/>
                <w:sz w:val="18"/>
                <w:szCs w:val="18"/>
              </w:rPr>
              <w:t>2</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F173A3" w:rsidRPr="00FB14E1" w:rsidRDefault="0078721D" w:rsidP="00956369">
            <w:pPr>
              <w:widowControl w:val="0"/>
              <w:bidi w:val="0"/>
              <w:ind w:hanging="59"/>
              <w:jc w:val="both"/>
              <w:rPr>
                <w:rFonts w:ascii="Arial" w:hAnsi="Arial" w:cs="Arial"/>
                <w:b/>
                <w:bCs/>
                <w:color w:val="000000"/>
                <w:sz w:val="18"/>
                <w:szCs w:val="18"/>
              </w:rPr>
            </w:pPr>
            <w:r>
              <w:rPr>
                <w:rFonts w:ascii="Arial-BoldMT" w:eastAsia="Calibri" w:hAnsi="Arial-BoldMT" w:cs="Arial-BoldMT"/>
                <w:b/>
                <w:bCs/>
                <w:sz w:val="16"/>
                <w:szCs w:val="16"/>
              </w:rPr>
              <w:t>Client</w:t>
            </w:r>
            <w:r w:rsidR="00F173A3" w:rsidRPr="0045129D">
              <w:rPr>
                <w:rFonts w:asciiTheme="minorBidi" w:hAnsiTheme="minorBidi" w:cstheme="minorBidi"/>
                <w:b/>
                <w:bCs/>
                <w:color w:val="000000"/>
                <w:sz w:val="17"/>
                <w:szCs w:val="17"/>
              </w:rPr>
              <w:t xml:space="preserve"> Doc. Number:</w:t>
            </w:r>
            <w:r>
              <w:t xml:space="preserve"> </w:t>
            </w:r>
            <w:r w:rsidRPr="0078721D">
              <w:rPr>
                <w:rFonts w:asciiTheme="minorBidi" w:hAnsiTheme="minorBidi" w:cstheme="minorBidi"/>
                <w:b/>
                <w:bCs/>
                <w:color w:val="000000"/>
                <w:sz w:val="17"/>
                <w:szCs w:val="17"/>
              </w:rPr>
              <w:t>F0Z-708818</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Default="00190C1C" w:rsidP="00956369">
            <w:pPr>
              <w:widowControl w:val="0"/>
              <w:spacing w:line="192" w:lineRule="auto"/>
              <w:jc w:val="center"/>
              <w:rPr>
                <w:rFonts w:ascii="Arial" w:hAnsi="Arial" w:cs="Arial"/>
                <w:bCs/>
                <w:sz w:val="16"/>
                <w:szCs w:val="16"/>
              </w:rPr>
            </w:pPr>
            <w:r>
              <w:rPr>
                <w:rFonts w:ascii="Arial" w:hAnsi="Arial" w:cs="Arial"/>
                <w:bCs/>
                <w:sz w:val="16"/>
                <w:szCs w:val="16"/>
              </w:rPr>
              <w:t>X</w:t>
            </w:r>
          </w:p>
          <w:p w:rsidR="00190C1C" w:rsidRDefault="00190C1C" w:rsidP="00956369">
            <w:pPr>
              <w:widowControl w:val="0"/>
              <w:spacing w:line="192" w:lineRule="auto"/>
              <w:jc w:val="center"/>
              <w:rPr>
                <w:rFonts w:ascii="Arial" w:hAnsi="Arial" w:cs="Arial"/>
                <w:bCs/>
                <w:sz w:val="16"/>
                <w:szCs w:val="16"/>
              </w:rPr>
            </w:pPr>
            <w:r>
              <w:rPr>
                <w:rFonts w:ascii="Arial" w:hAnsi="Arial" w:cs="Arial"/>
                <w:bCs/>
                <w:sz w:val="16"/>
                <w:szCs w:val="16"/>
              </w:rPr>
              <w:t>X</w:t>
            </w:r>
          </w:p>
          <w:p w:rsidR="00190C1C" w:rsidRPr="00B909F2" w:rsidRDefault="00190C1C"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Default="00190C1C" w:rsidP="00956369">
            <w:pPr>
              <w:widowControl w:val="0"/>
              <w:spacing w:line="192" w:lineRule="auto"/>
              <w:jc w:val="center"/>
              <w:rPr>
                <w:rFonts w:ascii="Arial" w:hAnsi="Arial" w:cs="Arial"/>
                <w:bCs/>
                <w:sz w:val="16"/>
                <w:szCs w:val="16"/>
              </w:rPr>
            </w:pPr>
            <w:r>
              <w:rPr>
                <w:rFonts w:ascii="Arial" w:hAnsi="Arial" w:cs="Arial"/>
                <w:bCs/>
                <w:sz w:val="16"/>
                <w:szCs w:val="16"/>
              </w:rPr>
              <w:t>X</w:t>
            </w:r>
          </w:p>
          <w:p w:rsidR="00190C1C" w:rsidRPr="00290A48" w:rsidRDefault="00190C1C"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F7539" w:rsidRPr="00290A48" w:rsidRDefault="0075415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F7539" w:rsidRDefault="0075415F" w:rsidP="00956369">
            <w:pPr>
              <w:widowControl w:val="0"/>
              <w:spacing w:line="192" w:lineRule="auto"/>
              <w:jc w:val="cente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F7539" w:rsidRDefault="0075415F" w:rsidP="00956369">
            <w:pPr>
              <w:widowControl w:val="0"/>
              <w:spacing w:line="192" w:lineRule="auto"/>
              <w:jc w:val="cente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F7539" w:rsidRDefault="0075415F" w:rsidP="00956369">
            <w:pPr>
              <w:widowControl w:val="0"/>
              <w:spacing w:line="192" w:lineRule="auto"/>
              <w:jc w:val="cente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7541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7541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75415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r w:rsidR="0075415F">
              <w:rPr>
                <w:rFonts w:ascii="Arial" w:hAnsi="Arial" w:cs="Arial"/>
                <w:b/>
                <w:sz w:val="16"/>
                <w:szCs w:val="16"/>
              </w:rPr>
              <w:t xml:space="preserve"> </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F860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B0F9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B0F9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69711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4973DE"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636" w:type="dxa"/>
            <w:vAlign w:val="center"/>
          </w:tcPr>
          <w:p w:rsidR="008F7539" w:rsidRPr="002C6B3F" w:rsidRDefault="008F753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A247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9481117" w:history="1">
        <w:r w:rsidR="00AA2478" w:rsidRPr="005B21CB">
          <w:rPr>
            <w:rStyle w:val="Hyperlink"/>
          </w:rPr>
          <w:t>1.0</w:t>
        </w:r>
        <w:r w:rsidR="00AA2478">
          <w:rPr>
            <w:rFonts w:asciiTheme="minorHAnsi" w:eastAsiaTheme="minorEastAsia" w:hAnsiTheme="minorHAnsi" w:cstheme="minorBidi"/>
            <w:b w:val="0"/>
            <w:bCs w:val="0"/>
            <w:caps w:val="0"/>
            <w:kern w:val="0"/>
            <w:sz w:val="22"/>
            <w:szCs w:val="22"/>
          </w:rPr>
          <w:tab/>
        </w:r>
        <w:r w:rsidR="00AA2478" w:rsidRPr="005B21CB">
          <w:rPr>
            <w:rStyle w:val="Hyperlink"/>
          </w:rPr>
          <w:t>INTRODUCTION</w:t>
        </w:r>
        <w:r w:rsidR="00AA2478">
          <w:rPr>
            <w:webHidden/>
          </w:rPr>
          <w:tab/>
        </w:r>
        <w:r w:rsidR="00AA2478">
          <w:rPr>
            <w:webHidden/>
          </w:rPr>
          <w:fldChar w:fldCharType="begin"/>
        </w:r>
        <w:r w:rsidR="00AA2478">
          <w:rPr>
            <w:webHidden/>
          </w:rPr>
          <w:instrText xml:space="preserve"> PAGEREF _Toc79481117 \h </w:instrText>
        </w:r>
        <w:r w:rsidR="00AA2478">
          <w:rPr>
            <w:webHidden/>
          </w:rPr>
        </w:r>
        <w:r w:rsidR="00AA2478">
          <w:rPr>
            <w:webHidden/>
          </w:rPr>
          <w:fldChar w:fldCharType="separate"/>
        </w:r>
        <w:r w:rsidR="00F75E42">
          <w:rPr>
            <w:webHidden/>
          </w:rPr>
          <w:t>4</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118" w:history="1">
        <w:r w:rsidR="00AA2478" w:rsidRPr="005B21CB">
          <w:rPr>
            <w:rStyle w:val="Hyperlink"/>
          </w:rPr>
          <w:t>2.0</w:t>
        </w:r>
        <w:r w:rsidR="00AA2478">
          <w:rPr>
            <w:rFonts w:asciiTheme="minorHAnsi" w:eastAsiaTheme="minorEastAsia" w:hAnsiTheme="minorHAnsi" w:cstheme="minorBidi"/>
            <w:b w:val="0"/>
            <w:bCs w:val="0"/>
            <w:caps w:val="0"/>
            <w:kern w:val="0"/>
            <w:sz w:val="22"/>
            <w:szCs w:val="22"/>
          </w:rPr>
          <w:tab/>
        </w:r>
        <w:r w:rsidR="00AA2478" w:rsidRPr="005B21CB">
          <w:rPr>
            <w:rStyle w:val="Hyperlink"/>
          </w:rPr>
          <w:t>Scope</w:t>
        </w:r>
        <w:r w:rsidR="00AA2478">
          <w:rPr>
            <w:webHidden/>
          </w:rPr>
          <w:tab/>
        </w:r>
        <w:r w:rsidR="00AA2478">
          <w:rPr>
            <w:webHidden/>
          </w:rPr>
          <w:fldChar w:fldCharType="begin"/>
        </w:r>
        <w:r w:rsidR="00AA2478">
          <w:rPr>
            <w:webHidden/>
          </w:rPr>
          <w:instrText xml:space="preserve"> PAGEREF _Toc79481118 \h </w:instrText>
        </w:r>
        <w:r w:rsidR="00AA2478">
          <w:rPr>
            <w:webHidden/>
          </w:rPr>
        </w:r>
        <w:r w:rsidR="00AA2478">
          <w:rPr>
            <w:webHidden/>
          </w:rPr>
          <w:fldChar w:fldCharType="separate"/>
        </w:r>
        <w:r w:rsidR="00F75E42">
          <w:rPr>
            <w:webHidden/>
          </w:rPr>
          <w:t>5</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119" w:history="1">
        <w:r w:rsidR="00AA2478" w:rsidRPr="005B21CB">
          <w:rPr>
            <w:rStyle w:val="Hyperlink"/>
          </w:rPr>
          <w:t>3.0</w:t>
        </w:r>
        <w:r w:rsidR="00AA2478">
          <w:rPr>
            <w:rFonts w:asciiTheme="minorHAnsi" w:eastAsiaTheme="minorEastAsia" w:hAnsiTheme="minorHAnsi" w:cstheme="minorBidi"/>
            <w:b w:val="0"/>
            <w:bCs w:val="0"/>
            <w:caps w:val="0"/>
            <w:kern w:val="0"/>
            <w:sz w:val="22"/>
            <w:szCs w:val="22"/>
          </w:rPr>
          <w:tab/>
        </w:r>
        <w:r w:rsidR="00AA2478" w:rsidRPr="005B21CB">
          <w:rPr>
            <w:rStyle w:val="Hyperlink"/>
          </w:rPr>
          <w:t>NORMATIVE REFERENCES</w:t>
        </w:r>
        <w:r w:rsidR="00AA2478">
          <w:rPr>
            <w:webHidden/>
          </w:rPr>
          <w:tab/>
        </w:r>
        <w:r w:rsidR="00AA2478">
          <w:rPr>
            <w:webHidden/>
          </w:rPr>
          <w:fldChar w:fldCharType="begin"/>
        </w:r>
        <w:r w:rsidR="00AA2478">
          <w:rPr>
            <w:webHidden/>
          </w:rPr>
          <w:instrText xml:space="preserve"> PAGEREF _Toc79481119 \h </w:instrText>
        </w:r>
        <w:r w:rsidR="00AA2478">
          <w:rPr>
            <w:webHidden/>
          </w:rPr>
        </w:r>
        <w:r w:rsidR="00AA2478">
          <w:rPr>
            <w:webHidden/>
          </w:rPr>
          <w:fldChar w:fldCharType="separate"/>
        </w:r>
        <w:r w:rsidR="00F75E42">
          <w:rPr>
            <w:webHidden/>
          </w:rPr>
          <w:t>5</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125" w:history="1">
        <w:r w:rsidR="00AA2478" w:rsidRPr="005B21CB">
          <w:rPr>
            <w:rStyle w:val="Hyperlink"/>
          </w:rPr>
          <w:t>4.0</w:t>
        </w:r>
        <w:r w:rsidR="00AA2478">
          <w:rPr>
            <w:rFonts w:asciiTheme="minorHAnsi" w:eastAsiaTheme="minorEastAsia" w:hAnsiTheme="minorHAnsi" w:cstheme="minorBidi"/>
            <w:b w:val="0"/>
            <w:bCs w:val="0"/>
            <w:caps w:val="0"/>
            <w:kern w:val="0"/>
            <w:sz w:val="22"/>
            <w:szCs w:val="22"/>
          </w:rPr>
          <w:tab/>
        </w:r>
        <w:r w:rsidR="00AA2478" w:rsidRPr="005B21CB">
          <w:rPr>
            <w:rStyle w:val="Hyperlink"/>
          </w:rPr>
          <w:t>General (IPS Clause 4)</w:t>
        </w:r>
        <w:r w:rsidR="00AA2478">
          <w:rPr>
            <w:webHidden/>
          </w:rPr>
          <w:tab/>
        </w:r>
        <w:r w:rsidR="00AA2478">
          <w:rPr>
            <w:webHidden/>
          </w:rPr>
          <w:fldChar w:fldCharType="begin"/>
        </w:r>
        <w:r w:rsidR="00AA2478">
          <w:rPr>
            <w:webHidden/>
          </w:rPr>
          <w:instrText xml:space="preserve"> PAGEREF _Toc79481125 \h </w:instrText>
        </w:r>
        <w:r w:rsidR="00AA2478">
          <w:rPr>
            <w:webHidden/>
          </w:rPr>
        </w:r>
        <w:r w:rsidR="00AA2478">
          <w:rPr>
            <w:webHidden/>
          </w:rPr>
          <w:fldChar w:fldCharType="separate"/>
        </w:r>
        <w:r w:rsidR="00F75E42">
          <w:rPr>
            <w:webHidden/>
          </w:rPr>
          <w:t>9</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128" w:history="1">
        <w:r w:rsidR="00AA2478" w:rsidRPr="005B21CB">
          <w:rPr>
            <w:rStyle w:val="Hyperlink"/>
          </w:rPr>
          <w:t>5.0</w:t>
        </w:r>
        <w:r w:rsidR="00AA2478">
          <w:rPr>
            <w:rFonts w:asciiTheme="minorHAnsi" w:eastAsiaTheme="minorEastAsia" w:hAnsiTheme="minorHAnsi" w:cstheme="minorBidi"/>
            <w:b w:val="0"/>
            <w:bCs w:val="0"/>
            <w:caps w:val="0"/>
            <w:kern w:val="0"/>
            <w:sz w:val="22"/>
            <w:szCs w:val="22"/>
          </w:rPr>
          <w:tab/>
        </w:r>
        <w:r w:rsidR="00AA2478" w:rsidRPr="005B21CB">
          <w:rPr>
            <w:rStyle w:val="Hyperlink"/>
          </w:rPr>
          <w:t>Documentation (ips Clause 6)</w:t>
        </w:r>
        <w:r w:rsidR="00AA2478">
          <w:rPr>
            <w:webHidden/>
          </w:rPr>
          <w:tab/>
        </w:r>
        <w:r w:rsidR="00AA2478">
          <w:rPr>
            <w:webHidden/>
          </w:rPr>
          <w:fldChar w:fldCharType="begin"/>
        </w:r>
        <w:r w:rsidR="00AA2478">
          <w:rPr>
            <w:webHidden/>
          </w:rPr>
          <w:instrText xml:space="preserve"> PAGEREF _Toc79481128 \h </w:instrText>
        </w:r>
        <w:r w:rsidR="00AA2478">
          <w:rPr>
            <w:webHidden/>
          </w:rPr>
        </w:r>
        <w:r w:rsidR="00AA2478">
          <w:rPr>
            <w:webHidden/>
          </w:rPr>
          <w:fldChar w:fldCharType="separate"/>
        </w:r>
        <w:r w:rsidR="00F75E42">
          <w:rPr>
            <w:webHidden/>
          </w:rPr>
          <w:t>9</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136" w:history="1">
        <w:r w:rsidR="00AA2478" w:rsidRPr="005B21CB">
          <w:rPr>
            <w:rStyle w:val="Hyperlink"/>
          </w:rPr>
          <w:t>6.0</w:t>
        </w:r>
        <w:r w:rsidR="00AA2478">
          <w:rPr>
            <w:rFonts w:asciiTheme="minorHAnsi" w:eastAsiaTheme="minorEastAsia" w:hAnsiTheme="minorHAnsi" w:cstheme="minorBidi"/>
            <w:b w:val="0"/>
            <w:bCs w:val="0"/>
            <w:caps w:val="0"/>
            <w:kern w:val="0"/>
            <w:sz w:val="22"/>
            <w:szCs w:val="22"/>
          </w:rPr>
          <w:tab/>
        </w:r>
        <w:r w:rsidR="00AA2478" w:rsidRPr="005B21CB">
          <w:rPr>
            <w:rStyle w:val="Hyperlink"/>
          </w:rPr>
          <w:t>Design</w:t>
        </w:r>
        <w:r w:rsidR="00AA2478">
          <w:rPr>
            <w:webHidden/>
          </w:rPr>
          <w:tab/>
        </w:r>
        <w:r w:rsidR="00AA2478">
          <w:rPr>
            <w:webHidden/>
          </w:rPr>
          <w:fldChar w:fldCharType="begin"/>
        </w:r>
        <w:r w:rsidR="00AA2478">
          <w:rPr>
            <w:webHidden/>
          </w:rPr>
          <w:instrText xml:space="preserve"> PAGEREF _Toc79481136 \h </w:instrText>
        </w:r>
        <w:r w:rsidR="00AA2478">
          <w:rPr>
            <w:webHidden/>
          </w:rPr>
        </w:r>
        <w:r w:rsidR="00AA2478">
          <w:rPr>
            <w:webHidden/>
          </w:rPr>
          <w:fldChar w:fldCharType="separate"/>
        </w:r>
        <w:r w:rsidR="00F75E42">
          <w:rPr>
            <w:webHidden/>
          </w:rPr>
          <w:t>11</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10" w:history="1">
        <w:r w:rsidR="00AA2478" w:rsidRPr="005B21CB">
          <w:rPr>
            <w:rStyle w:val="Hyperlink"/>
          </w:rPr>
          <w:t>7.0</w:t>
        </w:r>
        <w:r w:rsidR="00AA2478">
          <w:rPr>
            <w:rFonts w:asciiTheme="minorHAnsi" w:eastAsiaTheme="minorEastAsia" w:hAnsiTheme="minorHAnsi" w:cstheme="minorBidi"/>
            <w:b w:val="0"/>
            <w:bCs w:val="0"/>
            <w:caps w:val="0"/>
            <w:kern w:val="0"/>
            <w:sz w:val="22"/>
            <w:szCs w:val="22"/>
          </w:rPr>
          <w:tab/>
        </w:r>
        <w:r w:rsidR="00AA2478" w:rsidRPr="005B21CB">
          <w:rPr>
            <w:rStyle w:val="Hyperlink"/>
          </w:rPr>
          <w:t>materials</w:t>
        </w:r>
        <w:r w:rsidR="00AA2478">
          <w:rPr>
            <w:webHidden/>
          </w:rPr>
          <w:tab/>
        </w:r>
        <w:r w:rsidR="00AA2478">
          <w:rPr>
            <w:webHidden/>
          </w:rPr>
          <w:fldChar w:fldCharType="begin"/>
        </w:r>
        <w:r w:rsidR="00AA2478">
          <w:rPr>
            <w:webHidden/>
          </w:rPr>
          <w:instrText xml:space="preserve"> PAGEREF _Toc79481210 \h </w:instrText>
        </w:r>
        <w:r w:rsidR="00AA2478">
          <w:rPr>
            <w:webHidden/>
          </w:rPr>
        </w:r>
        <w:r w:rsidR="00AA2478">
          <w:rPr>
            <w:webHidden/>
          </w:rPr>
          <w:fldChar w:fldCharType="separate"/>
        </w:r>
        <w:r w:rsidR="00F75E42">
          <w:rPr>
            <w:webHidden/>
          </w:rPr>
          <w:t>24</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13" w:history="1">
        <w:r w:rsidR="00AA2478" w:rsidRPr="005B21CB">
          <w:rPr>
            <w:rStyle w:val="Hyperlink"/>
          </w:rPr>
          <w:t>8.0</w:t>
        </w:r>
        <w:r w:rsidR="00AA2478">
          <w:rPr>
            <w:rFonts w:asciiTheme="minorHAnsi" w:eastAsiaTheme="minorEastAsia" w:hAnsiTheme="minorHAnsi" w:cstheme="minorBidi"/>
            <w:b w:val="0"/>
            <w:bCs w:val="0"/>
            <w:caps w:val="0"/>
            <w:kern w:val="0"/>
            <w:sz w:val="22"/>
            <w:szCs w:val="22"/>
          </w:rPr>
          <w:tab/>
        </w:r>
        <w:r w:rsidR="00AA2478" w:rsidRPr="005B21CB">
          <w:rPr>
            <w:rStyle w:val="Hyperlink"/>
          </w:rPr>
          <w:t>FABRICATION OF TUBE BUNDLE (IPS CLAUSE 9)</w:t>
        </w:r>
        <w:r w:rsidR="00AA2478">
          <w:rPr>
            <w:webHidden/>
          </w:rPr>
          <w:tab/>
        </w:r>
        <w:r w:rsidR="00AA2478">
          <w:rPr>
            <w:webHidden/>
          </w:rPr>
          <w:fldChar w:fldCharType="begin"/>
        </w:r>
        <w:r w:rsidR="00AA2478">
          <w:rPr>
            <w:webHidden/>
          </w:rPr>
          <w:instrText xml:space="preserve"> PAGEREF _Toc79481213 \h </w:instrText>
        </w:r>
        <w:r w:rsidR="00AA2478">
          <w:rPr>
            <w:webHidden/>
          </w:rPr>
        </w:r>
        <w:r w:rsidR="00AA2478">
          <w:rPr>
            <w:webHidden/>
          </w:rPr>
          <w:fldChar w:fldCharType="separate"/>
        </w:r>
        <w:r w:rsidR="00F75E42">
          <w:rPr>
            <w:webHidden/>
          </w:rPr>
          <w:t>24</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18" w:history="1">
        <w:r w:rsidR="00AA2478" w:rsidRPr="005B21CB">
          <w:rPr>
            <w:rStyle w:val="Hyperlink"/>
          </w:rPr>
          <w:t>9.0</w:t>
        </w:r>
        <w:r w:rsidR="00AA2478">
          <w:rPr>
            <w:rFonts w:asciiTheme="minorHAnsi" w:eastAsiaTheme="minorEastAsia" w:hAnsiTheme="minorHAnsi" w:cstheme="minorBidi"/>
            <w:b w:val="0"/>
            <w:bCs w:val="0"/>
            <w:caps w:val="0"/>
            <w:kern w:val="0"/>
            <w:sz w:val="22"/>
            <w:szCs w:val="22"/>
          </w:rPr>
          <w:tab/>
        </w:r>
        <w:r w:rsidR="00AA2478" w:rsidRPr="005B21CB">
          <w:rPr>
            <w:rStyle w:val="Hyperlink"/>
          </w:rPr>
          <w:t>Inspection, Examination and Testing (IPS Clause 10)</w:t>
        </w:r>
        <w:r w:rsidR="00AA2478">
          <w:rPr>
            <w:webHidden/>
          </w:rPr>
          <w:tab/>
        </w:r>
        <w:r w:rsidR="00AA2478">
          <w:rPr>
            <w:webHidden/>
          </w:rPr>
          <w:fldChar w:fldCharType="begin"/>
        </w:r>
        <w:r w:rsidR="00AA2478">
          <w:rPr>
            <w:webHidden/>
          </w:rPr>
          <w:instrText xml:space="preserve"> PAGEREF _Toc79481218 \h </w:instrText>
        </w:r>
        <w:r w:rsidR="00AA2478">
          <w:rPr>
            <w:webHidden/>
          </w:rPr>
        </w:r>
        <w:r w:rsidR="00AA2478">
          <w:rPr>
            <w:webHidden/>
          </w:rPr>
          <w:fldChar w:fldCharType="separate"/>
        </w:r>
        <w:r w:rsidR="00F75E42">
          <w:rPr>
            <w:webHidden/>
          </w:rPr>
          <w:t>25</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21" w:history="1">
        <w:r w:rsidR="00AA2478" w:rsidRPr="005B21CB">
          <w:rPr>
            <w:rStyle w:val="Hyperlink"/>
          </w:rPr>
          <w:t xml:space="preserve">10.0 </w:t>
        </w:r>
        <w:r w:rsidR="00AA2478">
          <w:rPr>
            <w:rFonts w:asciiTheme="minorHAnsi" w:eastAsiaTheme="minorEastAsia" w:hAnsiTheme="minorHAnsi" w:cstheme="minorBidi"/>
            <w:b w:val="0"/>
            <w:bCs w:val="0"/>
            <w:caps w:val="0"/>
            <w:kern w:val="0"/>
            <w:sz w:val="22"/>
            <w:szCs w:val="22"/>
          </w:rPr>
          <w:tab/>
        </w:r>
        <w:r w:rsidR="00AA2478" w:rsidRPr="005B21CB">
          <w:rPr>
            <w:rStyle w:val="Hyperlink"/>
          </w:rPr>
          <w:t>Preparation for Shipment (IPS Clause 11)</w:t>
        </w:r>
        <w:r w:rsidR="00AA2478">
          <w:rPr>
            <w:webHidden/>
          </w:rPr>
          <w:tab/>
        </w:r>
        <w:r w:rsidR="00AA2478">
          <w:rPr>
            <w:webHidden/>
          </w:rPr>
          <w:fldChar w:fldCharType="begin"/>
        </w:r>
        <w:r w:rsidR="00AA2478">
          <w:rPr>
            <w:webHidden/>
          </w:rPr>
          <w:instrText xml:space="preserve"> PAGEREF _Toc79481221 \h </w:instrText>
        </w:r>
        <w:r w:rsidR="00AA2478">
          <w:rPr>
            <w:webHidden/>
          </w:rPr>
        </w:r>
        <w:r w:rsidR="00AA2478">
          <w:rPr>
            <w:webHidden/>
          </w:rPr>
          <w:fldChar w:fldCharType="separate"/>
        </w:r>
        <w:r w:rsidR="00F75E42">
          <w:rPr>
            <w:webHidden/>
          </w:rPr>
          <w:t>26</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23" w:history="1">
        <w:r w:rsidR="00AA2478" w:rsidRPr="005B21CB">
          <w:rPr>
            <w:rStyle w:val="Hyperlink"/>
          </w:rPr>
          <w:t xml:space="preserve">11.0 </w:t>
        </w:r>
        <w:r w:rsidR="00AA2478">
          <w:rPr>
            <w:rFonts w:asciiTheme="minorHAnsi" w:eastAsiaTheme="minorEastAsia" w:hAnsiTheme="minorHAnsi" w:cstheme="minorBidi"/>
            <w:b w:val="0"/>
            <w:bCs w:val="0"/>
            <w:caps w:val="0"/>
            <w:kern w:val="0"/>
            <w:sz w:val="22"/>
            <w:szCs w:val="22"/>
          </w:rPr>
          <w:tab/>
        </w:r>
        <w:r w:rsidR="00AA2478" w:rsidRPr="005B21CB">
          <w:rPr>
            <w:rStyle w:val="Hyperlink"/>
          </w:rPr>
          <w:t>Supplemental Requirements (API 661 Clause 12)</w:t>
        </w:r>
        <w:r w:rsidR="00AA2478">
          <w:rPr>
            <w:webHidden/>
          </w:rPr>
          <w:tab/>
        </w:r>
        <w:r w:rsidR="00AA2478">
          <w:rPr>
            <w:webHidden/>
          </w:rPr>
          <w:fldChar w:fldCharType="begin"/>
        </w:r>
        <w:r w:rsidR="00AA2478">
          <w:rPr>
            <w:webHidden/>
          </w:rPr>
          <w:instrText xml:space="preserve"> PAGEREF _Toc79481223 \h </w:instrText>
        </w:r>
        <w:r w:rsidR="00AA2478">
          <w:rPr>
            <w:webHidden/>
          </w:rPr>
        </w:r>
        <w:r w:rsidR="00AA2478">
          <w:rPr>
            <w:webHidden/>
          </w:rPr>
          <w:fldChar w:fldCharType="separate"/>
        </w:r>
        <w:r w:rsidR="00F75E42">
          <w:rPr>
            <w:webHidden/>
          </w:rPr>
          <w:t>26</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26" w:history="1">
        <w:r w:rsidR="00AA2478" w:rsidRPr="005B21CB">
          <w:rPr>
            <w:rStyle w:val="Hyperlink"/>
          </w:rPr>
          <w:t xml:space="preserve">12.0 </w:t>
        </w:r>
        <w:r w:rsidR="00AA2478">
          <w:rPr>
            <w:rFonts w:asciiTheme="minorHAnsi" w:eastAsiaTheme="minorEastAsia" w:hAnsiTheme="minorHAnsi" w:cstheme="minorBidi"/>
            <w:b w:val="0"/>
            <w:bCs w:val="0"/>
            <w:caps w:val="0"/>
            <w:kern w:val="0"/>
            <w:sz w:val="22"/>
            <w:szCs w:val="22"/>
          </w:rPr>
          <w:tab/>
        </w:r>
        <w:r w:rsidR="00AA2478" w:rsidRPr="005B21CB">
          <w:rPr>
            <w:rStyle w:val="Hyperlink"/>
          </w:rPr>
          <w:t>GUARANTEE (AddITION.)</w:t>
        </w:r>
        <w:r w:rsidR="00AA2478">
          <w:rPr>
            <w:webHidden/>
          </w:rPr>
          <w:tab/>
        </w:r>
        <w:r w:rsidR="00AA2478">
          <w:rPr>
            <w:webHidden/>
          </w:rPr>
          <w:fldChar w:fldCharType="begin"/>
        </w:r>
        <w:r w:rsidR="00AA2478">
          <w:rPr>
            <w:webHidden/>
          </w:rPr>
          <w:instrText xml:space="preserve"> PAGEREF _Toc79481226 \h </w:instrText>
        </w:r>
        <w:r w:rsidR="00AA2478">
          <w:rPr>
            <w:webHidden/>
          </w:rPr>
        </w:r>
        <w:r w:rsidR="00AA2478">
          <w:rPr>
            <w:webHidden/>
          </w:rPr>
          <w:fldChar w:fldCharType="separate"/>
        </w:r>
        <w:r w:rsidR="00F75E42">
          <w:rPr>
            <w:webHidden/>
          </w:rPr>
          <w:t>26</w:t>
        </w:r>
        <w:r w:rsidR="00AA2478">
          <w:rPr>
            <w:webHidden/>
          </w:rPr>
          <w:fldChar w:fldCharType="end"/>
        </w:r>
      </w:hyperlink>
    </w:p>
    <w:p w:rsidR="00AA2478" w:rsidRDefault="00D71617">
      <w:pPr>
        <w:pStyle w:val="TOC1"/>
        <w:rPr>
          <w:rFonts w:asciiTheme="minorHAnsi" w:eastAsiaTheme="minorEastAsia" w:hAnsiTheme="minorHAnsi" w:cstheme="minorBidi"/>
          <w:b w:val="0"/>
          <w:bCs w:val="0"/>
          <w:caps w:val="0"/>
          <w:kern w:val="0"/>
          <w:sz w:val="22"/>
          <w:szCs w:val="22"/>
        </w:rPr>
      </w:pPr>
      <w:hyperlink w:anchor="_Toc79481228" w:history="1">
        <w:r w:rsidR="00AA2478" w:rsidRPr="005B21CB">
          <w:rPr>
            <w:rStyle w:val="Hyperlink"/>
          </w:rPr>
          <w:t>13.0</w:t>
        </w:r>
        <w:r w:rsidR="00AA2478">
          <w:rPr>
            <w:rFonts w:asciiTheme="minorHAnsi" w:eastAsiaTheme="minorEastAsia" w:hAnsiTheme="minorHAnsi" w:cstheme="minorBidi"/>
            <w:b w:val="0"/>
            <w:bCs w:val="0"/>
            <w:caps w:val="0"/>
            <w:kern w:val="0"/>
            <w:sz w:val="22"/>
            <w:szCs w:val="22"/>
          </w:rPr>
          <w:tab/>
        </w:r>
        <w:r w:rsidR="00AA2478" w:rsidRPr="005B21CB">
          <w:rPr>
            <w:rStyle w:val="Hyperlink"/>
            <w:rFonts w:eastAsia="Calibri"/>
          </w:rPr>
          <w:t>CONTROLS AND INSTRUMENTATION</w:t>
        </w:r>
        <w:r w:rsidR="00AA2478" w:rsidRPr="005B21CB">
          <w:rPr>
            <w:rStyle w:val="Hyperlink"/>
          </w:rPr>
          <w:t xml:space="preserve"> (AddITION.)</w:t>
        </w:r>
        <w:r w:rsidR="00AA2478">
          <w:rPr>
            <w:webHidden/>
          </w:rPr>
          <w:tab/>
        </w:r>
        <w:r w:rsidR="00AA2478">
          <w:rPr>
            <w:webHidden/>
          </w:rPr>
          <w:fldChar w:fldCharType="begin"/>
        </w:r>
        <w:r w:rsidR="00AA2478">
          <w:rPr>
            <w:webHidden/>
          </w:rPr>
          <w:instrText xml:space="preserve"> PAGEREF _Toc79481228 \h </w:instrText>
        </w:r>
        <w:r w:rsidR="00AA2478">
          <w:rPr>
            <w:webHidden/>
          </w:rPr>
        </w:r>
        <w:r w:rsidR="00AA2478">
          <w:rPr>
            <w:webHidden/>
          </w:rPr>
          <w:fldChar w:fldCharType="separate"/>
        </w:r>
        <w:r w:rsidR="00F75E42">
          <w:rPr>
            <w:webHidden/>
          </w:rPr>
          <w:t>27</w:t>
        </w:r>
        <w:r w:rsidR="00AA2478">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rtl/>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79481117"/>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0081607B">
        <w:rPr>
          <w:rFonts w:asciiTheme="minorBidi" w:hAnsiTheme="minorBidi" w:cstheme="minorBidi"/>
          <w:sz w:val="22"/>
          <w:szCs w:val="22"/>
          <w:lang w:val="en-GB"/>
        </w:rPr>
        <w:t xml:space="preserve">in </w:t>
      </w:r>
      <w:proofErr w:type="spellStart"/>
      <w:r w:rsidR="0081607B">
        <w:rPr>
          <w:rFonts w:asciiTheme="minorBidi" w:hAnsiTheme="minorBidi" w:cstheme="minorBidi"/>
          <w:sz w:val="22"/>
          <w:szCs w:val="22"/>
          <w:lang w:val="en-GB"/>
        </w:rPr>
        <w:t>Bushehr</w:t>
      </w:r>
      <w:proofErr w:type="spellEnd"/>
      <w:r w:rsidR="0081607B">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pPr w:leftFromText="180" w:rightFromText="180" w:vertAnchor="text" w:tblpX="10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C6B3F">
        <w:trPr>
          <w:trHeight w:val="352"/>
        </w:trPr>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2C6B3F">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38577C">
              <w:rPr>
                <w:rFonts w:asciiTheme="minorBidi" w:hAnsiTheme="minorBidi" w:cstheme="minorBidi"/>
                <w:sz w:val="22"/>
                <w:szCs w:val="22"/>
                <w:lang w:val="en-GB"/>
              </w:rPr>
              <w:t>F</w:t>
            </w:r>
            <w:r w:rsidR="00935B2E">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A527D" w:rsidRPr="00B516BA" w:rsidTr="002C6B3F">
        <w:tc>
          <w:tcPr>
            <w:tcW w:w="3780" w:type="dxa"/>
          </w:tcPr>
          <w:p w:rsidR="00FA527D" w:rsidRPr="00107A23" w:rsidRDefault="00FA527D" w:rsidP="002C6B3F">
            <w:pPr>
              <w:widowControl w:val="0"/>
              <w:bidi w:val="0"/>
              <w:snapToGrid w:val="0"/>
              <w:spacing w:before="80" w:after="80"/>
              <w:rPr>
                <w:rFonts w:asciiTheme="minorBidi" w:hAnsiTheme="minorBidi" w:cstheme="minorBidi"/>
                <w:sz w:val="22"/>
                <w:szCs w:val="22"/>
                <w:lang w:val="en-GB"/>
              </w:rPr>
            </w:pPr>
            <w:r w:rsidRPr="00107A23">
              <w:rPr>
                <w:rFonts w:asciiTheme="minorBidi" w:hAnsiTheme="minorBidi" w:cstheme="minorBidi"/>
                <w:sz w:val="22"/>
                <w:szCs w:val="22"/>
                <w:lang w:val="en-GB"/>
              </w:rPr>
              <w:t>THIRD PARTY INSPECTOR (TPI):</w:t>
            </w:r>
          </w:p>
        </w:tc>
        <w:tc>
          <w:tcPr>
            <w:tcW w:w="5633" w:type="dxa"/>
          </w:tcPr>
          <w:p w:rsidR="00FA527D" w:rsidRPr="00107A23" w:rsidRDefault="00FA527D" w:rsidP="002C6B3F">
            <w:pPr>
              <w:widowControl w:val="0"/>
              <w:bidi w:val="0"/>
              <w:snapToGrid w:val="0"/>
              <w:spacing w:before="80" w:after="80"/>
              <w:ind w:left="34"/>
              <w:jc w:val="both"/>
              <w:rPr>
                <w:rFonts w:asciiTheme="minorBidi" w:hAnsiTheme="minorBidi" w:cstheme="minorBidi"/>
                <w:sz w:val="22"/>
                <w:szCs w:val="22"/>
                <w:lang w:val="en-GB"/>
              </w:rPr>
            </w:pPr>
            <w:r w:rsidRPr="00107A23">
              <w:rPr>
                <w:rFonts w:asciiTheme="minorBidi" w:hAnsiTheme="minorBidi" w:cstheme="minorBidi"/>
                <w:sz w:val="22"/>
                <w:szCs w:val="22"/>
                <w:lang w:val="en-GB"/>
              </w:rPr>
              <w:t xml:space="preserve">The firm appointed by EPD/EPC </w:t>
            </w:r>
            <w:proofErr w:type="gramStart"/>
            <w:r w:rsidRPr="00107A23">
              <w:rPr>
                <w:rFonts w:asciiTheme="minorBidi" w:hAnsiTheme="minorBidi" w:cstheme="minorBidi"/>
                <w:sz w:val="22"/>
                <w:szCs w:val="22"/>
                <w:lang w:val="en-GB"/>
              </w:rPr>
              <w:t>CONTRACTOR(</w:t>
            </w:r>
            <w:proofErr w:type="gramEnd"/>
            <w:r w:rsidRPr="00107A23">
              <w:rPr>
                <w:rFonts w:asciiTheme="minorBidi" w:hAnsiTheme="minorBidi" w:cstheme="minorBidi"/>
                <w:sz w:val="22"/>
                <w:szCs w:val="22"/>
                <w:lang w:val="en-GB"/>
              </w:rPr>
              <w:t xml:space="preserve">GC) and approved by COMPANY (in writing) for the inspection of goods. </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2C6B3F">
        <w:tc>
          <w:tcPr>
            <w:tcW w:w="3780" w:type="dxa"/>
          </w:tcPr>
          <w:p w:rsidR="00EB2D3E" w:rsidRPr="00B516BA" w:rsidRDefault="00EB2D3E" w:rsidP="002C6B3F">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C6B3F">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2C6B3F"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79481118"/>
      <w:bookmarkStart w:id="10" w:name="_Toc328298191"/>
      <w:bookmarkStart w:id="11" w:name="_Toc259347570"/>
      <w:bookmarkStart w:id="12" w:name="_Toc292715166"/>
      <w:bookmarkStart w:id="13" w:name="_Toc325006574"/>
      <w:r>
        <w:rPr>
          <w:rFonts w:ascii="Arial" w:hAnsi="Arial" w:cs="Arial"/>
          <w:b/>
          <w:bCs/>
          <w:caps/>
          <w:kern w:val="28"/>
          <w:sz w:val="24"/>
        </w:rPr>
        <w:br w:type="textWrapping" w:clear="all"/>
      </w:r>
      <w:r w:rsidR="00855832" w:rsidRPr="004D4A6A">
        <w:rPr>
          <w:rFonts w:ascii="Arial" w:hAnsi="Arial" w:cs="Arial"/>
          <w:b/>
          <w:bCs/>
          <w:caps/>
          <w:kern w:val="28"/>
          <w:sz w:val="24"/>
        </w:rPr>
        <w:lastRenderedPageBreak/>
        <w:t>Scop</w:t>
      </w:r>
      <w:r w:rsidR="00855832" w:rsidRPr="00E508B2">
        <w:rPr>
          <w:rFonts w:ascii="Arial" w:hAnsi="Arial" w:cs="Arial"/>
          <w:b/>
          <w:bCs/>
          <w:caps/>
          <w:kern w:val="28"/>
          <w:sz w:val="24"/>
        </w:rPr>
        <w:t>e</w:t>
      </w:r>
      <w:bookmarkEnd w:id="7"/>
      <w:bookmarkEnd w:id="8"/>
      <w:bookmarkEnd w:id="9"/>
      <w:r w:rsidR="00855832" w:rsidRPr="00E508B2">
        <w:rPr>
          <w:rFonts w:ascii="Arial" w:hAnsi="Arial" w:cs="Arial"/>
          <w:b/>
          <w:bCs/>
          <w:caps/>
          <w:kern w:val="28"/>
          <w:sz w:val="24"/>
        </w:rPr>
        <w:t xml:space="preserve"> </w:t>
      </w:r>
      <w:bookmarkEnd w:id="10"/>
    </w:p>
    <w:p w:rsidR="00767E7C" w:rsidRPr="00767E7C" w:rsidRDefault="00767E7C" w:rsidP="00767E7C">
      <w:pPr>
        <w:pStyle w:val="GMainText"/>
        <w:spacing w:before="120" w:line="312" w:lineRule="auto"/>
        <w:rPr>
          <w:rFonts w:ascii="Arial" w:hAnsi="Arial" w:cs="Arial"/>
          <w:szCs w:val="22"/>
        </w:rPr>
      </w:pPr>
      <w:bookmarkStart w:id="14" w:name="_Toc328298192"/>
      <w:bookmarkEnd w:id="11"/>
      <w:bookmarkEnd w:id="12"/>
      <w:bookmarkEnd w:id="13"/>
      <w:r w:rsidRPr="00767E7C">
        <w:rPr>
          <w:rFonts w:ascii="Arial" w:hAnsi="Arial" w:cs="Arial"/>
          <w:szCs w:val="22"/>
        </w:rPr>
        <w:t>This specification outlines the minimum technical requirements for design, material supply, fabrication and test of Air Cooled Heat Exchangers and it is intended to amendments and supplement of the IPS-G-ME-245, “ENGINEERING AND MATERIAL STANDARD FOR AIR COOLED HEAT EXCHANGER</w:t>
      </w:r>
      <w:r w:rsidRPr="00935B2E">
        <w:rPr>
          <w:rFonts w:ascii="Arial" w:hAnsi="Arial" w:cs="Arial"/>
          <w:szCs w:val="22"/>
        </w:rPr>
        <w:t xml:space="preserve">” </w:t>
      </w:r>
      <w:r w:rsidR="00937470">
        <w:rPr>
          <w:rFonts w:ascii="Arial" w:hAnsi="Arial" w:cs="Arial"/>
          <w:szCs w:val="22"/>
        </w:rPr>
        <w:t xml:space="preserve">First Edition, and </w:t>
      </w:r>
      <w:r w:rsidR="00E739FD">
        <w:rPr>
          <w:rFonts w:ascii="Arial" w:hAnsi="Arial" w:cs="Arial"/>
          <w:szCs w:val="22"/>
        </w:rPr>
        <w:t>November 2012</w:t>
      </w:r>
      <w:r w:rsidRPr="00935B2E">
        <w:rPr>
          <w:rFonts w:ascii="Arial" w:hAnsi="Arial" w:cs="Arial"/>
          <w:szCs w:val="22"/>
        </w:rPr>
        <w:t>.</w:t>
      </w:r>
      <w:r w:rsidRPr="00767E7C">
        <w:rPr>
          <w:rFonts w:ascii="Arial" w:hAnsi="Arial" w:cs="Arial"/>
          <w:szCs w:val="22"/>
        </w:rPr>
        <w:t xml:space="preserve"> However, Generally Air Cooled Heat Exchangers should meet requirements of ASME code “Unfired Pressure Vessel, Sec. VIII, Div.1”</w:t>
      </w:r>
    </w:p>
    <w:p w:rsidR="00767E7C" w:rsidRPr="00767E7C" w:rsidRDefault="00767E7C" w:rsidP="00767E7C">
      <w:pPr>
        <w:pStyle w:val="GMainText"/>
        <w:spacing w:before="120" w:line="312" w:lineRule="auto"/>
        <w:rPr>
          <w:rFonts w:ascii="Arial" w:hAnsi="Arial" w:cs="Arial"/>
          <w:szCs w:val="22"/>
        </w:rPr>
      </w:pPr>
      <w:r w:rsidRPr="00767E7C">
        <w:rPr>
          <w:rFonts w:ascii="Arial" w:hAnsi="Arial" w:cs="Arial"/>
          <w:szCs w:val="22"/>
        </w:rPr>
        <w:t>The following paragraphs specifying the modifications follow the IPS-G-ME-245 numbers and each paragraph denotes an addition, modification, substitution or deletion:</w:t>
      </w:r>
    </w:p>
    <w:p w:rsidR="00767E7C" w:rsidRPr="00767E7C" w:rsidRDefault="00767E7C" w:rsidP="00767E7C">
      <w:pPr>
        <w:autoSpaceDE w:val="0"/>
        <w:autoSpaceDN w:val="0"/>
        <w:adjustRightInd w:val="0"/>
        <w:rPr>
          <w:rFonts w:ascii="Arial" w:hAnsi="Arial" w:cs="Arial"/>
          <w:color w:val="000000"/>
          <w:sz w:val="22"/>
          <w:szCs w:val="22"/>
        </w:rPr>
      </w:pPr>
    </w:p>
    <w:p w:rsidR="00767E7C" w:rsidRPr="00767E7C"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767E7C">
        <w:rPr>
          <w:rFonts w:ascii="Arial" w:hAnsi="Arial" w:cs="Arial"/>
          <w:color w:val="000000"/>
          <w:sz w:val="22"/>
          <w:szCs w:val="22"/>
        </w:rPr>
        <w:t xml:space="preserve">(Substitution): </w:t>
      </w:r>
    </w:p>
    <w:p w:rsidR="00767E7C" w:rsidRPr="00767E7C" w:rsidRDefault="00767E7C" w:rsidP="00767E7C">
      <w:pPr>
        <w:pStyle w:val="GMainText"/>
        <w:spacing w:before="120" w:line="312" w:lineRule="auto"/>
        <w:rPr>
          <w:rFonts w:ascii="Arial" w:hAnsi="Arial" w:cs="Arial"/>
          <w:color w:val="000000"/>
          <w:szCs w:val="22"/>
          <w:shd w:val="clear" w:color="auto" w:fill="auto"/>
          <w:lang w:eastAsia="en-US"/>
        </w:rPr>
      </w:pPr>
      <w:r w:rsidRPr="00767E7C">
        <w:rPr>
          <w:rFonts w:ascii="Arial" w:hAnsi="Arial" w:cs="Arial"/>
          <w:color w:val="000000"/>
          <w:szCs w:val="22"/>
          <w:shd w:val="clear" w:color="auto" w:fill="auto"/>
          <w:lang w:eastAsia="en-US"/>
        </w:rPr>
        <w:t>The IPS standard clause is deleted and replaced by the new clause.</w:t>
      </w:r>
    </w:p>
    <w:p w:rsidR="00767E7C" w:rsidRPr="00767E7C" w:rsidRDefault="00767E7C" w:rsidP="00767E7C">
      <w:pPr>
        <w:autoSpaceDE w:val="0"/>
        <w:autoSpaceDN w:val="0"/>
        <w:adjustRightInd w:val="0"/>
        <w:rPr>
          <w:rFonts w:ascii="Arial" w:hAnsi="Arial" w:cs="Arial"/>
          <w:color w:val="000000"/>
          <w:sz w:val="22"/>
          <w:szCs w:val="22"/>
        </w:rPr>
      </w:pPr>
    </w:p>
    <w:p w:rsidR="00767E7C" w:rsidRPr="00767E7C"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767E7C">
        <w:rPr>
          <w:rFonts w:ascii="Arial" w:hAnsi="Arial" w:cs="Arial"/>
          <w:color w:val="000000"/>
          <w:sz w:val="22"/>
          <w:szCs w:val="22"/>
        </w:rPr>
        <w:t xml:space="preserve"> (Deletion): </w:t>
      </w:r>
    </w:p>
    <w:p w:rsidR="00767E7C" w:rsidRPr="00767E7C" w:rsidRDefault="00767E7C" w:rsidP="00767E7C">
      <w:pPr>
        <w:pStyle w:val="GMainText"/>
        <w:spacing w:before="120" w:line="312" w:lineRule="auto"/>
        <w:rPr>
          <w:rFonts w:ascii="Arial" w:hAnsi="Arial" w:cs="Arial"/>
          <w:color w:val="000000"/>
          <w:szCs w:val="22"/>
          <w:shd w:val="clear" w:color="auto" w:fill="auto"/>
          <w:lang w:eastAsia="en-US"/>
        </w:rPr>
      </w:pPr>
      <w:r w:rsidRPr="00767E7C">
        <w:rPr>
          <w:rFonts w:ascii="Arial" w:hAnsi="Arial" w:cs="Arial"/>
          <w:color w:val="000000"/>
          <w:szCs w:val="22"/>
          <w:shd w:val="clear" w:color="auto" w:fill="auto"/>
          <w:lang w:eastAsia="en-US"/>
        </w:rPr>
        <w:t>The IPS standard clause is deleted without any replacement.</w:t>
      </w:r>
    </w:p>
    <w:p w:rsidR="00767E7C" w:rsidRPr="00767E7C" w:rsidRDefault="00767E7C" w:rsidP="00767E7C">
      <w:pPr>
        <w:autoSpaceDE w:val="0"/>
        <w:autoSpaceDN w:val="0"/>
        <w:adjustRightInd w:val="0"/>
        <w:rPr>
          <w:rFonts w:ascii="Arial" w:hAnsi="Arial" w:cs="Arial"/>
          <w:color w:val="000000"/>
          <w:sz w:val="22"/>
          <w:szCs w:val="22"/>
        </w:rPr>
      </w:pPr>
    </w:p>
    <w:p w:rsidR="00767E7C" w:rsidRPr="00767E7C"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767E7C">
        <w:rPr>
          <w:rFonts w:ascii="Arial" w:hAnsi="Arial" w:cs="Arial"/>
          <w:color w:val="000000"/>
          <w:sz w:val="22"/>
          <w:szCs w:val="22"/>
        </w:rPr>
        <w:t xml:space="preserve">(Addition): </w:t>
      </w:r>
    </w:p>
    <w:p w:rsidR="00767E7C" w:rsidRPr="00767E7C" w:rsidRDefault="00767E7C" w:rsidP="00767E7C">
      <w:pPr>
        <w:pStyle w:val="GMainText"/>
        <w:spacing w:before="120" w:line="312" w:lineRule="auto"/>
        <w:rPr>
          <w:rFonts w:ascii="Arial" w:hAnsi="Arial" w:cs="Arial"/>
          <w:color w:val="000000"/>
          <w:szCs w:val="22"/>
          <w:shd w:val="clear" w:color="auto" w:fill="auto"/>
          <w:lang w:eastAsia="en-US"/>
        </w:rPr>
      </w:pPr>
      <w:r w:rsidRPr="00767E7C">
        <w:rPr>
          <w:rFonts w:ascii="Arial" w:hAnsi="Arial" w:cs="Arial"/>
          <w:color w:val="000000"/>
          <w:szCs w:val="22"/>
          <w:shd w:val="clear" w:color="auto" w:fill="auto"/>
          <w:lang w:eastAsia="en-US"/>
        </w:rPr>
        <w:t>A new clause with a new number is added.</w:t>
      </w:r>
    </w:p>
    <w:p w:rsidR="00767E7C" w:rsidRPr="00767E7C" w:rsidRDefault="00767E7C" w:rsidP="00767E7C">
      <w:pPr>
        <w:autoSpaceDE w:val="0"/>
        <w:autoSpaceDN w:val="0"/>
        <w:adjustRightInd w:val="0"/>
        <w:rPr>
          <w:rFonts w:ascii="Arial" w:hAnsi="Arial" w:cs="Arial"/>
          <w:color w:val="000000"/>
          <w:sz w:val="22"/>
          <w:szCs w:val="22"/>
        </w:rPr>
      </w:pPr>
    </w:p>
    <w:p w:rsidR="00767E7C" w:rsidRPr="00767E7C" w:rsidRDefault="00767E7C" w:rsidP="005527EE">
      <w:pPr>
        <w:pStyle w:val="ListParagraph"/>
        <w:numPr>
          <w:ilvl w:val="0"/>
          <w:numId w:val="4"/>
        </w:numPr>
        <w:autoSpaceDE w:val="0"/>
        <w:autoSpaceDN w:val="0"/>
        <w:bidi w:val="0"/>
        <w:adjustRightInd w:val="0"/>
        <w:rPr>
          <w:rFonts w:ascii="Arial" w:hAnsi="Arial" w:cs="Arial"/>
          <w:color w:val="000000"/>
          <w:sz w:val="22"/>
          <w:szCs w:val="22"/>
        </w:rPr>
      </w:pPr>
      <w:r w:rsidRPr="00767E7C">
        <w:rPr>
          <w:rFonts w:ascii="Arial" w:hAnsi="Arial" w:cs="Arial"/>
          <w:color w:val="000000"/>
          <w:sz w:val="22"/>
          <w:szCs w:val="22"/>
        </w:rPr>
        <w:t xml:space="preserve">(Modification): </w:t>
      </w:r>
    </w:p>
    <w:p w:rsidR="00767E7C" w:rsidRPr="00767E7C" w:rsidRDefault="00767E7C" w:rsidP="00767E7C">
      <w:pPr>
        <w:pStyle w:val="GMainText"/>
        <w:spacing w:before="120" w:line="312" w:lineRule="auto"/>
        <w:rPr>
          <w:rFonts w:ascii="Arial" w:hAnsi="Arial" w:cs="Arial"/>
          <w:szCs w:val="22"/>
        </w:rPr>
      </w:pPr>
      <w:r w:rsidRPr="00767E7C">
        <w:rPr>
          <w:rFonts w:ascii="Arial" w:hAnsi="Arial" w:cs="Arial"/>
          <w:color w:val="000000"/>
          <w:szCs w:val="22"/>
          <w:shd w:val="clear" w:color="auto" w:fill="auto"/>
          <w:lang w:eastAsia="en-US"/>
        </w:rPr>
        <w:t>Part of the IPS Standard clause is modified, and/or a new description and/or condition is added to that clause.</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79481119"/>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B2D3E">
      <w:pPr>
        <w:pStyle w:val="Heading2"/>
        <w:widowControl w:val="0"/>
      </w:pPr>
      <w:bookmarkStart w:id="18" w:name="_Toc343001691"/>
      <w:bookmarkStart w:id="19" w:name="_Toc343327082"/>
      <w:bookmarkStart w:id="20" w:name="_Toc343327779"/>
      <w:bookmarkStart w:id="21" w:name="_Toc78805820"/>
      <w:bookmarkStart w:id="22" w:name="_Toc78884758"/>
      <w:bookmarkStart w:id="23" w:name="_Toc78900003"/>
      <w:bookmarkStart w:id="24" w:name="_Toc78900305"/>
      <w:bookmarkStart w:id="25" w:name="_Toc78970217"/>
      <w:bookmarkStart w:id="26" w:name="_Toc78977376"/>
      <w:bookmarkStart w:id="27" w:name="_Toc78981348"/>
      <w:bookmarkStart w:id="28" w:name="_Toc79481120"/>
      <w:bookmarkStart w:id="29" w:name="_Toc325006576"/>
      <w:r w:rsidRPr="00E508B2">
        <w:t>Local Codes and Standards</w:t>
      </w:r>
      <w:bookmarkEnd w:id="18"/>
      <w:bookmarkEnd w:id="19"/>
      <w:bookmarkEnd w:id="20"/>
      <w:bookmarkEnd w:id="21"/>
      <w:bookmarkEnd w:id="22"/>
      <w:bookmarkEnd w:id="23"/>
      <w:bookmarkEnd w:id="24"/>
      <w:bookmarkEnd w:id="25"/>
      <w:bookmarkEnd w:id="26"/>
      <w:bookmarkEnd w:id="27"/>
      <w:bookmarkEnd w:id="28"/>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IPS-G-ME-245</w:t>
      </w:r>
      <w:r w:rsidRPr="004E5AB4">
        <w:rPr>
          <w:rFonts w:ascii="Arial" w:eastAsia="Calibri" w:hAnsi="Arial" w:cs="Arial"/>
          <w:sz w:val="22"/>
        </w:rPr>
        <w:tab/>
        <w:t>Engineering &amp; Material Standard for Air Cooled Heat Exchangers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IPS-E-GN-100 </w:t>
      </w:r>
      <w:r w:rsidRPr="004E5AB4">
        <w:rPr>
          <w:rFonts w:ascii="Arial" w:eastAsia="Calibri" w:hAnsi="Arial" w:cs="Arial"/>
          <w:sz w:val="22"/>
        </w:rPr>
        <w:tab/>
        <w:t>Engineering Standard for Units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IPS-G-ME-220 </w:t>
      </w:r>
      <w:r w:rsidRPr="004E5AB4">
        <w:rPr>
          <w:rFonts w:ascii="Arial" w:eastAsia="Calibri" w:hAnsi="Arial" w:cs="Arial"/>
          <w:sz w:val="22"/>
        </w:rPr>
        <w:tab/>
        <w:t>General Standard for Shell and Tube Heat Exchangers</w:t>
      </w:r>
    </w:p>
    <w:p w:rsid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IPS-M-PM-320 </w:t>
      </w:r>
      <w:r w:rsidRPr="004E5AB4">
        <w:rPr>
          <w:rFonts w:ascii="Arial" w:eastAsia="Calibri" w:hAnsi="Arial" w:cs="Arial"/>
          <w:sz w:val="22"/>
        </w:rPr>
        <w:tab/>
        <w:t>Materials and Equipment Standard for Lubrication Shaft Sealing and  Control Oil Systems for Special Purpose</w:t>
      </w:r>
    </w:p>
    <w:p w:rsidR="00C9748E" w:rsidRDefault="00C9748E" w:rsidP="00C9748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Pr>
          <w:rFonts w:ascii="Arial" w:eastAsia="Calibri" w:hAnsi="Arial" w:cs="Arial"/>
          <w:sz w:val="22"/>
        </w:rPr>
        <w:t>IPS-E-EL-100</w:t>
      </w:r>
      <w:r>
        <w:rPr>
          <w:rFonts w:ascii="Arial" w:eastAsia="Calibri" w:hAnsi="Arial" w:cs="Arial"/>
          <w:sz w:val="22"/>
        </w:rPr>
        <w:tab/>
        <w:t>Engineering Standard for Electrical System Design</w:t>
      </w:r>
    </w:p>
    <w:p w:rsidR="00FC12D0" w:rsidRPr="00FC12D0" w:rsidRDefault="00FC12D0" w:rsidP="00FC12D0">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IPS-M-EL-131 </w:t>
      </w:r>
      <w:r>
        <w:rPr>
          <w:rFonts w:ascii="Arial" w:eastAsia="Calibri" w:hAnsi="Arial" w:cs="Arial"/>
          <w:sz w:val="22"/>
        </w:rPr>
        <w:t>(2)</w:t>
      </w:r>
      <w:r w:rsidRPr="004E5AB4">
        <w:rPr>
          <w:rFonts w:ascii="Arial" w:eastAsia="Calibri" w:hAnsi="Arial" w:cs="Arial"/>
          <w:sz w:val="22"/>
        </w:rPr>
        <w:tab/>
        <w:t>Materials and Equipment Standard for Low Voltage Induction Motors</w:t>
      </w:r>
    </w:p>
    <w:p w:rsidR="00C9748E" w:rsidRPr="004E5AB4" w:rsidRDefault="00C9748E" w:rsidP="00FC12D0">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Pr>
          <w:rFonts w:ascii="Arial" w:eastAsia="Calibri" w:hAnsi="Arial" w:cs="Arial"/>
          <w:sz w:val="22"/>
        </w:rPr>
        <w:lastRenderedPageBreak/>
        <w:t>IPS-M-EL-161 (2)</w:t>
      </w:r>
      <w:r>
        <w:rPr>
          <w:rFonts w:ascii="Arial" w:eastAsia="Calibri" w:hAnsi="Arial" w:cs="Arial"/>
          <w:sz w:val="22"/>
        </w:rPr>
        <w:tab/>
        <w:t>Material &amp; Equipment Standard for Electrical Items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IPS-G-SF-900 </w:t>
      </w:r>
      <w:r w:rsidRPr="004E5AB4">
        <w:rPr>
          <w:rFonts w:ascii="Arial" w:eastAsia="Calibri" w:hAnsi="Arial" w:cs="Arial"/>
          <w:sz w:val="22"/>
        </w:rPr>
        <w:tab/>
        <w:t>General Standard for Noise and Vibration Control</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IPS-E-TP-100 </w:t>
      </w:r>
      <w:r w:rsidRPr="004E5AB4">
        <w:rPr>
          <w:rFonts w:ascii="Arial" w:eastAsia="Calibri" w:hAnsi="Arial" w:cs="Arial"/>
          <w:sz w:val="22"/>
        </w:rPr>
        <w:tab/>
        <w:t>Engineering Standard for Paints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IPS-M-PI-150 </w:t>
      </w:r>
      <w:r w:rsidRPr="004E5AB4">
        <w:rPr>
          <w:rFonts w:ascii="Arial" w:eastAsia="Calibri" w:hAnsi="Arial" w:cs="Arial"/>
          <w:sz w:val="22"/>
        </w:rPr>
        <w:tab/>
        <w:t>Material and Equipment Standard for Flanges &amp; Fittings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IPS-E-CE-120 </w:t>
      </w:r>
      <w:r w:rsidRPr="004E5AB4">
        <w:rPr>
          <w:rFonts w:ascii="Arial" w:eastAsia="Calibri" w:hAnsi="Arial" w:cs="Arial"/>
          <w:sz w:val="22"/>
        </w:rPr>
        <w:tab/>
        <w:t>Engineering Standard Foundations</w:t>
      </w:r>
    </w:p>
    <w:p w:rsidR="004E5AB4" w:rsidRPr="004E5AB4" w:rsidRDefault="004E5AB4" w:rsidP="005527EE">
      <w:pPr>
        <w:numPr>
          <w:ilvl w:val="0"/>
          <w:numId w:val="3"/>
        </w:numPr>
        <w:tabs>
          <w:tab w:val="left" w:pos="1560"/>
          <w:tab w:val="num" w:pos="1843"/>
          <w:tab w:val="left" w:pos="4820"/>
        </w:tabs>
        <w:bidi w:val="0"/>
        <w:spacing w:before="120" w:after="120" w:line="300" w:lineRule="atLeast"/>
        <w:ind w:left="4820" w:hanging="3686"/>
        <w:jc w:val="both"/>
        <w:rPr>
          <w:rFonts w:ascii="Arial" w:eastAsia="Calibri" w:hAnsi="Arial" w:cs="Arial"/>
          <w:sz w:val="22"/>
        </w:rPr>
      </w:pPr>
      <w:r w:rsidRPr="004E5AB4">
        <w:rPr>
          <w:rFonts w:ascii="Arial" w:eastAsia="Calibri" w:hAnsi="Arial" w:cs="Arial"/>
          <w:sz w:val="22"/>
        </w:rPr>
        <w:t xml:space="preserve">IPS-E-CE-500 </w:t>
      </w:r>
      <w:r w:rsidRPr="004E5AB4">
        <w:rPr>
          <w:rFonts w:ascii="Arial" w:eastAsia="Calibri" w:hAnsi="Arial" w:cs="Arial"/>
          <w:sz w:val="22"/>
        </w:rPr>
        <w:tab/>
        <w:t>Engineering Standard for Loads</w:t>
      </w:r>
    </w:p>
    <w:p w:rsidR="004E5AB4" w:rsidRPr="004E5AB4" w:rsidRDefault="004E5AB4" w:rsidP="005527EE">
      <w:pPr>
        <w:numPr>
          <w:ilvl w:val="0"/>
          <w:numId w:val="3"/>
        </w:numPr>
        <w:tabs>
          <w:tab w:val="left" w:pos="1560"/>
          <w:tab w:val="left" w:pos="4820"/>
        </w:tabs>
        <w:bidi w:val="0"/>
        <w:spacing w:before="120" w:after="120" w:line="300" w:lineRule="atLeast"/>
        <w:ind w:left="4820" w:hanging="3686"/>
        <w:jc w:val="both"/>
        <w:rPr>
          <w:rFonts w:ascii="Arial" w:eastAsia="Arial" w:hAnsi="Arial" w:cs="Arial"/>
          <w:spacing w:val="-6"/>
          <w:sz w:val="22"/>
        </w:rPr>
      </w:pPr>
      <w:r w:rsidRPr="004E5AB4">
        <w:rPr>
          <w:rFonts w:ascii="Arial" w:eastAsia="Arial" w:hAnsi="Arial" w:cs="Arial"/>
          <w:spacing w:val="-6"/>
          <w:sz w:val="22"/>
        </w:rPr>
        <w:t>IPS-G-GN-210</w:t>
      </w:r>
      <w:r w:rsidRPr="004E5AB4">
        <w:rPr>
          <w:rFonts w:ascii="Arial" w:eastAsia="Arial" w:hAnsi="Arial" w:cs="Arial"/>
          <w:spacing w:val="-6"/>
          <w:sz w:val="22"/>
        </w:rPr>
        <w:tab/>
        <w:t xml:space="preserve">General Standard for Packing and Packages </w:t>
      </w:r>
    </w:p>
    <w:p w:rsidR="004E5AB4" w:rsidRPr="004E5AB4"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E5AB4">
        <w:rPr>
          <w:rFonts w:ascii="Arial" w:hAnsi="Arial" w:cs="Arial"/>
          <w:sz w:val="22"/>
        </w:rPr>
        <w:t>IPS Standard drawing</w:t>
      </w:r>
      <w:r w:rsidRPr="004E5AB4">
        <w:rPr>
          <w:rFonts w:ascii="Arial" w:hAnsi="Arial" w:cs="Arial"/>
          <w:snapToGrid w:val="0"/>
          <w:sz w:val="22"/>
          <w:lang w:val="en-GB" w:eastAsia="en-GB"/>
        </w:rPr>
        <w:t>s</w:t>
      </w:r>
    </w:p>
    <w:p w:rsidR="004E5AB4" w:rsidRPr="004E5AB4"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E5AB4">
        <w:rPr>
          <w:rFonts w:ascii="Arial" w:hAnsi="Arial" w:cs="Arial"/>
          <w:sz w:val="22"/>
        </w:rPr>
        <w:t>NIOC Standard Drawings</w:t>
      </w:r>
    </w:p>
    <w:p w:rsidR="004E5AB4" w:rsidRPr="004E5AB4" w:rsidRDefault="004E5AB4"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E5AB4">
        <w:rPr>
          <w:rFonts w:ascii="Arial" w:hAnsi="Arial" w:cs="Arial"/>
          <w:sz w:val="22"/>
        </w:rPr>
        <w:t>NIOEC Standard Drawing</w:t>
      </w:r>
      <w:r w:rsidRPr="004E5AB4">
        <w:rPr>
          <w:rFonts w:ascii="Arial" w:hAnsi="Arial" w:cs="Arial"/>
          <w:snapToGrid w:val="0"/>
          <w:sz w:val="22"/>
          <w:lang w:val="en-GB" w:eastAsia="en-GB"/>
        </w:rPr>
        <w:t>s</w:t>
      </w:r>
    </w:p>
    <w:p w:rsidR="00855832" w:rsidRPr="00E508B2" w:rsidRDefault="00855832" w:rsidP="00EB2D3E">
      <w:pPr>
        <w:pStyle w:val="Heading2"/>
        <w:widowControl w:val="0"/>
      </w:pPr>
      <w:bookmarkStart w:id="30" w:name="_Toc343001692"/>
      <w:bookmarkStart w:id="31" w:name="_Toc343327083"/>
      <w:bookmarkStart w:id="32" w:name="_Toc343327780"/>
      <w:bookmarkStart w:id="33" w:name="_Toc78805821"/>
      <w:bookmarkStart w:id="34" w:name="_Toc78884759"/>
      <w:bookmarkStart w:id="35" w:name="_Toc78900004"/>
      <w:bookmarkStart w:id="36" w:name="_Toc78900306"/>
      <w:bookmarkStart w:id="37" w:name="_Toc78970218"/>
      <w:bookmarkStart w:id="38" w:name="_Toc78977377"/>
      <w:bookmarkStart w:id="39" w:name="_Toc78981349"/>
      <w:bookmarkStart w:id="40" w:name="_Toc79481121"/>
      <w:r w:rsidRPr="00E508B2">
        <w:t>International Codes and Standards</w:t>
      </w:r>
      <w:bookmarkEnd w:id="30"/>
      <w:bookmarkEnd w:id="31"/>
      <w:bookmarkEnd w:id="32"/>
      <w:bookmarkEnd w:id="33"/>
      <w:bookmarkEnd w:id="34"/>
      <w:bookmarkEnd w:id="35"/>
      <w:bookmarkEnd w:id="36"/>
      <w:bookmarkEnd w:id="37"/>
      <w:bookmarkEnd w:id="38"/>
      <w:bookmarkEnd w:id="39"/>
      <w:bookmarkEnd w:id="40"/>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API</w:t>
      </w:r>
      <w:r w:rsidRPr="000338B4">
        <w:rPr>
          <w:rFonts w:ascii="Arial" w:hAnsi="Arial" w:cs="Arial"/>
          <w:sz w:val="22"/>
        </w:rPr>
        <w:tab/>
        <w:t xml:space="preserve">American Petroleum Institute </w:t>
      </w:r>
    </w:p>
    <w:p w:rsidR="000338B4" w:rsidRPr="000338B4"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0338B4">
        <w:rPr>
          <w:rFonts w:ascii="Arial" w:hAnsi="Arial" w:cs="Arial"/>
          <w:snapToGrid w:val="0"/>
          <w:sz w:val="22"/>
          <w:lang w:val="en-GB" w:eastAsia="en-GB"/>
        </w:rPr>
        <w:t>673</w:t>
      </w:r>
      <w:r w:rsidRPr="000338B4">
        <w:rPr>
          <w:rFonts w:ascii="Arial" w:hAnsi="Arial" w:cs="Arial"/>
          <w:snapToGrid w:val="0"/>
          <w:sz w:val="22"/>
          <w:lang w:val="en-GB" w:eastAsia="en-GB"/>
        </w:rPr>
        <w:tab/>
        <w:t>Centrifugal Fans for Petroleum, Chemical and Gas Industry Services</w:t>
      </w:r>
    </w:p>
    <w:p w:rsidR="000338B4" w:rsidRPr="000338B4"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0338B4">
        <w:rPr>
          <w:rFonts w:ascii="Arial" w:hAnsi="Arial" w:cs="Arial"/>
          <w:snapToGrid w:val="0"/>
          <w:sz w:val="22"/>
          <w:lang w:val="en-GB" w:eastAsia="en-GB"/>
        </w:rPr>
        <w:t>613</w:t>
      </w:r>
      <w:r w:rsidRPr="000338B4">
        <w:rPr>
          <w:rFonts w:ascii="Arial" w:hAnsi="Arial" w:cs="Arial"/>
          <w:snapToGrid w:val="0"/>
          <w:sz w:val="22"/>
          <w:lang w:val="en-GB" w:eastAsia="en-GB"/>
        </w:rPr>
        <w:tab/>
        <w:t>Special Purpose Gear Units for Petroleum, Chemical and Gas Industry Services</w:t>
      </w:r>
    </w:p>
    <w:p w:rsidR="000338B4" w:rsidRPr="000338B4"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0338B4">
        <w:rPr>
          <w:rFonts w:ascii="Arial" w:hAnsi="Arial" w:cs="Arial"/>
          <w:snapToGrid w:val="0"/>
          <w:sz w:val="22"/>
          <w:lang w:val="en-GB" w:eastAsia="en-GB"/>
        </w:rPr>
        <w:t>671</w:t>
      </w:r>
      <w:r w:rsidRPr="000338B4">
        <w:rPr>
          <w:rFonts w:ascii="Arial" w:hAnsi="Arial" w:cs="Arial"/>
          <w:snapToGrid w:val="0"/>
          <w:sz w:val="22"/>
          <w:lang w:val="en-GB" w:eastAsia="en-GB"/>
        </w:rPr>
        <w:tab/>
        <w:t>Special Purpose Couplings for Petroleum, Chemical and Gas Industry Services</w:t>
      </w:r>
    </w:p>
    <w:p w:rsidR="000338B4" w:rsidRPr="000338B4" w:rsidRDefault="000338B4" w:rsidP="005527EE">
      <w:pPr>
        <w:numPr>
          <w:ilvl w:val="1"/>
          <w:numId w:val="5"/>
        </w:numPr>
        <w:tabs>
          <w:tab w:val="left" w:pos="2160"/>
          <w:tab w:val="left" w:pos="4860"/>
        </w:tabs>
        <w:bidi w:val="0"/>
        <w:spacing w:before="120" w:after="120" w:line="192" w:lineRule="auto"/>
        <w:ind w:left="4860" w:hanging="3060"/>
        <w:jc w:val="both"/>
        <w:rPr>
          <w:rFonts w:ascii="Arial" w:hAnsi="Arial" w:cs="Arial"/>
          <w:snapToGrid w:val="0"/>
          <w:sz w:val="22"/>
          <w:lang w:val="en-GB" w:eastAsia="en-GB"/>
        </w:rPr>
      </w:pPr>
      <w:r w:rsidRPr="000338B4">
        <w:rPr>
          <w:rFonts w:ascii="Arial" w:hAnsi="Arial" w:cs="Arial"/>
          <w:snapToGrid w:val="0"/>
          <w:sz w:val="22"/>
          <w:lang w:val="en-GB" w:eastAsia="en-GB"/>
        </w:rPr>
        <w:t>614</w:t>
      </w:r>
      <w:r w:rsidRPr="000338B4">
        <w:rPr>
          <w:rFonts w:ascii="Arial" w:hAnsi="Arial" w:cs="Arial"/>
          <w:snapToGrid w:val="0"/>
          <w:sz w:val="22"/>
          <w:lang w:val="en-GB" w:eastAsia="en-GB"/>
        </w:rPr>
        <w:tab/>
        <w:t>Lubrication, Shaft-Sealing, and Control- Oil System and Auxiliaries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 xml:space="preserve">ASME </w:t>
      </w:r>
      <w:r w:rsidRPr="000338B4">
        <w:rPr>
          <w:rFonts w:ascii="Arial" w:hAnsi="Arial" w:cs="Arial"/>
          <w:sz w:val="22"/>
        </w:rPr>
        <w:tab/>
        <w:t xml:space="preserve">American Society of Mechanical Engineers </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A14.3</w:t>
      </w:r>
      <w:r w:rsidRPr="000338B4">
        <w:rPr>
          <w:rFonts w:ascii="Arial" w:hAnsi="Arial" w:cs="Arial"/>
          <w:sz w:val="22"/>
        </w:rPr>
        <w:tab/>
        <w:t>Ladders – Fixed – Safety Requirements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A1264.1</w:t>
      </w:r>
      <w:r w:rsidRPr="000338B4">
        <w:rPr>
          <w:rFonts w:ascii="Arial" w:hAnsi="Arial" w:cs="Arial"/>
          <w:sz w:val="22"/>
        </w:rPr>
        <w:tab/>
        <w:t>Safety Requirements for Workplace Walking/Working  Surfaces and their Access; Workplace Floor, Wall and Roof Openings; Stairs and Guardrails systems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B16.1</w:t>
      </w:r>
      <w:r w:rsidRPr="000338B4">
        <w:rPr>
          <w:rFonts w:ascii="Arial" w:hAnsi="Arial" w:cs="Arial"/>
          <w:sz w:val="22"/>
        </w:rPr>
        <w:tab/>
        <w:t>Gray Iron Pipe Flanges and Flanged Fitting Classes 25,125 and 250</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B16.11</w:t>
      </w:r>
      <w:r w:rsidRPr="000338B4">
        <w:rPr>
          <w:rFonts w:ascii="Arial" w:hAnsi="Arial" w:cs="Arial"/>
          <w:sz w:val="22"/>
        </w:rPr>
        <w:tab/>
        <w:t>Forged Steel Fittings, Socket Welding and Threaded</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B16.9</w:t>
      </w:r>
      <w:r w:rsidRPr="000338B4">
        <w:rPr>
          <w:rFonts w:ascii="Arial" w:hAnsi="Arial" w:cs="Arial"/>
          <w:sz w:val="22"/>
        </w:rPr>
        <w:tab/>
        <w:t>Steel Butt Welding Fittings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B16.21</w:t>
      </w:r>
      <w:r w:rsidRPr="000338B4">
        <w:rPr>
          <w:rFonts w:ascii="Arial" w:hAnsi="Arial" w:cs="Arial"/>
          <w:sz w:val="22"/>
        </w:rPr>
        <w:tab/>
        <w:t>Non- Metallic Gaskets For Pipe Flanges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B16.25</w:t>
      </w:r>
      <w:r w:rsidRPr="000338B4">
        <w:rPr>
          <w:rFonts w:ascii="Arial" w:hAnsi="Arial" w:cs="Arial"/>
          <w:sz w:val="22"/>
        </w:rPr>
        <w:tab/>
        <w:t>Butt Welding Ends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B16.5</w:t>
      </w:r>
      <w:r w:rsidRPr="000338B4">
        <w:rPr>
          <w:rFonts w:ascii="Arial" w:hAnsi="Arial" w:cs="Arial"/>
          <w:sz w:val="22"/>
        </w:rPr>
        <w:tab/>
        <w:t>Standard for Pipe Flanges and Fittings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B31.3</w:t>
      </w:r>
      <w:r w:rsidRPr="000338B4">
        <w:rPr>
          <w:rFonts w:ascii="Arial" w:hAnsi="Arial" w:cs="Arial"/>
          <w:sz w:val="22"/>
        </w:rPr>
        <w:tab/>
        <w:t>Process Piping</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Section II</w:t>
      </w:r>
      <w:r w:rsidRPr="000338B4">
        <w:rPr>
          <w:rFonts w:ascii="Arial" w:hAnsi="Arial" w:cs="Arial"/>
          <w:sz w:val="22"/>
        </w:rPr>
        <w:tab/>
        <w:t>Materials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Section V</w:t>
      </w:r>
      <w:r w:rsidRPr="000338B4">
        <w:rPr>
          <w:rFonts w:ascii="Arial" w:hAnsi="Arial" w:cs="Arial"/>
          <w:sz w:val="22"/>
        </w:rPr>
        <w:tab/>
        <w:t>Non-destructive Examination</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Section VIII, Div. 1</w:t>
      </w:r>
      <w:r w:rsidRPr="000338B4">
        <w:rPr>
          <w:rFonts w:ascii="Arial" w:hAnsi="Arial" w:cs="Arial"/>
          <w:sz w:val="22"/>
        </w:rPr>
        <w:tab/>
        <w:t>Rules for Construction of Pressure Vessels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lastRenderedPageBreak/>
        <w:t>Section IX</w:t>
      </w:r>
      <w:r w:rsidRPr="000338B4">
        <w:rPr>
          <w:rFonts w:ascii="Arial" w:hAnsi="Arial" w:cs="Arial"/>
          <w:sz w:val="22"/>
        </w:rPr>
        <w:tab/>
        <w:t>Welding and Brazing Qualifications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TEMA</w:t>
      </w:r>
      <w:r w:rsidRPr="000338B4">
        <w:rPr>
          <w:rFonts w:ascii="Arial" w:hAnsi="Arial" w:cs="Arial"/>
          <w:sz w:val="22"/>
        </w:rPr>
        <w:tab/>
        <w:t xml:space="preserve">Tubular Exchanger Manufacturers Association </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 xml:space="preserve">AGMA </w:t>
      </w:r>
      <w:r w:rsidRPr="000338B4">
        <w:rPr>
          <w:rFonts w:ascii="Arial" w:hAnsi="Arial" w:cs="Arial"/>
          <w:sz w:val="22"/>
        </w:rPr>
        <w:tab/>
        <w:t>American Gear Manufacturer Association</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6011</w:t>
      </w:r>
      <w:r w:rsidRPr="000338B4">
        <w:rPr>
          <w:rFonts w:ascii="Arial" w:hAnsi="Arial" w:cs="Arial"/>
          <w:sz w:val="22"/>
        </w:rPr>
        <w:tab/>
        <w:t>Specification for High Speed Helical Gear Units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 xml:space="preserve">BSI </w:t>
      </w:r>
      <w:r w:rsidRPr="000338B4">
        <w:rPr>
          <w:rFonts w:ascii="Arial" w:hAnsi="Arial" w:cs="Arial"/>
          <w:sz w:val="22"/>
        </w:rPr>
        <w:tab/>
        <w:t xml:space="preserve">British Standard Institution </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EN 14399-1</w:t>
      </w:r>
      <w:r w:rsidRPr="000338B4">
        <w:rPr>
          <w:rFonts w:ascii="Arial" w:hAnsi="Arial" w:cs="Arial"/>
          <w:sz w:val="22"/>
        </w:rPr>
        <w:tab/>
        <w:t>High-Strength Structural Bolting Assemblies for Preloading   - Part 1: General Requirements</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EN 1993 -1-8</w:t>
      </w:r>
      <w:r w:rsidRPr="000338B4">
        <w:rPr>
          <w:rFonts w:ascii="Arial" w:hAnsi="Arial" w:cs="Arial"/>
          <w:sz w:val="22"/>
        </w:rPr>
        <w:tab/>
        <w:t>Euro code 3: Design of Steel Structures – Part 1-8: Design of  Joints</w:t>
      </w:r>
    </w:p>
    <w:p w:rsidR="00C64EB7" w:rsidRPr="00C64EB7" w:rsidRDefault="00C64EB7" w:rsidP="00C64EB7">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Pr>
          <w:rFonts w:ascii="Arial" w:hAnsi="Arial" w:cs="Arial"/>
          <w:sz w:val="22"/>
        </w:rPr>
        <w:t>PD-5500</w:t>
      </w:r>
      <w:r>
        <w:rPr>
          <w:rFonts w:ascii="Arial" w:hAnsi="Arial" w:cs="Arial"/>
          <w:sz w:val="22"/>
        </w:rPr>
        <w:tab/>
      </w:r>
      <w:r w:rsidRPr="000338B4">
        <w:rPr>
          <w:rFonts w:ascii="Arial" w:hAnsi="Arial" w:cs="Arial"/>
          <w:sz w:val="22"/>
        </w:rPr>
        <w:t>Unfired Fusion Welded Pressure Vessels</w:t>
      </w:r>
    </w:p>
    <w:p w:rsidR="000338B4" w:rsidRPr="000338B4" w:rsidRDefault="003703E0" w:rsidP="00C64EB7">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Pr>
          <w:rFonts w:ascii="Arial" w:hAnsi="Arial" w:cs="Arial"/>
          <w:sz w:val="22"/>
        </w:rPr>
        <w:t>ASCE 7-10</w:t>
      </w:r>
      <w:r w:rsidR="000338B4" w:rsidRPr="000338B4">
        <w:rPr>
          <w:rFonts w:ascii="Arial" w:hAnsi="Arial" w:cs="Arial"/>
          <w:sz w:val="22"/>
        </w:rPr>
        <w:tab/>
      </w:r>
      <w:r>
        <w:rPr>
          <w:rFonts w:ascii="Arial" w:hAnsi="Arial" w:cs="Arial"/>
          <w:sz w:val="22"/>
        </w:rPr>
        <w:t>American Society of Civil Engineers 7-10</w:t>
      </w:r>
      <w:r w:rsidR="000338B4" w:rsidRPr="000338B4">
        <w:rPr>
          <w:rFonts w:ascii="Arial" w:hAnsi="Arial" w:cs="Arial"/>
          <w:sz w:val="22"/>
        </w:rPr>
        <w:t xml:space="preserve"> </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Welding Research Council (WRC)</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107</w:t>
      </w:r>
      <w:r w:rsidRPr="000338B4">
        <w:rPr>
          <w:rFonts w:ascii="Arial" w:hAnsi="Arial" w:cs="Arial"/>
          <w:sz w:val="22"/>
        </w:rPr>
        <w:tab/>
        <w:t>Local Stresses in Spherical &amp; Cylindrical Shells Due to  External Loading</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297</w:t>
      </w:r>
      <w:r w:rsidRPr="000338B4">
        <w:rPr>
          <w:rFonts w:ascii="Arial" w:hAnsi="Arial" w:cs="Arial"/>
          <w:sz w:val="22"/>
        </w:rPr>
        <w:tab/>
        <w:t>Local Stresses in Cylindrical Shells Due to External  Loading on Nozzles – Supplement to WRC Bulletin No. 107</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AWS</w:t>
      </w:r>
      <w:r w:rsidRPr="000338B4">
        <w:rPr>
          <w:rFonts w:ascii="Arial" w:hAnsi="Arial" w:cs="Arial"/>
          <w:sz w:val="22"/>
        </w:rPr>
        <w:tab/>
        <w:t xml:space="preserve">American Welding Society </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D1.1</w:t>
      </w:r>
      <w:r w:rsidRPr="000338B4">
        <w:rPr>
          <w:rFonts w:ascii="Arial" w:hAnsi="Arial" w:cs="Arial"/>
          <w:sz w:val="22"/>
        </w:rPr>
        <w:tab/>
        <w:t>Structural Steel Welding Code</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ASTM</w:t>
      </w:r>
      <w:r w:rsidRPr="000338B4">
        <w:rPr>
          <w:rFonts w:ascii="Arial" w:hAnsi="Arial" w:cs="Arial"/>
          <w:sz w:val="22"/>
        </w:rPr>
        <w:tab/>
        <w:t>American Society for Testing and Materials</w:t>
      </w:r>
    </w:p>
    <w:p w:rsidR="000338B4" w:rsidRPr="000338B4" w:rsidRDefault="000338B4" w:rsidP="005527EE">
      <w:pPr>
        <w:numPr>
          <w:ilvl w:val="1"/>
          <w:numId w:val="5"/>
        </w:numPr>
        <w:tabs>
          <w:tab w:val="left" w:pos="1560"/>
          <w:tab w:val="left" w:pos="4820"/>
        </w:tabs>
        <w:bidi w:val="0"/>
        <w:spacing w:before="120" w:after="120" w:line="192" w:lineRule="auto"/>
        <w:jc w:val="both"/>
        <w:rPr>
          <w:rFonts w:ascii="Arial" w:hAnsi="Arial" w:cs="Arial"/>
          <w:snapToGrid w:val="0"/>
          <w:sz w:val="22"/>
          <w:lang w:val="en-GB" w:eastAsia="en-GB"/>
        </w:rPr>
      </w:pPr>
      <w:r w:rsidRPr="000338B4">
        <w:rPr>
          <w:rFonts w:ascii="Arial" w:hAnsi="Arial" w:cs="Arial"/>
          <w:sz w:val="22"/>
          <w:szCs w:val="28"/>
        </w:rPr>
        <w:t>Applicable Material Standards.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AISC</w:t>
      </w:r>
      <w:r w:rsidRPr="000338B4">
        <w:rPr>
          <w:rFonts w:ascii="Arial" w:hAnsi="Arial" w:cs="Arial"/>
          <w:sz w:val="22"/>
        </w:rPr>
        <w:tab/>
        <w:t>American Institute of Steel Construction</w:t>
      </w:r>
    </w:p>
    <w:p w:rsidR="000338B4" w:rsidRPr="000338B4" w:rsidRDefault="000338B4" w:rsidP="005527EE">
      <w:pPr>
        <w:numPr>
          <w:ilvl w:val="1"/>
          <w:numId w:val="5"/>
        </w:numPr>
        <w:tabs>
          <w:tab w:val="left" w:pos="1560"/>
          <w:tab w:val="left" w:pos="4820"/>
        </w:tabs>
        <w:bidi w:val="0"/>
        <w:spacing w:before="120" w:after="120" w:line="192" w:lineRule="auto"/>
        <w:jc w:val="both"/>
        <w:rPr>
          <w:rFonts w:ascii="Arial" w:hAnsi="Arial" w:cs="Arial"/>
          <w:snapToGrid w:val="0"/>
          <w:sz w:val="22"/>
          <w:lang w:val="en-GB" w:eastAsia="en-GB"/>
        </w:rPr>
      </w:pPr>
      <w:r w:rsidRPr="000338B4">
        <w:rPr>
          <w:rFonts w:ascii="Arial" w:hAnsi="Arial" w:cs="Arial"/>
          <w:sz w:val="22"/>
          <w:szCs w:val="28"/>
        </w:rPr>
        <w:t>Applicable Standards.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107A23">
        <w:rPr>
          <w:rFonts w:ascii="Arial" w:hAnsi="Arial" w:cs="Arial"/>
          <w:sz w:val="22"/>
        </w:rPr>
        <w:t xml:space="preserve">EEMUA </w:t>
      </w:r>
      <w:r w:rsidR="00B93DE9" w:rsidRPr="00107A23">
        <w:rPr>
          <w:rFonts w:ascii="Arial" w:hAnsi="Arial" w:cs="Arial"/>
          <w:sz w:val="22"/>
        </w:rPr>
        <w:t>143</w:t>
      </w:r>
      <w:r w:rsidRPr="000338B4">
        <w:rPr>
          <w:rFonts w:ascii="Arial" w:hAnsi="Arial" w:cs="Arial"/>
          <w:sz w:val="22"/>
        </w:rPr>
        <w:t xml:space="preserve"> </w:t>
      </w:r>
      <w:r w:rsidRPr="000338B4">
        <w:rPr>
          <w:rFonts w:ascii="Arial" w:hAnsi="Arial" w:cs="Arial"/>
          <w:sz w:val="22"/>
        </w:rPr>
        <w:tab/>
        <w:t>Engineering Equipment And Materials Users Association</w:t>
      </w:r>
    </w:p>
    <w:p w:rsidR="000338B4" w:rsidRPr="000338B4" w:rsidRDefault="000338B4" w:rsidP="005527EE">
      <w:pPr>
        <w:numPr>
          <w:ilvl w:val="1"/>
          <w:numId w:val="5"/>
        </w:numPr>
        <w:tabs>
          <w:tab w:val="left" w:pos="1560"/>
          <w:tab w:val="left" w:pos="2160"/>
        </w:tabs>
        <w:bidi w:val="0"/>
        <w:spacing w:before="120" w:after="120" w:line="192" w:lineRule="auto"/>
        <w:ind w:left="4860" w:hanging="3060"/>
        <w:jc w:val="both"/>
        <w:rPr>
          <w:rFonts w:ascii="Arial" w:hAnsi="Arial" w:cs="Arial"/>
          <w:sz w:val="22"/>
        </w:rPr>
      </w:pPr>
      <w:r w:rsidRPr="000338B4">
        <w:rPr>
          <w:rFonts w:ascii="Arial" w:hAnsi="Arial" w:cs="Arial"/>
          <w:sz w:val="22"/>
        </w:rPr>
        <w:t>Publication No. 135</w:t>
      </w:r>
      <w:r w:rsidRPr="000338B4">
        <w:rPr>
          <w:rFonts w:ascii="Arial" w:hAnsi="Arial" w:cs="Arial"/>
          <w:sz w:val="22"/>
        </w:rPr>
        <w:tab/>
        <w:t>Heat Exchanger Tubes</w:t>
      </w:r>
    </w:p>
    <w:p w:rsidR="000338B4" w:rsidRPr="000338B4" w:rsidRDefault="000338B4" w:rsidP="005527EE">
      <w:pPr>
        <w:numPr>
          <w:ilvl w:val="0"/>
          <w:numId w:val="3"/>
        </w:numPr>
        <w:tabs>
          <w:tab w:val="left" w:pos="1560"/>
          <w:tab w:val="left" w:pos="4820"/>
        </w:tabs>
        <w:bidi w:val="0"/>
        <w:spacing w:before="120" w:after="120" w:line="300" w:lineRule="atLeast"/>
        <w:ind w:left="4820" w:hanging="3686"/>
        <w:jc w:val="both"/>
        <w:rPr>
          <w:rFonts w:ascii="Arial" w:hAnsi="Arial" w:cs="Arial"/>
          <w:sz w:val="22"/>
        </w:rPr>
      </w:pPr>
      <w:r w:rsidRPr="000338B4">
        <w:rPr>
          <w:rFonts w:ascii="Arial" w:hAnsi="Arial" w:cs="Arial"/>
          <w:sz w:val="22"/>
        </w:rPr>
        <w:t>ISO 13706</w:t>
      </w:r>
      <w:r w:rsidRPr="000338B4">
        <w:rPr>
          <w:rFonts w:ascii="Arial" w:hAnsi="Arial" w:cs="Arial"/>
          <w:sz w:val="22"/>
        </w:rPr>
        <w:tab/>
        <w:t>International Organization for  Standardization</w:t>
      </w:r>
    </w:p>
    <w:p w:rsidR="000338B4" w:rsidRPr="000338B4" w:rsidRDefault="000338B4" w:rsidP="001609DD">
      <w:pPr>
        <w:tabs>
          <w:tab w:val="left" w:pos="1560"/>
          <w:tab w:val="left" w:pos="4820"/>
        </w:tabs>
        <w:bidi w:val="0"/>
        <w:spacing w:before="120" w:after="120" w:line="300" w:lineRule="atLeast"/>
        <w:ind w:left="4820"/>
        <w:jc w:val="both"/>
        <w:rPr>
          <w:rFonts w:ascii="Arial" w:hAnsi="Arial" w:cs="Arial"/>
          <w:sz w:val="22"/>
        </w:rPr>
      </w:pPr>
      <w:r w:rsidRPr="000338B4">
        <w:rPr>
          <w:rFonts w:ascii="Arial" w:hAnsi="Arial" w:cs="Arial"/>
          <w:sz w:val="22"/>
        </w:rPr>
        <w:t>Air Cooled Heat Exchangers</w:t>
      </w:r>
    </w:p>
    <w:p w:rsidR="00855832" w:rsidRPr="00B32163" w:rsidRDefault="00855832" w:rsidP="00EB2D3E">
      <w:pPr>
        <w:pStyle w:val="Heading2"/>
        <w:widowControl w:val="0"/>
      </w:pPr>
      <w:bookmarkStart w:id="41" w:name="_Toc343001693"/>
      <w:bookmarkStart w:id="42" w:name="_Toc343327084"/>
      <w:bookmarkStart w:id="43" w:name="_Toc343327781"/>
      <w:bookmarkStart w:id="44" w:name="_Toc78805822"/>
      <w:bookmarkStart w:id="45" w:name="_Toc78884760"/>
      <w:bookmarkStart w:id="46" w:name="_Toc78900005"/>
      <w:bookmarkStart w:id="47" w:name="_Toc78900307"/>
      <w:bookmarkStart w:id="48" w:name="_Toc78970219"/>
      <w:bookmarkStart w:id="49" w:name="_Toc78977378"/>
      <w:bookmarkStart w:id="50" w:name="_Toc78981350"/>
      <w:bookmarkStart w:id="51" w:name="_Toc79481122"/>
      <w:r w:rsidRPr="00B32163">
        <w:t>The Project Documents</w:t>
      </w:r>
      <w:bookmarkEnd w:id="41"/>
      <w:bookmarkEnd w:id="42"/>
      <w:bookmarkEnd w:id="43"/>
      <w:bookmarkEnd w:id="44"/>
      <w:bookmarkEnd w:id="45"/>
      <w:bookmarkEnd w:id="46"/>
      <w:bookmarkEnd w:id="47"/>
      <w:bookmarkEnd w:id="48"/>
      <w:bookmarkEnd w:id="49"/>
      <w:bookmarkEnd w:id="50"/>
      <w:bookmarkEnd w:id="51"/>
    </w:p>
    <w:p w:rsidR="00BD2320" w:rsidRPr="00BD2320" w:rsidRDefault="009126F3"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BK-GNRAL-PEDCO-000-PR-DB-0001</w:t>
      </w:r>
      <w:r w:rsidR="00BD2320" w:rsidRPr="00BD2320">
        <w:rPr>
          <w:rFonts w:ascii="Arial" w:hAnsi="Arial" w:cs="Arial"/>
          <w:snapToGrid w:val="0"/>
          <w:sz w:val="22"/>
          <w:szCs w:val="22"/>
          <w:lang w:val="en-GB" w:eastAsia="en-GB"/>
        </w:rPr>
        <w:tab/>
        <w:t>Process Basis of Design</w:t>
      </w:r>
    </w:p>
    <w:p w:rsidR="00BD2320" w:rsidRPr="00BD2320" w:rsidRDefault="009126F3"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w:t>
      </w:r>
      <w:r w:rsidR="00BB47B6">
        <w:rPr>
          <w:rFonts w:ascii="Arial" w:hAnsi="Arial" w:cs="Arial"/>
          <w:snapToGrid w:val="0"/>
          <w:sz w:val="22"/>
          <w:szCs w:val="22"/>
          <w:lang w:val="en-GB" w:eastAsia="en-GB"/>
        </w:rPr>
        <w:t>-000-PR-DC-0001</w:t>
      </w:r>
      <w:r w:rsidR="00BD2320" w:rsidRPr="00BD2320">
        <w:rPr>
          <w:rFonts w:ascii="Arial" w:hAnsi="Arial" w:cs="Arial"/>
          <w:snapToGrid w:val="0"/>
          <w:sz w:val="22"/>
          <w:szCs w:val="22"/>
          <w:lang w:val="en-GB" w:eastAsia="en-GB"/>
        </w:rPr>
        <w:tab/>
        <w:t>Process Design Criteria</w:t>
      </w:r>
    </w:p>
    <w:p w:rsidR="00BD2320" w:rsidRPr="00BD2320" w:rsidRDefault="00BB47B6"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9126F3">
        <w:rPr>
          <w:rFonts w:ascii="Arial" w:hAnsi="Arial" w:cs="Arial"/>
          <w:snapToGrid w:val="0"/>
          <w:sz w:val="22"/>
          <w:szCs w:val="22"/>
          <w:lang w:val="en-GB" w:eastAsia="en-GB"/>
        </w:rPr>
        <w:t>GNRAL-PEDCO</w:t>
      </w:r>
      <w:r>
        <w:rPr>
          <w:rFonts w:ascii="Arial" w:hAnsi="Arial" w:cs="Arial"/>
          <w:snapToGrid w:val="0"/>
          <w:sz w:val="22"/>
          <w:szCs w:val="22"/>
          <w:lang w:val="en-GB" w:eastAsia="en-GB"/>
        </w:rPr>
        <w:t>-000-ME-DC-0001</w:t>
      </w:r>
      <w:r w:rsidR="00BD2320" w:rsidRPr="00BD2320">
        <w:rPr>
          <w:rFonts w:ascii="Arial" w:hAnsi="Arial" w:cs="Arial"/>
          <w:snapToGrid w:val="0"/>
          <w:sz w:val="22"/>
          <w:szCs w:val="22"/>
          <w:lang w:val="en-GB" w:eastAsia="en-GB"/>
        </w:rPr>
        <w:tab/>
        <w:t>Mechanical Design Criteria</w:t>
      </w:r>
    </w:p>
    <w:p w:rsidR="00BD2320" w:rsidRPr="00BD2320" w:rsidRDefault="00BB47B6"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8F5C02">
        <w:rPr>
          <w:rFonts w:ascii="Arial" w:hAnsi="Arial" w:cs="Arial"/>
          <w:snapToGrid w:val="0"/>
          <w:sz w:val="22"/>
          <w:szCs w:val="22"/>
          <w:lang w:val="en-GB" w:eastAsia="en-GB"/>
        </w:rPr>
        <w:t>GNRAL-PEDCO</w:t>
      </w:r>
      <w:r>
        <w:rPr>
          <w:rFonts w:ascii="Arial" w:hAnsi="Arial" w:cs="Arial"/>
          <w:snapToGrid w:val="0"/>
          <w:sz w:val="22"/>
          <w:szCs w:val="22"/>
          <w:lang w:val="en-GB" w:eastAsia="en-GB"/>
        </w:rPr>
        <w:t>-000-ST-DC-0001</w:t>
      </w:r>
      <w:r w:rsidR="00BD2320" w:rsidRPr="00BD2320">
        <w:rPr>
          <w:rFonts w:ascii="Arial" w:hAnsi="Arial" w:cs="Arial"/>
          <w:snapToGrid w:val="0"/>
          <w:sz w:val="22"/>
          <w:szCs w:val="22"/>
          <w:lang w:val="en-GB" w:eastAsia="en-GB"/>
        </w:rPr>
        <w:tab/>
        <w:t>Structural Design Criteria</w:t>
      </w:r>
    </w:p>
    <w:p w:rsidR="00BD2320" w:rsidRDefault="004B1F71"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8F5C02">
        <w:rPr>
          <w:rFonts w:ascii="Arial" w:hAnsi="Arial" w:cs="Arial"/>
          <w:snapToGrid w:val="0"/>
          <w:sz w:val="22"/>
          <w:szCs w:val="22"/>
          <w:lang w:val="en-GB" w:eastAsia="en-GB"/>
        </w:rPr>
        <w:t>GNRAL-PEDCO</w:t>
      </w:r>
      <w:r>
        <w:rPr>
          <w:rFonts w:ascii="Arial" w:hAnsi="Arial" w:cs="Arial"/>
          <w:snapToGrid w:val="0"/>
          <w:sz w:val="22"/>
          <w:szCs w:val="22"/>
          <w:lang w:val="en-GB" w:eastAsia="en-GB"/>
        </w:rPr>
        <w:t>-000-EL-SP-0010</w:t>
      </w:r>
      <w:r w:rsidR="00BD2320" w:rsidRPr="00BD2320">
        <w:rPr>
          <w:rFonts w:ascii="Arial" w:hAnsi="Arial" w:cs="Arial"/>
          <w:snapToGrid w:val="0"/>
          <w:sz w:val="22"/>
          <w:szCs w:val="22"/>
          <w:lang w:val="en-GB" w:eastAsia="en-GB"/>
        </w:rPr>
        <w:tab/>
      </w:r>
      <w:r w:rsidR="00BD2320" w:rsidRPr="004B1F71">
        <w:rPr>
          <w:rFonts w:ascii="Arial" w:hAnsi="Arial" w:cs="Arial"/>
          <w:snapToGrid w:val="0"/>
          <w:sz w:val="22"/>
          <w:szCs w:val="22"/>
          <w:lang w:val="en-GB" w:eastAsia="en-GB"/>
        </w:rPr>
        <w:t>Specification For LV Electro Motors</w:t>
      </w:r>
    </w:p>
    <w:p w:rsidR="00BD2320" w:rsidRDefault="006E254B"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lastRenderedPageBreak/>
        <w:t>BK-</w:t>
      </w:r>
      <w:r w:rsidR="008F5C02">
        <w:rPr>
          <w:rFonts w:ascii="Arial" w:hAnsi="Arial" w:cs="Arial"/>
          <w:snapToGrid w:val="0"/>
          <w:sz w:val="22"/>
          <w:szCs w:val="22"/>
          <w:lang w:val="en-GB" w:eastAsia="en-GB"/>
        </w:rPr>
        <w:t>GNRAL-PEDCO</w:t>
      </w:r>
      <w:r>
        <w:rPr>
          <w:rFonts w:ascii="Arial" w:hAnsi="Arial" w:cs="Arial"/>
          <w:snapToGrid w:val="0"/>
          <w:sz w:val="22"/>
          <w:szCs w:val="22"/>
          <w:lang w:val="en-GB" w:eastAsia="en-GB"/>
        </w:rPr>
        <w:t>-000-PI-SP-0005</w:t>
      </w:r>
      <w:r w:rsidR="00BD2320" w:rsidRPr="00BD2320">
        <w:rPr>
          <w:rFonts w:ascii="Arial" w:hAnsi="Arial" w:cs="Arial"/>
          <w:snapToGrid w:val="0"/>
          <w:sz w:val="22"/>
          <w:szCs w:val="22"/>
          <w:lang w:val="en-GB" w:eastAsia="en-GB"/>
        </w:rPr>
        <w:tab/>
        <w:t>Specification For Fittings, Flanges, Gaskets and Bolts</w:t>
      </w:r>
    </w:p>
    <w:p w:rsidR="003C14C1" w:rsidRPr="003C14C1" w:rsidRDefault="003C14C1" w:rsidP="003C14C1">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BK-GNRAL-PEDCO-000-PI-SP-0006</w:t>
      </w:r>
      <w:r>
        <w:rPr>
          <w:rFonts w:ascii="Arial" w:hAnsi="Arial" w:cs="Arial"/>
          <w:snapToGrid w:val="0"/>
          <w:sz w:val="22"/>
          <w:szCs w:val="22"/>
          <w:lang w:val="en-GB" w:eastAsia="en-GB"/>
        </w:rPr>
        <w:tab/>
      </w:r>
      <w:r w:rsidRPr="00BD2320">
        <w:rPr>
          <w:rFonts w:ascii="Arial" w:hAnsi="Arial" w:cs="Arial"/>
          <w:snapToGrid w:val="0"/>
          <w:sz w:val="22"/>
          <w:szCs w:val="22"/>
          <w:lang w:val="en-GB" w:eastAsia="en-GB"/>
        </w:rPr>
        <w:t>Specification For Painting</w:t>
      </w:r>
    </w:p>
    <w:p w:rsidR="003C14C1" w:rsidRPr="003C14C1" w:rsidRDefault="003C14C1" w:rsidP="003C14C1">
      <w:pPr>
        <w:numPr>
          <w:ilvl w:val="0"/>
          <w:numId w:val="3"/>
        </w:numPr>
        <w:tabs>
          <w:tab w:val="left" w:pos="1560"/>
          <w:tab w:val="left" w:pos="576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BK-GNRAL-PEDCO-000-PI-SP-0008</w:t>
      </w:r>
      <w:r w:rsidRPr="00BD2320">
        <w:rPr>
          <w:rFonts w:ascii="Arial" w:hAnsi="Arial" w:cs="Arial"/>
          <w:snapToGrid w:val="0"/>
          <w:sz w:val="22"/>
          <w:szCs w:val="22"/>
          <w:lang w:val="en-GB" w:eastAsia="en-GB"/>
        </w:rPr>
        <w:tab/>
      </w:r>
      <w:r>
        <w:rPr>
          <w:rFonts w:ascii="Arial" w:hAnsi="Arial" w:cs="Arial"/>
          <w:snapToGrid w:val="0"/>
          <w:sz w:val="22"/>
          <w:szCs w:val="22"/>
          <w:lang w:val="en-GB" w:eastAsia="en-GB"/>
        </w:rPr>
        <w:t xml:space="preserve">Specification For Material Requirements in Sour Service  </w:t>
      </w:r>
    </w:p>
    <w:p w:rsidR="00BD2320" w:rsidRDefault="005468F2" w:rsidP="003C14C1">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8F5C02">
        <w:rPr>
          <w:rFonts w:ascii="Arial" w:hAnsi="Arial" w:cs="Arial"/>
          <w:snapToGrid w:val="0"/>
          <w:sz w:val="22"/>
          <w:szCs w:val="22"/>
          <w:lang w:val="en-GB" w:eastAsia="en-GB"/>
        </w:rPr>
        <w:t>GNRAL-PEDCO</w:t>
      </w:r>
      <w:r>
        <w:rPr>
          <w:rFonts w:ascii="Arial" w:hAnsi="Arial" w:cs="Arial"/>
          <w:snapToGrid w:val="0"/>
          <w:sz w:val="22"/>
          <w:szCs w:val="22"/>
          <w:lang w:val="en-GB" w:eastAsia="en-GB"/>
        </w:rPr>
        <w:t>-000-PI-SP-0011</w:t>
      </w:r>
      <w:r w:rsidR="00BD2320" w:rsidRPr="00BD2320">
        <w:rPr>
          <w:rFonts w:ascii="Arial" w:hAnsi="Arial" w:cs="Arial"/>
          <w:snapToGrid w:val="0"/>
          <w:sz w:val="22"/>
          <w:szCs w:val="22"/>
          <w:lang w:val="en-GB" w:eastAsia="en-GB"/>
        </w:rPr>
        <w:tab/>
        <w:t>Specification For Welding of Plant Piping System</w:t>
      </w:r>
    </w:p>
    <w:p w:rsidR="001408E6" w:rsidRPr="00BD2320" w:rsidRDefault="001408E6" w:rsidP="001408E6">
      <w:pPr>
        <w:numPr>
          <w:ilvl w:val="0"/>
          <w:numId w:val="3"/>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 xml:space="preserve"> BK-GCS-PEDCO-120-PI-RT-0001</w:t>
      </w:r>
      <w:r>
        <w:rPr>
          <w:rFonts w:ascii="Arial" w:hAnsi="Arial" w:cs="Arial"/>
          <w:snapToGrid w:val="0"/>
          <w:sz w:val="22"/>
          <w:szCs w:val="22"/>
          <w:lang w:val="en-GB" w:eastAsia="en-GB"/>
        </w:rPr>
        <w:tab/>
      </w:r>
      <w:r>
        <w:rPr>
          <w:rFonts w:ascii="Arial" w:hAnsi="Arial" w:cs="Arial"/>
          <w:snapToGrid w:val="0"/>
          <w:sz w:val="22"/>
          <w:szCs w:val="22"/>
          <w:lang w:val="en-GB" w:eastAsia="en-GB"/>
        </w:rPr>
        <w:tab/>
      </w:r>
      <w:r w:rsidRPr="001408E6">
        <w:rPr>
          <w:rFonts w:ascii="Arial" w:hAnsi="Arial" w:cs="Arial"/>
          <w:snapToGrid w:val="0"/>
          <w:sz w:val="22"/>
          <w:szCs w:val="22"/>
          <w:lang w:val="en-GB" w:eastAsia="en-GB"/>
        </w:rPr>
        <w:t>Corrosion Study &amp; Material Selection Report</w:t>
      </w:r>
    </w:p>
    <w:p w:rsidR="00BD2320" w:rsidRPr="00BD2320" w:rsidRDefault="005468F2" w:rsidP="005527EE">
      <w:pPr>
        <w:numPr>
          <w:ilvl w:val="0"/>
          <w:numId w:val="3"/>
        </w:numPr>
        <w:tabs>
          <w:tab w:val="left" w:pos="1560"/>
          <w:tab w:val="left" w:pos="5760"/>
        </w:tabs>
        <w:bidi w:val="0"/>
        <w:spacing w:before="120" w:after="120" w:line="300" w:lineRule="atLeast"/>
        <w:ind w:left="4820" w:hanging="368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8F5C02">
        <w:rPr>
          <w:rFonts w:ascii="Arial" w:hAnsi="Arial" w:cs="Arial"/>
          <w:snapToGrid w:val="0"/>
          <w:sz w:val="22"/>
          <w:szCs w:val="22"/>
          <w:lang w:val="en-GB" w:eastAsia="en-GB"/>
        </w:rPr>
        <w:t>GNRAL-PEDCO</w:t>
      </w:r>
      <w:r>
        <w:rPr>
          <w:rFonts w:ascii="Arial" w:hAnsi="Arial" w:cs="Arial"/>
          <w:snapToGrid w:val="0"/>
          <w:sz w:val="22"/>
          <w:szCs w:val="22"/>
          <w:lang w:val="en-GB" w:eastAsia="en-GB"/>
        </w:rPr>
        <w:t>-000-IN-SP-0001</w:t>
      </w:r>
      <w:r>
        <w:rPr>
          <w:rFonts w:ascii="Arial" w:hAnsi="Arial" w:cs="Arial"/>
          <w:snapToGrid w:val="0"/>
          <w:sz w:val="22"/>
          <w:szCs w:val="22"/>
          <w:lang w:val="en-GB" w:eastAsia="en-GB"/>
        </w:rPr>
        <w:tab/>
      </w:r>
      <w:r w:rsidR="00BD2320" w:rsidRPr="00BD2320">
        <w:rPr>
          <w:rFonts w:ascii="Arial" w:hAnsi="Arial" w:cs="Arial"/>
          <w:snapToGrid w:val="0"/>
          <w:sz w:val="22"/>
          <w:szCs w:val="22"/>
          <w:lang w:val="en-GB" w:eastAsia="en-GB"/>
        </w:rPr>
        <w:t>Specification For Instrumentation</w:t>
      </w:r>
    </w:p>
    <w:p w:rsidR="00BD2320" w:rsidRPr="00BD2320" w:rsidRDefault="00C87D34"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BB138D">
        <w:rPr>
          <w:rFonts w:ascii="Arial" w:hAnsi="Arial" w:cs="Arial"/>
          <w:snapToGrid w:val="0"/>
          <w:sz w:val="22"/>
          <w:szCs w:val="22"/>
          <w:lang w:val="en-GB" w:eastAsia="en-GB"/>
        </w:rPr>
        <w:t>GNRAL-PEDCO</w:t>
      </w:r>
      <w:r>
        <w:rPr>
          <w:rFonts w:ascii="Arial" w:hAnsi="Arial" w:cs="Arial"/>
          <w:snapToGrid w:val="0"/>
          <w:sz w:val="22"/>
          <w:szCs w:val="22"/>
          <w:lang w:val="en-GB" w:eastAsia="en-GB"/>
        </w:rPr>
        <w:t>-000-IN-SP-0004</w:t>
      </w:r>
      <w:r w:rsidR="00BD2320" w:rsidRPr="00BD2320">
        <w:rPr>
          <w:rFonts w:ascii="Arial" w:hAnsi="Arial" w:cs="Arial"/>
          <w:snapToGrid w:val="0"/>
          <w:sz w:val="22"/>
          <w:szCs w:val="22"/>
          <w:lang w:val="en-GB" w:eastAsia="en-GB"/>
        </w:rPr>
        <w:tab/>
        <w:t>Specification</w:t>
      </w:r>
      <w:r>
        <w:rPr>
          <w:rFonts w:ascii="Arial" w:hAnsi="Arial" w:cs="Arial"/>
          <w:snapToGrid w:val="0"/>
          <w:sz w:val="22"/>
          <w:szCs w:val="22"/>
          <w:lang w:val="en-GB" w:eastAsia="en-GB"/>
        </w:rPr>
        <w:t xml:space="preserve"> For Instrument and Control of P</w:t>
      </w:r>
      <w:r w:rsidR="00BD2320" w:rsidRPr="00BD2320">
        <w:rPr>
          <w:rFonts w:ascii="Arial" w:hAnsi="Arial" w:cs="Arial"/>
          <w:snapToGrid w:val="0"/>
          <w:sz w:val="22"/>
          <w:szCs w:val="22"/>
          <w:lang w:val="en-GB" w:eastAsia="en-GB"/>
        </w:rPr>
        <w:t>ackage Unit System (PU)</w:t>
      </w:r>
    </w:p>
    <w:p w:rsidR="007E077E" w:rsidRDefault="007E077E"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BK-GNRAL-PEDCO-000-EL-DC-0001</w:t>
      </w:r>
      <w:r>
        <w:rPr>
          <w:rFonts w:ascii="Arial" w:hAnsi="Arial" w:cs="Arial"/>
          <w:snapToGrid w:val="0"/>
          <w:sz w:val="22"/>
          <w:szCs w:val="22"/>
          <w:lang w:val="en-GB" w:eastAsia="en-GB"/>
        </w:rPr>
        <w:tab/>
        <w:t>Electrical System Design Criteria</w:t>
      </w:r>
    </w:p>
    <w:p w:rsidR="00BD2320" w:rsidRDefault="00793EC9" w:rsidP="007E077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380E85">
        <w:rPr>
          <w:rFonts w:ascii="Arial" w:hAnsi="Arial" w:cs="Arial"/>
          <w:snapToGrid w:val="0"/>
          <w:sz w:val="22"/>
          <w:szCs w:val="22"/>
          <w:lang w:val="en-GB" w:eastAsia="en-GB"/>
        </w:rPr>
        <w:t>GNRAL-PEDCO</w:t>
      </w:r>
      <w:r>
        <w:rPr>
          <w:rFonts w:ascii="Arial" w:hAnsi="Arial" w:cs="Arial"/>
          <w:snapToGrid w:val="0"/>
          <w:sz w:val="22"/>
          <w:szCs w:val="22"/>
          <w:lang w:val="en-GB" w:eastAsia="en-GB"/>
        </w:rPr>
        <w:t>-000-EL-SP-0011</w:t>
      </w:r>
      <w:r w:rsidR="00645F1D">
        <w:rPr>
          <w:rFonts w:ascii="Arial" w:hAnsi="Arial" w:cs="Arial"/>
          <w:snapToGrid w:val="0"/>
          <w:sz w:val="22"/>
          <w:szCs w:val="22"/>
          <w:lang w:val="en-GB" w:eastAsia="en-GB"/>
        </w:rPr>
        <w:tab/>
        <w:t>Specification F</w:t>
      </w:r>
      <w:r w:rsidR="00BD2320" w:rsidRPr="00BD2320">
        <w:rPr>
          <w:rFonts w:ascii="Arial" w:hAnsi="Arial" w:cs="Arial"/>
          <w:snapToGrid w:val="0"/>
          <w:sz w:val="22"/>
          <w:szCs w:val="22"/>
          <w:lang w:val="en-GB" w:eastAsia="en-GB"/>
        </w:rPr>
        <w:t>or Electrical Requirements of Packaged Units</w:t>
      </w:r>
    </w:p>
    <w:p w:rsidR="00645F1D" w:rsidRPr="00BD2320" w:rsidRDefault="00645F1D" w:rsidP="00645F1D">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BK-GNRAL-PEDCO-000-SA-SP-0001</w:t>
      </w:r>
      <w:r>
        <w:rPr>
          <w:rFonts w:ascii="Arial" w:hAnsi="Arial" w:cs="Arial"/>
          <w:snapToGrid w:val="0"/>
          <w:sz w:val="22"/>
          <w:szCs w:val="22"/>
          <w:lang w:val="en-GB" w:eastAsia="en-GB"/>
        </w:rPr>
        <w:tab/>
        <w:t>Specification For Fire Fighting Equipment</w:t>
      </w:r>
    </w:p>
    <w:p w:rsidR="00BD2320" w:rsidRPr="006E2C4F" w:rsidRDefault="00793EC9" w:rsidP="005527EE">
      <w:pPr>
        <w:numPr>
          <w:ilvl w:val="0"/>
          <w:numId w:val="3"/>
        </w:numPr>
        <w:tabs>
          <w:tab w:val="left" w:pos="1560"/>
          <w:tab w:val="left" w:pos="4820"/>
        </w:tabs>
        <w:bidi w:val="0"/>
        <w:spacing w:before="120" w:after="120" w:line="300" w:lineRule="atLeast"/>
        <w:ind w:left="5760" w:hanging="4626"/>
        <w:jc w:val="both"/>
        <w:rPr>
          <w:rFonts w:ascii="Arial" w:hAnsi="Arial" w:cs="Arial"/>
          <w:snapToGrid w:val="0"/>
          <w:sz w:val="22"/>
          <w:szCs w:val="22"/>
          <w:lang w:val="en-GB" w:eastAsia="en-GB"/>
        </w:rPr>
      </w:pPr>
      <w:r>
        <w:rPr>
          <w:rFonts w:ascii="Arial" w:hAnsi="Arial" w:cs="Arial"/>
          <w:snapToGrid w:val="0"/>
          <w:sz w:val="22"/>
          <w:szCs w:val="22"/>
          <w:lang w:val="en-GB" w:eastAsia="en-GB"/>
        </w:rPr>
        <w:t>BK-</w:t>
      </w:r>
      <w:r w:rsidR="00380E85">
        <w:rPr>
          <w:rFonts w:ascii="Arial" w:hAnsi="Arial" w:cs="Arial"/>
          <w:snapToGrid w:val="0"/>
          <w:sz w:val="22"/>
          <w:szCs w:val="22"/>
          <w:lang w:val="en-GB" w:eastAsia="en-GB"/>
        </w:rPr>
        <w:t>GNRAL-PEDCO</w:t>
      </w:r>
      <w:r>
        <w:rPr>
          <w:rFonts w:ascii="Arial" w:hAnsi="Arial" w:cs="Arial"/>
          <w:snapToGrid w:val="0"/>
          <w:sz w:val="22"/>
          <w:szCs w:val="22"/>
          <w:lang w:val="en-GB" w:eastAsia="en-GB"/>
        </w:rPr>
        <w:t>-000-SA-SP-0002</w:t>
      </w:r>
      <w:r w:rsidR="005C03AE">
        <w:rPr>
          <w:rFonts w:ascii="Arial" w:hAnsi="Arial" w:cs="Arial"/>
          <w:snapToGrid w:val="0"/>
          <w:sz w:val="22"/>
          <w:szCs w:val="22"/>
          <w:lang w:val="en-GB" w:eastAsia="en-GB"/>
        </w:rPr>
        <w:tab/>
        <w:t>Specification F</w:t>
      </w:r>
      <w:r w:rsidR="00BD2320" w:rsidRPr="00BD2320">
        <w:rPr>
          <w:rFonts w:ascii="Arial" w:hAnsi="Arial" w:cs="Arial"/>
          <w:snapToGrid w:val="0"/>
          <w:sz w:val="22"/>
          <w:szCs w:val="22"/>
          <w:lang w:val="en-GB" w:eastAsia="en-GB"/>
        </w:rPr>
        <w:t>or Hazardous Area Classification</w:t>
      </w:r>
    </w:p>
    <w:p w:rsidR="00BD2320" w:rsidRPr="00BD2320" w:rsidRDefault="00BD2320" w:rsidP="005527EE">
      <w:pPr>
        <w:numPr>
          <w:ilvl w:val="0"/>
          <w:numId w:val="3"/>
        </w:numPr>
        <w:tabs>
          <w:tab w:val="left" w:pos="156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BD2320">
        <w:rPr>
          <w:rFonts w:ascii="Arial" w:hAnsi="Arial" w:cs="Arial"/>
          <w:snapToGrid w:val="0"/>
          <w:sz w:val="22"/>
          <w:szCs w:val="22"/>
          <w:lang w:val="en-GB" w:eastAsia="en-GB"/>
        </w:rPr>
        <w:t>Piping and Instrumentation Diagrams</w:t>
      </w:r>
    </w:p>
    <w:p w:rsidR="00855832" w:rsidRPr="00B32163" w:rsidRDefault="00855832" w:rsidP="00EB2D3E">
      <w:pPr>
        <w:pStyle w:val="Heading2"/>
        <w:widowControl w:val="0"/>
      </w:pPr>
      <w:bookmarkStart w:id="52" w:name="_Toc341278664"/>
      <w:bookmarkStart w:id="53" w:name="_Toc341280195"/>
      <w:bookmarkStart w:id="54" w:name="_Toc343327085"/>
      <w:bookmarkStart w:id="55" w:name="_Toc343327782"/>
      <w:bookmarkStart w:id="56" w:name="_Toc78805823"/>
      <w:bookmarkStart w:id="57" w:name="_Toc78884761"/>
      <w:bookmarkStart w:id="58" w:name="_Toc78900006"/>
      <w:bookmarkStart w:id="59" w:name="_Toc78900308"/>
      <w:bookmarkStart w:id="60" w:name="_Toc78970220"/>
      <w:bookmarkStart w:id="61" w:name="_Toc78977379"/>
      <w:bookmarkStart w:id="62" w:name="_Toc78981351"/>
      <w:bookmarkStart w:id="63" w:name="_Toc79481123"/>
      <w:r w:rsidRPr="00B32163">
        <w:t>ENVIRONMENTAL DATA</w:t>
      </w:r>
      <w:bookmarkEnd w:id="52"/>
      <w:bookmarkEnd w:id="53"/>
      <w:bookmarkEnd w:id="54"/>
      <w:bookmarkEnd w:id="55"/>
      <w:bookmarkEnd w:id="56"/>
      <w:bookmarkEnd w:id="57"/>
      <w:bookmarkEnd w:id="58"/>
      <w:bookmarkEnd w:id="59"/>
      <w:bookmarkEnd w:id="60"/>
      <w:bookmarkEnd w:id="61"/>
      <w:bookmarkEnd w:id="62"/>
      <w:bookmarkEnd w:id="63"/>
    </w:p>
    <w:p w:rsidR="00855832" w:rsidRDefault="00855832" w:rsidP="003D5B2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w:t>
      </w:r>
      <w:r w:rsidRPr="00CC34F0">
        <w:rPr>
          <w:rFonts w:ascii="Arial" w:hAnsi="Arial" w:cs="Arial"/>
          <w:sz w:val="22"/>
          <w:szCs w:val="22"/>
          <w:lang w:bidi="fa-IR"/>
        </w:rPr>
        <w:t xml:space="preserve">Doc. No. </w:t>
      </w:r>
      <w:r w:rsidR="003D5B2B">
        <w:rPr>
          <w:rFonts w:ascii="Arial" w:hAnsi="Arial" w:cs="Arial"/>
          <w:snapToGrid w:val="0"/>
          <w:sz w:val="22"/>
          <w:szCs w:val="22"/>
          <w:lang w:val="en-GB" w:eastAsia="en-GB"/>
        </w:rPr>
        <w:t>BK-GNRAL-PEDCO-000-PR-DB-0001</w:t>
      </w:r>
      <w:r w:rsidRPr="00CC34F0">
        <w:rPr>
          <w:rFonts w:ascii="Arial" w:hAnsi="Arial" w:cs="Arial"/>
          <w:sz w:val="22"/>
          <w:szCs w:val="22"/>
          <w:lang w:bidi="fa-IR"/>
        </w:rPr>
        <w:t>".</w:t>
      </w:r>
      <w:r w:rsidRPr="00B32163">
        <w:rPr>
          <w:rFonts w:ascii="Arial" w:hAnsi="Arial" w:cs="Arial"/>
          <w:sz w:val="22"/>
          <w:szCs w:val="22"/>
          <w:lang w:bidi="fa-IR"/>
        </w:rPr>
        <w:t xml:space="preserve"> </w:t>
      </w:r>
    </w:p>
    <w:p w:rsidR="00EC4400" w:rsidRPr="00333C0C" w:rsidRDefault="00EC4400" w:rsidP="00D5033C">
      <w:pPr>
        <w:pStyle w:val="Heading2"/>
        <w:widowControl w:val="0"/>
      </w:pPr>
      <w:bookmarkStart w:id="64" w:name="_Toc492476162"/>
      <w:bookmarkStart w:id="65" w:name="_Toc528064642"/>
      <w:bookmarkStart w:id="66" w:name="_Toc532303986"/>
      <w:bookmarkStart w:id="67" w:name="_Toc78805824"/>
      <w:bookmarkStart w:id="68" w:name="_Toc78884762"/>
      <w:bookmarkStart w:id="69" w:name="_Toc78900007"/>
      <w:bookmarkStart w:id="70" w:name="_Toc78900309"/>
      <w:bookmarkStart w:id="71" w:name="_Toc78970221"/>
      <w:bookmarkStart w:id="72" w:name="_Toc78977380"/>
      <w:bookmarkStart w:id="73" w:name="_Toc78981352"/>
      <w:bookmarkStart w:id="74" w:name="_Toc79481124"/>
      <w:r w:rsidRPr="00333C0C">
        <w:t>Order of Precedence</w:t>
      </w:r>
      <w:bookmarkEnd w:id="64"/>
      <w:bookmarkEnd w:id="65"/>
      <w:bookmarkEnd w:id="66"/>
      <w:bookmarkEnd w:id="67"/>
      <w:bookmarkEnd w:id="68"/>
      <w:bookmarkEnd w:id="69"/>
      <w:bookmarkEnd w:id="70"/>
      <w:bookmarkEnd w:id="71"/>
      <w:bookmarkEnd w:id="72"/>
      <w:bookmarkEnd w:id="73"/>
      <w:bookmarkEnd w:id="74"/>
    </w:p>
    <w:p w:rsidR="00EC4400" w:rsidRPr="00EC4400" w:rsidRDefault="00EC4400" w:rsidP="00EC4400">
      <w:pPr>
        <w:pStyle w:val="GMainText"/>
        <w:spacing w:before="120" w:line="312" w:lineRule="auto"/>
        <w:rPr>
          <w:rFonts w:ascii="Arial" w:hAnsi="Arial" w:cs="Arial"/>
        </w:rPr>
      </w:pPr>
      <w:r w:rsidRPr="00EC4400">
        <w:rPr>
          <w:rFonts w:ascii="Arial" w:hAnsi="Arial" w:cs="Arial"/>
        </w:rPr>
        <w:t>In case of conflict between requirements specified herein and the requirements of any other referenced document, the most approved stringent requirements of below listed items shall be considered:</w:t>
      </w:r>
    </w:p>
    <w:p w:rsidR="00EC4400" w:rsidRPr="00EC4400" w:rsidRDefault="00FB6439" w:rsidP="00EC4400">
      <w:pPr>
        <w:pStyle w:val="GBullet"/>
        <w:spacing w:before="120" w:line="300" w:lineRule="auto"/>
        <w:ind w:left="1166"/>
        <w:rPr>
          <w:rFonts w:ascii="Arial" w:hAnsi="Arial" w:cs="Arial"/>
        </w:rPr>
      </w:pPr>
      <w:r>
        <w:rPr>
          <w:rFonts w:ascii="Arial" w:hAnsi="Arial" w:cs="Arial"/>
        </w:rPr>
        <w:t xml:space="preserve">Purchase Material </w:t>
      </w:r>
      <w:r w:rsidR="00EC4400" w:rsidRPr="00EC4400">
        <w:rPr>
          <w:rFonts w:ascii="Arial" w:hAnsi="Arial" w:cs="Arial"/>
        </w:rPr>
        <w:t>Requisition</w:t>
      </w:r>
      <w:r>
        <w:rPr>
          <w:rFonts w:ascii="Arial" w:hAnsi="Arial" w:cs="Arial"/>
        </w:rPr>
        <w:t xml:space="preserve"> (PMR)</w:t>
      </w:r>
      <w:r w:rsidR="00EC4400" w:rsidRPr="00EC4400">
        <w:rPr>
          <w:rFonts w:ascii="Arial" w:hAnsi="Arial" w:cs="Arial"/>
        </w:rPr>
        <w:t>/ Purchase order</w:t>
      </w:r>
    </w:p>
    <w:p w:rsidR="00EC4400" w:rsidRPr="00EC4400" w:rsidRDefault="00EC4400" w:rsidP="00EC4400">
      <w:pPr>
        <w:pStyle w:val="GBullet"/>
        <w:spacing w:before="120" w:line="300" w:lineRule="auto"/>
        <w:ind w:left="1166"/>
        <w:rPr>
          <w:rFonts w:ascii="Arial" w:hAnsi="Arial" w:cs="Arial"/>
        </w:rPr>
      </w:pPr>
      <w:r w:rsidRPr="00EC4400">
        <w:rPr>
          <w:rFonts w:ascii="Arial" w:hAnsi="Arial" w:cs="Arial"/>
        </w:rPr>
        <w:t>Data sheets</w:t>
      </w:r>
    </w:p>
    <w:p w:rsidR="00EC4400" w:rsidRPr="00EC4400" w:rsidRDefault="00EC4400" w:rsidP="00EC4400">
      <w:pPr>
        <w:pStyle w:val="GBullet"/>
        <w:spacing w:before="120" w:line="300" w:lineRule="auto"/>
        <w:ind w:left="1166"/>
        <w:rPr>
          <w:rFonts w:ascii="Arial" w:hAnsi="Arial" w:cs="Arial"/>
        </w:rPr>
      </w:pPr>
      <w:r w:rsidRPr="00EC4400">
        <w:rPr>
          <w:rFonts w:ascii="Arial" w:hAnsi="Arial" w:cs="Arial"/>
        </w:rPr>
        <w:t>This specification</w:t>
      </w:r>
    </w:p>
    <w:p w:rsidR="00FB6439" w:rsidRPr="00EC4400" w:rsidRDefault="00EC4400" w:rsidP="00FB6439">
      <w:pPr>
        <w:pStyle w:val="GBullet"/>
        <w:spacing w:before="120" w:line="300" w:lineRule="auto"/>
        <w:ind w:left="1166"/>
        <w:rPr>
          <w:rFonts w:ascii="Arial" w:hAnsi="Arial" w:cs="Arial"/>
        </w:rPr>
      </w:pPr>
      <w:r w:rsidRPr="00FB6439">
        <w:rPr>
          <w:rFonts w:ascii="Arial" w:hAnsi="Arial" w:cs="Arial"/>
        </w:rPr>
        <w:t xml:space="preserve">Drawings and other </w:t>
      </w:r>
      <w:r w:rsidR="00FB6439" w:rsidRPr="00EC4400">
        <w:rPr>
          <w:rFonts w:ascii="Arial" w:hAnsi="Arial" w:cs="Arial"/>
        </w:rPr>
        <w:t>Reference Project Specifications</w:t>
      </w:r>
    </w:p>
    <w:p w:rsidR="00EC4400" w:rsidRPr="00FB6439" w:rsidRDefault="00EC4400" w:rsidP="00EC4400">
      <w:pPr>
        <w:pStyle w:val="GBullet"/>
        <w:spacing w:before="120" w:line="300" w:lineRule="auto"/>
        <w:ind w:left="1166"/>
        <w:rPr>
          <w:rFonts w:ascii="Arial" w:hAnsi="Arial" w:cs="Arial"/>
        </w:rPr>
      </w:pPr>
      <w:r w:rsidRPr="00FB6439">
        <w:rPr>
          <w:rFonts w:ascii="Arial" w:hAnsi="Arial" w:cs="Arial"/>
        </w:rPr>
        <w:t>IPS standards</w:t>
      </w:r>
    </w:p>
    <w:p w:rsidR="00EC4400" w:rsidRPr="00EC4400" w:rsidRDefault="00EC4400" w:rsidP="00EC4400">
      <w:pPr>
        <w:pStyle w:val="GBullet"/>
        <w:spacing w:before="120" w:line="300" w:lineRule="auto"/>
        <w:ind w:left="1166"/>
        <w:rPr>
          <w:rFonts w:ascii="Arial" w:hAnsi="Arial" w:cs="Arial"/>
        </w:rPr>
      </w:pPr>
      <w:r w:rsidRPr="00EC4400">
        <w:rPr>
          <w:rFonts w:ascii="Arial" w:hAnsi="Arial" w:cs="Arial"/>
        </w:rPr>
        <w:t>International codes and standards</w:t>
      </w:r>
    </w:p>
    <w:p w:rsidR="00F35767" w:rsidRPr="00D5033C" w:rsidRDefault="00EC4400" w:rsidP="00DA1DCD">
      <w:pPr>
        <w:pStyle w:val="GMainText"/>
        <w:spacing w:before="120" w:after="200" w:line="288" w:lineRule="auto"/>
        <w:ind w:left="709"/>
        <w:rPr>
          <w:rFonts w:ascii="Arial" w:hAnsi="Arial" w:cs="Arial"/>
        </w:rPr>
      </w:pPr>
      <w:r w:rsidRPr="00EC4400">
        <w:rPr>
          <w:rFonts w:ascii="Arial" w:hAnsi="Arial" w:cs="Arial"/>
        </w:rPr>
        <w:lastRenderedPageBreak/>
        <w:t xml:space="preserve">When the terms “Authorized”, “Authorization”, “Approval” or “Approved” are used in this specification, it shall mean authorization or approval from </w:t>
      </w:r>
      <w:r w:rsidR="00B05908">
        <w:rPr>
          <w:rFonts w:ascii="Arial" w:hAnsi="Arial" w:cs="Arial"/>
        </w:rPr>
        <w:t>COMPANY</w:t>
      </w:r>
      <w:r w:rsidRPr="00EC4400">
        <w:rPr>
          <w:rFonts w:ascii="Arial" w:hAnsi="Arial" w:cs="Arial"/>
        </w:rPr>
        <w:t>.</w:t>
      </w:r>
    </w:p>
    <w:p w:rsidR="00BD2320" w:rsidRPr="00553141" w:rsidRDefault="00BD2320" w:rsidP="00553141">
      <w:pPr>
        <w:keepNext/>
        <w:widowControl w:val="0"/>
        <w:numPr>
          <w:ilvl w:val="0"/>
          <w:numId w:val="1"/>
        </w:numPr>
        <w:bidi w:val="0"/>
        <w:spacing w:before="240" w:after="240"/>
        <w:jc w:val="both"/>
        <w:outlineLvl w:val="0"/>
        <w:rPr>
          <w:rFonts w:ascii="Arial" w:hAnsi="Arial" w:cs="Arial"/>
          <w:b/>
          <w:bCs/>
          <w:caps/>
          <w:kern w:val="28"/>
          <w:sz w:val="24"/>
        </w:rPr>
      </w:pPr>
      <w:bookmarkStart w:id="75" w:name="_Toc414355031"/>
      <w:bookmarkStart w:id="76" w:name="_Toc423333059"/>
      <w:bookmarkStart w:id="77" w:name="_Toc532303991"/>
      <w:bookmarkStart w:id="78" w:name="_Toc79481125"/>
      <w:bookmarkEnd w:id="29"/>
      <w:r w:rsidRPr="00553141">
        <w:rPr>
          <w:rFonts w:ascii="Arial" w:hAnsi="Arial" w:cs="Arial"/>
          <w:b/>
          <w:bCs/>
          <w:caps/>
          <w:kern w:val="28"/>
          <w:sz w:val="24"/>
        </w:rPr>
        <w:t>General (IPS Clause 4</w:t>
      </w:r>
      <w:bookmarkEnd w:id="75"/>
      <w:bookmarkEnd w:id="76"/>
      <w:r w:rsidRPr="00553141">
        <w:rPr>
          <w:rFonts w:ascii="Arial" w:hAnsi="Arial" w:cs="Arial"/>
          <w:b/>
          <w:bCs/>
          <w:caps/>
          <w:kern w:val="28"/>
          <w:sz w:val="24"/>
        </w:rPr>
        <w:t>)</w:t>
      </w:r>
      <w:bookmarkEnd w:id="77"/>
      <w:bookmarkEnd w:id="78"/>
    </w:p>
    <w:p w:rsidR="00BD2320" w:rsidRPr="00682D7B" w:rsidRDefault="009F1819" w:rsidP="009F1819">
      <w:pPr>
        <w:pStyle w:val="Heading2"/>
        <w:keepLines/>
        <w:tabs>
          <w:tab w:val="clear" w:pos="1440"/>
        </w:tabs>
        <w:spacing w:before="200" w:after="0" w:line="276" w:lineRule="auto"/>
        <w:ind w:left="846" w:hanging="576"/>
      </w:pPr>
      <w:bookmarkStart w:id="79" w:name="_Toc532303992"/>
      <w:bookmarkStart w:id="80" w:name="_Toc78805828"/>
      <w:bookmarkStart w:id="81" w:name="_Toc78884764"/>
      <w:bookmarkStart w:id="82" w:name="_Toc78900009"/>
      <w:bookmarkStart w:id="83" w:name="_Toc78900311"/>
      <w:bookmarkStart w:id="84" w:name="_Toc78970223"/>
      <w:bookmarkStart w:id="85" w:name="_Toc78977382"/>
      <w:bookmarkStart w:id="86" w:name="_Toc78981354"/>
      <w:bookmarkStart w:id="87" w:name="_Toc79481126"/>
      <w:r>
        <w:t>MODIFICATION</w:t>
      </w:r>
      <w:r w:rsidR="00BD2320">
        <w:t xml:space="preserve"> </w:t>
      </w:r>
      <w:r>
        <w:t>TO</w:t>
      </w:r>
      <w:r w:rsidR="00BD2320">
        <w:t xml:space="preserve"> article 4.5</w:t>
      </w:r>
      <w:bookmarkEnd w:id="79"/>
      <w:bookmarkEnd w:id="80"/>
      <w:bookmarkEnd w:id="81"/>
      <w:bookmarkEnd w:id="82"/>
      <w:bookmarkEnd w:id="83"/>
      <w:bookmarkEnd w:id="84"/>
      <w:bookmarkEnd w:id="85"/>
      <w:bookmarkEnd w:id="86"/>
      <w:bookmarkEnd w:id="87"/>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rPr>
        <w:t>This standard is based on International System of Units (SI)</w:t>
      </w:r>
      <w:r w:rsidR="009F1819">
        <w:rPr>
          <w:rFonts w:ascii="Arial" w:hAnsi="Arial" w:cs="Arial"/>
        </w:rPr>
        <w:t xml:space="preserve"> </w:t>
      </w:r>
      <w:r w:rsidR="009F1819" w:rsidRPr="009F1819">
        <w:rPr>
          <w:rFonts w:ascii="Arial" w:hAnsi="Arial" w:cs="Arial"/>
          <w:szCs w:val="22"/>
          <w:lang w:bidi="fa-IR"/>
        </w:rPr>
        <w:t xml:space="preserve">as per </w:t>
      </w:r>
      <w:r w:rsidR="009F1819" w:rsidRPr="009F1819">
        <w:rPr>
          <w:rFonts w:ascii="Arial" w:hAnsi="Arial" w:cs="Arial"/>
          <w:b/>
          <w:bCs/>
          <w:szCs w:val="22"/>
          <w:lang w:bidi="fa-IR"/>
        </w:rPr>
        <w:t>IPS-E-GN-100</w:t>
      </w:r>
      <w:r w:rsidRPr="006A0F55">
        <w:rPr>
          <w:rFonts w:ascii="Arial" w:hAnsi="Arial" w:cs="Arial"/>
        </w:rPr>
        <w:t xml:space="preserve">, unless otherwise specified. In this international standard, where practical, US customary units are included in the brackets for information. </w:t>
      </w:r>
    </w:p>
    <w:p w:rsidR="00BD2320" w:rsidRPr="001C01F8" w:rsidRDefault="00BD2320" w:rsidP="00BD2320">
      <w:pPr>
        <w:pStyle w:val="Heading2"/>
        <w:keepLines/>
        <w:tabs>
          <w:tab w:val="clear" w:pos="1440"/>
        </w:tabs>
        <w:spacing w:before="200" w:after="0" w:line="276" w:lineRule="auto"/>
        <w:ind w:left="846" w:hanging="576"/>
      </w:pPr>
      <w:bookmarkStart w:id="88" w:name="_Toc532303993"/>
      <w:bookmarkStart w:id="89" w:name="_Toc78805829"/>
      <w:bookmarkStart w:id="90" w:name="_Toc78884765"/>
      <w:bookmarkStart w:id="91" w:name="_Toc78900010"/>
      <w:bookmarkStart w:id="92" w:name="_Toc78900312"/>
      <w:bookmarkStart w:id="93" w:name="_Toc78970224"/>
      <w:bookmarkStart w:id="94" w:name="_Toc78977383"/>
      <w:bookmarkStart w:id="95" w:name="_Toc78981355"/>
      <w:bookmarkStart w:id="96" w:name="_Toc79481127"/>
      <w:r w:rsidRPr="001C01F8">
        <w:t>Addition to article 4</w:t>
      </w:r>
      <w:bookmarkEnd w:id="88"/>
      <w:bookmarkEnd w:id="89"/>
      <w:bookmarkEnd w:id="90"/>
      <w:bookmarkEnd w:id="91"/>
      <w:bookmarkEnd w:id="92"/>
      <w:bookmarkEnd w:id="93"/>
      <w:bookmarkEnd w:id="94"/>
      <w:bookmarkEnd w:id="95"/>
      <w:bookmarkEnd w:id="96"/>
    </w:p>
    <w:p w:rsidR="00BD2320" w:rsidRDefault="00BD2320" w:rsidP="00C52D93">
      <w:pPr>
        <w:pStyle w:val="GMainText"/>
        <w:spacing w:before="120" w:after="200" w:line="288" w:lineRule="auto"/>
        <w:ind w:left="709"/>
        <w:rPr>
          <w:rFonts w:ascii="Arial" w:hAnsi="Arial" w:cs="Arial"/>
        </w:rPr>
      </w:pPr>
      <w:r w:rsidRPr="006A0F55">
        <w:rPr>
          <w:rFonts w:ascii="Arial" w:hAnsi="Arial" w:cs="Arial"/>
          <w:b/>
          <w:bCs/>
        </w:rPr>
        <w:t xml:space="preserve">(4.8) </w:t>
      </w:r>
      <w:r w:rsidRPr="006A0F55">
        <w:rPr>
          <w:rFonts w:ascii="Arial" w:hAnsi="Arial" w:cs="Arial"/>
        </w:rPr>
        <w:t xml:space="preserve">If the service is designated as severe sour in accordance with </w:t>
      </w:r>
      <w:r w:rsidR="00ED35F3">
        <w:rPr>
          <w:rFonts w:ascii="Arial" w:hAnsi="Arial" w:cs="Arial"/>
          <w:snapToGrid w:val="0"/>
          <w:szCs w:val="22"/>
          <w:lang w:val="en-GB"/>
        </w:rPr>
        <w:t xml:space="preserve">BK-00-HD-000-PI-SP-0008 </w:t>
      </w:r>
      <w:r w:rsidRPr="006A0F55">
        <w:rPr>
          <w:rFonts w:ascii="Arial" w:hAnsi="Arial" w:cs="Arial"/>
        </w:rPr>
        <w:t xml:space="preserve">for oil and gas production facilities (e.g. petroleum refineries, LNG plants and chemical plants), in which case all materials in contact with the process fluid shall meet the requirements of the project applicable </w:t>
      </w:r>
      <w:r w:rsidRPr="00ED35F3">
        <w:rPr>
          <w:rFonts w:ascii="Arial" w:hAnsi="Arial" w:cs="Arial"/>
        </w:rPr>
        <w:t xml:space="preserve">reference document </w:t>
      </w:r>
      <w:r w:rsidR="00ED35F3" w:rsidRPr="00ED35F3">
        <w:rPr>
          <w:rFonts w:ascii="Arial" w:hAnsi="Arial" w:cs="Arial"/>
          <w:snapToGrid w:val="0"/>
          <w:szCs w:val="22"/>
          <w:lang w:val="en-GB"/>
        </w:rPr>
        <w:t>BK-00-</w:t>
      </w:r>
      <w:r w:rsidR="00ED35F3">
        <w:rPr>
          <w:rFonts w:ascii="Arial" w:hAnsi="Arial" w:cs="Arial"/>
          <w:snapToGrid w:val="0"/>
          <w:szCs w:val="22"/>
          <w:lang w:val="en-GB"/>
        </w:rPr>
        <w:t xml:space="preserve">HD-000-PI-SP-0008 </w:t>
      </w:r>
      <w:r w:rsidRPr="006A0F55">
        <w:rPr>
          <w:rFonts w:ascii="Arial" w:hAnsi="Arial" w:cs="Arial"/>
        </w:rPr>
        <w:t xml:space="preserve">to mitigate the potential for sulfide stress cracking (SSC). Identification of the complete set of materials, qualification, fabrication, and testing </w:t>
      </w:r>
      <w:r w:rsidRPr="00DA6F2F">
        <w:rPr>
          <w:rFonts w:ascii="Arial" w:hAnsi="Arial" w:cs="Arial"/>
        </w:rPr>
        <w:t>specifications to prevent in-service environmental cracking is the responsibility of the user (</w:t>
      </w:r>
      <w:r w:rsidR="00C52D93" w:rsidRPr="00DA6F2F">
        <w:rPr>
          <w:rFonts w:ascii="Arial" w:hAnsi="Arial" w:cs="Arial"/>
        </w:rPr>
        <w:t>COMPANY</w:t>
      </w:r>
      <w:r w:rsidRPr="00DA6F2F">
        <w:rPr>
          <w:rFonts w:ascii="Arial" w:hAnsi="Arial" w:cs="Arial"/>
        </w:rPr>
        <w:t>).</w:t>
      </w:r>
    </w:p>
    <w:p w:rsidR="00DD0B24" w:rsidRPr="006A0F55" w:rsidRDefault="009F1819" w:rsidP="009F1819">
      <w:pPr>
        <w:pStyle w:val="GMainText"/>
        <w:spacing w:before="120" w:after="200" w:line="288" w:lineRule="auto"/>
        <w:ind w:left="709"/>
        <w:rPr>
          <w:rFonts w:ascii="Arial" w:hAnsi="Arial" w:cs="Arial"/>
        </w:rPr>
      </w:pPr>
      <w:r>
        <w:rPr>
          <w:rFonts w:ascii="Arial" w:hAnsi="Arial" w:cs="Arial"/>
          <w:b/>
          <w:bCs/>
        </w:rPr>
        <w:t>(</w:t>
      </w:r>
      <w:r w:rsidRPr="009F1819">
        <w:rPr>
          <w:rFonts w:ascii="Arial" w:hAnsi="Arial" w:cs="Arial"/>
          <w:b/>
          <w:bCs/>
        </w:rPr>
        <w:t>4.9</w:t>
      </w:r>
      <w:r>
        <w:rPr>
          <w:rFonts w:ascii="Arial" w:hAnsi="Arial" w:cs="Arial"/>
          <w:b/>
          <w:bCs/>
        </w:rPr>
        <w:t>)</w:t>
      </w:r>
      <w:r w:rsidRPr="009F1819">
        <w:rPr>
          <w:rFonts w:ascii="Arial" w:hAnsi="Arial" w:cs="Arial"/>
          <w:b/>
          <w:bCs/>
        </w:rPr>
        <w:t xml:space="preserve"> </w:t>
      </w:r>
      <w:proofErr w:type="gramStart"/>
      <w:r w:rsidRPr="009F1819">
        <w:rPr>
          <w:rFonts w:ascii="Arial" w:hAnsi="Arial" w:cs="Arial"/>
        </w:rPr>
        <w:t>For</w:t>
      </w:r>
      <w:proofErr w:type="gramEnd"/>
      <w:r w:rsidRPr="009F1819">
        <w:rPr>
          <w:rFonts w:ascii="Arial" w:hAnsi="Arial" w:cs="Arial"/>
        </w:rPr>
        <w:t xml:space="preserve"> refinery applications, horizontal heat exchangers of either type are preferred, so that several air cooled heat exchangers can be grouped into one bank.</w:t>
      </w:r>
    </w:p>
    <w:p w:rsidR="00BD2320" w:rsidRDefault="00BD2320" w:rsidP="00553141">
      <w:pPr>
        <w:keepNext/>
        <w:widowControl w:val="0"/>
        <w:numPr>
          <w:ilvl w:val="0"/>
          <w:numId w:val="1"/>
        </w:numPr>
        <w:bidi w:val="0"/>
        <w:spacing w:before="240" w:after="240"/>
        <w:jc w:val="both"/>
        <w:outlineLvl w:val="0"/>
        <w:rPr>
          <w:rFonts w:ascii="Arial" w:hAnsi="Arial" w:cs="Arial"/>
          <w:b/>
          <w:bCs/>
          <w:caps/>
          <w:kern w:val="28"/>
          <w:sz w:val="24"/>
        </w:rPr>
      </w:pPr>
      <w:bookmarkStart w:id="97" w:name="_Toc414355033"/>
      <w:bookmarkStart w:id="98" w:name="_Toc423333061"/>
      <w:bookmarkStart w:id="99" w:name="_Toc532303994"/>
      <w:bookmarkStart w:id="100" w:name="_Toc79481128"/>
      <w:r w:rsidRPr="00553141">
        <w:rPr>
          <w:rFonts w:ascii="Arial" w:hAnsi="Arial" w:cs="Arial"/>
          <w:b/>
          <w:bCs/>
          <w:caps/>
          <w:kern w:val="28"/>
          <w:sz w:val="24"/>
        </w:rPr>
        <w:t>Documentation (ips Clause 6)</w:t>
      </w:r>
      <w:bookmarkEnd w:id="97"/>
      <w:bookmarkEnd w:id="98"/>
      <w:bookmarkEnd w:id="99"/>
      <w:bookmarkEnd w:id="100"/>
    </w:p>
    <w:p w:rsidR="004C1B43" w:rsidRPr="004C1B43" w:rsidRDefault="004C1B43" w:rsidP="004C1B43">
      <w:pPr>
        <w:pStyle w:val="Heading2"/>
        <w:keepLines/>
        <w:tabs>
          <w:tab w:val="clear" w:pos="1440"/>
        </w:tabs>
        <w:spacing w:before="200" w:after="0" w:line="276" w:lineRule="auto"/>
        <w:ind w:left="846" w:hanging="576"/>
      </w:pPr>
      <w:bookmarkStart w:id="101" w:name="_Toc78805831"/>
      <w:bookmarkStart w:id="102" w:name="_Toc78884767"/>
      <w:bookmarkStart w:id="103" w:name="_Toc78900012"/>
      <w:bookmarkStart w:id="104" w:name="_Toc78900314"/>
      <w:bookmarkStart w:id="105" w:name="_Toc78970226"/>
      <w:bookmarkStart w:id="106" w:name="_Toc78977385"/>
      <w:bookmarkStart w:id="107" w:name="_Toc78981357"/>
      <w:bookmarkStart w:id="108" w:name="_Toc79481129"/>
      <w:r>
        <w:t>Addition to article 6</w:t>
      </w:r>
      <w:bookmarkEnd w:id="101"/>
      <w:bookmarkEnd w:id="102"/>
      <w:bookmarkEnd w:id="103"/>
      <w:bookmarkEnd w:id="104"/>
      <w:bookmarkEnd w:id="105"/>
      <w:bookmarkEnd w:id="106"/>
      <w:bookmarkEnd w:id="107"/>
      <w:bookmarkEnd w:id="108"/>
    </w:p>
    <w:p w:rsidR="004C1B43" w:rsidRPr="004C1B43" w:rsidRDefault="004C1B43" w:rsidP="004C1B43">
      <w:pPr>
        <w:pStyle w:val="GMainText"/>
        <w:spacing w:before="120" w:after="200" w:line="288" w:lineRule="auto"/>
        <w:ind w:left="709"/>
        <w:rPr>
          <w:rFonts w:ascii="Arial" w:hAnsi="Arial" w:cs="Arial"/>
        </w:rPr>
      </w:pPr>
      <w:r w:rsidRPr="004C1B43">
        <w:rPr>
          <w:rFonts w:ascii="Arial" w:hAnsi="Arial" w:cs="Arial"/>
        </w:rPr>
        <w:t>All documentation shall be in English unless otherwise specified. However, descriptions on drawings and similar documents may be in other languages providing English translations are also given.</w:t>
      </w:r>
    </w:p>
    <w:p w:rsidR="004C1B43" w:rsidRPr="004C1B43" w:rsidRDefault="004C1B43" w:rsidP="004C1B43">
      <w:pPr>
        <w:pStyle w:val="GMainText"/>
        <w:spacing w:before="120" w:after="200" w:line="288" w:lineRule="auto"/>
        <w:ind w:left="709"/>
        <w:rPr>
          <w:rFonts w:ascii="Arial" w:hAnsi="Arial" w:cs="Arial"/>
        </w:rPr>
      </w:pPr>
      <w:r w:rsidRPr="004C1B43">
        <w:rPr>
          <w:rFonts w:ascii="Arial" w:hAnsi="Arial" w:cs="Arial"/>
        </w:rPr>
        <w:t>The Vendor shall furnish all drawings, design details, operation and maintenance manuals and other information necessary for the design assessment, erection, operation and maintenance of the installation. The design details shall include stress calculations of header box and tube bundle covering all combinations of flow, temperatures and pressure for the specified operating conditions. All information, especially the manuals for operation and maintenance, shall be explicit and not open to misinterpretation, and shall apply specifically to the installation supplied.</w:t>
      </w:r>
    </w:p>
    <w:p w:rsidR="004C1B43" w:rsidRPr="004C1B43" w:rsidRDefault="004C1B43" w:rsidP="004C1B43">
      <w:pPr>
        <w:pStyle w:val="GMainText"/>
        <w:spacing w:before="120" w:after="200" w:line="288" w:lineRule="auto"/>
        <w:ind w:left="709"/>
        <w:rPr>
          <w:rFonts w:ascii="Arial" w:hAnsi="Arial" w:cs="Arial"/>
        </w:rPr>
      </w:pPr>
      <w:r w:rsidRPr="004C1B43">
        <w:rPr>
          <w:rFonts w:ascii="Arial" w:hAnsi="Arial" w:cs="Arial"/>
        </w:rPr>
        <w:t xml:space="preserve">Use shall be made of the data/requisition sheets for the exchange of information between the Company and Vendor  Units  of  measurement  shall  be  as  shown  on  the  data/requisition  sheets. </w:t>
      </w:r>
    </w:p>
    <w:p w:rsidR="00BD2320" w:rsidRPr="001C01F8" w:rsidRDefault="00BD2320" w:rsidP="00BD2320">
      <w:pPr>
        <w:pStyle w:val="Heading2"/>
        <w:keepLines/>
        <w:tabs>
          <w:tab w:val="clear" w:pos="1440"/>
        </w:tabs>
        <w:spacing w:before="200" w:after="0" w:line="276" w:lineRule="auto"/>
        <w:ind w:left="846" w:hanging="576"/>
      </w:pPr>
      <w:bookmarkStart w:id="109" w:name="_Toc532303995"/>
      <w:bookmarkStart w:id="110" w:name="_Toc78805832"/>
      <w:bookmarkStart w:id="111" w:name="_Toc78884768"/>
      <w:bookmarkStart w:id="112" w:name="_Toc78900013"/>
      <w:bookmarkStart w:id="113" w:name="_Toc78900315"/>
      <w:bookmarkStart w:id="114" w:name="_Toc78970227"/>
      <w:bookmarkStart w:id="115" w:name="_Toc78977386"/>
      <w:bookmarkStart w:id="116" w:name="_Toc78981358"/>
      <w:bookmarkStart w:id="117" w:name="_Toc79481130"/>
      <w:r w:rsidRPr="001C01F8">
        <w:lastRenderedPageBreak/>
        <w:t>Addition to article 6.1.1</w:t>
      </w:r>
      <w:bookmarkEnd w:id="109"/>
      <w:bookmarkEnd w:id="110"/>
      <w:bookmarkEnd w:id="111"/>
      <w:bookmarkEnd w:id="112"/>
      <w:bookmarkEnd w:id="113"/>
      <w:bookmarkEnd w:id="114"/>
      <w:bookmarkEnd w:id="115"/>
      <w:bookmarkEnd w:id="116"/>
      <w:bookmarkEnd w:id="117"/>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b/>
          <w:bCs/>
        </w:rPr>
        <w:t>(S.)</w:t>
      </w:r>
      <w:r w:rsidRPr="006A0F55">
        <w:rPr>
          <w:rFonts w:ascii="Arial" w:hAnsi="Arial" w:cs="Arial"/>
        </w:rPr>
        <w:t xml:space="preserve"> The VENDOR shall provide the detailed drawings and information required by clause 6.1.2 and 6.1.4 of API standard 661, as amended by this specification when submitting outline drawings for approval. </w:t>
      </w:r>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b/>
          <w:bCs/>
        </w:rPr>
        <w:t>(T.)</w:t>
      </w:r>
      <w:r w:rsidRPr="006A0F55">
        <w:rPr>
          <w:rFonts w:ascii="Arial" w:hAnsi="Arial" w:cs="Arial"/>
        </w:rPr>
        <w:t xml:space="preserve"> Tube-to-</w:t>
      </w:r>
      <w:proofErr w:type="spellStart"/>
      <w:r w:rsidRPr="006A0F55">
        <w:rPr>
          <w:rFonts w:ascii="Arial" w:hAnsi="Arial" w:cs="Arial"/>
        </w:rPr>
        <w:t>tubesheet</w:t>
      </w:r>
      <w:proofErr w:type="spellEnd"/>
      <w:r w:rsidRPr="006A0F55">
        <w:rPr>
          <w:rFonts w:ascii="Arial" w:hAnsi="Arial" w:cs="Arial"/>
        </w:rPr>
        <w:t xml:space="preserve"> joint and details of joint preparation.</w:t>
      </w:r>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b/>
          <w:bCs/>
        </w:rPr>
        <w:t>(U.)</w:t>
      </w:r>
      <w:r w:rsidRPr="006A0F55">
        <w:rPr>
          <w:rFonts w:ascii="Arial" w:hAnsi="Arial" w:cs="Arial"/>
        </w:rPr>
        <w:t xml:space="preserve"> Maximum and minimum plug torque values with recommended thread lubrication.</w:t>
      </w:r>
    </w:p>
    <w:p w:rsidR="00BD2320" w:rsidRPr="00F870A1" w:rsidRDefault="00BD2320" w:rsidP="009E6EBC">
      <w:pPr>
        <w:pStyle w:val="GMainText"/>
        <w:spacing w:before="120" w:after="200" w:line="288" w:lineRule="auto"/>
        <w:ind w:left="709"/>
        <w:rPr>
          <w:rFonts w:ascii="Arial" w:hAnsi="Arial" w:cs="Arial"/>
        </w:rPr>
      </w:pPr>
      <w:r w:rsidRPr="006A0F55">
        <w:rPr>
          <w:rFonts w:ascii="Arial" w:hAnsi="Arial" w:cs="Arial"/>
          <w:b/>
          <w:bCs/>
        </w:rPr>
        <w:t>(V.)</w:t>
      </w:r>
      <w:r w:rsidRPr="006A0F55">
        <w:rPr>
          <w:rFonts w:ascii="Arial" w:hAnsi="Arial" w:cs="Arial"/>
        </w:rPr>
        <w:t xml:space="preserve"> When sour or wet sulfide service is specified by the </w:t>
      </w:r>
      <w:r w:rsidR="009E6EBC">
        <w:rPr>
          <w:rFonts w:ascii="Arial" w:hAnsi="Arial" w:cs="Arial"/>
        </w:rPr>
        <w:t>COMPANY</w:t>
      </w:r>
      <w:r w:rsidRPr="006A0F55">
        <w:rPr>
          <w:rFonts w:ascii="Arial" w:hAnsi="Arial" w:cs="Arial"/>
        </w:rPr>
        <w:t xml:space="preserve">, a certified material test </w:t>
      </w:r>
      <w:r w:rsidRPr="00F870A1">
        <w:rPr>
          <w:rFonts w:ascii="Arial" w:hAnsi="Arial" w:cs="Arial"/>
        </w:rPr>
        <w:t>report (CMTR) shall be supplied for all carbon steel materials in contact with the process fluid.</w:t>
      </w:r>
    </w:p>
    <w:p w:rsidR="00BD2320" w:rsidRPr="00F870A1" w:rsidRDefault="00DB3FA1" w:rsidP="00BD2320">
      <w:pPr>
        <w:pStyle w:val="Heading2"/>
        <w:keepLines/>
        <w:tabs>
          <w:tab w:val="clear" w:pos="1440"/>
        </w:tabs>
        <w:spacing w:before="200" w:after="0" w:line="276" w:lineRule="auto"/>
        <w:ind w:left="846" w:hanging="576"/>
      </w:pPr>
      <w:bookmarkStart w:id="118" w:name="_Toc532303996"/>
      <w:bookmarkStart w:id="119" w:name="_Toc78805833"/>
      <w:bookmarkStart w:id="120" w:name="_Toc78884769"/>
      <w:bookmarkStart w:id="121" w:name="_Toc78900014"/>
      <w:bookmarkStart w:id="122" w:name="_Toc78900316"/>
      <w:bookmarkStart w:id="123" w:name="_Toc78970228"/>
      <w:bookmarkStart w:id="124" w:name="_Toc78977387"/>
      <w:bookmarkStart w:id="125" w:name="_Toc78981359"/>
      <w:bookmarkStart w:id="126" w:name="_Toc79481131"/>
      <w:r>
        <w:t>ADDITION</w:t>
      </w:r>
      <w:r w:rsidR="00BD2320" w:rsidRPr="00F870A1">
        <w:t xml:space="preserve"> to article 6.1.3</w:t>
      </w:r>
      <w:bookmarkEnd w:id="118"/>
      <w:bookmarkEnd w:id="119"/>
      <w:bookmarkEnd w:id="120"/>
      <w:bookmarkEnd w:id="121"/>
      <w:bookmarkEnd w:id="122"/>
      <w:bookmarkEnd w:id="123"/>
      <w:bookmarkEnd w:id="124"/>
      <w:bookmarkEnd w:id="125"/>
      <w:bookmarkEnd w:id="126"/>
    </w:p>
    <w:p w:rsidR="00BD2320" w:rsidRPr="00F870A1" w:rsidRDefault="00BD2320" w:rsidP="00BD2320">
      <w:pPr>
        <w:pStyle w:val="GMainText"/>
        <w:spacing w:before="120" w:after="200" w:line="288" w:lineRule="auto"/>
        <w:ind w:left="709"/>
        <w:rPr>
          <w:rFonts w:ascii="Arial" w:hAnsi="Arial" w:cs="Arial"/>
        </w:rPr>
      </w:pPr>
      <w:r w:rsidRPr="00F870A1">
        <w:rPr>
          <w:rFonts w:ascii="Arial" w:hAnsi="Arial" w:cs="Arial"/>
        </w:rPr>
        <w:t xml:space="preserve">Calculations required by the pressure design code shall be provided for the design of pressure components, including header boxes, tubes, and tube joints. Sufficient detail shall be supplied for any non-standard pressure boundary components, such as swage type transition nozzles. Calculations shall also be provided for restraint relief in accordance with 7.1.6.1.3, and also for the defined external moments and forces on nozzles in accordance with 7.1.10. </w:t>
      </w:r>
    </w:p>
    <w:p w:rsidR="00BD2320" w:rsidRPr="00F870A1" w:rsidRDefault="00BD2320" w:rsidP="00BD2320">
      <w:pPr>
        <w:pStyle w:val="Heading2"/>
        <w:keepLines/>
        <w:tabs>
          <w:tab w:val="clear" w:pos="1440"/>
        </w:tabs>
        <w:spacing w:before="200" w:after="0" w:line="276" w:lineRule="auto"/>
        <w:ind w:left="846" w:hanging="576"/>
      </w:pPr>
      <w:bookmarkStart w:id="127" w:name="_Toc532303997"/>
      <w:bookmarkStart w:id="128" w:name="_Toc78805834"/>
      <w:bookmarkStart w:id="129" w:name="_Toc78884770"/>
      <w:bookmarkStart w:id="130" w:name="_Toc78900015"/>
      <w:bookmarkStart w:id="131" w:name="_Toc78900317"/>
      <w:bookmarkStart w:id="132" w:name="_Toc78970229"/>
      <w:bookmarkStart w:id="133" w:name="_Toc78977388"/>
      <w:bookmarkStart w:id="134" w:name="_Toc78981360"/>
      <w:bookmarkStart w:id="135" w:name="_Toc79481132"/>
      <w:r w:rsidRPr="00F870A1">
        <w:t>Modification to article 6.1.4</w:t>
      </w:r>
      <w:bookmarkEnd w:id="127"/>
      <w:bookmarkEnd w:id="128"/>
      <w:bookmarkEnd w:id="129"/>
      <w:bookmarkEnd w:id="130"/>
      <w:bookmarkEnd w:id="131"/>
      <w:bookmarkEnd w:id="132"/>
      <w:bookmarkEnd w:id="133"/>
      <w:bookmarkEnd w:id="134"/>
      <w:bookmarkEnd w:id="135"/>
    </w:p>
    <w:p w:rsidR="00BD2320" w:rsidRPr="006A0F55" w:rsidRDefault="00BD2320" w:rsidP="00BD2320">
      <w:pPr>
        <w:pStyle w:val="GMainText"/>
        <w:spacing w:before="120" w:after="200" w:line="288" w:lineRule="auto"/>
        <w:ind w:left="709"/>
        <w:rPr>
          <w:rFonts w:ascii="Arial" w:hAnsi="Arial" w:cs="Arial"/>
        </w:rPr>
      </w:pPr>
      <w:r w:rsidRPr="00F870A1">
        <w:rPr>
          <w:rFonts w:ascii="Arial" w:hAnsi="Arial" w:cs="Arial"/>
        </w:rPr>
        <w:t>Weld maps, all proposed welding procedures</w:t>
      </w:r>
      <w:r w:rsidRPr="006A0F55">
        <w:rPr>
          <w:rFonts w:ascii="Arial" w:hAnsi="Arial" w:cs="Arial"/>
        </w:rPr>
        <w:t xml:space="preserve">, including tube to </w:t>
      </w:r>
      <w:proofErr w:type="spellStart"/>
      <w:r w:rsidRPr="006A0F55">
        <w:rPr>
          <w:rFonts w:ascii="Arial" w:hAnsi="Arial" w:cs="Arial"/>
        </w:rPr>
        <w:t>tubesheet</w:t>
      </w:r>
      <w:proofErr w:type="spellEnd"/>
      <w:r w:rsidRPr="006A0F55">
        <w:rPr>
          <w:rFonts w:ascii="Arial" w:hAnsi="Arial" w:cs="Arial"/>
        </w:rPr>
        <w:t xml:space="preserve"> welding procedures and qualifications (including impact test results, if applicable) shall be submitted for approval prior to fabrication. </w:t>
      </w:r>
    </w:p>
    <w:p w:rsidR="00BD2320" w:rsidRDefault="00BD2320" w:rsidP="00B7535D">
      <w:pPr>
        <w:pStyle w:val="Heading2"/>
        <w:keepLines/>
        <w:tabs>
          <w:tab w:val="clear" w:pos="1440"/>
        </w:tabs>
        <w:spacing w:before="200" w:after="0" w:line="276" w:lineRule="auto"/>
        <w:ind w:left="846" w:hanging="576"/>
      </w:pPr>
      <w:bookmarkStart w:id="136" w:name="_Toc532303998"/>
      <w:bookmarkStart w:id="137" w:name="_Toc78805835"/>
      <w:bookmarkStart w:id="138" w:name="_Toc78884771"/>
      <w:bookmarkStart w:id="139" w:name="_Toc78900016"/>
      <w:bookmarkStart w:id="140" w:name="_Toc78900318"/>
      <w:bookmarkStart w:id="141" w:name="_Toc78970230"/>
      <w:bookmarkStart w:id="142" w:name="_Toc78977389"/>
      <w:bookmarkStart w:id="143" w:name="_Toc78981361"/>
      <w:bookmarkStart w:id="144" w:name="_Toc79481133"/>
      <w:r>
        <w:t>Addition to article 6.1</w:t>
      </w:r>
      <w:bookmarkEnd w:id="136"/>
      <w:r w:rsidR="00B7535D">
        <w:t>.</w:t>
      </w:r>
      <w:r w:rsidR="00FA5069">
        <w:t>6</w:t>
      </w:r>
      <w:bookmarkEnd w:id="137"/>
      <w:bookmarkEnd w:id="138"/>
      <w:bookmarkEnd w:id="139"/>
      <w:bookmarkEnd w:id="140"/>
      <w:bookmarkEnd w:id="141"/>
      <w:bookmarkEnd w:id="142"/>
      <w:bookmarkEnd w:id="143"/>
      <w:bookmarkEnd w:id="144"/>
    </w:p>
    <w:p w:rsidR="00B7535D" w:rsidRPr="00B7535D" w:rsidRDefault="00B7535D" w:rsidP="0077319F">
      <w:pPr>
        <w:pStyle w:val="ListParagraph"/>
        <w:widowControl w:val="0"/>
        <w:numPr>
          <w:ilvl w:val="3"/>
          <w:numId w:val="9"/>
        </w:numPr>
        <w:tabs>
          <w:tab w:val="left" w:pos="1099"/>
        </w:tabs>
        <w:kinsoku w:val="0"/>
        <w:overflowPunct w:val="0"/>
        <w:autoSpaceDE w:val="0"/>
        <w:autoSpaceDN w:val="0"/>
        <w:bidi w:val="0"/>
        <w:adjustRightInd w:val="0"/>
        <w:spacing w:before="10" w:line="242" w:lineRule="auto"/>
        <w:ind w:right="112" w:firstLine="0"/>
        <w:contextualSpacing w:val="0"/>
        <w:jc w:val="both"/>
        <w:rPr>
          <w:rFonts w:ascii="Arial" w:hAnsi="Arial" w:cs="Arial"/>
          <w:sz w:val="22"/>
        </w:rPr>
      </w:pPr>
      <w:r w:rsidRPr="00FA5069">
        <w:rPr>
          <w:rFonts w:ascii="Arial" w:eastAsiaTheme="minorEastAsia" w:hAnsi="Arial" w:cs="Arial"/>
          <w:sz w:val="22"/>
          <w:shd w:val="clear" w:color="auto" w:fill="FFFFFF"/>
          <w:lang w:eastAsia="en-GB"/>
        </w:rPr>
        <w:t>Header details including metal thicknesses, internal header dimensions, pass partitions,</w:t>
      </w:r>
      <w:r w:rsidRPr="00B7535D">
        <w:rPr>
          <w:rFonts w:ascii="Arial" w:hAnsi="Arial" w:cs="Arial"/>
          <w:sz w:val="22"/>
        </w:rPr>
        <w:t xml:space="preserve"> stiffeners and tube layout, shall be provided. If the entire header thickness is increased to provide necessary reinforcement for nozzles, the thickness for reinforcement shall be noted on the header</w:t>
      </w:r>
      <w:r w:rsidRPr="00B7535D">
        <w:rPr>
          <w:rFonts w:ascii="Arial" w:hAnsi="Arial" w:cs="Arial"/>
          <w:spacing w:val="-8"/>
          <w:sz w:val="22"/>
        </w:rPr>
        <w:t xml:space="preserve"> </w:t>
      </w:r>
      <w:r w:rsidRPr="00B7535D">
        <w:rPr>
          <w:rFonts w:ascii="Arial" w:hAnsi="Arial" w:cs="Arial"/>
          <w:sz w:val="22"/>
        </w:rPr>
        <w:t>drawing.</w:t>
      </w:r>
    </w:p>
    <w:p w:rsidR="00B7535D" w:rsidRPr="00B7535D" w:rsidRDefault="00B7535D" w:rsidP="00B7535D">
      <w:pPr>
        <w:pStyle w:val="BodyText"/>
        <w:kinsoku w:val="0"/>
        <w:overflowPunct w:val="0"/>
        <w:spacing w:before="5"/>
        <w:rPr>
          <w:rFonts w:cs="Arial"/>
          <w:sz w:val="24"/>
          <w:szCs w:val="32"/>
        </w:rPr>
      </w:pPr>
    </w:p>
    <w:p w:rsidR="00B7535D" w:rsidRPr="00B7535D" w:rsidRDefault="00B7535D" w:rsidP="0077319F">
      <w:pPr>
        <w:pStyle w:val="ListParagraph"/>
        <w:widowControl w:val="0"/>
        <w:numPr>
          <w:ilvl w:val="3"/>
          <w:numId w:val="9"/>
        </w:numPr>
        <w:tabs>
          <w:tab w:val="left" w:pos="1192"/>
        </w:tabs>
        <w:kinsoku w:val="0"/>
        <w:overflowPunct w:val="0"/>
        <w:autoSpaceDE w:val="0"/>
        <w:autoSpaceDN w:val="0"/>
        <w:bidi w:val="0"/>
        <w:adjustRightInd w:val="0"/>
        <w:ind w:right="111" w:firstLine="0"/>
        <w:contextualSpacing w:val="0"/>
        <w:jc w:val="both"/>
        <w:rPr>
          <w:rFonts w:ascii="Arial" w:hAnsi="Arial" w:cs="Arial"/>
          <w:sz w:val="22"/>
        </w:rPr>
      </w:pPr>
      <w:r w:rsidRPr="00B7535D">
        <w:rPr>
          <w:rFonts w:ascii="Arial" w:hAnsi="Arial" w:cs="Arial"/>
          <w:sz w:val="22"/>
        </w:rPr>
        <w:t>Fabrication drawings shall show weld details and reference applicable welding procedures. The drawing shall also include impact test requirements, showing (as applicable):</w:t>
      </w:r>
    </w:p>
    <w:p w:rsidR="00B7535D" w:rsidRPr="00B7535D" w:rsidRDefault="00B7535D" w:rsidP="00B7535D">
      <w:pPr>
        <w:pStyle w:val="BodyText"/>
        <w:kinsoku w:val="0"/>
        <w:overflowPunct w:val="0"/>
        <w:spacing w:before="7"/>
        <w:rPr>
          <w:rFonts w:cs="Arial"/>
          <w:sz w:val="24"/>
          <w:szCs w:val="32"/>
        </w:rPr>
      </w:pPr>
    </w:p>
    <w:p w:rsidR="00B7535D" w:rsidRPr="00B7535D" w:rsidRDefault="00B7535D" w:rsidP="0077319F">
      <w:pPr>
        <w:pStyle w:val="ListParagraph"/>
        <w:widowControl w:val="0"/>
        <w:numPr>
          <w:ilvl w:val="4"/>
          <w:numId w:val="9"/>
        </w:numPr>
        <w:tabs>
          <w:tab w:val="left" w:pos="1804"/>
        </w:tabs>
        <w:kinsoku w:val="0"/>
        <w:overflowPunct w:val="0"/>
        <w:autoSpaceDE w:val="0"/>
        <w:autoSpaceDN w:val="0"/>
        <w:bidi w:val="0"/>
        <w:adjustRightInd w:val="0"/>
        <w:spacing w:before="1"/>
        <w:ind w:hanging="232"/>
        <w:contextualSpacing w:val="0"/>
        <w:rPr>
          <w:rFonts w:ascii="Arial" w:hAnsi="Arial" w:cs="Arial"/>
          <w:sz w:val="22"/>
        </w:rPr>
      </w:pPr>
      <w:r w:rsidRPr="00B7535D">
        <w:rPr>
          <w:rFonts w:ascii="Arial" w:hAnsi="Arial" w:cs="Arial"/>
          <w:sz w:val="22"/>
        </w:rPr>
        <w:t>Component</w:t>
      </w:r>
    </w:p>
    <w:p w:rsidR="00B7535D" w:rsidRPr="00B7535D" w:rsidRDefault="00B7535D" w:rsidP="0077319F">
      <w:pPr>
        <w:pStyle w:val="ListParagraph"/>
        <w:widowControl w:val="0"/>
        <w:numPr>
          <w:ilvl w:val="4"/>
          <w:numId w:val="9"/>
        </w:numPr>
        <w:tabs>
          <w:tab w:val="left" w:pos="1805"/>
        </w:tabs>
        <w:kinsoku w:val="0"/>
        <w:overflowPunct w:val="0"/>
        <w:autoSpaceDE w:val="0"/>
        <w:autoSpaceDN w:val="0"/>
        <w:bidi w:val="0"/>
        <w:adjustRightInd w:val="0"/>
        <w:ind w:left="1804"/>
        <w:contextualSpacing w:val="0"/>
        <w:rPr>
          <w:rFonts w:ascii="Arial" w:hAnsi="Arial" w:cs="Arial"/>
          <w:sz w:val="22"/>
        </w:rPr>
      </w:pPr>
      <w:r w:rsidRPr="00B7535D">
        <w:rPr>
          <w:rFonts w:ascii="Arial" w:hAnsi="Arial" w:cs="Arial"/>
          <w:sz w:val="22"/>
        </w:rPr>
        <w:t>Thickness for impact</w:t>
      </w:r>
      <w:r w:rsidRPr="00B7535D">
        <w:rPr>
          <w:rFonts w:ascii="Arial" w:hAnsi="Arial" w:cs="Arial"/>
          <w:spacing w:val="-14"/>
          <w:sz w:val="22"/>
        </w:rPr>
        <w:t xml:space="preserve"> </w:t>
      </w:r>
      <w:r w:rsidRPr="00B7535D">
        <w:rPr>
          <w:rFonts w:ascii="Arial" w:hAnsi="Arial" w:cs="Arial"/>
          <w:sz w:val="22"/>
        </w:rPr>
        <w:t>purpose</w:t>
      </w:r>
    </w:p>
    <w:p w:rsidR="00B7535D" w:rsidRPr="00B7535D" w:rsidRDefault="00B7535D" w:rsidP="0077319F">
      <w:pPr>
        <w:pStyle w:val="ListParagraph"/>
        <w:widowControl w:val="0"/>
        <w:numPr>
          <w:ilvl w:val="4"/>
          <w:numId w:val="9"/>
        </w:numPr>
        <w:tabs>
          <w:tab w:val="left" w:pos="1805"/>
        </w:tabs>
        <w:kinsoku w:val="0"/>
        <w:overflowPunct w:val="0"/>
        <w:autoSpaceDE w:val="0"/>
        <w:autoSpaceDN w:val="0"/>
        <w:bidi w:val="0"/>
        <w:adjustRightInd w:val="0"/>
        <w:ind w:left="1804"/>
        <w:contextualSpacing w:val="0"/>
        <w:rPr>
          <w:rFonts w:ascii="Arial" w:hAnsi="Arial" w:cs="Arial"/>
          <w:sz w:val="22"/>
        </w:rPr>
      </w:pPr>
      <w:r w:rsidRPr="00B7535D">
        <w:rPr>
          <w:rFonts w:ascii="Arial" w:hAnsi="Arial" w:cs="Arial"/>
          <w:sz w:val="22"/>
        </w:rPr>
        <w:t>Material</w:t>
      </w:r>
      <w:r w:rsidRPr="00B7535D">
        <w:rPr>
          <w:rFonts w:ascii="Arial" w:hAnsi="Arial" w:cs="Arial"/>
          <w:spacing w:val="-11"/>
          <w:sz w:val="22"/>
        </w:rPr>
        <w:t xml:space="preserve"> </w:t>
      </w:r>
      <w:r w:rsidRPr="00B7535D">
        <w:rPr>
          <w:rFonts w:ascii="Arial" w:hAnsi="Arial" w:cs="Arial"/>
          <w:sz w:val="22"/>
        </w:rPr>
        <w:t>specification</w:t>
      </w:r>
    </w:p>
    <w:p w:rsidR="00B7535D" w:rsidRPr="00B7535D" w:rsidRDefault="00B7535D" w:rsidP="0077319F">
      <w:pPr>
        <w:pStyle w:val="ListParagraph"/>
        <w:widowControl w:val="0"/>
        <w:numPr>
          <w:ilvl w:val="4"/>
          <w:numId w:val="9"/>
        </w:numPr>
        <w:tabs>
          <w:tab w:val="left" w:pos="1805"/>
        </w:tabs>
        <w:kinsoku w:val="0"/>
        <w:overflowPunct w:val="0"/>
        <w:autoSpaceDE w:val="0"/>
        <w:autoSpaceDN w:val="0"/>
        <w:bidi w:val="0"/>
        <w:adjustRightInd w:val="0"/>
        <w:ind w:left="1804"/>
        <w:contextualSpacing w:val="0"/>
        <w:rPr>
          <w:rFonts w:ascii="Arial" w:hAnsi="Arial" w:cs="Arial"/>
          <w:sz w:val="22"/>
        </w:rPr>
      </w:pPr>
      <w:r w:rsidRPr="00B7535D">
        <w:rPr>
          <w:rFonts w:ascii="Arial" w:hAnsi="Arial" w:cs="Arial"/>
          <w:sz w:val="22"/>
        </w:rPr>
        <w:t>Critical Exposure</w:t>
      </w:r>
      <w:r w:rsidRPr="00B7535D">
        <w:rPr>
          <w:rFonts w:ascii="Arial" w:hAnsi="Arial" w:cs="Arial"/>
          <w:spacing w:val="-12"/>
          <w:sz w:val="22"/>
        </w:rPr>
        <w:t xml:space="preserve"> </w:t>
      </w:r>
      <w:r w:rsidRPr="00B7535D">
        <w:rPr>
          <w:rFonts w:ascii="Arial" w:hAnsi="Arial" w:cs="Arial"/>
          <w:sz w:val="22"/>
        </w:rPr>
        <w:t>Temperature</w:t>
      </w:r>
    </w:p>
    <w:p w:rsidR="00B7535D" w:rsidRPr="00B7535D" w:rsidRDefault="00B7535D" w:rsidP="0077319F">
      <w:pPr>
        <w:pStyle w:val="ListParagraph"/>
        <w:widowControl w:val="0"/>
        <w:numPr>
          <w:ilvl w:val="4"/>
          <w:numId w:val="9"/>
        </w:numPr>
        <w:tabs>
          <w:tab w:val="left" w:pos="1805"/>
        </w:tabs>
        <w:kinsoku w:val="0"/>
        <w:overflowPunct w:val="0"/>
        <w:autoSpaceDE w:val="0"/>
        <w:autoSpaceDN w:val="0"/>
        <w:bidi w:val="0"/>
        <w:adjustRightInd w:val="0"/>
        <w:spacing w:before="1"/>
        <w:ind w:left="1804"/>
        <w:contextualSpacing w:val="0"/>
        <w:rPr>
          <w:rFonts w:ascii="Arial" w:hAnsi="Arial" w:cs="Arial"/>
          <w:sz w:val="22"/>
        </w:rPr>
      </w:pPr>
      <w:r w:rsidRPr="00B7535D">
        <w:rPr>
          <w:rFonts w:ascii="Arial" w:hAnsi="Arial" w:cs="Arial"/>
          <w:sz w:val="22"/>
        </w:rPr>
        <w:t xml:space="preserve">Appropriate </w:t>
      </w:r>
      <w:proofErr w:type="spellStart"/>
      <w:r w:rsidRPr="00B7535D">
        <w:rPr>
          <w:rFonts w:ascii="Arial" w:hAnsi="Arial" w:cs="Arial"/>
          <w:sz w:val="22"/>
        </w:rPr>
        <w:t>charpy</w:t>
      </w:r>
      <w:proofErr w:type="spellEnd"/>
      <w:r w:rsidRPr="00B7535D">
        <w:rPr>
          <w:rFonts w:ascii="Arial" w:hAnsi="Arial" w:cs="Arial"/>
          <w:sz w:val="22"/>
        </w:rPr>
        <w:t xml:space="preserve"> V-notch impact requirements (average/minimum</w:t>
      </w:r>
      <w:r w:rsidRPr="00B7535D">
        <w:rPr>
          <w:rFonts w:ascii="Arial" w:hAnsi="Arial" w:cs="Arial"/>
          <w:spacing w:val="-30"/>
          <w:sz w:val="22"/>
        </w:rPr>
        <w:t xml:space="preserve"> </w:t>
      </w:r>
      <w:r w:rsidRPr="00B7535D">
        <w:rPr>
          <w:rFonts w:ascii="Arial" w:hAnsi="Arial" w:cs="Arial"/>
          <w:sz w:val="22"/>
        </w:rPr>
        <w:t>values).</w:t>
      </w:r>
    </w:p>
    <w:p w:rsidR="00B7535D" w:rsidRPr="00B7535D" w:rsidRDefault="00B7535D" w:rsidP="00B7535D">
      <w:pPr>
        <w:pStyle w:val="BodyText"/>
        <w:kinsoku w:val="0"/>
        <w:overflowPunct w:val="0"/>
        <w:spacing w:before="10"/>
        <w:rPr>
          <w:rFonts w:cs="Arial"/>
          <w:sz w:val="24"/>
          <w:szCs w:val="32"/>
        </w:rPr>
      </w:pPr>
    </w:p>
    <w:p w:rsidR="00B7535D" w:rsidRPr="00B7535D" w:rsidRDefault="00B7535D" w:rsidP="0077319F">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sidRPr="00B7535D">
        <w:rPr>
          <w:rFonts w:ascii="Arial" w:hAnsi="Arial" w:cs="Arial"/>
          <w:sz w:val="22"/>
        </w:rPr>
        <w:t>Vendor's proposal for spare parts shall include proposed method of protection from corrosion during shipment and</w:t>
      </w:r>
      <w:r w:rsidRPr="00B7535D">
        <w:rPr>
          <w:rFonts w:ascii="Arial" w:hAnsi="Arial" w:cs="Arial"/>
          <w:spacing w:val="-14"/>
          <w:sz w:val="22"/>
        </w:rPr>
        <w:t xml:space="preserve"> </w:t>
      </w:r>
      <w:r w:rsidRPr="00B7535D">
        <w:rPr>
          <w:rFonts w:ascii="Arial" w:hAnsi="Arial" w:cs="Arial"/>
          <w:sz w:val="22"/>
        </w:rPr>
        <w:t>subsequent</w:t>
      </w:r>
      <w:r w:rsidRPr="00B7535D">
        <w:rPr>
          <w:rFonts w:ascii="Arial" w:hAnsi="Arial" w:cs="Arial"/>
          <w:spacing w:val="-4"/>
          <w:sz w:val="22"/>
        </w:rPr>
        <w:t xml:space="preserve"> </w:t>
      </w:r>
      <w:r w:rsidRPr="00B7535D">
        <w:rPr>
          <w:rFonts w:ascii="Arial" w:hAnsi="Arial" w:cs="Arial"/>
          <w:sz w:val="22"/>
        </w:rPr>
        <w:t>storage.</w:t>
      </w:r>
    </w:p>
    <w:p w:rsidR="00B7535D" w:rsidRPr="00B7535D" w:rsidRDefault="00B7535D" w:rsidP="00B7535D">
      <w:pPr>
        <w:pStyle w:val="ListParagraph"/>
        <w:widowControl w:val="0"/>
        <w:tabs>
          <w:tab w:val="left" w:pos="1133"/>
          <w:tab w:val="left" w:pos="8051"/>
        </w:tabs>
        <w:kinsoku w:val="0"/>
        <w:overflowPunct w:val="0"/>
        <w:autoSpaceDE w:val="0"/>
        <w:autoSpaceDN w:val="0"/>
        <w:adjustRightInd w:val="0"/>
        <w:ind w:left="851" w:right="113"/>
        <w:contextualSpacing w:val="0"/>
        <w:jc w:val="both"/>
        <w:rPr>
          <w:rFonts w:ascii="Arial" w:hAnsi="Arial" w:cs="Arial"/>
          <w:sz w:val="22"/>
          <w:lang w:bidi="fa-IR"/>
        </w:rPr>
      </w:pPr>
    </w:p>
    <w:p w:rsidR="00B7535D" w:rsidRPr="001C01F8" w:rsidRDefault="00B7535D" w:rsidP="0077319F">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sidRPr="001C01F8">
        <w:rPr>
          <w:rFonts w:ascii="Arial" w:hAnsi="Arial" w:cs="Arial"/>
          <w:sz w:val="22"/>
        </w:rPr>
        <w:lastRenderedPageBreak/>
        <w:t xml:space="preserve">Fabrication drawing, showing weld details with referenced procedures; </w:t>
      </w:r>
      <w:proofErr w:type="gramStart"/>
      <w:r w:rsidRPr="001C01F8">
        <w:rPr>
          <w:rFonts w:ascii="Arial" w:hAnsi="Arial" w:cs="Arial"/>
          <w:sz w:val="22"/>
        </w:rPr>
        <w:t>All</w:t>
      </w:r>
      <w:proofErr w:type="gramEnd"/>
      <w:r w:rsidRPr="001C01F8">
        <w:rPr>
          <w:rFonts w:ascii="Arial" w:hAnsi="Arial" w:cs="Arial"/>
          <w:sz w:val="22"/>
        </w:rPr>
        <w:t xml:space="preserve"> proposed Welding Procedure Specifications (WPS), Procedural Qualification Record (PQR) and repair procedures, shall be submitted for review and approval prior to the commencement of fabrication.</w:t>
      </w:r>
    </w:p>
    <w:p w:rsidR="00B7535D" w:rsidRPr="001C01F8" w:rsidRDefault="00B7535D" w:rsidP="00B7535D">
      <w:pPr>
        <w:pStyle w:val="ListParagraph"/>
        <w:widowControl w:val="0"/>
        <w:tabs>
          <w:tab w:val="left" w:pos="1133"/>
          <w:tab w:val="left" w:pos="8051"/>
        </w:tabs>
        <w:kinsoku w:val="0"/>
        <w:overflowPunct w:val="0"/>
        <w:autoSpaceDE w:val="0"/>
        <w:autoSpaceDN w:val="0"/>
        <w:adjustRightInd w:val="0"/>
        <w:ind w:left="851" w:right="113"/>
        <w:contextualSpacing w:val="0"/>
        <w:jc w:val="both"/>
        <w:rPr>
          <w:rFonts w:ascii="Arial" w:hAnsi="Arial" w:cs="Arial"/>
          <w:sz w:val="22"/>
          <w:lang w:bidi="fa-IR"/>
        </w:rPr>
      </w:pPr>
    </w:p>
    <w:p w:rsidR="00B7535D" w:rsidRPr="001C01F8" w:rsidRDefault="00B7535D" w:rsidP="0077319F">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sidRPr="001C01F8">
        <w:rPr>
          <w:rFonts w:ascii="Arial" w:hAnsi="Arial" w:cs="Arial"/>
          <w:sz w:val="22"/>
        </w:rPr>
        <w:t>Calculations for structural design shall be submitted for review and approval.</w:t>
      </w:r>
    </w:p>
    <w:p w:rsidR="00B7535D" w:rsidRPr="001C01F8" w:rsidRDefault="00B7535D" w:rsidP="00B7535D">
      <w:pPr>
        <w:widowControl w:val="0"/>
        <w:tabs>
          <w:tab w:val="left" w:pos="1133"/>
          <w:tab w:val="left" w:pos="8051"/>
        </w:tabs>
        <w:kinsoku w:val="0"/>
        <w:overflowPunct w:val="0"/>
        <w:autoSpaceDE w:val="0"/>
        <w:autoSpaceDN w:val="0"/>
        <w:adjustRightInd w:val="0"/>
        <w:ind w:right="113"/>
        <w:jc w:val="both"/>
        <w:rPr>
          <w:rFonts w:ascii="Arial" w:hAnsi="Arial" w:cs="Arial"/>
          <w:sz w:val="22"/>
          <w:lang w:bidi="fa-IR"/>
        </w:rPr>
      </w:pPr>
    </w:p>
    <w:p w:rsidR="007E43F1" w:rsidRPr="001C01F8" w:rsidRDefault="007E43F1" w:rsidP="007E43F1">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Pr>
          <w:rFonts w:ascii="Arial" w:hAnsi="Arial" w:cs="Arial"/>
          <w:sz w:val="22"/>
        </w:rPr>
        <w:t xml:space="preserve">List of spare parts, </w:t>
      </w:r>
      <w:r w:rsidRPr="001C01F8">
        <w:rPr>
          <w:rFonts w:ascii="Arial" w:hAnsi="Arial" w:cs="Arial"/>
          <w:sz w:val="22"/>
        </w:rPr>
        <w:t>including startup and the first year of operation, including detailed prices</w:t>
      </w:r>
      <w:r>
        <w:rPr>
          <w:rFonts w:ascii="Arial" w:hAnsi="Arial" w:cs="Arial"/>
          <w:sz w:val="22"/>
        </w:rPr>
        <w:t xml:space="preserve"> </w:t>
      </w:r>
      <w:r w:rsidRPr="001C01F8">
        <w:rPr>
          <w:rFonts w:ascii="Arial" w:hAnsi="Arial" w:cs="Arial"/>
          <w:sz w:val="22"/>
        </w:rPr>
        <w:t xml:space="preserve">and delivery </w:t>
      </w:r>
      <w:r w:rsidRPr="00107A23">
        <w:rPr>
          <w:rFonts w:ascii="Arial" w:hAnsi="Arial" w:cs="Arial"/>
          <w:sz w:val="22"/>
        </w:rPr>
        <w:t xml:space="preserve">times and </w:t>
      </w:r>
      <w:r w:rsidRPr="00107A23">
        <w:rPr>
          <w:rFonts w:ascii="Arial" w:hAnsi="Arial" w:cs="Arial"/>
          <w:sz w:val="22"/>
          <w:lang w:bidi="fa-IR"/>
        </w:rPr>
        <w:t>full specification of the part or the supplier's part number (e.g. in reference drawings)</w:t>
      </w:r>
      <w:r>
        <w:rPr>
          <w:rFonts w:ascii="Arial" w:hAnsi="Arial" w:cs="Arial"/>
          <w:sz w:val="22"/>
        </w:rPr>
        <w:t xml:space="preserve"> </w:t>
      </w:r>
    </w:p>
    <w:p w:rsidR="007E43F1" w:rsidRDefault="007E43F1" w:rsidP="007E43F1">
      <w:pPr>
        <w:pStyle w:val="ListParagraph"/>
        <w:widowControl w:val="0"/>
        <w:tabs>
          <w:tab w:val="left" w:pos="8051"/>
        </w:tabs>
        <w:kinsoku w:val="0"/>
        <w:overflowPunct w:val="0"/>
        <w:autoSpaceDE w:val="0"/>
        <w:autoSpaceDN w:val="0"/>
        <w:bidi w:val="0"/>
        <w:adjustRightInd w:val="0"/>
        <w:ind w:left="851" w:right="113"/>
        <w:contextualSpacing w:val="0"/>
        <w:jc w:val="both"/>
        <w:rPr>
          <w:rFonts w:ascii="Arial" w:hAnsi="Arial" w:cs="Arial"/>
          <w:sz w:val="22"/>
        </w:rPr>
      </w:pPr>
      <w:r>
        <w:rPr>
          <w:rFonts w:ascii="Arial" w:hAnsi="Arial" w:cs="Arial"/>
          <w:sz w:val="22"/>
        </w:rPr>
        <w:tab/>
      </w:r>
    </w:p>
    <w:p w:rsidR="00B7535D" w:rsidRPr="001C01F8" w:rsidRDefault="00B7535D" w:rsidP="0077319F">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sidRPr="001C01F8">
        <w:rPr>
          <w:rFonts w:ascii="Arial" w:hAnsi="Arial" w:cs="Arial"/>
          <w:sz w:val="22"/>
        </w:rPr>
        <w:t>List of tools necessary for operation, maintenance, inspection and cleaning air-cooled heat exchanger.</w:t>
      </w:r>
    </w:p>
    <w:p w:rsidR="00B7535D" w:rsidRPr="001C01F8" w:rsidRDefault="00B7535D" w:rsidP="00B7535D">
      <w:pPr>
        <w:widowControl w:val="0"/>
        <w:tabs>
          <w:tab w:val="left" w:pos="1133"/>
          <w:tab w:val="left" w:pos="8051"/>
        </w:tabs>
        <w:kinsoku w:val="0"/>
        <w:overflowPunct w:val="0"/>
        <w:autoSpaceDE w:val="0"/>
        <w:autoSpaceDN w:val="0"/>
        <w:adjustRightInd w:val="0"/>
        <w:ind w:right="113"/>
        <w:jc w:val="both"/>
        <w:rPr>
          <w:rFonts w:ascii="Arial" w:hAnsi="Arial" w:cs="Arial"/>
          <w:sz w:val="22"/>
          <w:lang w:bidi="fa-IR"/>
        </w:rPr>
      </w:pPr>
    </w:p>
    <w:p w:rsidR="00B7535D" w:rsidRPr="001C01F8" w:rsidRDefault="00B7535D" w:rsidP="0077319F">
      <w:pPr>
        <w:pStyle w:val="ListParagraph"/>
        <w:widowControl w:val="0"/>
        <w:numPr>
          <w:ilvl w:val="3"/>
          <w:numId w:val="9"/>
        </w:numPr>
        <w:tabs>
          <w:tab w:val="left" w:pos="1133"/>
          <w:tab w:val="left" w:pos="8051"/>
        </w:tabs>
        <w:kinsoku w:val="0"/>
        <w:overflowPunct w:val="0"/>
        <w:autoSpaceDE w:val="0"/>
        <w:autoSpaceDN w:val="0"/>
        <w:bidi w:val="0"/>
        <w:adjustRightInd w:val="0"/>
        <w:ind w:left="851" w:right="113" w:firstLine="0"/>
        <w:contextualSpacing w:val="0"/>
        <w:jc w:val="both"/>
        <w:rPr>
          <w:rFonts w:ascii="Arial" w:hAnsi="Arial" w:cs="Arial"/>
          <w:sz w:val="22"/>
          <w:lang w:bidi="fa-IR"/>
        </w:rPr>
      </w:pPr>
      <w:r w:rsidRPr="001C01F8">
        <w:rPr>
          <w:rFonts w:ascii="Arial" w:hAnsi="Arial" w:cs="Arial"/>
          <w:sz w:val="22"/>
        </w:rPr>
        <w:t>Operation and maintenance manuals.</w:t>
      </w:r>
    </w:p>
    <w:p w:rsidR="00E31345" w:rsidRPr="00E31345" w:rsidRDefault="00E31345" w:rsidP="00E31345">
      <w:pPr>
        <w:pStyle w:val="Heading2"/>
        <w:keepLines/>
        <w:tabs>
          <w:tab w:val="clear" w:pos="1440"/>
        </w:tabs>
        <w:spacing w:before="200" w:after="0" w:line="276" w:lineRule="auto"/>
        <w:ind w:left="846" w:hanging="576"/>
      </w:pPr>
      <w:bookmarkStart w:id="145" w:name="_Toc78805836"/>
      <w:bookmarkStart w:id="146" w:name="_Toc78884772"/>
      <w:bookmarkStart w:id="147" w:name="_Toc78900017"/>
      <w:bookmarkStart w:id="148" w:name="_Toc78900319"/>
      <w:bookmarkStart w:id="149" w:name="_Toc78970231"/>
      <w:bookmarkStart w:id="150" w:name="_Toc78977390"/>
      <w:bookmarkStart w:id="151" w:name="_Toc78981362"/>
      <w:bookmarkStart w:id="152" w:name="_Toc79481134"/>
      <w:r>
        <w:t>Addition to article 6.2.1.1</w:t>
      </w:r>
      <w:bookmarkEnd w:id="145"/>
      <w:bookmarkEnd w:id="146"/>
      <w:bookmarkEnd w:id="147"/>
      <w:bookmarkEnd w:id="148"/>
      <w:bookmarkEnd w:id="149"/>
      <w:bookmarkEnd w:id="150"/>
      <w:bookmarkEnd w:id="151"/>
      <w:bookmarkEnd w:id="152"/>
    </w:p>
    <w:p w:rsidR="00E31345" w:rsidRPr="00E31345" w:rsidRDefault="00E31345" w:rsidP="00E31345">
      <w:pPr>
        <w:autoSpaceDE w:val="0"/>
        <w:autoSpaceDN w:val="0"/>
        <w:bidi w:val="0"/>
        <w:adjustRightInd w:val="0"/>
        <w:spacing w:before="240" w:after="120" w:line="276" w:lineRule="auto"/>
        <w:ind w:left="706"/>
        <w:jc w:val="both"/>
        <w:rPr>
          <w:rFonts w:ascii="Arial" w:hAnsi="Arial" w:cs="Arial"/>
          <w:sz w:val="22"/>
          <w:lang w:bidi="fa-IR"/>
        </w:rPr>
      </w:pPr>
      <w:r w:rsidRPr="00E31345">
        <w:rPr>
          <w:rFonts w:ascii="Arial" w:hAnsi="Arial" w:cs="Arial"/>
          <w:sz w:val="22"/>
        </w:rPr>
        <w:t>The following documents shall be submitted after the contract has been awarded, and well in advance of estimated date of</w:t>
      </w:r>
      <w:r w:rsidRPr="00E31345">
        <w:rPr>
          <w:rFonts w:ascii="Arial" w:hAnsi="Arial" w:cs="Arial"/>
          <w:spacing w:val="-18"/>
          <w:sz w:val="22"/>
        </w:rPr>
        <w:t xml:space="preserve"> </w:t>
      </w:r>
      <w:r w:rsidRPr="00E31345">
        <w:rPr>
          <w:rFonts w:ascii="Arial" w:hAnsi="Arial" w:cs="Arial"/>
          <w:sz w:val="22"/>
        </w:rPr>
        <w:t>shipment:</w:t>
      </w:r>
    </w:p>
    <w:p w:rsidR="00E31345" w:rsidRPr="00E31345" w:rsidRDefault="00E31345" w:rsidP="005527EE">
      <w:pPr>
        <w:pStyle w:val="ListParagraph"/>
        <w:widowControl w:val="0"/>
        <w:numPr>
          <w:ilvl w:val="4"/>
          <w:numId w:val="6"/>
        </w:numPr>
        <w:tabs>
          <w:tab w:val="left" w:pos="1091"/>
        </w:tabs>
        <w:kinsoku w:val="0"/>
        <w:overflowPunct w:val="0"/>
        <w:autoSpaceDE w:val="0"/>
        <w:autoSpaceDN w:val="0"/>
        <w:bidi w:val="0"/>
        <w:adjustRightInd w:val="0"/>
        <w:spacing w:line="242" w:lineRule="auto"/>
        <w:ind w:right="113" w:firstLine="1"/>
        <w:contextualSpacing w:val="0"/>
        <w:jc w:val="both"/>
        <w:rPr>
          <w:rFonts w:ascii="Arial" w:hAnsi="Arial" w:cs="Arial"/>
          <w:sz w:val="22"/>
        </w:rPr>
      </w:pPr>
      <w:r w:rsidRPr="00E31345">
        <w:rPr>
          <w:rFonts w:ascii="Arial" w:hAnsi="Arial" w:cs="Arial"/>
          <w:sz w:val="22"/>
        </w:rPr>
        <w:t>List of all tools necessary for operation, maintenance, inspection and cleaning insofar as not normally found in a refinery workshop.</w:t>
      </w:r>
    </w:p>
    <w:p w:rsidR="00E31345" w:rsidRDefault="00E31345" w:rsidP="005527EE">
      <w:pPr>
        <w:pStyle w:val="ListParagraph"/>
        <w:widowControl w:val="0"/>
        <w:numPr>
          <w:ilvl w:val="4"/>
          <w:numId w:val="6"/>
        </w:numPr>
        <w:tabs>
          <w:tab w:val="left" w:pos="1096"/>
          <w:tab w:val="left" w:pos="8050"/>
        </w:tabs>
        <w:kinsoku w:val="0"/>
        <w:overflowPunct w:val="0"/>
        <w:autoSpaceDE w:val="0"/>
        <w:autoSpaceDN w:val="0"/>
        <w:bidi w:val="0"/>
        <w:adjustRightInd w:val="0"/>
        <w:ind w:left="1095" w:hanging="245"/>
        <w:contextualSpacing w:val="0"/>
        <w:jc w:val="both"/>
        <w:rPr>
          <w:rFonts w:ascii="Arial" w:hAnsi="Arial" w:cs="Arial"/>
          <w:sz w:val="22"/>
        </w:rPr>
      </w:pPr>
      <w:r w:rsidRPr="00E31345">
        <w:rPr>
          <w:rFonts w:ascii="Arial" w:hAnsi="Arial" w:cs="Arial"/>
          <w:sz w:val="22"/>
        </w:rPr>
        <w:t xml:space="preserve">Six copies of the operation and maintenance </w:t>
      </w:r>
      <w:r>
        <w:rPr>
          <w:rFonts w:ascii="Arial" w:hAnsi="Arial" w:cs="Arial"/>
          <w:sz w:val="22"/>
        </w:rPr>
        <w:t>manuals.</w:t>
      </w:r>
    </w:p>
    <w:p w:rsidR="00E31345" w:rsidRPr="00E31345" w:rsidRDefault="00E31345" w:rsidP="00E31345">
      <w:pPr>
        <w:widowControl w:val="0"/>
        <w:tabs>
          <w:tab w:val="left" w:pos="1096"/>
          <w:tab w:val="left" w:pos="8050"/>
        </w:tabs>
        <w:kinsoku w:val="0"/>
        <w:overflowPunct w:val="0"/>
        <w:autoSpaceDE w:val="0"/>
        <w:autoSpaceDN w:val="0"/>
        <w:bidi w:val="0"/>
        <w:adjustRightInd w:val="0"/>
        <w:ind w:left="850"/>
        <w:jc w:val="both"/>
        <w:rPr>
          <w:rFonts w:ascii="Arial" w:hAnsi="Arial" w:cs="Arial"/>
          <w:sz w:val="22"/>
        </w:rPr>
      </w:pPr>
    </w:p>
    <w:p w:rsidR="00E31345" w:rsidRPr="006A7EB5" w:rsidRDefault="00E31345" w:rsidP="009C7F2E">
      <w:pPr>
        <w:pStyle w:val="Heading2"/>
        <w:keepLines/>
        <w:tabs>
          <w:tab w:val="clear" w:pos="1440"/>
        </w:tabs>
        <w:spacing w:before="200" w:after="0" w:line="276" w:lineRule="auto"/>
        <w:ind w:left="846" w:hanging="576"/>
      </w:pPr>
      <w:bookmarkStart w:id="153" w:name="_Toc78805837"/>
      <w:bookmarkStart w:id="154" w:name="_Toc78884773"/>
      <w:bookmarkStart w:id="155" w:name="_Toc78900018"/>
      <w:bookmarkStart w:id="156" w:name="_Toc78900320"/>
      <w:bookmarkStart w:id="157" w:name="_Toc78970232"/>
      <w:bookmarkStart w:id="158" w:name="_Toc78977391"/>
      <w:bookmarkStart w:id="159" w:name="_Toc78981363"/>
      <w:bookmarkStart w:id="160" w:name="_Toc79481135"/>
      <w:r>
        <w:t>Substitution of article 6.2.2</w:t>
      </w:r>
      <w:bookmarkEnd w:id="153"/>
      <w:bookmarkEnd w:id="154"/>
      <w:bookmarkEnd w:id="155"/>
      <w:bookmarkEnd w:id="156"/>
      <w:bookmarkEnd w:id="157"/>
      <w:bookmarkEnd w:id="158"/>
      <w:bookmarkEnd w:id="159"/>
      <w:bookmarkEnd w:id="160"/>
    </w:p>
    <w:p w:rsidR="00E31345" w:rsidRPr="003B2291" w:rsidRDefault="00E31345" w:rsidP="00E31345">
      <w:pPr>
        <w:pStyle w:val="ListParagraph"/>
        <w:widowControl w:val="0"/>
        <w:tabs>
          <w:tab w:val="left" w:pos="1096"/>
          <w:tab w:val="left" w:pos="8050"/>
        </w:tabs>
        <w:kinsoku w:val="0"/>
        <w:overflowPunct w:val="0"/>
        <w:autoSpaceDE w:val="0"/>
        <w:autoSpaceDN w:val="0"/>
        <w:bidi w:val="0"/>
        <w:adjustRightInd w:val="0"/>
        <w:ind w:left="1095"/>
        <w:contextualSpacing w:val="0"/>
        <w:jc w:val="both"/>
        <w:rPr>
          <w:rFonts w:cs="Arial"/>
          <w:szCs w:val="22"/>
        </w:rPr>
      </w:pPr>
    </w:p>
    <w:p w:rsidR="00E31345" w:rsidRPr="00E31345" w:rsidRDefault="005717F2" w:rsidP="00E31345">
      <w:pPr>
        <w:bidi w:val="0"/>
        <w:ind w:left="720"/>
        <w:jc w:val="both"/>
        <w:rPr>
          <w:rFonts w:ascii="Arial" w:hAnsi="Arial" w:cs="Arial"/>
          <w:sz w:val="22"/>
          <w:szCs w:val="28"/>
          <w:lang w:bidi="fa-IR"/>
        </w:rPr>
      </w:pPr>
      <w:r>
        <w:rPr>
          <w:rFonts w:ascii="Arial" w:hAnsi="Arial" w:cs="Arial"/>
          <w:b/>
          <w:bCs/>
          <w:sz w:val="22"/>
        </w:rPr>
        <w:t xml:space="preserve"> g</w:t>
      </w:r>
      <w:r w:rsidR="00E31345" w:rsidRPr="00E31345">
        <w:rPr>
          <w:rFonts w:ascii="Arial" w:hAnsi="Arial" w:cs="Arial"/>
          <w:b/>
          <w:bCs/>
          <w:sz w:val="22"/>
        </w:rPr>
        <w:t>)</w:t>
      </w:r>
      <w:r w:rsidR="00E31345" w:rsidRPr="00E31345">
        <w:rPr>
          <w:rFonts w:ascii="Arial" w:hAnsi="Arial" w:cs="Arial"/>
          <w:sz w:val="22"/>
        </w:rPr>
        <w:t xml:space="preserve"> Parts list and list of all spare parts including a list of initial spare parts necessary for start-up and first year of operation with detailed prices and time of </w:t>
      </w:r>
      <w:r w:rsidR="00E31345">
        <w:rPr>
          <w:rFonts w:ascii="Arial" w:hAnsi="Arial" w:cs="Arial"/>
          <w:sz w:val="22"/>
        </w:rPr>
        <w:t xml:space="preserve">delivery. </w:t>
      </w:r>
    </w:p>
    <w:p w:rsidR="00E31345" w:rsidRDefault="00E31345" w:rsidP="00E31345">
      <w:pPr>
        <w:pStyle w:val="ListParagraph"/>
        <w:widowControl w:val="0"/>
        <w:tabs>
          <w:tab w:val="left" w:pos="1133"/>
          <w:tab w:val="left" w:pos="8051"/>
        </w:tabs>
        <w:kinsoku w:val="0"/>
        <w:overflowPunct w:val="0"/>
        <w:autoSpaceDE w:val="0"/>
        <w:autoSpaceDN w:val="0"/>
        <w:bidi w:val="0"/>
        <w:adjustRightInd w:val="0"/>
        <w:ind w:left="851" w:right="113"/>
        <w:contextualSpacing w:val="0"/>
        <w:jc w:val="both"/>
        <w:rPr>
          <w:rFonts w:ascii="Arial" w:hAnsi="Arial" w:cs="Arial"/>
          <w:sz w:val="22"/>
          <w:lang w:bidi="fa-IR"/>
        </w:rPr>
      </w:pPr>
    </w:p>
    <w:p w:rsidR="003F1456" w:rsidRPr="00DF2AB1" w:rsidRDefault="003F1456" w:rsidP="00DF2AB1">
      <w:pPr>
        <w:keepNext/>
        <w:widowControl w:val="0"/>
        <w:numPr>
          <w:ilvl w:val="0"/>
          <w:numId w:val="1"/>
        </w:numPr>
        <w:bidi w:val="0"/>
        <w:spacing w:before="240" w:after="240"/>
        <w:jc w:val="both"/>
        <w:outlineLvl w:val="0"/>
        <w:rPr>
          <w:rFonts w:ascii="Arial" w:hAnsi="Arial" w:cs="Arial"/>
          <w:b/>
          <w:bCs/>
          <w:caps/>
          <w:kern w:val="28"/>
          <w:sz w:val="24"/>
        </w:rPr>
      </w:pPr>
      <w:bookmarkStart w:id="161" w:name="_Toc22046369"/>
      <w:bookmarkStart w:id="162" w:name="_Toc79481136"/>
      <w:r w:rsidRPr="00DF2AB1">
        <w:rPr>
          <w:rFonts w:ascii="Arial" w:hAnsi="Arial" w:cs="Arial"/>
          <w:b/>
          <w:bCs/>
          <w:caps/>
          <w:kern w:val="28"/>
          <w:sz w:val="24"/>
        </w:rPr>
        <w:t>Design</w:t>
      </w:r>
      <w:bookmarkEnd w:id="161"/>
      <w:bookmarkEnd w:id="162"/>
    </w:p>
    <w:p w:rsidR="003F1456" w:rsidRDefault="003F1456" w:rsidP="009E43AB">
      <w:pPr>
        <w:pStyle w:val="Heading2"/>
        <w:keepLines/>
        <w:tabs>
          <w:tab w:val="clear" w:pos="1440"/>
        </w:tabs>
        <w:spacing w:before="200" w:after="0" w:line="276" w:lineRule="auto"/>
        <w:ind w:left="846" w:hanging="576"/>
      </w:pPr>
      <w:bookmarkStart w:id="163" w:name="_Toc462232131"/>
      <w:bookmarkStart w:id="164" w:name="_Toc462233667"/>
      <w:bookmarkStart w:id="165" w:name="_Toc22046370"/>
      <w:bookmarkStart w:id="166" w:name="_Toc78805839"/>
      <w:bookmarkStart w:id="167" w:name="_Toc78884775"/>
      <w:bookmarkStart w:id="168" w:name="_Toc78900020"/>
      <w:bookmarkStart w:id="169" w:name="_Toc78900322"/>
      <w:bookmarkStart w:id="170" w:name="_Toc78970234"/>
      <w:bookmarkStart w:id="171" w:name="_Toc78977393"/>
      <w:bookmarkStart w:id="172" w:name="_Toc78981365"/>
      <w:bookmarkStart w:id="173" w:name="_Toc79481137"/>
      <w:r w:rsidRPr="008E1220">
        <w:t>Tube Bundle Design</w:t>
      </w:r>
      <w:bookmarkEnd w:id="163"/>
      <w:bookmarkEnd w:id="164"/>
      <w:bookmarkEnd w:id="165"/>
      <w:bookmarkEnd w:id="166"/>
      <w:bookmarkEnd w:id="167"/>
      <w:bookmarkEnd w:id="168"/>
      <w:bookmarkEnd w:id="169"/>
      <w:bookmarkEnd w:id="170"/>
      <w:bookmarkEnd w:id="171"/>
      <w:bookmarkEnd w:id="172"/>
      <w:bookmarkEnd w:id="173"/>
    </w:p>
    <w:p w:rsidR="003F1456" w:rsidRDefault="003F1456" w:rsidP="0077319F">
      <w:pPr>
        <w:pStyle w:val="Heading2"/>
        <w:numPr>
          <w:ilvl w:val="2"/>
          <w:numId w:val="20"/>
        </w:numPr>
        <w:tabs>
          <w:tab w:val="left" w:pos="720"/>
        </w:tabs>
      </w:pPr>
      <w:bookmarkStart w:id="174" w:name="_Toc462232132"/>
      <w:bookmarkStart w:id="175" w:name="_Toc462233668"/>
      <w:bookmarkStart w:id="176" w:name="_Toc9235762"/>
      <w:bookmarkStart w:id="177" w:name="_Toc10027035"/>
      <w:bookmarkStart w:id="178" w:name="_Toc10301221"/>
      <w:bookmarkStart w:id="179" w:name="_Toc10380939"/>
      <w:bookmarkStart w:id="180" w:name="_Toc22046371"/>
      <w:bookmarkStart w:id="181" w:name="_Toc78805840"/>
      <w:bookmarkStart w:id="182" w:name="_Toc78884776"/>
      <w:bookmarkStart w:id="183" w:name="_Toc78900021"/>
      <w:bookmarkStart w:id="184" w:name="_Toc78900323"/>
      <w:bookmarkStart w:id="185" w:name="_Toc78970235"/>
      <w:bookmarkStart w:id="186" w:name="_Toc78977394"/>
      <w:bookmarkStart w:id="187" w:name="_Toc78981366"/>
      <w:bookmarkStart w:id="188" w:name="_Toc79481138"/>
      <w:r w:rsidRPr="00E66F4E">
        <w:t>General</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DF2AB1" w:rsidRPr="00DF2AB1" w:rsidRDefault="00DF2AB1" w:rsidP="00D84814">
      <w:pPr>
        <w:pStyle w:val="Heading2"/>
        <w:keepLines/>
        <w:numPr>
          <w:ilvl w:val="0"/>
          <w:numId w:val="0"/>
        </w:numPr>
        <w:spacing w:before="200" w:after="0" w:line="276" w:lineRule="auto"/>
        <w:ind w:left="630"/>
      </w:pPr>
      <w:bookmarkStart w:id="189" w:name="_Toc78805841"/>
      <w:bookmarkStart w:id="190" w:name="_Toc78884777"/>
      <w:bookmarkStart w:id="191" w:name="_Toc78900022"/>
      <w:bookmarkStart w:id="192" w:name="_Toc78900324"/>
      <w:bookmarkStart w:id="193" w:name="_Toc78970236"/>
      <w:bookmarkStart w:id="194" w:name="_Toc78977395"/>
      <w:bookmarkStart w:id="195" w:name="_Toc78981367"/>
      <w:bookmarkStart w:id="196" w:name="_Toc79481139"/>
      <w:r>
        <w:t>Substitution of article 7.1.1.1</w:t>
      </w:r>
      <w:bookmarkEnd w:id="189"/>
      <w:bookmarkEnd w:id="190"/>
      <w:bookmarkEnd w:id="191"/>
      <w:bookmarkEnd w:id="192"/>
      <w:bookmarkEnd w:id="193"/>
      <w:bookmarkEnd w:id="194"/>
      <w:bookmarkEnd w:id="195"/>
      <w:bookmarkEnd w:id="196"/>
    </w:p>
    <w:p w:rsidR="003F1456" w:rsidRDefault="003F1456" w:rsidP="00DF2AB1">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b/>
          <w:bCs/>
          <w:sz w:val="22"/>
        </w:rPr>
        <w:t>7.1.1.1</w:t>
      </w:r>
      <w:r w:rsidRPr="006E5853">
        <w:rPr>
          <w:rFonts w:ascii="Arial" w:hAnsi="Arial" w:cs="Arial"/>
          <w:sz w:val="22"/>
        </w:rPr>
        <w:t xml:space="preserve"> Each tube bundle shall be rigid and self-contained so that it can be handled as one complete assembly. The width of the tube bundle shall be chosen with due regard to transport and handling aspects, and shall not, in general, exceed 3 meters. Tube-to-tube sheet joints shall preferably be rolled and shall also be strong enough to contain the stresses caused by differential thermal expansion in the case of</w:t>
      </w:r>
      <w:r w:rsidR="006E5853" w:rsidRPr="006E5853">
        <w:rPr>
          <w:rFonts w:ascii="Arial" w:hAnsi="Arial" w:cs="Arial"/>
          <w:sz w:val="22"/>
        </w:rPr>
        <w:t xml:space="preserve"> plugged or fouled </w:t>
      </w:r>
      <w:r w:rsidR="006E5853" w:rsidRPr="00107A23">
        <w:rPr>
          <w:rFonts w:ascii="Arial" w:hAnsi="Arial" w:cs="Arial"/>
          <w:sz w:val="22"/>
        </w:rPr>
        <w:t>tubes.</w:t>
      </w:r>
      <w:r w:rsidR="00CB65ED" w:rsidRPr="00107A23">
        <w:rPr>
          <w:rFonts w:ascii="Arial" w:hAnsi="Arial" w:cs="Arial"/>
          <w:sz w:val="22"/>
        </w:rPr>
        <w:t xml:space="preserve"> Moreover, tube-to-</w:t>
      </w:r>
      <w:proofErr w:type="spellStart"/>
      <w:r w:rsidR="00CB65ED" w:rsidRPr="00107A23">
        <w:rPr>
          <w:rFonts w:ascii="Arial" w:hAnsi="Arial" w:cs="Arial"/>
          <w:sz w:val="22"/>
        </w:rPr>
        <w:t>tubesheet</w:t>
      </w:r>
      <w:proofErr w:type="spellEnd"/>
      <w:r w:rsidR="00CB65ED" w:rsidRPr="00107A23">
        <w:rPr>
          <w:rFonts w:ascii="Arial" w:hAnsi="Arial" w:cs="Arial"/>
          <w:sz w:val="22"/>
        </w:rPr>
        <w:t xml:space="preserve"> joints shall also be able to sustain transportation / erection loads.</w:t>
      </w:r>
      <w:r w:rsidR="00CB65ED">
        <w:rPr>
          <w:rFonts w:ascii="Arial" w:hAnsi="Arial" w:cs="Arial"/>
          <w:sz w:val="22"/>
        </w:rPr>
        <w:t xml:space="preserve"> </w:t>
      </w:r>
      <w:r w:rsidR="006E5853" w:rsidRPr="006E5853">
        <w:rPr>
          <w:rFonts w:ascii="Arial" w:hAnsi="Arial" w:cs="Arial"/>
          <w:sz w:val="22"/>
        </w:rPr>
        <w:t xml:space="preserve"> </w:t>
      </w:r>
    </w:p>
    <w:p w:rsidR="009C6C82" w:rsidRPr="009C6C82" w:rsidRDefault="009C6C82" w:rsidP="00D84814">
      <w:pPr>
        <w:pStyle w:val="Heading2"/>
        <w:keepLines/>
        <w:numPr>
          <w:ilvl w:val="0"/>
          <w:numId w:val="0"/>
        </w:numPr>
        <w:spacing w:before="200" w:after="0" w:line="276" w:lineRule="auto"/>
        <w:ind w:left="630"/>
      </w:pPr>
      <w:bookmarkStart w:id="197" w:name="_Toc78805842"/>
      <w:bookmarkStart w:id="198" w:name="_Toc78884778"/>
      <w:bookmarkStart w:id="199" w:name="_Toc78900023"/>
      <w:bookmarkStart w:id="200" w:name="_Toc78900325"/>
      <w:bookmarkStart w:id="201" w:name="_Toc78970237"/>
      <w:bookmarkStart w:id="202" w:name="_Toc78977396"/>
      <w:bookmarkStart w:id="203" w:name="_Toc78981368"/>
      <w:bookmarkStart w:id="204" w:name="_Toc79481140"/>
      <w:r>
        <w:lastRenderedPageBreak/>
        <w:t>MODIFICATION of article 7.1.1.4</w:t>
      </w:r>
      <w:bookmarkEnd w:id="197"/>
      <w:bookmarkEnd w:id="198"/>
      <w:bookmarkEnd w:id="199"/>
      <w:bookmarkEnd w:id="200"/>
      <w:bookmarkEnd w:id="201"/>
      <w:bookmarkEnd w:id="202"/>
      <w:bookmarkEnd w:id="203"/>
      <w:bookmarkEnd w:id="204"/>
    </w:p>
    <w:p w:rsidR="003F1456" w:rsidRPr="006E5853" w:rsidRDefault="003F1456" w:rsidP="00DF2AB1">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b/>
          <w:bCs/>
          <w:sz w:val="22"/>
        </w:rPr>
        <w:t>7.1.1.4</w:t>
      </w:r>
      <w:r w:rsidRPr="006E5853">
        <w:rPr>
          <w:rFonts w:ascii="Arial" w:hAnsi="Arial" w:cs="Arial"/>
          <w:sz w:val="22"/>
        </w:rPr>
        <w:t xml:space="preserve"> The following statement to be added to this clause:</w:t>
      </w:r>
    </w:p>
    <w:p w:rsidR="003F1456" w:rsidRPr="006E5853" w:rsidRDefault="003F1456" w:rsidP="00DF2AB1">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sz w:val="22"/>
        </w:rPr>
        <w:t>Tubes shall be adequately supported either by tube support boxes or proprietary collar zinc supports. Collar zinc supports shall not be used in combination with austenitic stainless steel tubes in that case Aluminu</w:t>
      </w:r>
      <w:r w:rsidR="006E5853">
        <w:rPr>
          <w:rFonts w:ascii="Arial" w:hAnsi="Arial" w:cs="Arial"/>
          <w:sz w:val="22"/>
        </w:rPr>
        <w:t>m supports shall be used</w:t>
      </w:r>
    </w:p>
    <w:p w:rsidR="009C6C82" w:rsidRPr="009C6C82" w:rsidRDefault="009C6C82" w:rsidP="00D84814">
      <w:pPr>
        <w:pStyle w:val="Heading2"/>
        <w:keepLines/>
        <w:numPr>
          <w:ilvl w:val="0"/>
          <w:numId w:val="0"/>
        </w:numPr>
        <w:spacing w:before="200" w:after="0" w:line="276" w:lineRule="auto"/>
        <w:ind w:left="630"/>
      </w:pPr>
      <w:bookmarkStart w:id="205" w:name="_Toc78805843"/>
      <w:bookmarkStart w:id="206" w:name="_Toc78884779"/>
      <w:bookmarkStart w:id="207" w:name="_Toc78900024"/>
      <w:bookmarkStart w:id="208" w:name="_Toc78900326"/>
      <w:bookmarkStart w:id="209" w:name="_Toc78970238"/>
      <w:bookmarkStart w:id="210" w:name="_Toc78977397"/>
      <w:bookmarkStart w:id="211" w:name="_Toc78981369"/>
      <w:bookmarkStart w:id="212" w:name="_Toc79481141"/>
      <w:r>
        <w:t>ADDITION TO article 7.1.1.13</w:t>
      </w:r>
      <w:bookmarkEnd w:id="205"/>
      <w:bookmarkEnd w:id="206"/>
      <w:bookmarkEnd w:id="207"/>
      <w:bookmarkEnd w:id="208"/>
      <w:bookmarkEnd w:id="209"/>
      <w:bookmarkEnd w:id="210"/>
      <w:bookmarkEnd w:id="211"/>
      <w:bookmarkEnd w:id="212"/>
    </w:p>
    <w:p w:rsidR="003F1456" w:rsidRPr="006E5853" w:rsidRDefault="003F1456" w:rsidP="00DF2AB1">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b/>
          <w:bCs/>
          <w:sz w:val="22"/>
        </w:rPr>
        <w:t>7.1.1.13</w:t>
      </w:r>
      <w:r w:rsidRPr="006E5853">
        <w:rPr>
          <w:rFonts w:ascii="Arial" w:hAnsi="Arial" w:cs="Arial"/>
          <w:sz w:val="22"/>
        </w:rPr>
        <w:t xml:space="preserve"> Wind and seismic forces shall be considered in the design of a tube bundle as re</w:t>
      </w:r>
      <w:r w:rsidR="006E5853">
        <w:rPr>
          <w:rFonts w:ascii="Arial" w:hAnsi="Arial" w:cs="Arial"/>
          <w:sz w:val="22"/>
        </w:rPr>
        <w:t xml:space="preserve">quired in the data sheet. </w:t>
      </w:r>
    </w:p>
    <w:p w:rsidR="003F1456" w:rsidRDefault="003F1456" w:rsidP="0077319F">
      <w:pPr>
        <w:pStyle w:val="Heading2"/>
        <w:numPr>
          <w:ilvl w:val="2"/>
          <w:numId w:val="20"/>
        </w:numPr>
        <w:tabs>
          <w:tab w:val="left" w:pos="720"/>
        </w:tabs>
      </w:pPr>
      <w:bookmarkStart w:id="213" w:name="_Toc460935848"/>
      <w:bookmarkStart w:id="214" w:name="_Toc460938851"/>
      <w:bookmarkStart w:id="215" w:name="_Toc462232133"/>
      <w:bookmarkStart w:id="216" w:name="_Toc462233669"/>
      <w:bookmarkStart w:id="217" w:name="_Toc9235763"/>
      <w:bookmarkStart w:id="218" w:name="_Toc10027036"/>
      <w:bookmarkStart w:id="219" w:name="_Toc10301222"/>
      <w:bookmarkStart w:id="220" w:name="_Toc10380940"/>
      <w:bookmarkStart w:id="221" w:name="_Toc22046372"/>
      <w:bookmarkStart w:id="222" w:name="_Toc78805844"/>
      <w:bookmarkStart w:id="223" w:name="_Toc78884780"/>
      <w:bookmarkStart w:id="224" w:name="_Toc78900025"/>
      <w:bookmarkStart w:id="225" w:name="_Toc78900327"/>
      <w:bookmarkStart w:id="226" w:name="_Toc78970239"/>
      <w:bookmarkStart w:id="227" w:name="_Toc78977398"/>
      <w:bookmarkStart w:id="228" w:name="_Toc78981370"/>
      <w:bookmarkStart w:id="229" w:name="_Toc79481142"/>
      <w:r w:rsidRPr="00E66F4E">
        <w:t>Tube Bundle Design Temperature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112BFA" w:rsidRPr="00112BFA" w:rsidRDefault="00112BFA" w:rsidP="00112BFA">
      <w:pPr>
        <w:pStyle w:val="Heading2"/>
        <w:keepLines/>
        <w:numPr>
          <w:ilvl w:val="0"/>
          <w:numId w:val="0"/>
        </w:numPr>
        <w:spacing w:before="200" w:after="0" w:line="276" w:lineRule="auto"/>
        <w:ind w:left="630"/>
      </w:pPr>
      <w:bookmarkStart w:id="230" w:name="_Toc78805845"/>
      <w:bookmarkStart w:id="231" w:name="_Toc78884781"/>
      <w:bookmarkStart w:id="232" w:name="_Toc78900026"/>
      <w:bookmarkStart w:id="233" w:name="_Toc78900328"/>
      <w:bookmarkStart w:id="234" w:name="_Toc78970240"/>
      <w:bookmarkStart w:id="235" w:name="_Toc78977399"/>
      <w:bookmarkStart w:id="236" w:name="_Toc78981371"/>
      <w:bookmarkStart w:id="237" w:name="_Toc79481143"/>
      <w:r>
        <w:t>Substit</w:t>
      </w:r>
      <w:r w:rsidR="00252E99">
        <w:t>ution of article 7.1.</w:t>
      </w:r>
      <w:r>
        <w:t>3.1</w:t>
      </w:r>
      <w:bookmarkEnd w:id="230"/>
      <w:bookmarkEnd w:id="231"/>
      <w:bookmarkEnd w:id="232"/>
      <w:bookmarkEnd w:id="233"/>
      <w:bookmarkEnd w:id="234"/>
      <w:bookmarkEnd w:id="235"/>
      <w:bookmarkEnd w:id="236"/>
      <w:bookmarkEnd w:id="237"/>
    </w:p>
    <w:p w:rsidR="003F1456" w:rsidRPr="006E5853" w:rsidRDefault="003F1456" w:rsidP="0063463E">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b/>
          <w:bCs/>
          <w:sz w:val="22"/>
        </w:rPr>
        <w:t xml:space="preserve">7.1.3.1 </w:t>
      </w:r>
      <w:r w:rsidRPr="006E5853">
        <w:rPr>
          <w:rFonts w:ascii="Arial" w:hAnsi="Arial" w:cs="Arial"/>
          <w:sz w:val="22"/>
        </w:rPr>
        <w:t xml:space="preserve">Design temperature shall be in accordance with </w:t>
      </w:r>
      <w:r w:rsidRPr="006E5853">
        <w:rPr>
          <w:rFonts w:ascii="Arial" w:hAnsi="Arial" w:cs="Arial"/>
          <w:sz w:val="22"/>
          <w:lang w:bidi="fa-IR"/>
        </w:rPr>
        <w:t xml:space="preserve">"Process Design Criteria; Doc. No. </w:t>
      </w:r>
      <w:r w:rsidR="0063463E" w:rsidRPr="006E5853">
        <w:rPr>
          <w:rFonts w:ascii="Arial" w:hAnsi="Arial" w:cs="Arial"/>
          <w:sz w:val="22"/>
        </w:rPr>
        <w:t>BK-GNRAL-PEDCO-000-PR-DC-0001</w:t>
      </w:r>
      <w:r w:rsidRPr="006E5853">
        <w:rPr>
          <w:rFonts w:ascii="Arial" w:hAnsi="Arial" w:cs="Arial"/>
          <w:sz w:val="22"/>
          <w:lang w:bidi="fa-IR"/>
        </w:rPr>
        <w:t>"</w:t>
      </w:r>
      <w:r w:rsidR="006E5853">
        <w:rPr>
          <w:rFonts w:ascii="Arial" w:hAnsi="Arial" w:cs="Arial"/>
          <w:sz w:val="22"/>
        </w:rPr>
        <w:t xml:space="preserve"> </w:t>
      </w:r>
    </w:p>
    <w:p w:rsidR="0055176B" w:rsidRPr="001940C3" w:rsidRDefault="0055176B" w:rsidP="0055176B">
      <w:pPr>
        <w:pStyle w:val="Heading2"/>
        <w:keepLines/>
        <w:numPr>
          <w:ilvl w:val="0"/>
          <w:numId w:val="0"/>
        </w:numPr>
        <w:spacing w:before="200" w:after="0" w:line="276" w:lineRule="auto"/>
        <w:ind w:left="630"/>
      </w:pPr>
      <w:bookmarkStart w:id="238" w:name="_Toc78805846"/>
      <w:bookmarkStart w:id="239" w:name="_Toc78884782"/>
      <w:bookmarkStart w:id="240" w:name="_Toc78900027"/>
      <w:bookmarkStart w:id="241" w:name="_Toc78900329"/>
      <w:bookmarkStart w:id="242" w:name="_Toc78970241"/>
      <w:bookmarkStart w:id="243" w:name="_Toc78977400"/>
      <w:bookmarkStart w:id="244" w:name="_Toc78981372"/>
      <w:bookmarkStart w:id="245" w:name="_Toc79481144"/>
      <w:r w:rsidRPr="001940C3">
        <w:t>MODIFICATION of article 7.1.3.2</w:t>
      </w:r>
      <w:bookmarkEnd w:id="238"/>
      <w:bookmarkEnd w:id="239"/>
      <w:bookmarkEnd w:id="240"/>
      <w:bookmarkEnd w:id="241"/>
      <w:bookmarkEnd w:id="242"/>
      <w:bookmarkEnd w:id="243"/>
      <w:bookmarkEnd w:id="244"/>
      <w:bookmarkEnd w:id="245"/>
    </w:p>
    <w:p w:rsidR="003F1456" w:rsidRPr="006E5853" w:rsidRDefault="003F1456" w:rsidP="00DF2AB1">
      <w:pPr>
        <w:autoSpaceDE w:val="0"/>
        <w:autoSpaceDN w:val="0"/>
        <w:bidi w:val="0"/>
        <w:adjustRightInd w:val="0"/>
        <w:spacing w:before="240" w:after="120" w:line="276" w:lineRule="auto"/>
        <w:ind w:left="706"/>
        <w:jc w:val="both"/>
        <w:rPr>
          <w:rFonts w:ascii="Arial" w:hAnsi="Arial" w:cs="Arial"/>
          <w:sz w:val="22"/>
        </w:rPr>
      </w:pPr>
      <w:r w:rsidRPr="006E5853">
        <w:rPr>
          <w:rFonts w:ascii="Arial" w:hAnsi="Arial" w:cs="Arial"/>
          <w:b/>
          <w:bCs/>
          <w:sz w:val="22"/>
        </w:rPr>
        <w:t xml:space="preserve">7.1.3.2 </w:t>
      </w:r>
      <w:r w:rsidRPr="006E5853">
        <w:rPr>
          <w:rFonts w:ascii="Arial" w:hAnsi="Arial" w:cs="Arial"/>
          <w:sz w:val="22"/>
        </w:rPr>
        <w:t xml:space="preserve">Fin selection shall be based on the max. </w:t>
      </w:r>
      <w:proofErr w:type="gramStart"/>
      <w:r w:rsidR="002B0169" w:rsidRPr="006E5853">
        <w:rPr>
          <w:rFonts w:ascii="Arial" w:hAnsi="Arial" w:cs="Arial"/>
          <w:sz w:val="22"/>
        </w:rPr>
        <w:t>specified</w:t>
      </w:r>
      <w:proofErr w:type="gramEnd"/>
      <w:r w:rsidRPr="006E5853">
        <w:rPr>
          <w:rFonts w:ascii="Arial" w:hAnsi="Arial" w:cs="Arial"/>
          <w:sz w:val="22"/>
        </w:rPr>
        <w:t xml:space="preserve"> operating temperature (fin design temp.) (See </w:t>
      </w:r>
      <w:r w:rsidR="006E5853">
        <w:rPr>
          <w:rFonts w:ascii="Arial" w:hAnsi="Arial" w:cs="Arial"/>
          <w:sz w:val="22"/>
        </w:rPr>
        <w:t xml:space="preserve">Fig. 1 in this Standard). </w:t>
      </w:r>
    </w:p>
    <w:p w:rsidR="003F1456" w:rsidRPr="009E43AB" w:rsidRDefault="003F1456" w:rsidP="0077319F">
      <w:pPr>
        <w:pStyle w:val="Heading2"/>
        <w:numPr>
          <w:ilvl w:val="2"/>
          <w:numId w:val="20"/>
        </w:numPr>
        <w:tabs>
          <w:tab w:val="left" w:pos="720"/>
        </w:tabs>
      </w:pPr>
      <w:bookmarkStart w:id="246" w:name="_Toc9235764"/>
      <w:bookmarkStart w:id="247" w:name="_Toc78805847"/>
      <w:bookmarkStart w:id="248" w:name="_Toc78884783"/>
      <w:bookmarkStart w:id="249" w:name="_Toc78900028"/>
      <w:bookmarkStart w:id="250" w:name="_Toc78900330"/>
      <w:bookmarkStart w:id="251" w:name="_Toc78970242"/>
      <w:bookmarkStart w:id="252" w:name="_Toc78977401"/>
      <w:bookmarkStart w:id="253" w:name="_Toc78981373"/>
      <w:bookmarkStart w:id="254" w:name="_Toc79481145"/>
      <w:bookmarkStart w:id="255" w:name="_Toc10027037"/>
      <w:bookmarkStart w:id="256" w:name="_Toc10301223"/>
      <w:bookmarkStart w:id="257" w:name="_Toc10380941"/>
      <w:bookmarkStart w:id="258" w:name="_Toc22046373"/>
      <w:r w:rsidRPr="001940C3">
        <w:t>Tube Bundle Design PRESSURE</w:t>
      </w:r>
      <w:bookmarkEnd w:id="246"/>
      <w:bookmarkEnd w:id="247"/>
      <w:bookmarkEnd w:id="248"/>
      <w:bookmarkEnd w:id="249"/>
      <w:bookmarkEnd w:id="250"/>
      <w:bookmarkEnd w:id="251"/>
      <w:bookmarkEnd w:id="252"/>
      <w:bookmarkEnd w:id="253"/>
      <w:bookmarkEnd w:id="254"/>
      <w:r w:rsidRPr="001940C3">
        <w:t xml:space="preserve"> </w:t>
      </w:r>
      <w:bookmarkEnd w:id="255"/>
      <w:bookmarkEnd w:id="256"/>
      <w:bookmarkEnd w:id="257"/>
      <w:bookmarkEnd w:id="258"/>
    </w:p>
    <w:p w:rsidR="00252E99" w:rsidRPr="00252E99" w:rsidRDefault="00252E99" w:rsidP="00252E99">
      <w:pPr>
        <w:pStyle w:val="Heading2"/>
        <w:keepLines/>
        <w:numPr>
          <w:ilvl w:val="0"/>
          <w:numId w:val="0"/>
        </w:numPr>
        <w:spacing w:before="200" w:after="0" w:line="276" w:lineRule="auto"/>
        <w:ind w:left="630"/>
      </w:pPr>
      <w:bookmarkStart w:id="259" w:name="_Toc78805848"/>
      <w:bookmarkStart w:id="260" w:name="_Toc78884784"/>
      <w:bookmarkStart w:id="261" w:name="_Toc78900029"/>
      <w:bookmarkStart w:id="262" w:name="_Toc78900331"/>
      <w:bookmarkStart w:id="263" w:name="_Toc78970243"/>
      <w:bookmarkStart w:id="264" w:name="_Toc78977402"/>
      <w:bookmarkStart w:id="265" w:name="_Toc78981374"/>
      <w:bookmarkStart w:id="266" w:name="_Toc79481146"/>
      <w:r w:rsidRPr="001940C3">
        <w:t>Substitution of article 7.1.4.1</w:t>
      </w:r>
      <w:bookmarkEnd w:id="259"/>
      <w:bookmarkEnd w:id="260"/>
      <w:bookmarkEnd w:id="261"/>
      <w:bookmarkEnd w:id="262"/>
      <w:bookmarkEnd w:id="263"/>
      <w:bookmarkEnd w:id="264"/>
      <w:bookmarkEnd w:id="265"/>
      <w:bookmarkEnd w:id="266"/>
    </w:p>
    <w:p w:rsidR="003F1456" w:rsidRPr="006C5CC4" w:rsidRDefault="003F1456" w:rsidP="0063463E">
      <w:pPr>
        <w:autoSpaceDE w:val="0"/>
        <w:autoSpaceDN w:val="0"/>
        <w:bidi w:val="0"/>
        <w:adjustRightInd w:val="0"/>
        <w:spacing w:before="240" w:after="120" w:line="276" w:lineRule="auto"/>
        <w:ind w:left="706"/>
        <w:jc w:val="both"/>
        <w:rPr>
          <w:rFonts w:ascii="Arial" w:hAnsi="Arial" w:cs="Arial"/>
          <w:sz w:val="22"/>
        </w:rPr>
      </w:pPr>
      <w:r w:rsidRPr="006C5CC4">
        <w:rPr>
          <w:rFonts w:ascii="Arial" w:hAnsi="Arial" w:cs="Arial"/>
          <w:b/>
          <w:bCs/>
          <w:sz w:val="22"/>
        </w:rPr>
        <w:t>7.1.4.1</w:t>
      </w:r>
      <w:r w:rsidRPr="006C5CC4">
        <w:rPr>
          <w:rFonts w:ascii="Arial" w:hAnsi="Arial" w:cs="Arial"/>
          <w:sz w:val="22"/>
        </w:rPr>
        <w:t xml:space="preserve"> Design pressure shall be in accordance with "Process Design Criteria; Doc. No</w:t>
      </w:r>
      <w:r w:rsidR="0063463E" w:rsidRPr="006C5CC4">
        <w:rPr>
          <w:rFonts w:ascii="Arial" w:hAnsi="Arial" w:cs="Arial"/>
          <w:sz w:val="22"/>
        </w:rPr>
        <w:t>. BK-GNRAL-PEDCO-000-PR-DC-0001</w:t>
      </w:r>
      <w:r w:rsidR="006C5CC4" w:rsidRPr="006C5CC4">
        <w:rPr>
          <w:rFonts w:ascii="Arial" w:hAnsi="Arial" w:cs="Arial"/>
          <w:sz w:val="22"/>
        </w:rPr>
        <w:t xml:space="preserve">". </w:t>
      </w:r>
    </w:p>
    <w:p w:rsidR="003F1456" w:rsidRDefault="003F1456" w:rsidP="0077319F">
      <w:pPr>
        <w:pStyle w:val="Heading2"/>
        <w:numPr>
          <w:ilvl w:val="2"/>
          <w:numId w:val="20"/>
        </w:numPr>
        <w:tabs>
          <w:tab w:val="left" w:pos="720"/>
        </w:tabs>
      </w:pPr>
      <w:bookmarkStart w:id="267" w:name="_Toc460935849"/>
      <w:bookmarkStart w:id="268" w:name="_Toc460938852"/>
      <w:bookmarkStart w:id="269" w:name="_Toc462232134"/>
      <w:bookmarkStart w:id="270" w:name="_Toc462233670"/>
      <w:bookmarkStart w:id="271" w:name="_Toc9235766"/>
      <w:bookmarkStart w:id="272" w:name="_Toc10027039"/>
      <w:bookmarkStart w:id="273" w:name="_Toc10301225"/>
      <w:bookmarkStart w:id="274" w:name="_Toc10380943"/>
      <w:bookmarkStart w:id="275" w:name="_Toc22046375"/>
      <w:bookmarkStart w:id="276" w:name="_Toc78805851"/>
      <w:bookmarkStart w:id="277" w:name="_Toc78884785"/>
      <w:bookmarkStart w:id="278" w:name="_Toc78900030"/>
      <w:bookmarkStart w:id="279" w:name="_Toc78900332"/>
      <w:bookmarkStart w:id="280" w:name="_Toc78970244"/>
      <w:bookmarkStart w:id="281" w:name="_Toc78977403"/>
      <w:bookmarkStart w:id="282" w:name="_Toc78981375"/>
      <w:bookmarkStart w:id="283" w:name="_Toc79481147"/>
      <w:r w:rsidRPr="00E66F4E">
        <w:t>Headers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670D11" w:rsidRPr="00670D11" w:rsidRDefault="00670D11" w:rsidP="00670D11">
      <w:pPr>
        <w:pStyle w:val="Heading2"/>
        <w:keepLines/>
        <w:numPr>
          <w:ilvl w:val="0"/>
          <w:numId w:val="0"/>
        </w:numPr>
        <w:spacing w:before="200" w:after="0" w:line="276" w:lineRule="auto"/>
        <w:ind w:left="630"/>
      </w:pPr>
      <w:bookmarkStart w:id="284" w:name="_Toc78805852"/>
      <w:bookmarkStart w:id="285" w:name="_Toc78884786"/>
      <w:bookmarkStart w:id="286" w:name="_Toc78900031"/>
      <w:bookmarkStart w:id="287" w:name="_Toc78900333"/>
      <w:bookmarkStart w:id="288" w:name="_Toc78970245"/>
      <w:bookmarkStart w:id="289" w:name="_Toc78977404"/>
      <w:bookmarkStart w:id="290" w:name="_Toc78981376"/>
      <w:bookmarkStart w:id="291" w:name="_Toc79481148"/>
      <w:r>
        <w:t>MODIFICATION of article 7.1.6.1</w:t>
      </w:r>
      <w:bookmarkEnd w:id="284"/>
      <w:bookmarkEnd w:id="285"/>
      <w:bookmarkEnd w:id="286"/>
      <w:bookmarkEnd w:id="287"/>
      <w:bookmarkEnd w:id="288"/>
      <w:bookmarkEnd w:id="289"/>
      <w:bookmarkEnd w:id="290"/>
      <w:bookmarkEnd w:id="291"/>
    </w:p>
    <w:p w:rsidR="003F1456" w:rsidRPr="006C5CC4" w:rsidRDefault="003F1456" w:rsidP="00DF2AB1">
      <w:pPr>
        <w:autoSpaceDE w:val="0"/>
        <w:autoSpaceDN w:val="0"/>
        <w:bidi w:val="0"/>
        <w:adjustRightInd w:val="0"/>
        <w:spacing w:before="240" w:after="120" w:line="276" w:lineRule="auto"/>
        <w:ind w:left="706" w:firstLine="14"/>
        <w:jc w:val="both"/>
        <w:rPr>
          <w:rFonts w:ascii="Arial" w:hAnsi="Arial" w:cs="Arial"/>
          <w:sz w:val="22"/>
        </w:rPr>
      </w:pPr>
      <w:r w:rsidRPr="006C5CC4">
        <w:rPr>
          <w:rFonts w:ascii="Arial" w:hAnsi="Arial" w:cs="Arial"/>
          <w:b/>
          <w:bCs/>
          <w:sz w:val="22"/>
        </w:rPr>
        <w:t xml:space="preserve">7.1.6.1.5 </w:t>
      </w:r>
      <w:r w:rsidRPr="006C5CC4">
        <w:rPr>
          <w:rFonts w:ascii="Arial" w:hAnsi="Arial" w:cs="Arial"/>
          <w:sz w:val="22"/>
        </w:rPr>
        <w:t xml:space="preserve">Headers with multiple nozzles or an increased header cross-sectional area may be required. At least one inlet nozzle is required per meter of bundle </w:t>
      </w:r>
      <w:r w:rsidR="006C5CC4" w:rsidRPr="006C5CC4">
        <w:rPr>
          <w:rFonts w:ascii="Arial" w:hAnsi="Arial" w:cs="Arial"/>
          <w:sz w:val="22"/>
        </w:rPr>
        <w:t>width.</w:t>
      </w:r>
    </w:p>
    <w:p w:rsidR="003F1456" w:rsidRPr="006C5CC4" w:rsidRDefault="003F1456" w:rsidP="00DF2AB1">
      <w:pPr>
        <w:autoSpaceDE w:val="0"/>
        <w:autoSpaceDN w:val="0"/>
        <w:bidi w:val="0"/>
        <w:adjustRightInd w:val="0"/>
        <w:spacing w:before="240" w:after="120" w:line="276" w:lineRule="auto"/>
        <w:ind w:left="706"/>
        <w:jc w:val="both"/>
        <w:rPr>
          <w:rFonts w:ascii="Arial" w:hAnsi="Arial" w:cs="Arial"/>
          <w:sz w:val="22"/>
        </w:rPr>
      </w:pPr>
      <w:r w:rsidRPr="006C5CC4">
        <w:rPr>
          <w:rFonts w:ascii="Arial" w:hAnsi="Arial" w:cs="Arial"/>
          <w:b/>
          <w:bCs/>
          <w:sz w:val="22"/>
        </w:rPr>
        <w:t xml:space="preserve">7.1.6.1.6 </w:t>
      </w:r>
      <w:r w:rsidRPr="006C5CC4">
        <w:rPr>
          <w:rFonts w:ascii="Arial" w:hAnsi="Arial" w:cs="Arial"/>
          <w:sz w:val="22"/>
        </w:rPr>
        <w:t xml:space="preserve">The minimum tube sheet thickness shall be in accordance with TEMA R standard. </w:t>
      </w:r>
    </w:p>
    <w:p w:rsidR="00670D11" w:rsidRPr="00670D11" w:rsidRDefault="00670D11" w:rsidP="00670D11">
      <w:pPr>
        <w:pStyle w:val="Heading2"/>
        <w:keepLines/>
        <w:numPr>
          <w:ilvl w:val="0"/>
          <w:numId w:val="0"/>
        </w:numPr>
        <w:spacing w:before="200" w:after="0" w:line="276" w:lineRule="auto"/>
        <w:ind w:left="630"/>
      </w:pPr>
      <w:bookmarkStart w:id="292" w:name="_Toc78805853"/>
      <w:bookmarkStart w:id="293" w:name="_Toc78884787"/>
      <w:bookmarkStart w:id="294" w:name="_Toc78900032"/>
      <w:bookmarkStart w:id="295" w:name="_Toc78900334"/>
      <w:bookmarkStart w:id="296" w:name="_Toc78970246"/>
      <w:bookmarkStart w:id="297" w:name="_Toc78977405"/>
      <w:bookmarkStart w:id="298" w:name="_Toc78981377"/>
      <w:bookmarkStart w:id="299" w:name="_Toc79481149"/>
      <w:r>
        <w:t>ADDITION TO article 7.1.6.1</w:t>
      </w:r>
      <w:bookmarkEnd w:id="292"/>
      <w:bookmarkEnd w:id="293"/>
      <w:bookmarkEnd w:id="294"/>
      <w:bookmarkEnd w:id="295"/>
      <w:bookmarkEnd w:id="296"/>
      <w:bookmarkEnd w:id="297"/>
      <w:bookmarkEnd w:id="298"/>
      <w:bookmarkEnd w:id="299"/>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 xml:space="preserve">7.1.6.1.9 </w:t>
      </w:r>
      <w:r w:rsidRPr="00CB605B">
        <w:rPr>
          <w:rFonts w:ascii="Arial" w:hAnsi="Arial" w:cs="Arial"/>
          <w:sz w:val="22"/>
        </w:rPr>
        <w:t xml:space="preserve">In multi-pass headers, split headers shall be used where the temperature differential across the bundle is sufficient to cause wrap age of the header tube sheets or bowing of tubes. </w:t>
      </w:r>
      <w:r w:rsidRPr="00CB605B">
        <w:rPr>
          <w:rFonts w:ascii="Arial" w:hAnsi="Arial" w:cs="Arial"/>
          <w:sz w:val="22"/>
        </w:rPr>
        <w:lastRenderedPageBreak/>
        <w:t xml:space="preserve">This would normally occur when the temperature differential between inlet and outlet exceeds </w:t>
      </w:r>
      <w:bookmarkStart w:id="300" w:name="_Toc460935850"/>
      <w:bookmarkStart w:id="301" w:name="_Toc460938853"/>
      <w:r w:rsidRPr="00CB605B">
        <w:rPr>
          <w:rFonts w:ascii="Arial" w:hAnsi="Arial" w:cs="Arial"/>
          <w:sz w:val="22"/>
        </w:rPr>
        <w:t xml:space="preserve">110°C. </w:t>
      </w:r>
      <w:bookmarkEnd w:id="300"/>
      <w:bookmarkEnd w:id="301"/>
    </w:p>
    <w:p w:rsidR="003F1456" w:rsidRPr="00CB605B" w:rsidRDefault="003F1456" w:rsidP="00740A14">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 xml:space="preserve">7.1.6.1.10 </w:t>
      </w:r>
      <w:r w:rsidRPr="00CB605B">
        <w:rPr>
          <w:rFonts w:ascii="Arial" w:hAnsi="Arial" w:cs="Arial"/>
          <w:sz w:val="22"/>
        </w:rPr>
        <w:t xml:space="preserve">Header pass arrangements and location of nozzles for bank arrangement shall be designed to minimize piping runs and thermal stresses. </w:t>
      </w:r>
    </w:p>
    <w:p w:rsidR="003F1456" w:rsidRDefault="003F1456" w:rsidP="0077319F">
      <w:pPr>
        <w:pStyle w:val="Heading2"/>
        <w:numPr>
          <w:ilvl w:val="2"/>
          <w:numId w:val="20"/>
        </w:numPr>
        <w:tabs>
          <w:tab w:val="left" w:pos="720"/>
        </w:tabs>
      </w:pPr>
      <w:bookmarkStart w:id="302" w:name="_Toc460935851"/>
      <w:bookmarkStart w:id="303" w:name="_Toc460938854"/>
      <w:bookmarkStart w:id="304" w:name="_Toc462232135"/>
      <w:bookmarkStart w:id="305" w:name="_Toc462233671"/>
      <w:bookmarkStart w:id="306" w:name="_Toc9235767"/>
      <w:bookmarkStart w:id="307" w:name="_Toc10027040"/>
      <w:bookmarkStart w:id="308" w:name="_Toc10301226"/>
      <w:bookmarkStart w:id="309" w:name="_Toc10380944"/>
      <w:bookmarkStart w:id="310" w:name="_Toc22046376"/>
      <w:bookmarkStart w:id="311" w:name="_Toc78805854"/>
      <w:bookmarkStart w:id="312" w:name="_Toc78884788"/>
      <w:bookmarkStart w:id="313" w:name="_Toc78900033"/>
      <w:bookmarkStart w:id="314" w:name="_Toc78900335"/>
      <w:bookmarkStart w:id="315" w:name="_Toc78970247"/>
      <w:bookmarkStart w:id="316" w:name="_Toc78977406"/>
      <w:bookmarkStart w:id="317" w:name="_Toc78981378"/>
      <w:bookmarkStart w:id="318" w:name="_Toc79481150"/>
      <w:r w:rsidRPr="00E36D22">
        <w:t xml:space="preserve">Removable Cover Plate </w:t>
      </w:r>
      <w:r>
        <w:t>a</w:t>
      </w:r>
      <w:r w:rsidRPr="00E36D22">
        <w:t>nd Removable Bonnet Headers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5060F4" w:rsidRPr="005060F4" w:rsidRDefault="005060F4" w:rsidP="005060F4">
      <w:pPr>
        <w:pStyle w:val="Heading2"/>
        <w:keepLines/>
        <w:numPr>
          <w:ilvl w:val="0"/>
          <w:numId w:val="0"/>
        </w:numPr>
        <w:spacing w:before="200" w:after="0" w:line="276" w:lineRule="auto"/>
        <w:ind w:left="630"/>
      </w:pPr>
      <w:bookmarkStart w:id="319" w:name="_Toc78805855"/>
      <w:bookmarkStart w:id="320" w:name="_Toc78884789"/>
      <w:bookmarkStart w:id="321" w:name="_Toc78900034"/>
      <w:bookmarkStart w:id="322" w:name="_Toc78900336"/>
      <w:bookmarkStart w:id="323" w:name="_Toc78970248"/>
      <w:bookmarkStart w:id="324" w:name="_Toc78977407"/>
      <w:bookmarkStart w:id="325" w:name="_Toc78981379"/>
      <w:bookmarkStart w:id="326" w:name="_Toc79481151"/>
      <w:r>
        <w:t>MODIFICATION of article 7.1.6.2</w:t>
      </w:r>
      <w:bookmarkEnd w:id="319"/>
      <w:bookmarkEnd w:id="320"/>
      <w:bookmarkEnd w:id="321"/>
      <w:bookmarkEnd w:id="322"/>
      <w:bookmarkEnd w:id="323"/>
      <w:bookmarkEnd w:id="324"/>
      <w:bookmarkEnd w:id="325"/>
      <w:bookmarkEnd w:id="326"/>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 xml:space="preserve">7.1.6.2.3 </w:t>
      </w:r>
      <w:r w:rsidRPr="00CB605B">
        <w:rPr>
          <w:rFonts w:ascii="Arial" w:hAnsi="Arial" w:cs="Arial"/>
          <w:sz w:val="22"/>
        </w:rPr>
        <w:t xml:space="preserve">Bolted joints shall be designed with confined gaskets in accordance with Fig. 4 (A) </w:t>
      </w:r>
      <w:bookmarkStart w:id="327" w:name="_Toc460935852"/>
      <w:bookmarkStart w:id="328" w:name="_Toc460938855"/>
      <w:r w:rsidRPr="00CB605B">
        <w:rPr>
          <w:rFonts w:ascii="Arial" w:hAnsi="Arial" w:cs="Arial"/>
          <w:sz w:val="22"/>
        </w:rPr>
        <w:t>or (B).</w:t>
      </w:r>
      <w:bookmarkEnd w:id="327"/>
      <w:bookmarkEnd w:id="328"/>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 xml:space="preserve">7.1.6.2.4 </w:t>
      </w:r>
      <w:r w:rsidRPr="00CB605B">
        <w:rPr>
          <w:rFonts w:ascii="Arial" w:hAnsi="Arial" w:cs="Arial"/>
          <w:sz w:val="22"/>
        </w:rPr>
        <w:t xml:space="preserve">Either jackscrews or 5 mm minimum clearance shall be provided at the cover periphery to facilitate dismantling. Lifting lugs or eye bolts shall be provided for all cover plates. </w:t>
      </w:r>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7.1.6.2.7</w:t>
      </w:r>
      <w:r w:rsidRPr="00CB605B">
        <w:rPr>
          <w:rFonts w:ascii="Arial" w:hAnsi="Arial" w:cs="Arial"/>
          <w:sz w:val="22"/>
        </w:rPr>
        <w:t xml:space="preserve"> Stud bolts and through bolts shall be used. </w:t>
      </w:r>
    </w:p>
    <w:p w:rsidR="005060F4" w:rsidRPr="005060F4" w:rsidRDefault="005060F4" w:rsidP="005060F4">
      <w:pPr>
        <w:pStyle w:val="Heading2"/>
        <w:keepLines/>
        <w:numPr>
          <w:ilvl w:val="0"/>
          <w:numId w:val="0"/>
        </w:numPr>
        <w:spacing w:before="200" w:after="0" w:line="276" w:lineRule="auto"/>
        <w:ind w:left="630"/>
      </w:pPr>
      <w:bookmarkStart w:id="329" w:name="_Toc78805856"/>
      <w:bookmarkStart w:id="330" w:name="_Toc78884790"/>
      <w:bookmarkStart w:id="331" w:name="_Toc78900035"/>
      <w:bookmarkStart w:id="332" w:name="_Toc78900337"/>
      <w:bookmarkStart w:id="333" w:name="_Toc78970249"/>
      <w:bookmarkStart w:id="334" w:name="_Toc78977408"/>
      <w:bookmarkStart w:id="335" w:name="_Toc78981380"/>
      <w:bookmarkStart w:id="336" w:name="_Toc79481152"/>
      <w:r>
        <w:t>ADDITION TO article 7.1.6.2</w:t>
      </w:r>
      <w:bookmarkEnd w:id="329"/>
      <w:bookmarkEnd w:id="330"/>
      <w:bookmarkEnd w:id="331"/>
      <w:bookmarkEnd w:id="332"/>
      <w:bookmarkEnd w:id="333"/>
      <w:bookmarkEnd w:id="334"/>
      <w:bookmarkEnd w:id="335"/>
      <w:bookmarkEnd w:id="336"/>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7.1.6.2.</w:t>
      </w:r>
      <w:r w:rsidR="00FB0F85" w:rsidRPr="00CB605B">
        <w:rPr>
          <w:rFonts w:ascii="Arial" w:hAnsi="Arial" w:cs="Arial"/>
          <w:b/>
          <w:bCs/>
          <w:sz w:val="22"/>
        </w:rPr>
        <w:t>11</w:t>
      </w:r>
      <w:r w:rsidRPr="00CB605B">
        <w:rPr>
          <w:rFonts w:ascii="Arial" w:hAnsi="Arial" w:cs="Arial"/>
          <w:b/>
          <w:bCs/>
          <w:sz w:val="22"/>
        </w:rPr>
        <w:t xml:space="preserve"> </w:t>
      </w:r>
      <w:r w:rsidRPr="00CB605B">
        <w:rPr>
          <w:rFonts w:ascii="Arial" w:hAnsi="Arial" w:cs="Arial"/>
          <w:sz w:val="22"/>
        </w:rPr>
        <w:t>Cover plate bolting smaller than 16 mm (5/8</w:t>
      </w:r>
      <w:r w:rsidR="00CB605B" w:rsidRPr="00CB605B">
        <w:rPr>
          <w:rFonts w:ascii="Arial" w:hAnsi="Arial" w:cs="Arial"/>
          <w:sz w:val="22"/>
        </w:rPr>
        <w:t xml:space="preserve"> inch) shall not be used. </w:t>
      </w:r>
    </w:p>
    <w:p w:rsidR="003F1456" w:rsidRPr="00CB605B" w:rsidRDefault="003F1456" w:rsidP="00DF2AB1">
      <w:pPr>
        <w:autoSpaceDE w:val="0"/>
        <w:autoSpaceDN w:val="0"/>
        <w:bidi w:val="0"/>
        <w:adjustRightInd w:val="0"/>
        <w:spacing w:before="240" w:after="120" w:line="276" w:lineRule="auto"/>
        <w:ind w:left="706"/>
        <w:jc w:val="both"/>
        <w:rPr>
          <w:rFonts w:ascii="Arial" w:hAnsi="Arial" w:cs="Arial"/>
          <w:sz w:val="22"/>
        </w:rPr>
      </w:pPr>
      <w:r w:rsidRPr="00CB605B">
        <w:rPr>
          <w:rFonts w:ascii="Arial" w:hAnsi="Arial" w:cs="Arial"/>
          <w:b/>
          <w:bCs/>
          <w:sz w:val="22"/>
        </w:rPr>
        <w:t>7.1.6.2.</w:t>
      </w:r>
      <w:r w:rsidR="00FB0F85" w:rsidRPr="00CB605B">
        <w:rPr>
          <w:rFonts w:ascii="Arial" w:hAnsi="Arial" w:cs="Arial"/>
          <w:b/>
          <w:bCs/>
          <w:sz w:val="22"/>
        </w:rPr>
        <w:t>12</w:t>
      </w:r>
      <w:r w:rsidRPr="00CB605B">
        <w:rPr>
          <w:rFonts w:ascii="Arial" w:hAnsi="Arial" w:cs="Arial"/>
          <w:b/>
          <w:bCs/>
          <w:sz w:val="22"/>
        </w:rPr>
        <w:t xml:space="preserve"> </w:t>
      </w:r>
      <w:r w:rsidRPr="00CB605B">
        <w:rPr>
          <w:rFonts w:ascii="Arial" w:hAnsi="Arial" w:cs="Arial"/>
          <w:sz w:val="22"/>
        </w:rPr>
        <w:t xml:space="preserve">Unless otherwise specified, the headers shall be of the cover-plate-type designed for working pressures up to 30 bar. For hydrogen service and for working pressures above 30 bar, plug-type headers shall be applied. For very high pressures, manifold type headers may be used with return bends. </w:t>
      </w:r>
    </w:p>
    <w:p w:rsidR="003F1456" w:rsidRDefault="003F1456" w:rsidP="0077319F">
      <w:pPr>
        <w:pStyle w:val="Heading2"/>
        <w:numPr>
          <w:ilvl w:val="2"/>
          <w:numId w:val="20"/>
        </w:numPr>
        <w:tabs>
          <w:tab w:val="left" w:pos="720"/>
        </w:tabs>
      </w:pPr>
      <w:bookmarkStart w:id="337" w:name="_Toc460935853"/>
      <w:bookmarkStart w:id="338" w:name="_Toc460938856"/>
      <w:bookmarkStart w:id="339" w:name="_Toc462232136"/>
      <w:bookmarkStart w:id="340" w:name="_Toc462233672"/>
      <w:bookmarkStart w:id="341" w:name="_Toc9235768"/>
      <w:bookmarkStart w:id="342" w:name="_Toc10027041"/>
      <w:bookmarkStart w:id="343" w:name="_Toc10301227"/>
      <w:bookmarkStart w:id="344" w:name="_Toc10380945"/>
      <w:bookmarkStart w:id="345" w:name="_Toc22046377"/>
      <w:bookmarkStart w:id="346" w:name="_Toc78805857"/>
      <w:bookmarkStart w:id="347" w:name="_Toc78884791"/>
      <w:bookmarkStart w:id="348" w:name="_Toc78900036"/>
      <w:bookmarkStart w:id="349" w:name="_Toc78900338"/>
      <w:bookmarkStart w:id="350" w:name="_Toc78970250"/>
      <w:bookmarkStart w:id="351" w:name="_Toc78977409"/>
      <w:bookmarkStart w:id="352" w:name="_Toc78981381"/>
      <w:bookmarkStart w:id="353" w:name="_Toc79481153"/>
      <w:r w:rsidRPr="008F57EC">
        <w:t>Plug Headers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956660" w:rsidRPr="00956660" w:rsidRDefault="00956660" w:rsidP="00956660">
      <w:pPr>
        <w:pStyle w:val="Heading2"/>
        <w:keepLines/>
        <w:numPr>
          <w:ilvl w:val="0"/>
          <w:numId w:val="0"/>
        </w:numPr>
        <w:spacing w:before="200" w:after="0" w:line="276" w:lineRule="auto"/>
        <w:ind w:left="630"/>
      </w:pPr>
      <w:bookmarkStart w:id="354" w:name="_Toc78805858"/>
      <w:bookmarkStart w:id="355" w:name="_Toc78884792"/>
      <w:bookmarkStart w:id="356" w:name="_Toc78900037"/>
      <w:bookmarkStart w:id="357" w:name="_Toc78900339"/>
      <w:bookmarkStart w:id="358" w:name="_Toc78970251"/>
      <w:bookmarkStart w:id="359" w:name="_Toc78977410"/>
      <w:bookmarkStart w:id="360" w:name="_Toc78981382"/>
      <w:bookmarkStart w:id="361" w:name="_Toc79481154"/>
      <w:r>
        <w:t>MODIFICATION of article 7.1.6.3.1</w:t>
      </w:r>
      <w:bookmarkEnd w:id="354"/>
      <w:bookmarkEnd w:id="355"/>
      <w:bookmarkEnd w:id="356"/>
      <w:bookmarkEnd w:id="357"/>
      <w:bookmarkEnd w:id="358"/>
      <w:bookmarkEnd w:id="359"/>
      <w:bookmarkEnd w:id="360"/>
      <w:bookmarkEnd w:id="361"/>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7.1.6.3.1 </w:t>
      </w:r>
      <w:r w:rsidRPr="006F1D0F">
        <w:rPr>
          <w:rFonts w:ascii="Arial" w:hAnsi="Arial" w:cs="Arial"/>
          <w:sz w:val="22"/>
        </w:rPr>
        <w:t>Plugged holes shall be provided opposite the ends of each tube for access. Plug type headers shall have easy accessibility for:</w:t>
      </w:r>
    </w:p>
    <w:p w:rsidR="003F1456" w:rsidRPr="006F1D0F" w:rsidRDefault="003F1456" w:rsidP="0077319F">
      <w:pPr>
        <w:pStyle w:val="ListParagraph"/>
        <w:numPr>
          <w:ilvl w:val="0"/>
          <w:numId w:val="11"/>
        </w:numPr>
        <w:autoSpaceDE w:val="0"/>
        <w:autoSpaceDN w:val="0"/>
        <w:bidi w:val="0"/>
        <w:adjustRightInd w:val="0"/>
        <w:spacing w:before="240" w:after="120" w:line="276" w:lineRule="auto"/>
        <w:jc w:val="both"/>
        <w:rPr>
          <w:rFonts w:ascii="Arial" w:hAnsi="Arial" w:cs="Arial"/>
          <w:sz w:val="22"/>
        </w:rPr>
      </w:pPr>
      <w:r w:rsidRPr="006F1D0F">
        <w:rPr>
          <w:rFonts w:ascii="Arial" w:hAnsi="Arial" w:cs="Arial"/>
          <w:sz w:val="22"/>
        </w:rPr>
        <w:t>Cleaning;</w:t>
      </w:r>
    </w:p>
    <w:p w:rsidR="003F1456" w:rsidRPr="006F1D0F" w:rsidRDefault="003F1456" w:rsidP="0077319F">
      <w:pPr>
        <w:pStyle w:val="ListParagraph"/>
        <w:numPr>
          <w:ilvl w:val="0"/>
          <w:numId w:val="11"/>
        </w:numPr>
        <w:autoSpaceDE w:val="0"/>
        <w:autoSpaceDN w:val="0"/>
        <w:bidi w:val="0"/>
        <w:adjustRightInd w:val="0"/>
        <w:spacing w:before="240" w:after="120" w:line="276" w:lineRule="auto"/>
        <w:jc w:val="both"/>
        <w:rPr>
          <w:rFonts w:ascii="Arial" w:hAnsi="Arial" w:cs="Arial"/>
          <w:sz w:val="22"/>
        </w:rPr>
      </w:pPr>
      <w:r w:rsidRPr="006F1D0F">
        <w:rPr>
          <w:rFonts w:ascii="Arial" w:hAnsi="Arial" w:cs="Arial"/>
          <w:sz w:val="22"/>
        </w:rPr>
        <w:t>Re-rolling to tighten tube joint, and;</w:t>
      </w:r>
    </w:p>
    <w:p w:rsidR="003F1456" w:rsidRPr="006F1D0F" w:rsidRDefault="003F1456" w:rsidP="0077319F">
      <w:pPr>
        <w:pStyle w:val="ListParagraph"/>
        <w:numPr>
          <w:ilvl w:val="0"/>
          <w:numId w:val="11"/>
        </w:numPr>
        <w:autoSpaceDE w:val="0"/>
        <w:autoSpaceDN w:val="0"/>
        <w:bidi w:val="0"/>
        <w:adjustRightInd w:val="0"/>
        <w:spacing w:before="240" w:after="120" w:line="276" w:lineRule="auto"/>
        <w:jc w:val="both"/>
        <w:rPr>
          <w:rFonts w:ascii="Arial" w:hAnsi="Arial" w:cs="Arial"/>
          <w:sz w:val="22"/>
        </w:rPr>
      </w:pPr>
      <w:r w:rsidRPr="006F1D0F">
        <w:rPr>
          <w:rFonts w:ascii="Arial" w:hAnsi="Arial" w:cs="Arial"/>
          <w:sz w:val="22"/>
        </w:rPr>
        <w:t>Plugging tube in case of singular tube leaks;</w:t>
      </w:r>
    </w:p>
    <w:p w:rsidR="003F1456" w:rsidRPr="006F1D0F" w:rsidRDefault="006F1D0F" w:rsidP="0077319F">
      <w:pPr>
        <w:pStyle w:val="ListParagraph"/>
        <w:numPr>
          <w:ilvl w:val="0"/>
          <w:numId w:val="11"/>
        </w:numPr>
        <w:autoSpaceDE w:val="0"/>
        <w:autoSpaceDN w:val="0"/>
        <w:bidi w:val="0"/>
        <w:adjustRightInd w:val="0"/>
        <w:spacing w:before="240" w:after="120" w:line="276" w:lineRule="auto"/>
        <w:jc w:val="both"/>
        <w:rPr>
          <w:rFonts w:ascii="Arial" w:hAnsi="Arial" w:cs="Arial"/>
          <w:sz w:val="22"/>
        </w:rPr>
      </w:pPr>
      <w:r w:rsidRPr="006F1D0F">
        <w:rPr>
          <w:rFonts w:ascii="Arial" w:hAnsi="Arial" w:cs="Arial"/>
          <w:sz w:val="22"/>
        </w:rPr>
        <w:t xml:space="preserve">Inspection. </w:t>
      </w:r>
    </w:p>
    <w:p w:rsidR="003F1456" w:rsidRDefault="003F1456" w:rsidP="0077319F">
      <w:pPr>
        <w:pStyle w:val="Heading2"/>
        <w:numPr>
          <w:ilvl w:val="2"/>
          <w:numId w:val="20"/>
        </w:numPr>
        <w:tabs>
          <w:tab w:val="left" w:pos="720"/>
        </w:tabs>
      </w:pPr>
      <w:bookmarkStart w:id="362" w:name="_Toc460935854"/>
      <w:bookmarkStart w:id="363" w:name="_Toc460938857"/>
      <w:bookmarkStart w:id="364" w:name="_Toc462232137"/>
      <w:bookmarkStart w:id="365" w:name="_Toc462233673"/>
      <w:bookmarkStart w:id="366" w:name="_Toc9235769"/>
      <w:bookmarkStart w:id="367" w:name="_Toc10027042"/>
      <w:bookmarkStart w:id="368" w:name="_Toc10301228"/>
      <w:bookmarkStart w:id="369" w:name="_Toc10380946"/>
      <w:bookmarkStart w:id="370" w:name="_Toc22046378"/>
      <w:bookmarkStart w:id="371" w:name="_Toc78805859"/>
      <w:bookmarkStart w:id="372" w:name="_Toc78884793"/>
      <w:bookmarkStart w:id="373" w:name="_Toc78900038"/>
      <w:bookmarkStart w:id="374" w:name="_Toc78900340"/>
      <w:bookmarkStart w:id="375" w:name="_Toc78970252"/>
      <w:bookmarkStart w:id="376" w:name="_Toc78977411"/>
      <w:bookmarkStart w:id="377" w:name="_Toc78981383"/>
      <w:bookmarkStart w:id="378" w:name="_Toc79481155"/>
      <w:r w:rsidRPr="00CD45FB">
        <w:t>Gaskets</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834AC6" w:rsidRPr="00834AC6" w:rsidRDefault="00834AC6" w:rsidP="00834AC6">
      <w:pPr>
        <w:pStyle w:val="Heading2"/>
        <w:keepLines/>
        <w:numPr>
          <w:ilvl w:val="0"/>
          <w:numId w:val="0"/>
        </w:numPr>
        <w:spacing w:before="200" w:after="0" w:line="276" w:lineRule="auto"/>
        <w:ind w:left="630"/>
      </w:pPr>
      <w:bookmarkStart w:id="379" w:name="_Toc78805860"/>
      <w:bookmarkStart w:id="380" w:name="_Toc78884794"/>
      <w:bookmarkStart w:id="381" w:name="_Toc78900039"/>
      <w:bookmarkStart w:id="382" w:name="_Toc78900341"/>
      <w:bookmarkStart w:id="383" w:name="_Toc78970253"/>
      <w:bookmarkStart w:id="384" w:name="_Toc78977412"/>
      <w:bookmarkStart w:id="385" w:name="_Toc78981384"/>
      <w:bookmarkStart w:id="386" w:name="_Toc79481156"/>
      <w:r>
        <w:t>Substitution of article 7.1.8.4</w:t>
      </w:r>
      <w:bookmarkEnd w:id="379"/>
      <w:bookmarkEnd w:id="380"/>
      <w:bookmarkEnd w:id="381"/>
      <w:bookmarkEnd w:id="382"/>
      <w:bookmarkEnd w:id="383"/>
      <w:bookmarkEnd w:id="384"/>
      <w:bookmarkEnd w:id="385"/>
      <w:bookmarkEnd w:id="386"/>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6F1D0F">
        <w:rPr>
          <w:rFonts w:ascii="Arial" w:hAnsi="Arial" w:cs="Arial"/>
          <w:b/>
          <w:bCs/>
          <w:sz w:val="22"/>
          <w:szCs w:val="22"/>
        </w:rPr>
        <w:t>7.1.8.4</w:t>
      </w:r>
      <w:r w:rsidRPr="006F1D0F">
        <w:rPr>
          <w:rFonts w:ascii="Arial" w:hAnsi="Arial" w:cs="Arial"/>
          <w:sz w:val="22"/>
          <w:szCs w:val="22"/>
        </w:rPr>
        <w:t xml:space="preserve"> The selection of gaskets for cover plate header flanges depends on the temperature, pressure, and corrosive conditions of the fluids to be sealed.</w:t>
      </w:r>
    </w:p>
    <w:p w:rsidR="003F1456"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6F1D0F">
        <w:rPr>
          <w:rFonts w:ascii="Arial" w:hAnsi="Arial" w:cs="Arial"/>
          <w:sz w:val="22"/>
          <w:szCs w:val="22"/>
        </w:rPr>
        <w:lastRenderedPageBreak/>
        <w:t>For air-cooled heat exchangers made of steel, and provided that hydrocarbon streams are free from hydrogen, gaskets shall be selected as per following Table. (For hydrogen service, the plug-type header design only shall be allowed.)</w:t>
      </w:r>
    </w:p>
    <w:p w:rsidR="00DA6F2F" w:rsidRPr="006F1D0F" w:rsidRDefault="00DA6F2F" w:rsidP="00DA6F2F">
      <w:pPr>
        <w:autoSpaceDE w:val="0"/>
        <w:autoSpaceDN w:val="0"/>
        <w:bidi w:val="0"/>
        <w:adjustRightInd w:val="0"/>
        <w:spacing w:before="240" w:after="120" w:line="276" w:lineRule="auto"/>
        <w:ind w:left="706"/>
        <w:jc w:val="both"/>
        <w:rPr>
          <w:rFonts w:ascii="Arial" w:hAnsi="Arial" w:cs="Arial"/>
          <w:sz w:val="22"/>
          <w:szCs w:val="22"/>
        </w:rPr>
      </w:pPr>
    </w:p>
    <w:p w:rsidR="003F1456" w:rsidRPr="006F1D0F" w:rsidRDefault="003F1456" w:rsidP="00DF2AB1">
      <w:pPr>
        <w:bidi w:val="0"/>
        <w:spacing w:after="240"/>
        <w:jc w:val="center"/>
        <w:rPr>
          <w:rFonts w:ascii="Arial" w:hAnsi="Arial" w:cs="Arial"/>
          <w:b/>
          <w:bCs/>
          <w:sz w:val="22"/>
          <w:szCs w:val="22"/>
          <w:u w:val="single"/>
        </w:rPr>
      </w:pPr>
      <w:bookmarkStart w:id="387" w:name="_Toc460935855"/>
      <w:bookmarkStart w:id="388" w:name="_Toc460938858"/>
      <w:bookmarkStart w:id="389" w:name="_Toc462232138"/>
      <w:bookmarkStart w:id="390" w:name="_Toc462233674"/>
      <w:bookmarkStart w:id="391" w:name="_Toc9235770"/>
      <w:r w:rsidRPr="006F1D0F">
        <w:rPr>
          <w:rFonts w:ascii="Arial" w:hAnsi="Arial" w:cs="Arial"/>
          <w:b/>
          <w:bCs/>
          <w:sz w:val="22"/>
          <w:szCs w:val="22"/>
          <w:u w:val="single"/>
        </w:rPr>
        <w:t>GASKETS DIMENSIONS</w:t>
      </w:r>
      <w:bookmarkEnd w:id="387"/>
      <w:bookmarkEnd w:id="388"/>
      <w:bookmarkEnd w:id="389"/>
      <w:bookmarkEnd w:id="390"/>
      <w:bookmarkEnd w:id="391"/>
    </w:p>
    <w:tbl>
      <w:tblPr>
        <w:tblW w:w="0" w:type="auto"/>
        <w:jc w:val="center"/>
        <w:tblLayout w:type="fixed"/>
        <w:tblCellMar>
          <w:left w:w="0" w:type="dxa"/>
          <w:right w:w="0" w:type="dxa"/>
        </w:tblCellMar>
        <w:tblLook w:val="0000" w:firstRow="0" w:lastRow="0" w:firstColumn="0" w:lastColumn="0" w:noHBand="0" w:noVBand="0"/>
      </w:tblPr>
      <w:tblGrid>
        <w:gridCol w:w="1812"/>
        <w:gridCol w:w="1812"/>
        <w:gridCol w:w="1812"/>
        <w:gridCol w:w="1812"/>
        <w:gridCol w:w="1812"/>
      </w:tblGrid>
      <w:tr w:rsidR="003F1456" w:rsidRPr="006F1D0F" w:rsidTr="004E1338">
        <w:trPr>
          <w:trHeight w:hRule="exact" w:val="1076"/>
          <w:jc w:val="center"/>
        </w:trPr>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58" w:right="172"/>
              <w:jc w:val="center"/>
              <w:rPr>
                <w:rFonts w:ascii="Arial" w:hAnsi="Arial" w:cs="Arial"/>
                <w:sz w:val="22"/>
                <w:szCs w:val="22"/>
              </w:rPr>
            </w:pPr>
            <w:r w:rsidRPr="006F1D0F">
              <w:rPr>
                <w:rFonts w:ascii="Arial" w:hAnsi="Arial" w:cs="Arial"/>
                <w:sz w:val="22"/>
                <w:szCs w:val="22"/>
              </w:rPr>
              <w:t>TEMPERATURE</w:t>
            </w:r>
          </w:p>
          <w:p w:rsidR="003F1456" w:rsidRPr="006F1D0F" w:rsidRDefault="003F1456" w:rsidP="00DF2AB1">
            <w:pPr>
              <w:pStyle w:val="TableParagraph"/>
              <w:kinsoku w:val="0"/>
              <w:overflowPunct w:val="0"/>
              <w:spacing w:before="119"/>
              <w:ind w:left="58" w:right="44"/>
              <w:jc w:val="center"/>
              <w:rPr>
                <w:rFonts w:ascii="Arial" w:hAnsi="Arial" w:cs="Arial"/>
                <w:sz w:val="22"/>
                <w:szCs w:val="22"/>
              </w:rPr>
            </w:pPr>
            <w:r w:rsidRPr="006F1D0F">
              <w:rPr>
                <w:rFonts w:ascii="Arial" w:hAnsi="Arial" w:cs="Arial"/>
                <w:sz w:val="22"/>
                <w:szCs w:val="22"/>
              </w:rPr>
              <w:t>(°C)</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172" w:right="172"/>
              <w:jc w:val="center"/>
              <w:rPr>
                <w:rFonts w:ascii="Arial" w:hAnsi="Arial" w:cs="Arial"/>
                <w:sz w:val="22"/>
                <w:szCs w:val="22"/>
              </w:rPr>
            </w:pPr>
            <w:r w:rsidRPr="006F1D0F">
              <w:rPr>
                <w:rFonts w:ascii="Arial" w:hAnsi="Arial" w:cs="Arial"/>
                <w:sz w:val="22"/>
                <w:szCs w:val="22"/>
              </w:rPr>
              <w:t>PRESSURE</w:t>
            </w:r>
          </w:p>
          <w:p w:rsidR="003F1456" w:rsidRPr="006F1D0F" w:rsidRDefault="003F1456" w:rsidP="00DF2AB1">
            <w:pPr>
              <w:pStyle w:val="TableParagraph"/>
              <w:kinsoku w:val="0"/>
              <w:overflowPunct w:val="0"/>
              <w:spacing w:before="119"/>
              <w:ind w:left="46"/>
              <w:jc w:val="center"/>
              <w:rPr>
                <w:rFonts w:ascii="Arial" w:hAnsi="Arial" w:cs="Arial"/>
                <w:sz w:val="22"/>
                <w:szCs w:val="22"/>
              </w:rPr>
            </w:pPr>
            <w:r w:rsidRPr="006F1D0F">
              <w:rPr>
                <w:rFonts w:ascii="Arial" w:hAnsi="Arial" w:cs="Arial"/>
                <w:sz w:val="22"/>
                <w:szCs w:val="22"/>
              </w:rPr>
              <w:t>(Bar)</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34"/>
              <w:jc w:val="center"/>
              <w:rPr>
                <w:rFonts w:ascii="Arial" w:hAnsi="Arial" w:cs="Arial"/>
                <w:sz w:val="22"/>
                <w:szCs w:val="22"/>
              </w:rPr>
            </w:pPr>
            <w:r w:rsidRPr="006F1D0F">
              <w:rPr>
                <w:rFonts w:ascii="Arial" w:hAnsi="Arial" w:cs="Arial"/>
                <w:sz w:val="22"/>
                <w:szCs w:val="22"/>
              </w:rPr>
              <w:t>GASKET TYPE</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line="316" w:lineRule="auto"/>
              <w:ind w:left="22" w:right="-10"/>
              <w:jc w:val="center"/>
              <w:rPr>
                <w:rFonts w:ascii="Arial" w:hAnsi="Arial" w:cs="Arial"/>
                <w:sz w:val="22"/>
                <w:szCs w:val="22"/>
              </w:rPr>
            </w:pPr>
            <w:r w:rsidRPr="006F1D0F">
              <w:rPr>
                <w:rFonts w:ascii="Arial" w:hAnsi="Arial" w:cs="Arial"/>
                <w:sz w:val="22"/>
                <w:szCs w:val="22"/>
              </w:rPr>
              <w:t>MINIMUM GASKET WIDTH</w:t>
            </w:r>
          </w:p>
          <w:p w:rsidR="003F1456" w:rsidRPr="006F1D0F" w:rsidRDefault="003F1456" w:rsidP="00DF2AB1">
            <w:pPr>
              <w:pStyle w:val="TableParagraph"/>
              <w:kinsoku w:val="0"/>
              <w:overflowPunct w:val="0"/>
              <w:spacing w:before="3"/>
              <w:ind w:left="22" w:right="-10"/>
              <w:jc w:val="center"/>
              <w:rPr>
                <w:rFonts w:ascii="Arial" w:hAnsi="Arial" w:cs="Arial"/>
                <w:sz w:val="22"/>
                <w:szCs w:val="22"/>
              </w:rPr>
            </w:pPr>
            <w:r w:rsidRPr="006F1D0F">
              <w:rPr>
                <w:rFonts w:ascii="Arial" w:hAnsi="Arial" w:cs="Arial"/>
                <w:sz w:val="22"/>
                <w:szCs w:val="22"/>
              </w:rPr>
              <w:t>(mm)</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line="316" w:lineRule="auto"/>
              <w:ind w:left="10" w:hanging="1"/>
              <w:jc w:val="center"/>
              <w:rPr>
                <w:rFonts w:ascii="Arial" w:hAnsi="Arial" w:cs="Arial"/>
                <w:sz w:val="22"/>
                <w:szCs w:val="22"/>
              </w:rPr>
            </w:pPr>
            <w:r w:rsidRPr="006F1D0F">
              <w:rPr>
                <w:rFonts w:ascii="Arial" w:hAnsi="Arial" w:cs="Arial"/>
                <w:sz w:val="22"/>
                <w:szCs w:val="22"/>
              </w:rPr>
              <w:t>GASKET THICKNESS</w:t>
            </w:r>
          </w:p>
          <w:p w:rsidR="003F1456" w:rsidRPr="006F1D0F" w:rsidRDefault="003F1456" w:rsidP="00DF2AB1">
            <w:pPr>
              <w:pStyle w:val="TableParagraph"/>
              <w:kinsoku w:val="0"/>
              <w:overflowPunct w:val="0"/>
              <w:spacing w:before="3"/>
              <w:ind w:left="10" w:right="172"/>
              <w:jc w:val="center"/>
              <w:rPr>
                <w:rFonts w:ascii="Arial" w:hAnsi="Arial" w:cs="Arial"/>
                <w:sz w:val="22"/>
                <w:szCs w:val="22"/>
              </w:rPr>
            </w:pPr>
            <w:r w:rsidRPr="006F1D0F">
              <w:rPr>
                <w:rFonts w:ascii="Arial" w:hAnsi="Arial" w:cs="Arial"/>
                <w:sz w:val="22"/>
                <w:szCs w:val="22"/>
              </w:rPr>
              <w:t>(mm)</w:t>
            </w:r>
          </w:p>
        </w:tc>
      </w:tr>
      <w:tr w:rsidR="003F1456" w:rsidRPr="006F1D0F" w:rsidTr="004E1338">
        <w:trPr>
          <w:trHeight w:hRule="exact" w:val="1346"/>
          <w:jc w:val="center"/>
        </w:trPr>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172" w:right="172"/>
              <w:jc w:val="center"/>
              <w:rPr>
                <w:rFonts w:ascii="Arial" w:hAnsi="Arial" w:cs="Arial"/>
                <w:sz w:val="22"/>
                <w:szCs w:val="22"/>
              </w:rPr>
            </w:pPr>
            <w:r w:rsidRPr="006F1D0F">
              <w:rPr>
                <w:rFonts w:ascii="Arial" w:hAnsi="Arial" w:cs="Arial"/>
                <w:sz w:val="22"/>
                <w:szCs w:val="22"/>
              </w:rPr>
              <w:t>Max. 240</w:t>
            </w:r>
          </w:p>
          <w:p w:rsidR="003F1456" w:rsidRPr="006F1D0F" w:rsidRDefault="003F1456" w:rsidP="00DF2AB1">
            <w:pPr>
              <w:pStyle w:val="TableParagraph"/>
              <w:kinsoku w:val="0"/>
              <w:overflowPunct w:val="0"/>
              <w:jc w:val="center"/>
              <w:rPr>
                <w:rFonts w:ascii="Arial" w:hAnsi="Arial" w:cs="Arial"/>
                <w:b/>
                <w:bCs/>
                <w:sz w:val="22"/>
                <w:szCs w:val="22"/>
              </w:rPr>
            </w:pPr>
          </w:p>
          <w:p w:rsidR="003F1456" w:rsidRPr="006F1D0F" w:rsidRDefault="003F1456" w:rsidP="00DF2AB1">
            <w:pPr>
              <w:pStyle w:val="TableParagraph"/>
              <w:kinsoku w:val="0"/>
              <w:overflowPunct w:val="0"/>
              <w:spacing w:before="119"/>
              <w:ind w:left="172" w:right="172"/>
              <w:jc w:val="center"/>
              <w:rPr>
                <w:rFonts w:ascii="Arial" w:hAnsi="Arial" w:cs="Arial"/>
                <w:sz w:val="22"/>
                <w:szCs w:val="22"/>
              </w:rPr>
            </w:pPr>
            <w:r w:rsidRPr="006F1D0F">
              <w:rPr>
                <w:rFonts w:ascii="Arial" w:hAnsi="Arial" w:cs="Arial"/>
                <w:sz w:val="22"/>
                <w:szCs w:val="22"/>
              </w:rPr>
              <w:t>&gt; 240-Max. 450</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172" w:right="172"/>
              <w:jc w:val="center"/>
              <w:rPr>
                <w:rFonts w:ascii="Arial" w:hAnsi="Arial" w:cs="Arial"/>
                <w:sz w:val="22"/>
                <w:szCs w:val="22"/>
              </w:rPr>
            </w:pPr>
            <w:r w:rsidRPr="006F1D0F">
              <w:rPr>
                <w:rFonts w:ascii="Arial" w:hAnsi="Arial" w:cs="Arial"/>
                <w:sz w:val="22"/>
                <w:szCs w:val="22"/>
              </w:rPr>
              <w:t>Max. 20.5</w:t>
            </w:r>
          </w:p>
          <w:p w:rsidR="003F1456" w:rsidRPr="006F1D0F" w:rsidRDefault="003F1456" w:rsidP="00DF2AB1">
            <w:pPr>
              <w:pStyle w:val="TableParagraph"/>
              <w:kinsoku w:val="0"/>
              <w:overflowPunct w:val="0"/>
              <w:jc w:val="center"/>
              <w:rPr>
                <w:rFonts w:ascii="Arial" w:hAnsi="Arial" w:cs="Arial"/>
                <w:b/>
                <w:bCs/>
                <w:sz w:val="22"/>
                <w:szCs w:val="22"/>
              </w:rPr>
            </w:pPr>
          </w:p>
          <w:p w:rsidR="003F1456" w:rsidRPr="006F1D0F" w:rsidRDefault="003F1456" w:rsidP="00DF2AB1">
            <w:pPr>
              <w:pStyle w:val="TableParagraph"/>
              <w:kinsoku w:val="0"/>
              <w:overflowPunct w:val="0"/>
              <w:spacing w:before="119"/>
              <w:ind w:left="172" w:right="172"/>
              <w:jc w:val="center"/>
              <w:rPr>
                <w:rFonts w:ascii="Arial" w:hAnsi="Arial" w:cs="Arial"/>
                <w:sz w:val="22"/>
                <w:szCs w:val="22"/>
              </w:rPr>
            </w:pPr>
            <w:r w:rsidRPr="006F1D0F">
              <w:rPr>
                <w:rFonts w:ascii="Arial" w:hAnsi="Arial" w:cs="Arial"/>
                <w:sz w:val="22"/>
                <w:szCs w:val="22"/>
              </w:rPr>
              <w:t>Max. 30</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282" w:hanging="68"/>
              <w:jc w:val="center"/>
              <w:rPr>
                <w:rFonts w:ascii="Arial" w:hAnsi="Arial" w:cs="Arial"/>
                <w:sz w:val="22"/>
                <w:szCs w:val="22"/>
              </w:rPr>
            </w:pPr>
            <w:r w:rsidRPr="006F1D0F">
              <w:rPr>
                <w:rFonts w:ascii="Arial" w:hAnsi="Arial" w:cs="Arial"/>
                <w:sz w:val="22"/>
                <w:szCs w:val="22"/>
              </w:rPr>
              <w:t>Oil or acid resistant</w:t>
            </w:r>
          </w:p>
          <w:p w:rsidR="003F1456" w:rsidRPr="006F1D0F" w:rsidRDefault="003F1456" w:rsidP="00DF2AB1">
            <w:pPr>
              <w:pStyle w:val="TableParagraph"/>
              <w:kinsoku w:val="0"/>
              <w:overflowPunct w:val="0"/>
              <w:spacing w:before="119" w:line="319" w:lineRule="auto"/>
              <w:ind w:left="273" w:right="255" w:firstLine="9"/>
              <w:jc w:val="center"/>
              <w:rPr>
                <w:rFonts w:ascii="Arial" w:hAnsi="Arial" w:cs="Arial"/>
                <w:sz w:val="22"/>
                <w:szCs w:val="22"/>
              </w:rPr>
            </w:pPr>
            <w:r w:rsidRPr="006F1D0F">
              <w:rPr>
                <w:rFonts w:ascii="Arial" w:hAnsi="Arial" w:cs="Arial"/>
                <w:sz w:val="22"/>
                <w:szCs w:val="22"/>
              </w:rPr>
              <w:t>Corrugated metal Jacketed soft iron</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6"/>
              <w:ind w:left="176" w:right="126"/>
              <w:jc w:val="center"/>
              <w:rPr>
                <w:rFonts w:ascii="Arial" w:hAnsi="Arial" w:cs="Arial"/>
                <w:sz w:val="22"/>
                <w:szCs w:val="22"/>
              </w:rPr>
            </w:pPr>
            <w:r w:rsidRPr="006F1D0F">
              <w:rPr>
                <w:rFonts w:ascii="Arial" w:hAnsi="Arial" w:cs="Arial"/>
                <w:sz w:val="22"/>
                <w:szCs w:val="22"/>
              </w:rPr>
              <w:t>10</w:t>
            </w:r>
          </w:p>
          <w:p w:rsidR="003F1456" w:rsidRPr="006F1D0F" w:rsidRDefault="003F1456" w:rsidP="00DF2AB1">
            <w:pPr>
              <w:pStyle w:val="TableParagraph"/>
              <w:kinsoku w:val="0"/>
              <w:overflowPunct w:val="0"/>
              <w:jc w:val="center"/>
              <w:rPr>
                <w:rFonts w:ascii="Arial" w:hAnsi="Arial" w:cs="Arial"/>
                <w:b/>
                <w:bCs/>
                <w:sz w:val="22"/>
                <w:szCs w:val="22"/>
              </w:rPr>
            </w:pPr>
          </w:p>
          <w:p w:rsidR="003F1456" w:rsidRPr="006F1D0F" w:rsidRDefault="003F1456" w:rsidP="00DF2AB1">
            <w:pPr>
              <w:pStyle w:val="TableParagraph"/>
              <w:kinsoku w:val="0"/>
              <w:overflowPunct w:val="0"/>
              <w:spacing w:before="119"/>
              <w:ind w:left="172" w:right="172"/>
              <w:jc w:val="center"/>
              <w:rPr>
                <w:rFonts w:ascii="Arial" w:hAnsi="Arial" w:cs="Arial"/>
                <w:sz w:val="22"/>
                <w:szCs w:val="22"/>
              </w:rPr>
            </w:pPr>
            <w:r w:rsidRPr="006F1D0F">
              <w:rPr>
                <w:rFonts w:ascii="Arial" w:hAnsi="Arial" w:cs="Arial"/>
                <w:sz w:val="22"/>
                <w:szCs w:val="22"/>
              </w:rPr>
              <w:t>12</w:t>
            </w:r>
          </w:p>
        </w:tc>
        <w:tc>
          <w:tcPr>
            <w:tcW w:w="1812" w:type="dxa"/>
            <w:tcBorders>
              <w:top w:val="single" w:sz="4" w:space="0" w:color="000000"/>
              <w:left w:val="single" w:sz="4" w:space="0" w:color="000000"/>
              <w:bottom w:val="single" w:sz="4" w:space="0" w:color="000000"/>
              <w:right w:val="single" w:sz="4" w:space="0" w:color="000000"/>
            </w:tcBorders>
            <w:vAlign w:val="center"/>
          </w:tcPr>
          <w:p w:rsidR="003F1456" w:rsidRPr="006F1D0F" w:rsidRDefault="003F1456" w:rsidP="00DF2AB1">
            <w:pPr>
              <w:pStyle w:val="TableParagraph"/>
              <w:kinsoku w:val="0"/>
              <w:overflowPunct w:val="0"/>
              <w:spacing w:before="55"/>
              <w:ind w:left="172" w:right="172"/>
              <w:jc w:val="center"/>
              <w:rPr>
                <w:rFonts w:ascii="Arial" w:hAnsi="Arial" w:cs="Arial"/>
                <w:sz w:val="22"/>
                <w:szCs w:val="22"/>
              </w:rPr>
            </w:pPr>
            <w:r w:rsidRPr="006F1D0F">
              <w:rPr>
                <w:rFonts w:ascii="Arial" w:hAnsi="Arial" w:cs="Arial"/>
                <w:sz w:val="22"/>
                <w:szCs w:val="22"/>
              </w:rPr>
              <w:t>1.5</w:t>
            </w:r>
          </w:p>
          <w:p w:rsidR="003F1456" w:rsidRPr="006F1D0F" w:rsidRDefault="003F1456" w:rsidP="00DF2AB1">
            <w:pPr>
              <w:pStyle w:val="TableParagraph"/>
              <w:kinsoku w:val="0"/>
              <w:overflowPunct w:val="0"/>
              <w:jc w:val="center"/>
              <w:rPr>
                <w:rFonts w:ascii="Arial" w:hAnsi="Arial" w:cs="Arial"/>
                <w:b/>
                <w:bCs/>
                <w:sz w:val="22"/>
                <w:szCs w:val="22"/>
              </w:rPr>
            </w:pPr>
          </w:p>
          <w:p w:rsidR="003F1456" w:rsidRPr="006F1D0F" w:rsidRDefault="003F1456" w:rsidP="00DF2AB1">
            <w:pPr>
              <w:pStyle w:val="TableParagraph"/>
              <w:kinsoku w:val="0"/>
              <w:overflowPunct w:val="0"/>
              <w:spacing w:before="119"/>
              <w:jc w:val="center"/>
              <w:rPr>
                <w:rFonts w:ascii="Arial" w:hAnsi="Arial" w:cs="Arial"/>
                <w:sz w:val="22"/>
                <w:szCs w:val="22"/>
              </w:rPr>
            </w:pPr>
            <w:r w:rsidRPr="006F1D0F">
              <w:rPr>
                <w:rFonts w:ascii="Arial" w:hAnsi="Arial" w:cs="Arial"/>
                <w:sz w:val="22"/>
                <w:szCs w:val="22"/>
              </w:rPr>
              <w:t>3</w:t>
            </w:r>
          </w:p>
        </w:tc>
      </w:tr>
    </w:tbl>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6F1D0F">
        <w:rPr>
          <w:rFonts w:ascii="Arial" w:hAnsi="Arial" w:cs="Arial"/>
          <w:sz w:val="22"/>
          <w:szCs w:val="22"/>
        </w:rPr>
        <w:t xml:space="preserve">For certain chemical services, Gaskets of the Type, e.g., solid metal or spiral-wound may be required. </w:t>
      </w:r>
    </w:p>
    <w:p w:rsidR="00A26A72" w:rsidRPr="00A26A72" w:rsidRDefault="00A26A72" w:rsidP="00A26A72">
      <w:pPr>
        <w:pStyle w:val="Heading2"/>
        <w:keepLines/>
        <w:numPr>
          <w:ilvl w:val="0"/>
          <w:numId w:val="0"/>
        </w:numPr>
        <w:spacing w:before="200" w:after="0" w:line="276" w:lineRule="auto"/>
        <w:ind w:left="630"/>
      </w:pPr>
      <w:bookmarkStart w:id="392" w:name="_Toc78805861"/>
      <w:bookmarkStart w:id="393" w:name="_Toc78884795"/>
      <w:bookmarkStart w:id="394" w:name="_Toc78900040"/>
      <w:bookmarkStart w:id="395" w:name="_Toc78900342"/>
      <w:bookmarkStart w:id="396" w:name="_Toc78970254"/>
      <w:bookmarkStart w:id="397" w:name="_Toc78977413"/>
      <w:bookmarkStart w:id="398" w:name="_Toc78981385"/>
      <w:bookmarkStart w:id="399" w:name="_Toc79481157"/>
      <w:r>
        <w:t>MODIFICATION of article 7.1.8.7</w:t>
      </w:r>
      <w:bookmarkEnd w:id="392"/>
      <w:bookmarkEnd w:id="393"/>
      <w:bookmarkEnd w:id="394"/>
      <w:bookmarkEnd w:id="395"/>
      <w:bookmarkEnd w:id="396"/>
      <w:bookmarkEnd w:id="397"/>
      <w:bookmarkEnd w:id="398"/>
      <w:bookmarkEnd w:id="399"/>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7.1.8.7</w:t>
      </w:r>
      <w:r w:rsidRPr="006F1D0F">
        <w:rPr>
          <w:rFonts w:ascii="Arial" w:hAnsi="Arial" w:cs="Arial"/>
          <w:sz w:val="22"/>
        </w:rPr>
        <w:t xml:space="preserve"> Gaskets shall have a continuous periphery with no radial leak paths. This shall not exclude gaskets made continuous by welding or other methods wh</w:t>
      </w:r>
      <w:bookmarkStart w:id="400" w:name="_Toc460935856"/>
      <w:bookmarkStart w:id="401" w:name="_Toc460938859"/>
      <w:r w:rsidRPr="006F1D0F">
        <w:rPr>
          <w:rFonts w:ascii="Arial" w:hAnsi="Arial" w:cs="Arial"/>
          <w:sz w:val="22"/>
        </w:rPr>
        <w:t xml:space="preserve">ich produce a homogeneous bond. </w:t>
      </w:r>
      <w:bookmarkEnd w:id="400"/>
      <w:bookmarkEnd w:id="401"/>
    </w:p>
    <w:p w:rsidR="003F1456" w:rsidRDefault="003F1456" w:rsidP="0077319F">
      <w:pPr>
        <w:pStyle w:val="Heading2"/>
        <w:numPr>
          <w:ilvl w:val="2"/>
          <w:numId w:val="20"/>
        </w:numPr>
        <w:tabs>
          <w:tab w:val="left" w:pos="720"/>
        </w:tabs>
      </w:pPr>
      <w:bookmarkStart w:id="402" w:name="_Toc462232139"/>
      <w:bookmarkStart w:id="403" w:name="_Toc462233675"/>
      <w:bookmarkStart w:id="404" w:name="_Toc9235771"/>
      <w:bookmarkStart w:id="405" w:name="_Toc10027043"/>
      <w:bookmarkStart w:id="406" w:name="_Toc10301229"/>
      <w:bookmarkStart w:id="407" w:name="_Toc10380947"/>
      <w:bookmarkStart w:id="408" w:name="_Toc22046379"/>
      <w:bookmarkStart w:id="409" w:name="_Toc78805862"/>
      <w:bookmarkStart w:id="410" w:name="_Toc78884796"/>
      <w:bookmarkStart w:id="411" w:name="_Toc78900041"/>
      <w:bookmarkStart w:id="412" w:name="_Toc78900343"/>
      <w:bookmarkStart w:id="413" w:name="_Toc78970255"/>
      <w:bookmarkStart w:id="414" w:name="_Toc78977414"/>
      <w:bookmarkStart w:id="415" w:name="_Toc78981386"/>
      <w:bookmarkStart w:id="416" w:name="_Toc79481158"/>
      <w:r w:rsidRPr="00E468DA">
        <w:t>Nozzles and Other Connections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020983" w:rsidRPr="00020983" w:rsidRDefault="00020983" w:rsidP="00020983">
      <w:pPr>
        <w:pStyle w:val="Heading2"/>
        <w:keepLines/>
        <w:numPr>
          <w:ilvl w:val="0"/>
          <w:numId w:val="0"/>
        </w:numPr>
        <w:spacing w:before="200" w:after="0" w:line="276" w:lineRule="auto"/>
        <w:ind w:left="630"/>
      </w:pPr>
      <w:bookmarkStart w:id="417" w:name="_Toc78805863"/>
      <w:bookmarkStart w:id="418" w:name="_Toc78884797"/>
      <w:bookmarkStart w:id="419" w:name="_Toc78900042"/>
      <w:bookmarkStart w:id="420" w:name="_Toc78900344"/>
      <w:bookmarkStart w:id="421" w:name="_Toc78970256"/>
      <w:bookmarkStart w:id="422" w:name="_Toc78977415"/>
      <w:bookmarkStart w:id="423" w:name="_Toc78981387"/>
      <w:bookmarkStart w:id="424" w:name="_Toc79481159"/>
      <w:r>
        <w:t>Substitution of article 7.1.9</w:t>
      </w:r>
      <w:bookmarkEnd w:id="417"/>
      <w:bookmarkEnd w:id="418"/>
      <w:bookmarkEnd w:id="419"/>
      <w:bookmarkEnd w:id="420"/>
      <w:bookmarkEnd w:id="421"/>
      <w:bookmarkEnd w:id="422"/>
      <w:bookmarkEnd w:id="423"/>
      <w:bookmarkEnd w:id="424"/>
    </w:p>
    <w:p w:rsidR="003F1456" w:rsidRPr="006F1D0F" w:rsidRDefault="00C45BDA"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7.1.9.6</w:t>
      </w:r>
      <w:r w:rsidR="003F1456" w:rsidRPr="006F1D0F">
        <w:rPr>
          <w:rFonts w:ascii="Arial" w:hAnsi="Arial" w:cs="Arial"/>
          <w:sz w:val="22"/>
        </w:rPr>
        <w:t xml:space="preserve"> Flanges shall be in accordance with ASME B.16.5 unless specified by Purchaser. The use of DN 65, DN 90 and</w:t>
      </w:r>
      <w:r w:rsidR="006F1D0F" w:rsidRPr="006F1D0F">
        <w:rPr>
          <w:rFonts w:ascii="Arial" w:hAnsi="Arial" w:cs="Arial"/>
          <w:sz w:val="22"/>
        </w:rPr>
        <w:t xml:space="preserve"> DN 125 is not permitted. </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7.1.9.8 </w:t>
      </w:r>
      <w:r w:rsidRPr="006F1D0F">
        <w:rPr>
          <w:rFonts w:ascii="Arial" w:hAnsi="Arial" w:cs="Arial"/>
          <w:sz w:val="22"/>
        </w:rPr>
        <w:t>Flanged carbon steel connections shall be one of the following types:</w:t>
      </w:r>
    </w:p>
    <w:p w:rsidR="003F1456" w:rsidRPr="006F1D0F" w:rsidRDefault="003F1456" w:rsidP="00DF2AB1">
      <w:pPr>
        <w:pStyle w:val="BodyText"/>
        <w:kinsoku w:val="0"/>
        <w:overflowPunct w:val="0"/>
        <w:spacing w:before="10"/>
        <w:rPr>
          <w:rFonts w:cs="Arial"/>
          <w:sz w:val="24"/>
          <w:szCs w:val="26"/>
        </w:rPr>
      </w:pPr>
    </w:p>
    <w:p w:rsidR="003F1456" w:rsidRPr="006F1D0F" w:rsidRDefault="003F1456" w:rsidP="0077319F">
      <w:pPr>
        <w:pStyle w:val="ListParagraph"/>
        <w:widowControl w:val="0"/>
        <w:numPr>
          <w:ilvl w:val="4"/>
          <w:numId w:val="12"/>
        </w:numPr>
        <w:tabs>
          <w:tab w:val="left" w:pos="1350"/>
        </w:tabs>
        <w:kinsoku w:val="0"/>
        <w:overflowPunct w:val="0"/>
        <w:autoSpaceDE w:val="0"/>
        <w:autoSpaceDN w:val="0"/>
        <w:bidi w:val="0"/>
        <w:adjustRightInd w:val="0"/>
        <w:ind w:left="1350" w:hanging="180"/>
        <w:contextualSpacing w:val="0"/>
        <w:jc w:val="both"/>
        <w:rPr>
          <w:rFonts w:ascii="Arial" w:hAnsi="Arial" w:cs="Arial"/>
          <w:sz w:val="22"/>
        </w:rPr>
      </w:pPr>
      <w:r w:rsidRPr="006F1D0F">
        <w:rPr>
          <w:rFonts w:ascii="Arial" w:hAnsi="Arial" w:cs="Arial"/>
          <w:sz w:val="22"/>
        </w:rPr>
        <w:t>Integrally forged steel with welding-neck-type</w:t>
      </w:r>
      <w:r w:rsidRPr="006F1D0F">
        <w:rPr>
          <w:rFonts w:ascii="Arial" w:hAnsi="Arial" w:cs="Arial"/>
          <w:spacing w:val="-21"/>
          <w:sz w:val="22"/>
        </w:rPr>
        <w:t xml:space="preserve"> </w:t>
      </w:r>
      <w:r w:rsidRPr="006F1D0F">
        <w:rPr>
          <w:rFonts w:ascii="Arial" w:hAnsi="Arial" w:cs="Arial"/>
          <w:sz w:val="22"/>
        </w:rPr>
        <w:t>flange.</w:t>
      </w:r>
    </w:p>
    <w:p w:rsidR="003F1456" w:rsidRPr="000C366E" w:rsidRDefault="003F1456" w:rsidP="00DF2AB1">
      <w:pPr>
        <w:pStyle w:val="BodyText"/>
        <w:kinsoku w:val="0"/>
        <w:overflowPunct w:val="0"/>
        <w:spacing w:before="10"/>
        <w:rPr>
          <w:rFonts w:cs="Arial"/>
          <w:szCs w:val="28"/>
        </w:rPr>
      </w:pPr>
    </w:p>
    <w:p w:rsidR="003F1456" w:rsidRPr="006F1D0F" w:rsidRDefault="003F1456" w:rsidP="0077319F">
      <w:pPr>
        <w:pStyle w:val="ListParagraph"/>
        <w:widowControl w:val="0"/>
        <w:numPr>
          <w:ilvl w:val="4"/>
          <w:numId w:val="12"/>
        </w:numPr>
        <w:tabs>
          <w:tab w:val="left" w:pos="1199"/>
        </w:tabs>
        <w:kinsoku w:val="0"/>
        <w:overflowPunct w:val="0"/>
        <w:autoSpaceDE w:val="0"/>
        <w:autoSpaceDN w:val="0"/>
        <w:bidi w:val="0"/>
        <w:adjustRightInd w:val="0"/>
        <w:ind w:left="1170" w:right="230" w:firstLine="0"/>
        <w:contextualSpacing w:val="0"/>
        <w:jc w:val="both"/>
        <w:rPr>
          <w:rFonts w:ascii="Arial" w:hAnsi="Arial" w:cs="Arial"/>
          <w:sz w:val="22"/>
        </w:rPr>
      </w:pPr>
      <w:r w:rsidRPr="006F1D0F">
        <w:rPr>
          <w:rFonts w:ascii="Arial" w:hAnsi="Arial" w:cs="Arial"/>
          <w:sz w:val="22"/>
        </w:rPr>
        <w:t>Seamless pipe or, for sizes DN 400 (16 in.) and larger, pipe rolled from steel plate and longitudinally double butt welded, to which a welding-neck flange or slip-on flange is attached.</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sz w:val="22"/>
        </w:rPr>
        <w:t>Welding neck flange shall be used for swaged nozzle for low-temperature applications, for the containment of lethal substances or liquefied gases, and in hydrogen service. The minimum permissible thickness of flanged carbon steel nozzles and connections shall be:</w:t>
      </w:r>
    </w:p>
    <w:p w:rsidR="003F1456" w:rsidRPr="006F1D0F" w:rsidRDefault="003F1456" w:rsidP="00DF2AB1">
      <w:pPr>
        <w:autoSpaceDE w:val="0"/>
        <w:autoSpaceDN w:val="0"/>
        <w:bidi w:val="0"/>
        <w:adjustRightInd w:val="0"/>
        <w:spacing w:before="240" w:after="120" w:line="276" w:lineRule="auto"/>
        <w:ind w:left="1170"/>
        <w:jc w:val="both"/>
        <w:rPr>
          <w:rFonts w:ascii="Arial" w:hAnsi="Arial" w:cs="Arial"/>
          <w:sz w:val="22"/>
        </w:rPr>
      </w:pPr>
      <w:r w:rsidRPr="006F1D0F">
        <w:rPr>
          <w:rFonts w:ascii="Arial" w:hAnsi="Arial" w:cs="Arial"/>
          <w:sz w:val="22"/>
        </w:rPr>
        <w:lastRenderedPageBreak/>
        <w:t>For size DN 40 (1½ in.) and DN 50 (2 in.) schedule 160</w:t>
      </w:r>
    </w:p>
    <w:p w:rsidR="003F1456" w:rsidRPr="006F1D0F" w:rsidRDefault="003F1456" w:rsidP="00DF2AB1">
      <w:pPr>
        <w:autoSpaceDE w:val="0"/>
        <w:autoSpaceDN w:val="0"/>
        <w:bidi w:val="0"/>
        <w:adjustRightInd w:val="0"/>
        <w:spacing w:before="240" w:after="120" w:line="276" w:lineRule="auto"/>
        <w:ind w:left="1170"/>
        <w:jc w:val="both"/>
        <w:rPr>
          <w:rFonts w:ascii="Arial" w:hAnsi="Arial" w:cs="Arial"/>
          <w:sz w:val="22"/>
        </w:rPr>
      </w:pPr>
      <w:r w:rsidRPr="006F1D0F">
        <w:rPr>
          <w:rFonts w:ascii="Arial" w:hAnsi="Arial" w:cs="Arial"/>
          <w:sz w:val="22"/>
        </w:rPr>
        <w:t>For size DN 75 (3 in.) and DN 100 (4 in.) schedule 80</w:t>
      </w:r>
    </w:p>
    <w:p w:rsidR="003F1456" w:rsidRPr="006F1D0F" w:rsidRDefault="003F1456" w:rsidP="00DF2AB1">
      <w:pPr>
        <w:autoSpaceDE w:val="0"/>
        <w:autoSpaceDN w:val="0"/>
        <w:bidi w:val="0"/>
        <w:adjustRightInd w:val="0"/>
        <w:spacing w:before="240" w:after="120" w:line="276" w:lineRule="auto"/>
        <w:ind w:left="1170"/>
        <w:jc w:val="both"/>
        <w:rPr>
          <w:rFonts w:ascii="Arial" w:hAnsi="Arial" w:cs="Arial"/>
          <w:sz w:val="22"/>
        </w:rPr>
      </w:pPr>
      <w:r w:rsidRPr="006F1D0F">
        <w:rPr>
          <w:rFonts w:ascii="Arial" w:hAnsi="Arial" w:cs="Arial"/>
          <w:sz w:val="22"/>
        </w:rPr>
        <w:t>For size DN 150 (6 in.) and DN 200 (8 in.) schedule 40</w:t>
      </w:r>
    </w:p>
    <w:p w:rsidR="003F1456" w:rsidRPr="006F1D0F" w:rsidRDefault="003F1456" w:rsidP="00DF2AB1">
      <w:pPr>
        <w:autoSpaceDE w:val="0"/>
        <w:autoSpaceDN w:val="0"/>
        <w:bidi w:val="0"/>
        <w:adjustRightInd w:val="0"/>
        <w:spacing w:before="240" w:after="120" w:line="276" w:lineRule="auto"/>
        <w:ind w:left="1170"/>
        <w:jc w:val="both"/>
        <w:rPr>
          <w:rFonts w:ascii="Arial" w:hAnsi="Arial" w:cs="Arial"/>
          <w:sz w:val="22"/>
        </w:rPr>
      </w:pPr>
      <w:r w:rsidRPr="006F1D0F">
        <w:rPr>
          <w:rFonts w:ascii="Arial" w:hAnsi="Arial" w:cs="Arial"/>
          <w:sz w:val="22"/>
        </w:rPr>
        <w:t xml:space="preserve">For size DN 250 (10 in.) and larger schedule 30 </w:t>
      </w:r>
    </w:p>
    <w:p w:rsidR="00F53924" w:rsidRPr="00F53924" w:rsidRDefault="00F53924" w:rsidP="00F53924">
      <w:pPr>
        <w:autoSpaceDE w:val="0"/>
        <w:autoSpaceDN w:val="0"/>
        <w:bidi w:val="0"/>
        <w:adjustRightInd w:val="0"/>
        <w:spacing w:before="240" w:after="120" w:line="276" w:lineRule="auto"/>
        <w:ind w:left="706"/>
        <w:jc w:val="both"/>
        <w:rPr>
          <w:rFonts w:ascii="Arial" w:hAnsi="Arial" w:cs="Arial"/>
          <w:sz w:val="22"/>
          <w:szCs w:val="22"/>
        </w:rPr>
      </w:pPr>
      <w:r w:rsidRPr="006F1D0F">
        <w:rPr>
          <w:rFonts w:ascii="Arial" w:hAnsi="Arial" w:cs="Arial"/>
          <w:b/>
          <w:bCs/>
          <w:sz w:val="22"/>
          <w:szCs w:val="22"/>
        </w:rPr>
        <w:t xml:space="preserve">7.1.9.13 </w:t>
      </w:r>
      <w:r w:rsidRPr="006F1D0F">
        <w:rPr>
          <w:rFonts w:ascii="Arial" w:hAnsi="Arial" w:cs="Arial"/>
          <w:sz w:val="22"/>
          <w:szCs w:val="22"/>
        </w:rPr>
        <w:t>All flanged nozzles of DN 100 (4 in.) or larger shall be provided with one connection of DN 25 (1 in) minimum, for a thermometer. For smaller sizes connection shall be on header adjacent to the nozzle.</w:t>
      </w:r>
    </w:p>
    <w:p w:rsidR="000C366E" w:rsidRPr="006F1D0F" w:rsidRDefault="00C45BDA" w:rsidP="00F53924">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7.1.9.14</w:t>
      </w:r>
      <w:r w:rsidR="000C366E" w:rsidRPr="006F1D0F">
        <w:rPr>
          <w:rFonts w:ascii="Arial" w:hAnsi="Arial" w:cs="Arial"/>
          <w:b/>
          <w:bCs/>
          <w:sz w:val="22"/>
        </w:rPr>
        <w:t xml:space="preserve"> </w:t>
      </w:r>
      <w:r w:rsidR="000C366E" w:rsidRPr="006F1D0F">
        <w:rPr>
          <w:rFonts w:ascii="Arial" w:hAnsi="Arial" w:cs="Arial"/>
          <w:sz w:val="22"/>
        </w:rPr>
        <w:t xml:space="preserve">All flanged nozzles of DN 50 (2 in.) or larger shall be provided with one connection of DN 20 (¾ in) minimum, for a pressure gage. If the nozzle is less than DN 50 the connection shall be on the header adjacent to the nozzle. </w:t>
      </w:r>
    </w:p>
    <w:p w:rsidR="000C366E" w:rsidRPr="006F1D0F" w:rsidRDefault="000C366E" w:rsidP="000C366E">
      <w:pPr>
        <w:pStyle w:val="Text"/>
        <w:jc w:val="both"/>
      </w:pPr>
      <w:r w:rsidRPr="006F1D0F">
        <w:rPr>
          <w:b/>
          <w:bCs/>
        </w:rPr>
        <w:t xml:space="preserve">7.1.9.15 </w:t>
      </w:r>
      <w:proofErr w:type="gramStart"/>
      <w:r w:rsidRPr="006F1D0F">
        <w:t>When</w:t>
      </w:r>
      <w:proofErr w:type="gramEnd"/>
      <w:r w:rsidRPr="006F1D0F">
        <w:t xml:space="preserve"> required, chemical cleaning connections, shall be considered in accordance with th</w:t>
      </w:r>
      <w:r w:rsidR="006F1D0F" w:rsidRPr="006F1D0F">
        <w:t xml:space="preserve">e Air Cooler Data Sheets. </w:t>
      </w:r>
    </w:p>
    <w:p w:rsidR="000C366E" w:rsidRPr="000C366E" w:rsidRDefault="000C366E" w:rsidP="000C366E">
      <w:pPr>
        <w:pStyle w:val="Heading2"/>
        <w:keepLines/>
        <w:numPr>
          <w:ilvl w:val="0"/>
          <w:numId w:val="0"/>
        </w:numPr>
        <w:spacing w:before="200" w:after="0" w:line="276" w:lineRule="auto"/>
        <w:ind w:left="630"/>
      </w:pPr>
      <w:bookmarkStart w:id="425" w:name="_Toc78805864"/>
      <w:bookmarkStart w:id="426" w:name="_Toc78884798"/>
      <w:bookmarkStart w:id="427" w:name="_Toc78900043"/>
      <w:bookmarkStart w:id="428" w:name="_Toc78900345"/>
      <w:bookmarkStart w:id="429" w:name="_Toc78970257"/>
      <w:bookmarkStart w:id="430" w:name="_Toc78977416"/>
      <w:bookmarkStart w:id="431" w:name="_Toc78981388"/>
      <w:bookmarkStart w:id="432" w:name="_Toc79481160"/>
      <w:r>
        <w:t>MODIFICATION of article 7.1.9</w:t>
      </w:r>
      <w:bookmarkEnd w:id="425"/>
      <w:bookmarkEnd w:id="426"/>
      <w:bookmarkEnd w:id="427"/>
      <w:bookmarkEnd w:id="428"/>
      <w:bookmarkEnd w:id="429"/>
      <w:bookmarkEnd w:id="430"/>
      <w:bookmarkEnd w:id="431"/>
      <w:bookmarkEnd w:id="432"/>
    </w:p>
    <w:p w:rsidR="00020983" w:rsidRPr="006F1D0F" w:rsidRDefault="00020983" w:rsidP="000C366E">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7.1.9.6</w:t>
      </w:r>
      <w:r w:rsidRPr="006F1D0F">
        <w:rPr>
          <w:rFonts w:ascii="Arial" w:hAnsi="Arial" w:cs="Arial"/>
          <w:sz w:val="22"/>
        </w:rPr>
        <w:t xml:space="preserve"> Flange rating and type of facing will be specified. Flange dimensions and facing shall be in accordance with ASME B16.5. The finish of the nozzle flange facing shall conform to the appropriate piping class. (For flange face finish and gaskets see Annex </w:t>
      </w:r>
      <w:r w:rsidR="006F1D0F" w:rsidRPr="006F1D0F">
        <w:rPr>
          <w:rFonts w:ascii="Arial" w:hAnsi="Arial" w:cs="Arial"/>
          <w:sz w:val="22"/>
        </w:rPr>
        <w:t xml:space="preserve">J of relevant IPS) </w:t>
      </w:r>
    </w:p>
    <w:p w:rsidR="003F1456" w:rsidRPr="006F1D0F" w:rsidRDefault="00C45BDA" w:rsidP="00020983">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7.1.9.12</w:t>
      </w:r>
      <w:r w:rsidR="003F1456" w:rsidRPr="006F1D0F">
        <w:rPr>
          <w:rFonts w:ascii="Arial" w:hAnsi="Arial" w:cs="Arial"/>
          <w:b/>
          <w:bCs/>
          <w:sz w:val="22"/>
        </w:rPr>
        <w:t xml:space="preserve"> </w:t>
      </w:r>
      <w:proofErr w:type="gramStart"/>
      <w:r w:rsidR="003F1456" w:rsidRPr="006F1D0F">
        <w:rPr>
          <w:rFonts w:ascii="Arial" w:hAnsi="Arial" w:cs="Arial"/>
          <w:sz w:val="22"/>
        </w:rPr>
        <w:t>All</w:t>
      </w:r>
      <w:proofErr w:type="gramEnd"/>
      <w:r w:rsidR="003F1456" w:rsidRPr="006F1D0F">
        <w:rPr>
          <w:rFonts w:ascii="Arial" w:hAnsi="Arial" w:cs="Arial"/>
          <w:sz w:val="22"/>
        </w:rPr>
        <w:t xml:space="preserve"> pipe tap connections shall be a minimum of 41,500 </w:t>
      </w:r>
      <w:proofErr w:type="spellStart"/>
      <w:r w:rsidR="003F1456" w:rsidRPr="006F1D0F">
        <w:rPr>
          <w:rFonts w:ascii="Arial" w:hAnsi="Arial" w:cs="Arial"/>
          <w:sz w:val="22"/>
        </w:rPr>
        <w:t>kPa</w:t>
      </w:r>
      <w:proofErr w:type="spellEnd"/>
      <w:r w:rsidR="003F1456" w:rsidRPr="006F1D0F">
        <w:rPr>
          <w:rFonts w:ascii="Arial" w:hAnsi="Arial" w:cs="Arial"/>
          <w:sz w:val="22"/>
        </w:rPr>
        <w:t xml:space="preserve"> (6000 psi) standard coupling or equivalent. Each connection shall be fitted with a round head bar stock plug conforming to ASME B16.11 of the same material as the connection.</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sz w:val="22"/>
        </w:rPr>
        <w:t xml:space="preserve">Alternate plug materials may be used when galling is anticipated, except cast iron plugs shall not be used. </w:t>
      </w:r>
    </w:p>
    <w:p w:rsidR="003F1456" w:rsidRPr="006F1D0F" w:rsidRDefault="00C45BDA"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7.1.9.20</w:t>
      </w:r>
      <w:r w:rsidR="003F1456" w:rsidRPr="006F1D0F">
        <w:rPr>
          <w:rFonts w:ascii="Arial" w:hAnsi="Arial" w:cs="Arial"/>
          <w:sz w:val="22"/>
        </w:rPr>
        <w:t xml:space="preserve"> Vent and drain connections, of DN 20 (¾ in) minimum, shall be provided at high and low points on each header or header nozzle unless larger size is specified. Connections serving as vents and drains shall not extend into the header beyond the inside surface. </w:t>
      </w:r>
    </w:p>
    <w:p w:rsidR="000C366E" w:rsidRPr="000C366E" w:rsidRDefault="000C366E" w:rsidP="000C366E">
      <w:pPr>
        <w:pStyle w:val="Heading2"/>
        <w:keepLines/>
        <w:numPr>
          <w:ilvl w:val="0"/>
          <w:numId w:val="0"/>
        </w:numPr>
        <w:spacing w:before="200" w:after="0" w:line="276" w:lineRule="auto"/>
        <w:ind w:left="630"/>
      </w:pPr>
      <w:bookmarkStart w:id="433" w:name="_Toc78805865"/>
      <w:bookmarkStart w:id="434" w:name="_Toc78884799"/>
      <w:bookmarkStart w:id="435" w:name="_Toc78900044"/>
      <w:bookmarkStart w:id="436" w:name="_Toc78900346"/>
      <w:bookmarkStart w:id="437" w:name="_Toc78970258"/>
      <w:bookmarkStart w:id="438" w:name="_Toc78977417"/>
      <w:bookmarkStart w:id="439" w:name="_Toc78981389"/>
      <w:bookmarkStart w:id="440" w:name="_Toc79481161"/>
      <w:r>
        <w:t>ADDITION TO article 7.1.9</w:t>
      </w:r>
      <w:bookmarkEnd w:id="433"/>
      <w:bookmarkEnd w:id="434"/>
      <w:bookmarkEnd w:id="435"/>
      <w:bookmarkEnd w:id="436"/>
      <w:bookmarkEnd w:id="437"/>
      <w:bookmarkEnd w:id="438"/>
      <w:bookmarkEnd w:id="439"/>
      <w:bookmarkEnd w:id="440"/>
    </w:p>
    <w:p w:rsidR="003F1456" w:rsidRPr="006F1D0F" w:rsidRDefault="00095E8D" w:rsidP="000C366E">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7.1.9.23</w:t>
      </w:r>
      <w:r w:rsidR="003F1456" w:rsidRPr="006F1D0F">
        <w:rPr>
          <w:rFonts w:ascii="Arial" w:hAnsi="Arial" w:cs="Arial"/>
          <w:b/>
          <w:bCs/>
          <w:sz w:val="22"/>
        </w:rPr>
        <w:t xml:space="preserve"> </w:t>
      </w:r>
      <w:r w:rsidR="003F1456" w:rsidRPr="006F1D0F">
        <w:rPr>
          <w:rFonts w:ascii="Arial" w:hAnsi="Arial" w:cs="Arial"/>
          <w:sz w:val="22"/>
        </w:rPr>
        <w:t>Screwed or socket weld connection for hydrogen service shall not be used. All flanged nozzles shall be direc</w:t>
      </w:r>
      <w:r w:rsidR="006F1D0F" w:rsidRPr="006F1D0F">
        <w:rPr>
          <w:rFonts w:ascii="Arial" w:hAnsi="Arial" w:cs="Arial"/>
          <w:sz w:val="22"/>
        </w:rPr>
        <w:t xml:space="preserve">tly welded to the header. </w:t>
      </w:r>
    </w:p>
    <w:p w:rsidR="003F1456" w:rsidRPr="006F1D0F" w:rsidRDefault="00095E8D"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7.1.9.24</w:t>
      </w:r>
      <w:r w:rsidR="003F1456" w:rsidRPr="006F1D0F">
        <w:rPr>
          <w:rFonts w:ascii="Arial" w:hAnsi="Arial" w:cs="Arial"/>
          <w:b/>
          <w:bCs/>
          <w:sz w:val="22"/>
        </w:rPr>
        <w:t xml:space="preserve"> </w:t>
      </w:r>
      <w:r w:rsidR="003F1456" w:rsidRPr="006F1D0F">
        <w:rPr>
          <w:rFonts w:ascii="Arial" w:hAnsi="Arial" w:cs="Arial"/>
          <w:sz w:val="22"/>
        </w:rPr>
        <w:t xml:space="preserve">Telltale holes, on reinforcing pads shall be threaded ¼ in. NPT in accordance with ANSI B2.1. Reinforcing pads are not allowed in hydrogen service. </w:t>
      </w:r>
    </w:p>
    <w:p w:rsidR="003F1456" w:rsidRDefault="003F1456" w:rsidP="0077319F">
      <w:pPr>
        <w:pStyle w:val="Heading2"/>
        <w:numPr>
          <w:ilvl w:val="2"/>
          <w:numId w:val="13"/>
        </w:numPr>
        <w:tabs>
          <w:tab w:val="left" w:pos="720"/>
        </w:tabs>
      </w:pPr>
      <w:bookmarkStart w:id="441" w:name="_Toc9235772"/>
      <w:bookmarkStart w:id="442" w:name="_Toc10027044"/>
      <w:bookmarkStart w:id="443" w:name="_Toc10301230"/>
      <w:bookmarkStart w:id="444" w:name="_Toc10380948"/>
      <w:bookmarkStart w:id="445" w:name="_Toc22046380"/>
      <w:bookmarkStart w:id="446" w:name="_Toc78805866"/>
      <w:bookmarkStart w:id="447" w:name="_Toc78884800"/>
      <w:bookmarkStart w:id="448" w:name="_Toc78900045"/>
      <w:bookmarkStart w:id="449" w:name="_Toc78900347"/>
      <w:bookmarkStart w:id="450" w:name="_Toc78970259"/>
      <w:bookmarkStart w:id="451" w:name="_Toc78977418"/>
      <w:bookmarkStart w:id="452" w:name="_Toc78981390"/>
      <w:bookmarkStart w:id="453" w:name="_Toc79481162"/>
      <w:bookmarkStart w:id="454" w:name="_Toc460935857"/>
      <w:bookmarkStart w:id="455" w:name="_Toc460938860"/>
      <w:bookmarkStart w:id="456" w:name="_Toc462232140"/>
      <w:bookmarkStart w:id="457" w:name="_Toc462233676"/>
      <w:r w:rsidRPr="00A36EDD">
        <w:lastRenderedPageBreak/>
        <w:t>Maximum Allowable Moments and Forces for Nozzles and Headers</w:t>
      </w:r>
      <w:bookmarkEnd w:id="441"/>
      <w:bookmarkEnd w:id="442"/>
      <w:bookmarkEnd w:id="443"/>
      <w:bookmarkEnd w:id="444"/>
      <w:bookmarkEnd w:id="445"/>
      <w:bookmarkEnd w:id="446"/>
      <w:bookmarkEnd w:id="447"/>
      <w:bookmarkEnd w:id="448"/>
      <w:bookmarkEnd w:id="449"/>
      <w:bookmarkEnd w:id="450"/>
      <w:bookmarkEnd w:id="451"/>
      <w:bookmarkEnd w:id="452"/>
      <w:bookmarkEnd w:id="453"/>
    </w:p>
    <w:p w:rsidR="004450DB" w:rsidRPr="00D859A3" w:rsidRDefault="00F159CC" w:rsidP="00F159CC">
      <w:pPr>
        <w:pStyle w:val="Heading2"/>
        <w:keepLines/>
        <w:numPr>
          <w:ilvl w:val="0"/>
          <w:numId w:val="0"/>
        </w:numPr>
        <w:spacing w:before="200" w:after="0" w:line="276" w:lineRule="auto"/>
        <w:ind w:left="630"/>
      </w:pPr>
      <w:bookmarkStart w:id="458" w:name="_Toc78805867"/>
      <w:bookmarkStart w:id="459" w:name="_Toc78884801"/>
      <w:bookmarkStart w:id="460" w:name="_Toc78900046"/>
      <w:bookmarkStart w:id="461" w:name="_Toc78900348"/>
      <w:bookmarkStart w:id="462" w:name="_Toc78970260"/>
      <w:bookmarkStart w:id="463" w:name="_Toc78977419"/>
      <w:bookmarkStart w:id="464" w:name="_Toc78981391"/>
      <w:bookmarkStart w:id="465" w:name="_Toc79481163"/>
      <w:r w:rsidRPr="00D859A3">
        <w:t>ADDITION</w:t>
      </w:r>
      <w:r w:rsidR="004450DB" w:rsidRPr="00D859A3">
        <w:t xml:space="preserve"> </w:t>
      </w:r>
      <w:r w:rsidRPr="00D859A3">
        <w:t>TO</w:t>
      </w:r>
      <w:r w:rsidR="004450DB" w:rsidRPr="00D859A3">
        <w:t xml:space="preserve"> article 7.1.10</w:t>
      </w:r>
      <w:bookmarkEnd w:id="458"/>
      <w:bookmarkEnd w:id="459"/>
      <w:bookmarkEnd w:id="460"/>
      <w:bookmarkEnd w:id="461"/>
      <w:bookmarkEnd w:id="462"/>
      <w:bookmarkEnd w:id="463"/>
      <w:bookmarkEnd w:id="464"/>
      <w:bookmarkEnd w:id="465"/>
    </w:p>
    <w:p w:rsidR="00740A14" w:rsidRPr="006F1D0F" w:rsidRDefault="00EE2927" w:rsidP="00107A23">
      <w:pPr>
        <w:autoSpaceDE w:val="0"/>
        <w:autoSpaceDN w:val="0"/>
        <w:bidi w:val="0"/>
        <w:adjustRightInd w:val="0"/>
        <w:spacing w:before="240" w:after="120" w:line="276" w:lineRule="auto"/>
        <w:ind w:left="706"/>
        <w:jc w:val="both"/>
        <w:rPr>
          <w:rFonts w:ascii="Arial" w:hAnsi="Arial" w:cs="Arial"/>
          <w:sz w:val="22"/>
        </w:rPr>
      </w:pPr>
      <w:r>
        <w:rPr>
          <w:rFonts w:ascii="Arial" w:hAnsi="Arial" w:cs="Arial"/>
          <w:b/>
          <w:bCs/>
          <w:sz w:val="22"/>
        </w:rPr>
        <w:t>7.1.10.1</w:t>
      </w:r>
      <w:r w:rsidR="003F1456" w:rsidRPr="006F1D0F">
        <w:rPr>
          <w:rFonts w:ascii="Arial" w:hAnsi="Arial" w:cs="Arial"/>
          <w:sz w:val="22"/>
        </w:rPr>
        <w:t xml:space="preserve"> The components of a nozzle loading on a single header, shall not exceed </w:t>
      </w:r>
      <w:r>
        <w:rPr>
          <w:rFonts w:ascii="Arial" w:hAnsi="Arial" w:cs="Arial"/>
          <w:sz w:val="22"/>
        </w:rPr>
        <w:t>three</w:t>
      </w:r>
      <w:r w:rsidR="003F1456" w:rsidRPr="006F1D0F">
        <w:rPr>
          <w:rFonts w:ascii="Arial" w:hAnsi="Arial" w:cs="Arial"/>
          <w:sz w:val="22"/>
        </w:rPr>
        <w:t xml:space="preserve"> times the loads shown in Figure </w:t>
      </w:r>
      <w:r w:rsidR="00F16E70">
        <w:rPr>
          <w:rFonts w:ascii="Arial" w:hAnsi="Arial" w:cs="Arial"/>
          <w:sz w:val="22"/>
        </w:rPr>
        <w:t xml:space="preserve">6 and Table 4 in API Std. 661, </w:t>
      </w:r>
      <w:r w:rsidR="00107A23">
        <w:rPr>
          <w:rFonts w:ascii="Arial" w:hAnsi="Arial" w:cs="Arial"/>
          <w:sz w:val="22"/>
        </w:rPr>
        <w:t>7</w:t>
      </w:r>
      <w:r w:rsidR="003F1456" w:rsidRPr="006F1D0F">
        <w:rPr>
          <w:rFonts w:ascii="Arial" w:hAnsi="Arial" w:cs="Arial"/>
          <w:sz w:val="22"/>
          <w:vertAlign w:val="superscript"/>
        </w:rPr>
        <w:t>th</w:t>
      </w:r>
      <w:r w:rsidR="003F1456" w:rsidRPr="006F1D0F">
        <w:rPr>
          <w:rFonts w:ascii="Arial" w:hAnsi="Arial" w:cs="Arial"/>
          <w:sz w:val="22"/>
        </w:rPr>
        <w:t xml:space="preserve"> Edition (</w:t>
      </w:r>
      <w:r w:rsidR="00107A23">
        <w:rPr>
          <w:rFonts w:ascii="Arial" w:hAnsi="Arial" w:cs="Arial"/>
          <w:sz w:val="22"/>
        </w:rPr>
        <w:t>2018</w:t>
      </w:r>
      <w:r w:rsidR="003F1456" w:rsidRPr="006F1D0F">
        <w:rPr>
          <w:rFonts w:ascii="Arial" w:hAnsi="Arial" w:cs="Arial"/>
          <w:sz w:val="22"/>
        </w:rPr>
        <w:t>)</w:t>
      </w:r>
      <w:r w:rsidR="00A54A44">
        <w:rPr>
          <w:rFonts w:ascii="Arial" w:hAnsi="Arial" w:cs="Arial"/>
          <w:sz w:val="22"/>
        </w:rPr>
        <w:t>.</w:t>
      </w:r>
      <w:r w:rsidR="00740A14">
        <w:rPr>
          <w:rFonts w:ascii="Arial" w:hAnsi="Arial" w:cs="Arial"/>
          <w:sz w:val="22"/>
        </w:rPr>
        <w:t xml:space="preserve"> </w:t>
      </w:r>
    </w:p>
    <w:p w:rsidR="003F1456" w:rsidRDefault="003F1456" w:rsidP="0077319F">
      <w:pPr>
        <w:pStyle w:val="Heading2"/>
        <w:numPr>
          <w:ilvl w:val="2"/>
          <w:numId w:val="20"/>
        </w:numPr>
        <w:tabs>
          <w:tab w:val="left" w:pos="720"/>
        </w:tabs>
      </w:pPr>
      <w:bookmarkStart w:id="466" w:name="_Toc9235773"/>
      <w:bookmarkStart w:id="467" w:name="_Toc10027045"/>
      <w:bookmarkStart w:id="468" w:name="_Toc10301231"/>
      <w:bookmarkStart w:id="469" w:name="_Toc10380949"/>
      <w:bookmarkStart w:id="470" w:name="_Toc22046381"/>
      <w:bookmarkStart w:id="471" w:name="_Toc78805868"/>
      <w:bookmarkStart w:id="472" w:name="_Toc78884802"/>
      <w:bookmarkStart w:id="473" w:name="_Toc78900047"/>
      <w:bookmarkStart w:id="474" w:name="_Toc78900349"/>
      <w:bookmarkStart w:id="475" w:name="_Toc78970261"/>
      <w:bookmarkStart w:id="476" w:name="_Toc78977420"/>
      <w:bookmarkStart w:id="477" w:name="_Toc78981392"/>
      <w:bookmarkStart w:id="478" w:name="_Toc79481164"/>
      <w:r w:rsidRPr="007C62E6">
        <w:t>Tubes</w:t>
      </w:r>
      <w:bookmarkEnd w:id="454"/>
      <w:bookmarkEnd w:id="455"/>
      <w:bookmarkEnd w:id="456"/>
      <w:bookmarkEnd w:id="457"/>
      <w:bookmarkEnd w:id="466"/>
      <w:bookmarkEnd w:id="467"/>
      <w:bookmarkEnd w:id="468"/>
      <w:bookmarkEnd w:id="469"/>
      <w:bookmarkEnd w:id="470"/>
      <w:bookmarkEnd w:id="471"/>
      <w:bookmarkEnd w:id="472"/>
      <w:bookmarkEnd w:id="473"/>
      <w:bookmarkEnd w:id="474"/>
      <w:bookmarkEnd w:id="475"/>
      <w:bookmarkEnd w:id="476"/>
      <w:bookmarkEnd w:id="477"/>
      <w:bookmarkEnd w:id="478"/>
    </w:p>
    <w:p w:rsidR="00134975" w:rsidRPr="00134975" w:rsidRDefault="00134975" w:rsidP="006F1D0F">
      <w:pPr>
        <w:pStyle w:val="Heading2"/>
        <w:keepLines/>
        <w:numPr>
          <w:ilvl w:val="0"/>
          <w:numId w:val="0"/>
        </w:numPr>
        <w:spacing w:before="200" w:after="0" w:line="276" w:lineRule="auto"/>
        <w:ind w:left="630"/>
      </w:pPr>
      <w:bookmarkStart w:id="479" w:name="_Toc78805869"/>
      <w:bookmarkStart w:id="480" w:name="_Toc78884803"/>
      <w:bookmarkStart w:id="481" w:name="_Toc78900048"/>
      <w:bookmarkStart w:id="482" w:name="_Toc78900350"/>
      <w:bookmarkStart w:id="483" w:name="_Toc78970262"/>
      <w:bookmarkStart w:id="484" w:name="_Toc78977421"/>
      <w:bookmarkStart w:id="485" w:name="_Toc78981393"/>
      <w:bookmarkStart w:id="486" w:name="_Toc79481165"/>
      <w:r>
        <w:t>MODIFICATION of article 7.1.11</w:t>
      </w:r>
      <w:bookmarkEnd w:id="479"/>
      <w:bookmarkEnd w:id="480"/>
      <w:bookmarkEnd w:id="481"/>
      <w:bookmarkEnd w:id="482"/>
      <w:bookmarkEnd w:id="483"/>
      <w:bookmarkEnd w:id="484"/>
      <w:bookmarkEnd w:id="485"/>
      <w:bookmarkEnd w:id="486"/>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7.1.11.1 </w:t>
      </w:r>
      <w:r w:rsidRPr="006F1D0F">
        <w:rPr>
          <w:rFonts w:ascii="Arial" w:hAnsi="Arial" w:cs="Arial"/>
          <w:sz w:val="22"/>
        </w:rPr>
        <w:t xml:space="preserve">The minimum acceptable tube diameter is 25.4 mm (1 in.) OD. </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7.1.11.3 </w:t>
      </w:r>
      <w:r w:rsidRPr="006F1D0F">
        <w:rPr>
          <w:rFonts w:ascii="Arial" w:hAnsi="Arial" w:cs="Arial"/>
          <w:sz w:val="22"/>
        </w:rPr>
        <w:t>The minimum wall thickness for c</w:t>
      </w:r>
      <w:r w:rsidR="002F07B8">
        <w:rPr>
          <w:rFonts w:ascii="Arial" w:hAnsi="Arial" w:cs="Arial"/>
          <w:sz w:val="22"/>
        </w:rPr>
        <w:t>arbon steel tubes shall be 2.7m</w:t>
      </w:r>
      <w:r w:rsidRPr="006F1D0F">
        <w:rPr>
          <w:rFonts w:ascii="Arial" w:hAnsi="Arial" w:cs="Arial"/>
          <w:sz w:val="22"/>
        </w:rPr>
        <w:t xml:space="preserve">m. </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7.1.11.5 </w:t>
      </w:r>
      <w:r w:rsidRPr="006F1D0F">
        <w:rPr>
          <w:rFonts w:ascii="Arial" w:hAnsi="Arial" w:cs="Arial"/>
          <w:sz w:val="22"/>
        </w:rPr>
        <w:t xml:space="preserve">Tubes shall be finned tube or bare tube as specified. </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7.1.11.6 </w:t>
      </w:r>
      <w:r w:rsidRPr="006F1D0F">
        <w:rPr>
          <w:rFonts w:ascii="Arial" w:hAnsi="Arial" w:cs="Arial"/>
          <w:sz w:val="22"/>
        </w:rPr>
        <w:t xml:space="preserve">The total </w:t>
      </w:r>
      <w:proofErr w:type="spellStart"/>
      <w:r w:rsidRPr="006F1D0F">
        <w:rPr>
          <w:rFonts w:ascii="Arial" w:hAnsi="Arial" w:cs="Arial"/>
          <w:sz w:val="22"/>
        </w:rPr>
        <w:t>unfinned</w:t>
      </w:r>
      <w:proofErr w:type="spellEnd"/>
      <w:r w:rsidRPr="006F1D0F">
        <w:rPr>
          <w:rFonts w:ascii="Arial" w:hAnsi="Arial" w:cs="Arial"/>
          <w:sz w:val="22"/>
        </w:rPr>
        <w:t xml:space="preserve"> length of a finned tube between tube sheets after assembly shall be 50 mm.</w:t>
      </w:r>
      <w:r w:rsidRPr="006F1D0F">
        <w:rPr>
          <w:rFonts w:ascii="Arial" w:hAnsi="Arial" w:cs="Arial"/>
          <w:sz w:val="22"/>
        </w:rPr>
        <w:tab/>
        <w:t xml:space="preserve"> </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7.1.11.7 </w:t>
      </w:r>
      <w:r w:rsidRPr="006F1D0F">
        <w:rPr>
          <w:rFonts w:ascii="Arial" w:hAnsi="Arial" w:cs="Arial"/>
          <w:sz w:val="22"/>
        </w:rPr>
        <w:t>Fins may be of same or different material than tube wall. Aluminum fins are most popular for average installation.</w:t>
      </w: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sz w:val="22"/>
        </w:rPr>
        <w:t>The fins may be extruded on the host tube, embedded, wrapped into spiral grooves cut into the host tube, or just wrapped on the host tube (see Fig. 1 of this Standard). For aluminum fins maximum design temperatures are listed below:</w:t>
      </w:r>
    </w:p>
    <w:p w:rsidR="003F1456" w:rsidRPr="006F1D0F" w:rsidRDefault="003F1456" w:rsidP="0077319F">
      <w:pPr>
        <w:pStyle w:val="ListParagraph"/>
        <w:widowControl w:val="0"/>
        <w:numPr>
          <w:ilvl w:val="4"/>
          <w:numId w:val="14"/>
        </w:numPr>
        <w:tabs>
          <w:tab w:val="left" w:pos="1018"/>
        </w:tabs>
        <w:kinsoku w:val="0"/>
        <w:overflowPunct w:val="0"/>
        <w:autoSpaceDE w:val="0"/>
        <w:autoSpaceDN w:val="0"/>
        <w:bidi w:val="0"/>
        <w:adjustRightInd w:val="0"/>
        <w:ind w:right="112" w:firstLine="0"/>
        <w:contextualSpacing w:val="0"/>
        <w:jc w:val="both"/>
        <w:rPr>
          <w:rFonts w:ascii="Arial" w:hAnsi="Arial" w:cs="Arial"/>
          <w:sz w:val="22"/>
        </w:rPr>
      </w:pPr>
      <w:r w:rsidRPr="006F1D0F">
        <w:rPr>
          <w:rFonts w:ascii="Arial" w:hAnsi="Arial" w:cs="Arial"/>
          <w:sz w:val="22"/>
        </w:rPr>
        <w:t>Tubes of mechanically embedded fin type shall not be used for design temperatures exceeding 400°C</w:t>
      </w:r>
      <w:r w:rsidRPr="006F1D0F">
        <w:rPr>
          <w:rFonts w:ascii="Arial" w:hAnsi="Arial" w:cs="Arial"/>
          <w:spacing w:val="-13"/>
          <w:sz w:val="22"/>
        </w:rPr>
        <w:t xml:space="preserve"> </w:t>
      </w:r>
      <w:r w:rsidRPr="006F1D0F">
        <w:rPr>
          <w:rFonts w:ascii="Arial" w:hAnsi="Arial" w:cs="Arial"/>
          <w:sz w:val="22"/>
        </w:rPr>
        <w:t>(750°F).</w:t>
      </w:r>
    </w:p>
    <w:p w:rsidR="003F1456" w:rsidRPr="006F1D0F" w:rsidRDefault="003F1456" w:rsidP="00DF2AB1">
      <w:pPr>
        <w:pStyle w:val="BodyText"/>
        <w:kinsoku w:val="0"/>
        <w:overflowPunct w:val="0"/>
        <w:spacing w:before="10"/>
        <w:rPr>
          <w:rFonts w:cs="Arial"/>
          <w:sz w:val="24"/>
          <w:szCs w:val="32"/>
        </w:rPr>
      </w:pPr>
    </w:p>
    <w:p w:rsidR="003F1456" w:rsidRPr="006F1D0F" w:rsidRDefault="003F1456" w:rsidP="0077319F">
      <w:pPr>
        <w:pStyle w:val="ListParagraph"/>
        <w:widowControl w:val="0"/>
        <w:numPr>
          <w:ilvl w:val="4"/>
          <w:numId w:val="14"/>
        </w:numPr>
        <w:tabs>
          <w:tab w:val="left" w:pos="1001"/>
        </w:tabs>
        <w:kinsoku w:val="0"/>
        <w:overflowPunct w:val="0"/>
        <w:autoSpaceDE w:val="0"/>
        <w:autoSpaceDN w:val="0"/>
        <w:bidi w:val="0"/>
        <w:adjustRightInd w:val="0"/>
        <w:ind w:right="114" w:firstLine="0"/>
        <w:contextualSpacing w:val="0"/>
        <w:jc w:val="both"/>
        <w:rPr>
          <w:rFonts w:ascii="Arial" w:hAnsi="Arial" w:cs="Arial"/>
          <w:sz w:val="22"/>
        </w:rPr>
      </w:pPr>
      <w:r w:rsidRPr="006F1D0F">
        <w:rPr>
          <w:rFonts w:ascii="Arial" w:hAnsi="Arial" w:cs="Arial"/>
          <w:sz w:val="22"/>
        </w:rPr>
        <w:t>Tubes of extruded fin type shall not be used for design temperatures exceeding 260°C (500°F).</w:t>
      </w:r>
    </w:p>
    <w:p w:rsidR="003F1456" w:rsidRPr="006F1D0F" w:rsidRDefault="003F1456" w:rsidP="00DF2AB1">
      <w:pPr>
        <w:pStyle w:val="BodyText"/>
        <w:kinsoku w:val="0"/>
        <w:overflowPunct w:val="0"/>
        <w:spacing w:before="10"/>
        <w:rPr>
          <w:rFonts w:cs="Arial"/>
          <w:sz w:val="24"/>
          <w:szCs w:val="32"/>
        </w:rPr>
      </w:pPr>
    </w:p>
    <w:p w:rsidR="003F1456" w:rsidRPr="006F1D0F" w:rsidRDefault="003F1456" w:rsidP="0077319F">
      <w:pPr>
        <w:pStyle w:val="ListParagraph"/>
        <w:widowControl w:val="0"/>
        <w:numPr>
          <w:ilvl w:val="4"/>
          <w:numId w:val="14"/>
        </w:numPr>
        <w:tabs>
          <w:tab w:val="left" w:pos="1034"/>
        </w:tabs>
        <w:kinsoku w:val="0"/>
        <w:overflowPunct w:val="0"/>
        <w:autoSpaceDE w:val="0"/>
        <w:autoSpaceDN w:val="0"/>
        <w:bidi w:val="0"/>
        <w:adjustRightInd w:val="0"/>
        <w:ind w:right="113" w:firstLine="0"/>
        <w:contextualSpacing w:val="0"/>
        <w:jc w:val="both"/>
        <w:rPr>
          <w:rFonts w:ascii="Arial" w:hAnsi="Arial" w:cs="Arial"/>
          <w:sz w:val="22"/>
        </w:rPr>
      </w:pPr>
      <w:r w:rsidRPr="006F1D0F">
        <w:rPr>
          <w:rFonts w:ascii="Arial" w:hAnsi="Arial" w:cs="Arial"/>
          <w:sz w:val="22"/>
        </w:rPr>
        <w:t>Tubes of footed tension wound fin type shall not be used for design temperatures exceeding 150°C</w:t>
      </w:r>
      <w:r w:rsidRPr="006F1D0F">
        <w:rPr>
          <w:rFonts w:ascii="Arial" w:hAnsi="Arial" w:cs="Arial"/>
          <w:spacing w:val="-13"/>
          <w:sz w:val="22"/>
        </w:rPr>
        <w:t xml:space="preserve"> </w:t>
      </w:r>
      <w:r w:rsidRPr="006F1D0F">
        <w:rPr>
          <w:rFonts w:ascii="Arial" w:hAnsi="Arial" w:cs="Arial"/>
          <w:sz w:val="22"/>
        </w:rPr>
        <w:t>(300°F).</w:t>
      </w:r>
    </w:p>
    <w:p w:rsidR="003F1456" w:rsidRPr="006F1D0F" w:rsidRDefault="003F1456" w:rsidP="00DF2AB1">
      <w:pPr>
        <w:pStyle w:val="BodyText"/>
        <w:kinsoku w:val="0"/>
        <w:overflowPunct w:val="0"/>
        <w:spacing w:before="10"/>
        <w:rPr>
          <w:rFonts w:cs="Arial"/>
          <w:sz w:val="24"/>
          <w:szCs w:val="32"/>
        </w:rPr>
      </w:pPr>
    </w:p>
    <w:p w:rsidR="003F1456" w:rsidRPr="006F1D0F" w:rsidRDefault="003F1456" w:rsidP="0077319F">
      <w:pPr>
        <w:pStyle w:val="ListParagraph"/>
        <w:widowControl w:val="0"/>
        <w:numPr>
          <w:ilvl w:val="4"/>
          <w:numId w:val="14"/>
        </w:numPr>
        <w:tabs>
          <w:tab w:val="left" w:pos="1046"/>
        </w:tabs>
        <w:kinsoku w:val="0"/>
        <w:overflowPunct w:val="0"/>
        <w:autoSpaceDE w:val="0"/>
        <w:autoSpaceDN w:val="0"/>
        <w:bidi w:val="0"/>
        <w:adjustRightInd w:val="0"/>
        <w:ind w:right="113" w:firstLine="0"/>
        <w:contextualSpacing w:val="0"/>
        <w:jc w:val="both"/>
        <w:rPr>
          <w:rFonts w:ascii="Arial" w:hAnsi="Arial" w:cs="Arial"/>
          <w:sz w:val="22"/>
        </w:rPr>
      </w:pPr>
      <w:r w:rsidRPr="006F1D0F">
        <w:rPr>
          <w:rFonts w:ascii="Arial" w:hAnsi="Arial" w:cs="Arial"/>
          <w:sz w:val="22"/>
        </w:rPr>
        <w:t>Tubes of overlapped footed tension wound fin type shall not be used for design temperatures exceeding 150°C</w:t>
      </w:r>
      <w:r w:rsidRPr="006F1D0F">
        <w:rPr>
          <w:rFonts w:ascii="Arial" w:hAnsi="Arial" w:cs="Arial"/>
          <w:spacing w:val="-21"/>
          <w:sz w:val="22"/>
        </w:rPr>
        <w:t xml:space="preserve"> </w:t>
      </w:r>
      <w:r w:rsidRPr="006F1D0F">
        <w:rPr>
          <w:rFonts w:ascii="Arial" w:hAnsi="Arial" w:cs="Arial"/>
          <w:sz w:val="22"/>
        </w:rPr>
        <w:t>(300°F).</w:t>
      </w:r>
    </w:p>
    <w:p w:rsidR="003F1456" w:rsidRPr="006F1D0F" w:rsidRDefault="003F1456" w:rsidP="00DF2AB1">
      <w:pPr>
        <w:pStyle w:val="BodyText"/>
        <w:kinsoku w:val="0"/>
        <w:overflowPunct w:val="0"/>
        <w:spacing w:before="10"/>
        <w:rPr>
          <w:rFonts w:cs="Arial"/>
          <w:sz w:val="24"/>
          <w:szCs w:val="32"/>
        </w:rPr>
      </w:pPr>
    </w:p>
    <w:p w:rsidR="003F1456" w:rsidRPr="006F1D0F" w:rsidRDefault="003F1456" w:rsidP="0077319F">
      <w:pPr>
        <w:pStyle w:val="ListParagraph"/>
        <w:widowControl w:val="0"/>
        <w:numPr>
          <w:ilvl w:val="4"/>
          <w:numId w:val="14"/>
        </w:numPr>
        <w:tabs>
          <w:tab w:val="left" w:pos="974"/>
        </w:tabs>
        <w:kinsoku w:val="0"/>
        <w:overflowPunct w:val="0"/>
        <w:autoSpaceDE w:val="0"/>
        <w:autoSpaceDN w:val="0"/>
        <w:bidi w:val="0"/>
        <w:adjustRightInd w:val="0"/>
        <w:ind w:right="111" w:firstLine="0"/>
        <w:contextualSpacing w:val="0"/>
        <w:jc w:val="both"/>
        <w:rPr>
          <w:rFonts w:ascii="Arial" w:hAnsi="Arial" w:cs="Arial"/>
          <w:sz w:val="22"/>
        </w:rPr>
      </w:pPr>
      <w:r w:rsidRPr="006F1D0F">
        <w:rPr>
          <w:rFonts w:ascii="Arial" w:hAnsi="Arial" w:cs="Arial"/>
          <w:sz w:val="22"/>
        </w:rPr>
        <w:t>Tubes of spiral groove footed fin type shall not be used for design temperatures exceeding 260°C (500°F). The groove shall be per sub-item 1 above for mechanically embedded fins. The fin foot shall be extruded into the groove to a minimum depth of one-half the fin thickness ±0.05 mm (±0.002</w:t>
      </w:r>
      <w:r w:rsidRPr="006F1D0F">
        <w:rPr>
          <w:rFonts w:ascii="Arial" w:hAnsi="Arial" w:cs="Arial"/>
          <w:spacing w:val="-17"/>
          <w:sz w:val="22"/>
        </w:rPr>
        <w:t xml:space="preserve"> </w:t>
      </w:r>
      <w:r w:rsidRPr="006F1D0F">
        <w:rPr>
          <w:rFonts w:ascii="Arial" w:hAnsi="Arial" w:cs="Arial"/>
          <w:sz w:val="22"/>
        </w:rPr>
        <w:t>in).</w:t>
      </w:r>
    </w:p>
    <w:p w:rsidR="003F1456" w:rsidRPr="006F1D0F" w:rsidRDefault="003F1456" w:rsidP="00DF2AB1">
      <w:pPr>
        <w:pStyle w:val="BodyText"/>
        <w:kinsoku w:val="0"/>
        <w:overflowPunct w:val="0"/>
        <w:spacing w:before="10"/>
        <w:rPr>
          <w:rFonts w:cs="Arial"/>
          <w:sz w:val="24"/>
          <w:szCs w:val="32"/>
        </w:rPr>
      </w:pPr>
    </w:p>
    <w:p w:rsidR="003F1456" w:rsidRPr="006F1D0F" w:rsidRDefault="003F1456" w:rsidP="0077319F">
      <w:pPr>
        <w:pStyle w:val="ListParagraph"/>
        <w:widowControl w:val="0"/>
        <w:numPr>
          <w:ilvl w:val="4"/>
          <w:numId w:val="14"/>
        </w:numPr>
        <w:tabs>
          <w:tab w:val="left" w:pos="1008"/>
          <w:tab w:val="left" w:pos="8050"/>
        </w:tabs>
        <w:kinsoku w:val="0"/>
        <w:overflowPunct w:val="0"/>
        <w:autoSpaceDE w:val="0"/>
        <w:autoSpaceDN w:val="0"/>
        <w:bidi w:val="0"/>
        <w:adjustRightInd w:val="0"/>
        <w:ind w:right="111" w:firstLine="0"/>
        <w:contextualSpacing w:val="0"/>
        <w:jc w:val="both"/>
        <w:rPr>
          <w:rFonts w:ascii="Arial" w:hAnsi="Arial" w:cs="Arial"/>
          <w:sz w:val="22"/>
        </w:rPr>
      </w:pPr>
      <w:r w:rsidRPr="006F1D0F">
        <w:rPr>
          <w:rFonts w:ascii="Arial" w:hAnsi="Arial" w:cs="Arial"/>
          <w:sz w:val="22"/>
        </w:rPr>
        <w:t xml:space="preserve">Tubes of tension wound fin type shall not be used for design temperatures exceeding 120°C </w:t>
      </w:r>
      <w:r w:rsidRPr="006F1D0F">
        <w:rPr>
          <w:rFonts w:ascii="Arial" w:hAnsi="Arial" w:cs="Arial"/>
          <w:sz w:val="22"/>
        </w:rPr>
        <w:lastRenderedPageBreak/>
        <w:t xml:space="preserve">(250°F). Tubes of tension wound fin type are prohibited in steam condensing services. </w:t>
      </w:r>
    </w:p>
    <w:p w:rsidR="003F1456" w:rsidRPr="006F1D0F" w:rsidRDefault="003F1456" w:rsidP="00DF2AB1">
      <w:pPr>
        <w:pStyle w:val="ListParagraph"/>
        <w:bidi w:val="0"/>
        <w:rPr>
          <w:rFonts w:ascii="Arial" w:hAnsi="Arial" w:cs="Arial"/>
          <w:sz w:val="22"/>
        </w:rPr>
      </w:pPr>
    </w:p>
    <w:p w:rsidR="003F1456" w:rsidRPr="006F1D0F" w:rsidRDefault="003F1456" w:rsidP="00DF2AB1">
      <w:pPr>
        <w:autoSpaceDE w:val="0"/>
        <w:autoSpaceDN w:val="0"/>
        <w:bidi w:val="0"/>
        <w:adjustRightInd w:val="0"/>
        <w:spacing w:before="240" w:after="120" w:line="276" w:lineRule="auto"/>
        <w:ind w:left="706"/>
        <w:jc w:val="both"/>
        <w:rPr>
          <w:rFonts w:ascii="Arial" w:hAnsi="Arial" w:cs="Arial"/>
          <w:sz w:val="22"/>
        </w:rPr>
      </w:pPr>
      <w:r w:rsidRPr="006F1D0F">
        <w:rPr>
          <w:rFonts w:ascii="Arial" w:hAnsi="Arial" w:cs="Arial"/>
          <w:b/>
          <w:bCs/>
          <w:sz w:val="22"/>
        </w:rPr>
        <w:t xml:space="preserve">7.1.11.8 </w:t>
      </w:r>
      <w:r w:rsidRPr="006F1D0F">
        <w:rPr>
          <w:rFonts w:ascii="Arial" w:hAnsi="Arial" w:cs="Arial"/>
          <w:sz w:val="22"/>
        </w:rPr>
        <w:t xml:space="preserve">Minimum stock thickness for L-shaped and embedded fins shall be 0.35 mm for up to a fin height of 6.35 mm (0.25 in.) and 0.40 mm for fin heights above 6.35 mm. For extruded fins these thicknesses shall apply at the root of the fin. </w:t>
      </w:r>
    </w:p>
    <w:p w:rsidR="00134975" w:rsidRPr="00134975" w:rsidRDefault="00134975" w:rsidP="00134975">
      <w:pPr>
        <w:pStyle w:val="Heading2"/>
        <w:keepLines/>
        <w:numPr>
          <w:ilvl w:val="0"/>
          <w:numId w:val="0"/>
        </w:numPr>
        <w:spacing w:before="200" w:after="0" w:line="276" w:lineRule="auto"/>
        <w:ind w:left="630"/>
      </w:pPr>
      <w:bookmarkStart w:id="487" w:name="_Toc78805870"/>
      <w:bookmarkStart w:id="488" w:name="_Toc78884804"/>
      <w:bookmarkStart w:id="489" w:name="_Toc78900049"/>
      <w:bookmarkStart w:id="490" w:name="_Toc78900351"/>
      <w:bookmarkStart w:id="491" w:name="_Toc78970263"/>
      <w:bookmarkStart w:id="492" w:name="_Toc78977422"/>
      <w:bookmarkStart w:id="493" w:name="_Toc78981394"/>
      <w:bookmarkStart w:id="494" w:name="_Toc79481166"/>
      <w:r>
        <w:t>Substitution of article 7.1.11</w:t>
      </w:r>
      <w:bookmarkEnd w:id="487"/>
      <w:bookmarkEnd w:id="488"/>
      <w:bookmarkEnd w:id="489"/>
      <w:bookmarkEnd w:id="490"/>
      <w:bookmarkEnd w:id="491"/>
      <w:bookmarkEnd w:id="492"/>
      <w:bookmarkEnd w:id="493"/>
      <w:bookmarkEnd w:id="494"/>
    </w:p>
    <w:p w:rsidR="00134975" w:rsidRPr="00BB6756" w:rsidRDefault="00134975" w:rsidP="009C7F2E">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7.1.11.2 </w:t>
      </w:r>
      <w:r w:rsidRPr="00BB6756">
        <w:rPr>
          <w:rFonts w:ascii="Arial" w:hAnsi="Arial" w:cs="Arial"/>
          <w:sz w:val="22"/>
        </w:rPr>
        <w:t xml:space="preserve">Most common tube length for IPS project is preferred to be 9144 mm (30 </w:t>
      </w:r>
      <w:proofErr w:type="spellStart"/>
      <w:r w:rsidRPr="00BB6756">
        <w:rPr>
          <w:rFonts w:ascii="Arial" w:hAnsi="Arial" w:cs="Arial"/>
          <w:sz w:val="22"/>
        </w:rPr>
        <w:t>ft</w:t>
      </w:r>
      <w:proofErr w:type="spellEnd"/>
      <w:r w:rsidRPr="00BB6756">
        <w:rPr>
          <w:rFonts w:ascii="Arial" w:hAnsi="Arial" w:cs="Arial"/>
          <w:sz w:val="22"/>
        </w:rPr>
        <w:t xml:space="preserve">) although standard bundles are available in lengths of 2438.4 mm (8 </w:t>
      </w:r>
      <w:proofErr w:type="spellStart"/>
      <w:r w:rsidRPr="00BB6756">
        <w:rPr>
          <w:rFonts w:ascii="Arial" w:hAnsi="Arial" w:cs="Arial"/>
          <w:sz w:val="22"/>
        </w:rPr>
        <w:t>ft</w:t>
      </w:r>
      <w:proofErr w:type="spellEnd"/>
      <w:r w:rsidRPr="00BB6756">
        <w:rPr>
          <w:rFonts w:ascii="Arial" w:hAnsi="Arial" w:cs="Arial"/>
          <w:sz w:val="22"/>
        </w:rPr>
        <w:t xml:space="preserve">), 3048 mm (10 </w:t>
      </w:r>
      <w:proofErr w:type="spellStart"/>
      <w:r w:rsidRPr="00BB6756">
        <w:rPr>
          <w:rFonts w:ascii="Arial" w:hAnsi="Arial" w:cs="Arial"/>
          <w:sz w:val="22"/>
        </w:rPr>
        <w:t>ft</w:t>
      </w:r>
      <w:proofErr w:type="spellEnd"/>
      <w:r w:rsidRPr="00BB6756">
        <w:rPr>
          <w:rFonts w:ascii="Arial" w:hAnsi="Arial" w:cs="Arial"/>
          <w:sz w:val="22"/>
        </w:rPr>
        <w:t xml:space="preserve">), 4572 mm (15 </w:t>
      </w:r>
      <w:proofErr w:type="spellStart"/>
      <w:r w:rsidRPr="00BB6756">
        <w:rPr>
          <w:rFonts w:ascii="Arial" w:hAnsi="Arial" w:cs="Arial"/>
          <w:sz w:val="22"/>
        </w:rPr>
        <w:t>ft</w:t>
      </w:r>
      <w:proofErr w:type="spellEnd"/>
      <w:r w:rsidRPr="00BB6756">
        <w:rPr>
          <w:rFonts w:ascii="Arial" w:hAnsi="Arial" w:cs="Arial"/>
          <w:sz w:val="22"/>
        </w:rPr>
        <w:t xml:space="preserve">), 6096 mm (20 </w:t>
      </w:r>
      <w:proofErr w:type="spellStart"/>
      <w:r w:rsidRPr="00BB6756">
        <w:rPr>
          <w:rFonts w:ascii="Arial" w:hAnsi="Arial" w:cs="Arial"/>
          <w:sz w:val="22"/>
        </w:rPr>
        <w:t>ft</w:t>
      </w:r>
      <w:proofErr w:type="spellEnd"/>
      <w:r w:rsidRPr="00BB6756">
        <w:rPr>
          <w:rFonts w:ascii="Arial" w:hAnsi="Arial" w:cs="Arial"/>
          <w:sz w:val="22"/>
        </w:rPr>
        <w:t xml:space="preserve">), 7315.2 mm (24 </w:t>
      </w:r>
      <w:proofErr w:type="spellStart"/>
      <w:r w:rsidRPr="00BB6756">
        <w:rPr>
          <w:rFonts w:ascii="Arial" w:hAnsi="Arial" w:cs="Arial"/>
          <w:sz w:val="22"/>
        </w:rPr>
        <w:t>ft</w:t>
      </w:r>
      <w:proofErr w:type="spellEnd"/>
      <w:r w:rsidRPr="00BB6756">
        <w:rPr>
          <w:rFonts w:ascii="Arial" w:hAnsi="Arial" w:cs="Arial"/>
          <w:sz w:val="22"/>
        </w:rPr>
        <w:t xml:space="preserve">) 10363.2 mm (34 </w:t>
      </w:r>
      <w:proofErr w:type="spellStart"/>
      <w:r w:rsidRPr="00BB6756">
        <w:rPr>
          <w:rFonts w:ascii="Arial" w:hAnsi="Arial" w:cs="Arial"/>
          <w:sz w:val="22"/>
        </w:rPr>
        <w:t>ft</w:t>
      </w:r>
      <w:proofErr w:type="spellEnd"/>
      <w:r w:rsidRPr="00BB6756">
        <w:rPr>
          <w:rFonts w:ascii="Arial" w:hAnsi="Arial" w:cs="Arial"/>
          <w:sz w:val="22"/>
        </w:rPr>
        <w:t xml:space="preserve">), and 12192 mm (40 </w:t>
      </w:r>
      <w:proofErr w:type="spellStart"/>
      <w:r w:rsidR="00BB6756" w:rsidRPr="00BB6756">
        <w:rPr>
          <w:rFonts w:ascii="Arial" w:hAnsi="Arial" w:cs="Arial"/>
          <w:sz w:val="22"/>
        </w:rPr>
        <w:t>ft</w:t>
      </w:r>
      <w:proofErr w:type="spellEnd"/>
      <w:r w:rsidR="00BB6756" w:rsidRPr="00BB6756">
        <w:rPr>
          <w:rFonts w:ascii="Arial" w:hAnsi="Arial" w:cs="Arial"/>
          <w:sz w:val="22"/>
        </w:rPr>
        <w:t xml:space="preserve">). </w:t>
      </w:r>
    </w:p>
    <w:p w:rsidR="00134975" w:rsidRPr="00134975" w:rsidRDefault="00134975" w:rsidP="00134975">
      <w:pPr>
        <w:pStyle w:val="Heading2"/>
        <w:keepLines/>
        <w:numPr>
          <w:ilvl w:val="0"/>
          <w:numId w:val="0"/>
        </w:numPr>
        <w:spacing w:before="200" w:after="0" w:line="276" w:lineRule="auto"/>
        <w:ind w:left="630"/>
      </w:pPr>
      <w:bookmarkStart w:id="495" w:name="_Toc78805871"/>
      <w:bookmarkStart w:id="496" w:name="_Toc78884805"/>
      <w:bookmarkStart w:id="497" w:name="_Toc78900050"/>
      <w:bookmarkStart w:id="498" w:name="_Toc78900352"/>
      <w:bookmarkStart w:id="499" w:name="_Toc78970264"/>
      <w:bookmarkStart w:id="500" w:name="_Toc78977423"/>
      <w:bookmarkStart w:id="501" w:name="_Toc78981395"/>
      <w:bookmarkStart w:id="502" w:name="_Toc79481167"/>
      <w:r>
        <w:t>ADDITION TO article 7.1.11</w:t>
      </w:r>
      <w:bookmarkEnd w:id="495"/>
      <w:bookmarkEnd w:id="496"/>
      <w:bookmarkEnd w:id="497"/>
      <w:bookmarkEnd w:id="498"/>
      <w:bookmarkEnd w:id="499"/>
      <w:bookmarkEnd w:id="500"/>
      <w:bookmarkEnd w:id="501"/>
      <w:bookmarkEnd w:id="502"/>
    </w:p>
    <w:p w:rsidR="003F1456" w:rsidRPr="00BB6756" w:rsidRDefault="003F1456" w:rsidP="00134975">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7.1.11.14 </w:t>
      </w:r>
      <w:r w:rsidRPr="00BB6756">
        <w:rPr>
          <w:rFonts w:ascii="Arial" w:hAnsi="Arial" w:cs="Arial"/>
          <w:sz w:val="22"/>
        </w:rPr>
        <w:t xml:space="preserve">Stainless steel and non-ferrous tubes shall be seamless. Carbon steel tubes shall be seamless. If electric resistance welded type is used prior approval of the Company shall be obtained. For high pressure and high temperature the use of seamless tube is </w:t>
      </w:r>
      <w:bookmarkStart w:id="503" w:name="_Toc460935858"/>
      <w:bookmarkStart w:id="504" w:name="_Toc460938861"/>
      <w:r w:rsidRPr="00BB6756">
        <w:rPr>
          <w:rFonts w:ascii="Arial" w:hAnsi="Arial" w:cs="Arial"/>
          <w:sz w:val="22"/>
        </w:rPr>
        <w:t xml:space="preserve">mandatory. </w:t>
      </w:r>
      <w:bookmarkEnd w:id="503"/>
      <w:bookmarkEnd w:id="504"/>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7.1.11.15 </w:t>
      </w:r>
      <w:r w:rsidRPr="00BB6756">
        <w:rPr>
          <w:rFonts w:ascii="Arial" w:hAnsi="Arial" w:cs="Arial"/>
          <w:sz w:val="22"/>
        </w:rPr>
        <w:t xml:space="preserve">Carbon steel, </w:t>
      </w:r>
      <w:proofErr w:type="spellStart"/>
      <w:r w:rsidRPr="00BB6756">
        <w:rPr>
          <w:rFonts w:ascii="Arial" w:hAnsi="Arial" w:cs="Arial"/>
          <w:sz w:val="22"/>
        </w:rPr>
        <w:t>ferritic</w:t>
      </w:r>
      <w:proofErr w:type="spellEnd"/>
      <w:r w:rsidRPr="00BB6756">
        <w:rPr>
          <w:rFonts w:ascii="Arial" w:hAnsi="Arial" w:cs="Arial"/>
          <w:sz w:val="22"/>
        </w:rPr>
        <w:t xml:space="preserve"> alloy and austenitic alloy steel tubes shall meet the requirements of ASTM A-450 "General Requirements for Carbon, </w:t>
      </w:r>
      <w:proofErr w:type="spellStart"/>
      <w:r w:rsidRPr="00BB6756">
        <w:rPr>
          <w:rFonts w:ascii="Arial" w:hAnsi="Arial" w:cs="Arial"/>
          <w:sz w:val="22"/>
        </w:rPr>
        <w:t>Ferritic</w:t>
      </w:r>
      <w:proofErr w:type="spellEnd"/>
      <w:r w:rsidRPr="00BB6756">
        <w:rPr>
          <w:rFonts w:ascii="Arial" w:hAnsi="Arial" w:cs="Arial"/>
          <w:sz w:val="22"/>
        </w:rPr>
        <w:t xml:space="preserve"> and Austenitic Alloy Steel Tubes".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7.1.11.16 </w:t>
      </w:r>
      <w:proofErr w:type="gramStart"/>
      <w:r w:rsidRPr="00BB6756">
        <w:rPr>
          <w:rFonts w:ascii="Arial" w:hAnsi="Arial" w:cs="Arial"/>
          <w:sz w:val="22"/>
        </w:rPr>
        <w:t>All</w:t>
      </w:r>
      <w:proofErr w:type="gramEnd"/>
      <w:r w:rsidRPr="00BB6756">
        <w:rPr>
          <w:rFonts w:ascii="Arial" w:hAnsi="Arial" w:cs="Arial"/>
          <w:sz w:val="22"/>
        </w:rPr>
        <w:t xml:space="preserve"> tubes shall have no circumferential weld seam.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7.1.11.17 </w:t>
      </w:r>
      <w:r w:rsidRPr="00BB6756">
        <w:rPr>
          <w:rFonts w:ascii="Arial" w:hAnsi="Arial" w:cs="Arial"/>
          <w:sz w:val="22"/>
        </w:rPr>
        <w:t xml:space="preserve">Fin ends of tension wound fins shall be secured by rivet, screw, or staple </w:t>
      </w:r>
      <w:bookmarkStart w:id="505" w:name="_Toc460935859"/>
      <w:bookmarkStart w:id="506" w:name="_Toc460938862"/>
      <w:r w:rsidRPr="00BB6756">
        <w:rPr>
          <w:rFonts w:ascii="Arial" w:hAnsi="Arial" w:cs="Arial"/>
          <w:sz w:val="22"/>
        </w:rPr>
        <w:t xml:space="preserve">fasteners. </w:t>
      </w:r>
      <w:bookmarkEnd w:id="505"/>
      <w:bookmarkEnd w:id="506"/>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7.1.11.18 </w:t>
      </w:r>
      <w:proofErr w:type="gramStart"/>
      <w:r w:rsidRPr="00BB6756">
        <w:rPr>
          <w:rFonts w:ascii="Arial" w:hAnsi="Arial" w:cs="Arial"/>
          <w:sz w:val="22"/>
        </w:rPr>
        <w:t>The</w:t>
      </w:r>
      <w:proofErr w:type="gramEnd"/>
      <w:r w:rsidRPr="00BB6756">
        <w:rPr>
          <w:rFonts w:ascii="Arial" w:hAnsi="Arial" w:cs="Arial"/>
          <w:sz w:val="22"/>
        </w:rPr>
        <w:t xml:space="preserve"> maximum allowable number of fins is 400 per meter of the tube length. In order to prevent fouling, fin surfaces shall be smooth. </w:t>
      </w:r>
    </w:p>
    <w:p w:rsidR="003F1456" w:rsidRPr="00E503CC" w:rsidRDefault="003F1456" w:rsidP="009E43AB">
      <w:pPr>
        <w:pStyle w:val="Heading2"/>
        <w:keepLines/>
        <w:tabs>
          <w:tab w:val="clear" w:pos="1440"/>
        </w:tabs>
        <w:spacing w:before="200" w:after="0" w:line="276" w:lineRule="auto"/>
        <w:ind w:left="846" w:hanging="576"/>
      </w:pPr>
      <w:bookmarkStart w:id="507" w:name="_Toc462233677"/>
      <w:bookmarkStart w:id="508" w:name="_Toc22046382"/>
      <w:bookmarkStart w:id="509" w:name="_Toc78805872"/>
      <w:bookmarkStart w:id="510" w:name="_Toc78884806"/>
      <w:bookmarkStart w:id="511" w:name="_Toc78900051"/>
      <w:bookmarkStart w:id="512" w:name="_Toc78900353"/>
      <w:bookmarkStart w:id="513" w:name="_Toc78970265"/>
      <w:bookmarkStart w:id="514" w:name="_Toc78977424"/>
      <w:bookmarkStart w:id="515" w:name="_Toc78981396"/>
      <w:bookmarkStart w:id="516" w:name="_Toc79481168"/>
      <w:r w:rsidRPr="00E503CC">
        <w:t>AIR SIDE DESIGN</w:t>
      </w:r>
      <w:bookmarkEnd w:id="507"/>
      <w:bookmarkEnd w:id="508"/>
      <w:bookmarkEnd w:id="509"/>
      <w:bookmarkEnd w:id="510"/>
      <w:bookmarkEnd w:id="511"/>
      <w:bookmarkEnd w:id="512"/>
      <w:bookmarkEnd w:id="513"/>
      <w:bookmarkEnd w:id="514"/>
      <w:bookmarkEnd w:id="515"/>
      <w:bookmarkEnd w:id="516"/>
    </w:p>
    <w:p w:rsidR="003F1456" w:rsidRDefault="003F1456" w:rsidP="0077319F">
      <w:pPr>
        <w:pStyle w:val="Heading2"/>
        <w:numPr>
          <w:ilvl w:val="2"/>
          <w:numId w:val="21"/>
        </w:numPr>
        <w:tabs>
          <w:tab w:val="left" w:pos="720"/>
        </w:tabs>
      </w:pPr>
      <w:bookmarkStart w:id="517" w:name="_Toc462232142"/>
      <w:bookmarkStart w:id="518" w:name="_Toc462233678"/>
      <w:bookmarkStart w:id="519" w:name="_Toc9235775"/>
      <w:bookmarkStart w:id="520" w:name="_Toc10027047"/>
      <w:bookmarkStart w:id="521" w:name="_Toc10301233"/>
      <w:bookmarkStart w:id="522" w:name="_Toc10380951"/>
      <w:bookmarkStart w:id="523" w:name="_Toc22046383"/>
      <w:bookmarkStart w:id="524" w:name="_Toc78805873"/>
      <w:bookmarkStart w:id="525" w:name="_Toc78884807"/>
      <w:bookmarkStart w:id="526" w:name="_Toc78900052"/>
      <w:bookmarkStart w:id="527" w:name="_Toc78900354"/>
      <w:bookmarkStart w:id="528" w:name="_Toc78970266"/>
      <w:bookmarkStart w:id="529" w:name="_Toc78977425"/>
      <w:bookmarkStart w:id="530" w:name="_Toc78981397"/>
      <w:bookmarkStart w:id="531" w:name="_Toc79481169"/>
      <w:r w:rsidRPr="0085701F">
        <w:t>General</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rsidR="004F669A" w:rsidRPr="004F669A" w:rsidRDefault="004F669A" w:rsidP="004F669A">
      <w:pPr>
        <w:pStyle w:val="Heading2"/>
        <w:keepLines/>
        <w:numPr>
          <w:ilvl w:val="0"/>
          <w:numId w:val="0"/>
        </w:numPr>
        <w:spacing w:before="200" w:after="0" w:line="276" w:lineRule="auto"/>
        <w:ind w:left="630"/>
      </w:pPr>
      <w:bookmarkStart w:id="532" w:name="_Toc78805875"/>
      <w:bookmarkStart w:id="533" w:name="_Toc78884809"/>
      <w:bookmarkStart w:id="534" w:name="_Toc78900054"/>
      <w:bookmarkStart w:id="535" w:name="_Toc78900356"/>
      <w:bookmarkStart w:id="536" w:name="_Toc78970268"/>
      <w:bookmarkStart w:id="537" w:name="_Toc78977427"/>
      <w:bookmarkStart w:id="538" w:name="_Toc78981399"/>
      <w:bookmarkStart w:id="539" w:name="_Toc79481170"/>
      <w:r>
        <w:t>ADDITION TO article 7.2.1</w:t>
      </w:r>
      <w:bookmarkEnd w:id="532"/>
      <w:bookmarkEnd w:id="533"/>
      <w:bookmarkEnd w:id="534"/>
      <w:bookmarkEnd w:id="535"/>
      <w:bookmarkEnd w:id="536"/>
      <w:bookmarkEnd w:id="537"/>
      <w:bookmarkEnd w:id="538"/>
      <w:bookmarkEnd w:id="539"/>
    </w:p>
    <w:p w:rsidR="003F1456" w:rsidRPr="00BB6756" w:rsidRDefault="00F159CC"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7.2.1.5</w:t>
      </w:r>
      <w:r w:rsidR="003F1456" w:rsidRPr="00BB6756">
        <w:rPr>
          <w:rFonts w:ascii="Arial" w:hAnsi="Arial" w:cs="Arial"/>
          <w:b/>
          <w:bCs/>
          <w:sz w:val="22"/>
        </w:rPr>
        <w:t xml:space="preserve"> </w:t>
      </w:r>
      <w:r w:rsidR="003F1456" w:rsidRPr="00BB6756">
        <w:rPr>
          <w:rFonts w:ascii="Arial" w:hAnsi="Arial" w:cs="Arial"/>
          <w:sz w:val="22"/>
        </w:rPr>
        <w:t xml:space="preserve">The driver and fan assemblies shall be so located as to have easy </w:t>
      </w:r>
      <w:r w:rsidR="00BB6756" w:rsidRPr="00BB6756">
        <w:rPr>
          <w:rFonts w:ascii="Arial" w:hAnsi="Arial" w:cs="Arial"/>
          <w:sz w:val="22"/>
        </w:rPr>
        <w:t xml:space="preserve">access to all components. </w:t>
      </w:r>
    </w:p>
    <w:p w:rsidR="003F1456" w:rsidRPr="00BB6756" w:rsidRDefault="00F159CC"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7.2.1.6</w:t>
      </w:r>
      <w:r w:rsidR="003F1456" w:rsidRPr="00BB6756">
        <w:rPr>
          <w:rFonts w:ascii="Arial" w:hAnsi="Arial" w:cs="Arial"/>
          <w:b/>
          <w:bCs/>
          <w:sz w:val="22"/>
        </w:rPr>
        <w:t xml:space="preserve"> </w:t>
      </w:r>
      <w:proofErr w:type="gramStart"/>
      <w:r w:rsidR="003F1456" w:rsidRPr="00BB6756">
        <w:rPr>
          <w:rFonts w:ascii="Arial" w:hAnsi="Arial" w:cs="Arial"/>
          <w:sz w:val="22"/>
        </w:rPr>
        <w:t>Fouling</w:t>
      </w:r>
      <w:proofErr w:type="gramEnd"/>
      <w:r w:rsidR="003F1456" w:rsidRPr="00BB6756">
        <w:rPr>
          <w:rFonts w:ascii="Arial" w:hAnsi="Arial" w:cs="Arial"/>
          <w:sz w:val="22"/>
        </w:rPr>
        <w:t xml:space="preserve"> on the outside of finned surface is </w:t>
      </w:r>
      <w:r w:rsidR="003F1456" w:rsidRPr="00107A23">
        <w:rPr>
          <w:rFonts w:ascii="Arial" w:hAnsi="Arial" w:cs="Arial"/>
          <w:sz w:val="22"/>
        </w:rPr>
        <w:t>usually rather small, but must be recogni</w:t>
      </w:r>
      <w:r w:rsidR="00A51DC1" w:rsidRPr="00107A23">
        <w:rPr>
          <w:rFonts w:ascii="Arial" w:hAnsi="Arial" w:cs="Arial"/>
          <w:sz w:val="22"/>
        </w:rPr>
        <w:t>zed. Values of 0.020 to 0.030 kJ</w:t>
      </w:r>
      <w:r w:rsidR="003F1456" w:rsidRPr="00107A23">
        <w:rPr>
          <w:rFonts w:ascii="Arial" w:hAnsi="Arial" w:cs="Arial"/>
          <w:sz w:val="22"/>
        </w:rPr>
        <w:t>/h.m².</w:t>
      </w:r>
      <w:r w:rsidR="00B93DE9" w:rsidRPr="00107A23">
        <w:rPr>
          <w:rFonts w:ascii="Arial" w:hAnsi="Arial" w:cs="Arial"/>
          <w:sz w:val="22"/>
        </w:rPr>
        <w:t xml:space="preserve"> °C usually satisfy most fin sit</w:t>
      </w:r>
      <w:r w:rsidR="003F1456" w:rsidRPr="00107A23">
        <w:rPr>
          <w:rFonts w:ascii="Arial" w:hAnsi="Arial" w:cs="Arial"/>
          <w:sz w:val="22"/>
        </w:rPr>
        <w:t>e conditions</w:t>
      </w:r>
      <w:r w:rsidR="003F1456" w:rsidRPr="00BB6756">
        <w:rPr>
          <w:rFonts w:ascii="Arial" w:hAnsi="Arial" w:cs="Arial"/>
          <w:sz w:val="22"/>
        </w:rPr>
        <w:t>.</w:t>
      </w:r>
      <w:r w:rsidR="002C6B3F" w:rsidRPr="002C6B3F">
        <w:rPr>
          <w:rFonts w:asciiTheme="minorBidi" w:hAnsiTheme="minorBidi" w:cstheme="minorBidi"/>
          <w:noProof/>
          <w:sz w:val="22"/>
          <w:szCs w:val="22"/>
        </w:rPr>
        <w:t xml:space="preserve"> </w:t>
      </w:r>
    </w:p>
    <w:p w:rsidR="003F1456" w:rsidRDefault="003F1456" w:rsidP="0077319F">
      <w:pPr>
        <w:pStyle w:val="Heading2"/>
        <w:numPr>
          <w:ilvl w:val="2"/>
          <w:numId w:val="21"/>
        </w:numPr>
        <w:tabs>
          <w:tab w:val="left" w:pos="720"/>
        </w:tabs>
      </w:pPr>
      <w:bookmarkStart w:id="540" w:name="_Toc460935861"/>
      <w:bookmarkStart w:id="541" w:name="_Toc460938864"/>
      <w:bookmarkStart w:id="542" w:name="_Toc462232143"/>
      <w:bookmarkStart w:id="543" w:name="_Toc462233679"/>
      <w:bookmarkStart w:id="544" w:name="_Toc9235776"/>
      <w:bookmarkStart w:id="545" w:name="_Toc10027048"/>
      <w:bookmarkStart w:id="546" w:name="_Toc10301234"/>
      <w:bookmarkStart w:id="547" w:name="_Toc10380952"/>
      <w:bookmarkStart w:id="548" w:name="_Toc22046384"/>
      <w:bookmarkStart w:id="549" w:name="_Toc78805876"/>
      <w:bookmarkStart w:id="550" w:name="_Toc78884810"/>
      <w:bookmarkStart w:id="551" w:name="_Toc78900055"/>
      <w:bookmarkStart w:id="552" w:name="_Toc78900357"/>
      <w:bookmarkStart w:id="553" w:name="_Toc78970269"/>
      <w:bookmarkStart w:id="554" w:name="_Toc78977428"/>
      <w:bookmarkStart w:id="555" w:name="_Toc78981400"/>
      <w:bookmarkStart w:id="556" w:name="_Toc79481171"/>
      <w:r>
        <w:lastRenderedPageBreak/>
        <w:t>Noise Control</w:t>
      </w:r>
      <w:bookmarkEnd w:id="540"/>
      <w:bookmarkEnd w:id="541"/>
      <w:bookmarkEnd w:id="542"/>
      <w:bookmarkEnd w:id="543"/>
      <w:bookmarkEnd w:id="544"/>
      <w:r w:rsidRPr="00D53222">
        <w:t>*</w:t>
      </w:r>
      <w:bookmarkEnd w:id="545"/>
      <w:bookmarkEnd w:id="546"/>
      <w:bookmarkEnd w:id="547"/>
      <w:bookmarkEnd w:id="548"/>
      <w:bookmarkEnd w:id="549"/>
      <w:bookmarkEnd w:id="550"/>
      <w:bookmarkEnd w:id="551"/>
      <w:bookmarkEnd w:id="552"/>
      <w:bookmarkEnd w:id="553"/>
      <w:bookmarkEnd w:id="554"/>
      <w:bookmarkEnd w:id="555"/>
      <w:bookmarkEnd w:id="556"/>
    </w:p>
    <w:p w:rsidR="00995238" w:rsidRPr="00995238" w:rsidRDefault="00995238" w:rsidP="00995238">
      <w:pPr>
        <w:pStyle w:val="Heading2"/>
        <w:keepLines/>
        <w:numPr>
          <w:ilvl w:val="0"/>
          <w:numId w:val="0"/>
        </w:numPr>
        <w:spacing w:before="200" w:after="0" w:line="276" w:lineRule="auto"/>
        <w:ind w:left="630"/>
      </w:pPr>
      <w:bookmarkStart w:id="557" w:name="_Toc78805877"/>
      <w:bookmarkStart w:id="558" w:name="_Toc78884811"/>
      <w:bookmarkStart w:id="559" w:name="_Toc78900056"/>
      <w:bookmarkStart w:id="560" w:name="_Toc78900358"/>
      <w:bookmarkStart w:id="561" w:name="_Toc78970270"/>
      <w:bookmarkStart w:id="562" w:name="_Toc78977429"/>
      <w:bookmarkStart w:id="563" w:name="_Toc78981401"/>
      <w:bookmarkStart w:id="564" w:name="_Toc79481172"/>
      <w:r>
        <w:t>ADDITION TO article 7.2.2.4</w:t>
      </w:r>
      <w:bookmarkEnd w:id="557"/>
      <w:bookmarkEnd w:id="558"/>
      <w:bookmarkEnd w:id="559"/>
      <w:bookmarkEnd w:id="560"/>
      <w:bookmarkEnd w:id="561"/>
      <w:bookmarkEnd w:id="562"/>
      <w:bookmarkEnd w:id="563"/>
      <w:bookmarkEnd w:id="564"/>
    </w:p>
    <w:p w:rsidR="003F1456" w:rsidRPr="00BB6756" w:rsidRDefault="003F1456" w:rsidP="00995238">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7.2.2.4</w:t>
      </w:r>
      <w:r w:rsidRPr="00BB6756">
        <w:rPr>
          <w:rFonts w:ascii="Arial" w:hAnsi="Arial" w:cs="Arial"/>
          <w:sz w:val="22"/>
        </w:rPr>
        <w:t xml:space="preserve"> The noise level is usually limited to 75 decibels maximum at 15.24 meters (50 </w:t>
      </w:r>
      <w:proofErr w:type="spellStart"/>
      <w:r w:rsidRPr="00BB6756">
        <w:rPr>
          <w:rFonts w:ascii="Arial" w:hAnsi="Arial" w:cs="Arial"/>
          <w:sz w:val="22"/>
        </w:rPr>
        <w:t>ft</w:t>
      </w:r>
      <w:proofErr w:type="spellEnd"/>
      <w:r w:rsidRPr="00BB6756">
        <w:rPr>
          <w:rFonts w:ascii="Arial" w:hAnsi="Arial" w:cs="Arial"/>
          <w:sz w:val="22"/>
        </w:rPr>
        <w:t>) from the fan, and the blade tip speed is limited: to 3352.8-3657.6 meter per minute (11,000-12,000 feet per minute). This may run higher for unit below 121.92 cm (48 in) dia</w:t>
      </w:r>
      <w:r w:rsidR="00BB6756" w:rsidRPr="00BB6756">
        <w:rPr>
          <w:rFonts w:ascii="Arial" w:hAnsi="Arial" w:cs="Arial"/>
          <w:sz w:val="22"/>
        </w:rPr>
        <w:t>.</w:t>
      </w:r>
    </w:p>
    <w:p w:rsidR="003F1456" w:rsidRDefault="003F1456" w:rsidP="0077319F">
      <w:pPr>
        <w:pStyle w:val="Heading2"/>
        <w:numPr>
          <w:ilvl w:val="2"/>
          <w:numId w:val="21"/>
        </w:numPr>
        <w:tabs>
          <w:tab w:val="left" w:pos="720"/>
        </w:tabs>
      </w:pPr>
      <w:bookmarkStart w:id="565" w:name="_Toc460935862"/>
      <w:bookmarkStart w:id="566" w:name="_Toc460938865"/>
      <w:bookmarkStart w:id="567" w:name="_Toc462232144"/>
      <w:bookmarkStart w:id="568" w:name="_Toc462233680"/>
      <w:bookmarkStart w:id="569" w:name="_Toc9235777"/>
      <w:bookmarkStart w:id="570" w:name="_Toc10027049"/>
      <w:bookmarkStart w:id="571" w:name="_Toc10301235"/>
      <w:bookmarkStart w:id="572" w:name="_Toc10380953"/>
      <w:bookmarkStart w:id="573" w:name="_Toc22046385"/>
      <w:bookmarkStart w:id="574" w:name="_Toc78805878"/>
      <w:bookmarkStart w:id="575" w:name="_Toc78884812"/>
      <w:bookmarkStart w:id="576" w:name="_Toc78900057"/>
      <w:bookmarkStart w:id="577" w:name="_Toc78900359"/>
      <w:bookmarkStart w:id="578" w:name="_Toc78970271"/>
      <w:bookmarkStart w:id="579" w:name="_Toc78977430"/>
      <w:bookmarkStart w:id="580" w:name="_Toc78981402"/>
      <w:bookmarkStart w:id="581" w:name="_Toc79481173"/>
      <w:r>
        <w:t>Fans and Fan Hubs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A51DC1" w:rsidRPr="00A51DC1" w:rsidRDefault="00A51DC1" w:rsidP="00A51DC1">
      <w:pPr>
        <w:pStyle w:val="Heading2"/>
        <w:keepLines/>
        <w:numPr>
          <w:ilvl w:val="0"/>
          <w:numId w:val="0"/>
        </w:numPr>
        <w:spacing w:before="200" w:after="0" w:line="276" w:lineRule="auto"/>
        <w:ind w:left="630"/>
      </w:pPr>
      <w:bookmarkStart w:id="582" w:name="_Toc78805879"/>
      <w:bookmarkStart w:id="583" w:name="_Toc78884813"/>
      <w:bookmarkStart w:id="584" w:name="_Toc78900058"/>
      <w:bookmarkStart w:id="585" w:name="_Toc78900360"/>
      <w:bookmarkStart w:id="586" w:name="_Toc78970272"/>
      <w:bookmarkStart w:id="587" w:name="_Toc78977431"/>
      <w:bookmarkStart w:id="588" w:name="_Toc78981403"/>
      <w:bookmarkStart w:id="589" w:name="_Toc79481174"/>
      <w:r>
        <w:t>MODIFICATION of article 7.2.3</w:t>
      </w:r>
      <w:bookmarkEnd w:id="582"/>
      <w:bookmarkEnd w:id="583"/>
      <w:bookmarkEnd w:id="584"/>
      <w:bookmarkEnd w:id="585"/>
      <w:bookmarkEnd w:id="586"/>
      <w:bookmarkEnd w:id="587"/>
      <w:bookmarkEnd w:id="588"/>
      <w:bookmarkEnd w:id="589"/>
    </w:p>
    <w:p w:rsidR="003F1456" w:rsidRPr="00BB6756" w:rsidRDefault="003F1456" w:rsidP="00A51DC1">
      <w:pPr>
        <w:autoSpaceDE w:val="0"/>
        <w:autoSpaceDN w:val="0"/>
        <w:bidi w:val="0"/>
        <w:adjustRightInd w:val="0"/>
        <w:spacing w:before="240" w:after="120" w:line="276" w:lineRule="auto"/>
        <w:ind w:left="706"/>
        <w:jc w:val="both"/>
        <w:rPr>
          <w:rFonts w:ascii="Arial" w:hAnsi="Arial" w:cs="Arial"/>
          <w:sz w:val="22"/>
          <w:szCs w:val="22"/>
        </w:rPr>
      </w:pPr>
      <w:r w:rsidRPr="00BB6756">
        <w:rPr>
          <w:rFonts w:ascii="Arial" w:hAnsi="Arial" w:cs="Arial"/>
          <w:b/>
          <w:bCs/>
          <w:sz w:val="22"/>
          <w:szCs w:val="22"/>
        </w:rPr>
        <w:t>7.2.3.5</w:t>
      </w:r>
      <w:r w:rsidRPr="00BB6756">
        <w:rPr>
          <w:rFonts w:ascii="Arial" w:hAnsi="Arial" w:cs="Arial"/>
          <w:sz w:val="22"/>
          <w:szCs w:val="22"/>
        </w:rPr>
        <w:t xml:space="preserve"> The rated speed of the fan shall not exceed 1200 revolutions per minute unless otherwise approved by the Company.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BB6756">
        <w:rPr>
          <w:rFonts w:ascii="Arial" w:hAnsi="Arial" w:cs="Arial"/>
          <w:b/>
          <w:bCs/>
          <w:sz w:val="22"/>
          <w:szCs w:val="22"/>
        </w:rPr>
        <w:t xml:space="preserve">7.2.3.11 </w:t>
      </w:r>
      <w:r w:rsidRPr="00BB6756">
        <w:rPr>
          <w:rFonts w:ascii="Arial" w:hAnsi="Arial" w:cs="Arial"/>
          <w:sz w:val="22"/>
          <w:szCs w:val="22"/>
        </w:rPr>
        <w:t>Fans equipped for pneumatically actuated, automatically controlled pitch adjustment of blades shall comply with the followings:</w:t>
      </w:r>
    </w:p>
    <w:p w:rsidR="003F1456" w:rsidRPr="00BB6756" w:rsidRDefault="003F1456" w:rsidP="00DF2AB1">
      <w:pPr>
        <w:pStyle w:val="BodyText"/>
        <w:kinsoku w:val="0"/>
        <w:overflowPunct w:val="0"/>
        <w:spacing w:before="7"/>
        <w:rPr>
          <w:rFonts w:cs="Arial"/>
          <w:szCs w:val="22"/>
        </w:rPr>
      </w:pPr>
    </w:p>
    <w:p w:rsidR="003F1456" w:rsidRPr="00BB6756" w:rsidRDefault="003F1456" w:rsidP="0077319F">
      <w:pPr>
        <w:pStyle w:val="ListParagraph"/>
        <w:widowControl w:val="0"/>
        <w:numPr>
          <w:ilvl w:val="4"/>
          <w:numId w:val="15"/>
        </w:numPr>
        <w:tabs>
          <w:tab w:val="left" w:pos="1131"/>
        </w:tabs>
        <w:kinsoku w:val="0"/>
        <w:overflowPunct w:val="0"/>
        <w:autoSpaceDE w:val="0"/>
        <w:autoSpaceDN w:val="0"/>
        <w:bidi w:val="0"/>
        <w:adjustRightInd w:val="0"/>
        <w:spacing w:before="1" w:line="242" w:lineRule="auto"/>
        <w:ind w:right="110" w:firstLine="0"/>
        <w:contextualSpacing w:val="0"/>
        <w:jc w:val="both"/>
        <w:rPr>
          <w:rFonts w:ascii="Arial" w:hAnsi="Arial" w:cs="Arial"/>
          <w:sz w:val="22"/>
          <w:szCs w:val="22"/>
        </w:rPr>
      </w:pPr>
      <w:r w:rsidRPr="00BB6756">
        <w:rPr>
          <w:rFonts w:ascii="Arial" w:hAnsi="Arial" w:cs="Arial"/>
          <w:sz w:val="22"/>
          <w:szCs w:val="22"/>
        </w:rPr>
        <w:t xml:space="preserve">The actuators shall be diaphragm or piston type, and be suitable for an air supply pressure of 7 </w:t>
      </w:r>
      <w:proofErr w:type="spellStart"/>
      <w:r w:rsidRPr="00BB6756">
        <w:rPr>
          <w:rFonts w:ascii="Arial" w:hAnsi="Arial" w:cs="Arial"/>
          <w:sz w:val="22"/>
          <w:szCs w:val="22"/>
        </w:rPr>
        <w:t>barg</w:t>
      </w:r>
      <w:proofErr w:type="spellEnd"/>
      <w:r w:rsidRPr="00BB6756">
        <w:rPr>
          <w:rFonts w:ascii="Arial" w:hAnsi="Arial" w:cs="Arial"/>
          <w:sz w:val="22"/>
          <w:szCs w:val="22"/>
        </w:rPr>
        <w:t xml:space="preserve"> normal and 2.5 </w:t>
      </w:r>
      <w:proofErr w:type="spellStart"/>
      <w:r w:rsidRPr="00BB6756">
        <w:rPr>
          <w:rFonts w:ascii="Arial" w:hAnsi="Arial" w:cs="Arial"/>
          <w:sz w:val="22"/>
          <w:szCs w:val="22"/>
        </w:rPr>
        <w:t>barg</w:t>
      </w:r>
      <w:proofErr w:type="spellEnd"/>
      <w:r w:rsidRPr="00BB6756">
        <w:rPr>
          <w:rFonts w:ascii="Arial" w:hAnsi="Arial" w:cs="Arial"/>
          <w:sz w:val="22"/>
          <w:szCs w:val="22"/>
        </w:rPr>
        <w:t>. Make and type shall be</w:t>
      </w:r>
      <w:r w:rsidRPr="00BB6756">
        <w:rPr>
          <w:rFonts w:ascii="Arial" w:hAnsi="Arial" w:cs="Arial"/>
          <w:spacing w:val="-37"/>
          <w:sz w:val="22"/>
          <w:szCs w:val="22"/>
        </w:rPr>
        <w:t xml:space="preserve"> </w:t>
      </w:r>
      <w:r w:rsidRPr="00BB6756">
        <w:rPr>
          <w:rFonts w:ascii="Arial" w:hAnsi="Arial" w:cs="Arial"/>
          <w:sz w:val="22"/>
          <w:szCs w:val="22"/>
        </w:rPr>
        <w:t>approved.</w:t>
      </w:r>
    </w:p>
    <w:p w:rsidR="003F1456" w:rsidRPr="00BB6756" w:rsidRDefault="003F1456" w:rsidP="00DF2AB1">
      <w:pPr>
        <w:pStyle w:val="BodyText"/>
        <w:kinsoku w:val="0"/>
        <w:overflowPunct w:val="0"/>
        <w:spacing w:before="5"/>
        <w:rPr>
          <w:rFonts w:cs="Arial"/>
          <w:szCs w:val="22"/>
        </w:rPr>
      </w:pPr>
    </w:p>
    <w:p w:rsidR="003F1456" w:rsidRPr="00BB6756" w:rsidRDefault="003F1456" w:rsidP="0077319F">
      <w:pPr>
        <w:pStyle w:val="ListParagraph"/>
        <w:widowControl w:val="0"/>
        <w:numPr>
          <w:ilvl w:val="4"/>
          <w:numId w:val="15"/>
        </w:numPr>
        <w:tabs>
          <w:tab w:val="left" w:pos="1115"/>
        </w:tabs>
        <w:kinsoku w:val="0"/>
        <w:overflowPunct w:val="0"/>
        <w:autoSpaceDE w:val="0"/>
        <w:autoSpaceDN w:val="0"/>
        <w:bidi w:val="0"/>
        <w:adjustRightInd w:val="0"/>
        <w:ind w:right="111" w:firstLine="0"/>
        <w:contextualSpacing w:val="0"/>
        <w:jc w:val="both"/>
        <w:rPr>
          <w:rFonts w:ascii="Arial" w:hAnsi="Arial" w:cs="Arial"/>
          <w:sz w:val="22"/>
          <w:szCs w:val="22"/>
        </w:rPr>
      </w:pPr>
      <w:r w:rsidRPr="00BB6756">
        <w:rPr>
          <w:rFonts w:ascii="Arial" w:hAnsi="Arial" w:cs="Arial"/>
          <w:sz w:val="22"/>
          <w:szCs w:val="22"/>
        </w:rPr>
        <w:t xml:space="preserve">Each actuator shall have an integral positioner mechanism and mechanical maximum and minimum stops. These stops shall be adjustable over the full range without dismantling the mechanism. The positioner shall be </w:t>
      </w:r>
      <w:proofErr w:type="spellStart"/>
      <w:proofErr w:type="gramStart"/>
      <w:r w:rsidRPr="00BB6756">
        <w:rPr>
          <w:rFonts w:ascii="Arial" w:hAnsi="Arial" w:cs="Arial"/>
          <w:sz w:val="22"/>
          <w:szCs w:val="22"/>
        </w:rPr>
        <w:t>EEx</w:t>
      </w:r>
      <w:proofErr w:type="spellEnd"/>
      <w:r w:rsidRPr="00BB6756">
        <w:rPr>
          <w:rFonts w:ascii="Arial" w:hAnsi="Arial" w:cs="Arial"/>
          <w:sz w:val="22"/>
          <w:szCs w:val="22"/>
        </w:rPr>
        <w:t>(</w:t>
      </w:r>
      <w:proofErr w:type="spellStart"/>
      <w:proofErr w:type="gramEnd"/>
      <w:r w:rsidRPr="00BB6756">
        <w:rPr>
          <w:rFonts w:ascii="Arial" w:hAnsi="Arial" w:cs="Arial"/>
          <w:sz w:val="22"/>
          <w:szCs w:val="22"/>
        </w:rPr>
        <w:t>ia</w:t>
      </w:r>
      <w:proofErr w:type="spellEnd"/>
      <w:r w:rsidRPr="00BB6756">
        <w:rPr>
          <w:rFonts w:ascii="Arial" w:hAnsi="Arial" w:cs="Arial"/>
          <w:sz w:val="22"/>
          <w:szCs w:val="22"/>
        </w:rPr>
        <w:t>) with degree of protection minimum IP65. The positioner shall be designed to operate by 4-20 mA, HART control signal coming from main control system. Each change in the control signal shall result in a corresponding change in the fan blade pitch. The operating range of the positioner shall be adjusted so that the maximum pitch obtained is equal to the selected design blade angle setting. Maximum and minimum blade pitch limit stops shall be set by the fan manufacturer. Unless otherwise specified by the Company, the minimum blade pitch limit will result in essentially zero air flow with hot bundles. Exposed actuator shafts shall be protected with canvas gaiters. The stroking time, from minimum to maximum pitch or reverse, shall be 10 seconds maximum with the fan rotating. Hysterics shall not exceed 1% of full</w:t>
      </w:r>
      <w:r w:rsidRPr="00BB6756">
        <w:rPr>
          <w:rFonts w:ascii="Arial" w:hAnsi="Arial" w:cs="Arial"/>
          <w:spacing w:val="-26"/>
          <w:sz w:val="22"/>
          <w:szCs w:val="22"/>
        </w:rPr>
        <w:t xml:space="preserve"> </w:t>
      </w:r>
      <w:r w:rsidRPr="00BB6756">
        <w:rPr>
          <w:rFonts w:ascii="Arial" w:hAnsi="Arial" w:cs="Arial"/>
          <w:sz w:val="22"/>
          <w:szCs w:val="22"/>
        </w:rPr>
        <w:t>stroke.</w:t>
      </w:r>
    </w:p>
    <w:p w:rsidR="003F1456" w:rsidRPr="00BB6756" w:rsidRDefault="003F1456" w:rsidP="00DF2AB1">
      <w:pPr>
        <w:pStyle w:val="BodyText"/>
        <w:kinsoku w:val="0"/>
        <w:overflowPunct w:val="0"/>
        <w:spacing w:before="7"/>
        <w:rPr>
          <w:rFonts w:cs="Arial"/>
          <w:szCs w:val="22"/>
        </w:rPr>
      </w:pPr>
    </w:p>
    <w:p w:rsidR="003F1456" w:rsidRPr="00BB6756" w:rsidRDefault="003F1456" w:rsidP="0077319F">
      <w:pPr>
        <w:pStyle w:val="ListParagraph"/>
        <w:widowControl w:val="0"/>
        <w:numPr>
          <w:ilvl w:val="4"/>
          <w:numId w:val="15"/>
        </w:numPr>
        <w:tabs>
          <w:tab w:val="left" w:pos="1132"/>
        </w:tabs>
        <w:kinsoku w:val="0"/>
        <w:overflowPunct w:val="0"/>
        <w:autoSpaceDE w:val="0"/>
        <w:autoSpaceDN w:val="0"/>
        <w:bidi w:val="0"/>
        <w:adjustRightInd w:val="0"/>
        <w:spacing w:before="1" w:line="242" w:lineRule="auto"/>
        <w:ind w:right="111" w:firstLine="0"/>
        <w:contextualSpacing w:val="0"/>
        <w:jc w:val="both"/>
        <w:rPr>
          <w:rFonts w:ascii="Arial" w:hAnsi="Arial" w:cs="Arial"/>
          <w:sz w:val="22"/>
          <w:szCs w:val="22"/>
        </w:rPr>
      </w:pPr>
      <w:r w:rsidRPr="00BB6756">
        <w:rPr>
          <w:rFonts w:ascii="Arial" w:hAnsi="Arial" w:cs="Arial"/>
          <w:sz w:val="22"/>
          <w:szCs w:val="22"/>
        </w:rPr>
        <w:t>In the case of air failure, blades shall move to a maximum pitch and be locked in position.</w:t>
      </w:r>
    </w:p>
    <w:p w:rsidR="003F1456" w:rsidRPr="00BB6756" w:rsidRDefault="003F1456" w:rsidP="00DF2AB1">
      <w:pPr>
        <w:pStyle w:val="BodyText"/>
        <w:kinsoku w:val="0"/>
        <w:overflowPunct w:val="0"/>
        <w:spacing w:before="5"/>
        <w:rPr>
          <w:rFonts w:cs="Arial"/>
          <w:szCs w:val="22"/>
        </w:rPr>
      </w:pPr>
    </w:p>
    <w:p w:rsidR="003F1456" w:rsidRPr="00BB6756" w:rsidRDefault="003F1456" w:rsidP="0077319F">
      <w:pPr>
        <w:pStyle w:val="ListParagraph"/>
        <w:widowControl w:val="0"/>
        <w:numPr>
          <w:ilvl w:val="4"/>
          <w:numId w:val="15"/>
        </w:numPr>
        <w:tabs>
          <w:tab w:val="left" w:pos="1084"/>
        </w:tabs>
        <w:kinsoku w:val="0"/>
        <w:overflowPunct w:val="0"/>
        <w:autoSpaceDE w:val="0"/>
        <w:autoSpaceDN w:val="0"/>
        <w:bidi w:val="0"/>
        <w:adjustRightInd w:val="0"/>
        <w:ind w:right="109" w:firstLine="0"/>
        <w:contextualSpacing w:val="0"/>
        <w:jc w:val="both"/>
        <w:rPr>
          <w:rFonts w:ascii="Arial" w:hAnsi="Arial" w:cs="Arial"/>
          <w:sz w:val="22"/>
          <w:szCs w:val="22"/>
        </w:rPr>
      </w:pPr>
      <w:r w:rsidRPr="00BB6756">
        <w:rPr>
          <w:rFonts w:ascii="Arial" w:hAnsi="Arial" w:cs="Arial"/>
          <w:sz w:val="22"/>
          <w:szCs w:val="22"/>
        </w:rPr>
        <w:t xml:space="preserve">Actuators and positioners shall be easily accessible for maintenance and adjustment. For induced drought, actuators and positioners </w:t>
      </w:r>
      <w:r w:rsidRPr="00BB6756">
        <w:rPr>
          <w:rFonts w:ascii="Arial" w:hAnsi="Arial" w:cs="Arial"/>
          <w:spacing w:val="2"/>
          <w:sz w:val="22"/>
          <w:szCs w:val="22"/>
        </w:rPr>
        <w:t xml:space="preserve">may </w:t>
      </w:r>
      <w:r w:rsidRPr="00BB6756">
        <w:rPr>
          <w:rFonts w:ascii="Arial" w:hAnsi="Arial" w:cs="Arial"/>
          <w:sz w:val="22"/>
          <w:szCs w:val="22"/>
        </w:rPr>
        <w:t>be installed above the fans provided ease of access is maintained and outlet air temperatures do not exceed 100°C. For forced drought, actuators and positioners shall be installed under the drive mechanism. Typical arrangements for forced drought, induced drought, direct drive, and A-belt in-direct drive are shown respectively, in Appendices H and K of this</w:t>
      </w:r>
      <w:r w:rsidRPr="00BB6756">
        <w:rPr>
          <w:rFonts w:ascii="Arial" w:hAnsi="Arial" w:cs="Arial"/>
          <w:spacing w:val="-27"/>
          <w:sz w:val="22"/>
          <w:szCs w:val="22"/>
        </w:rPr>
        <w:t xml:space="preserve"> </w:t>
      </w:r>
      <w:r w:rsidRPr="00BB6756">
        <w:rPr>
          <w:rFonts w:ascii="Arial" w:hAnsi="Arial" w:cs="Arial"/>
          <w:sz w:val="22"/>
          <w:szCs w:val="22"/>
        </w:rPr>
        <w:t>Standard.</w:t>
      </w:r>
    </w:p>
    <w:p w:rsidR="003F1456" w:rsidRPr="00BB6756" w:rsidRDefault="003F1456" w:rsidP="00DF2AB1">
      <w:pPr>
        <w:pStyle w:val="BodyText"/>
        <w:kinsoku w:val="0"/>
        <w:overflowPunct w:val="0"/>
        <w:spacing w:before="7"/>
        <w:rPr>
          <w:rFonts w:cs="Arial"/>
          <w:szCs w:val="22"/>
        </w:rPr>
      </w:pPr>
    </w:p>
    <w:p w:rsidR="003F1456" w:rsidRPr="00BB6756" w:rsidRDefault="003F1456" w:rsidP="0077319F">
      <w:pPr>
        <w:pStyle w:val="ListParagraph"/>
        <w:widowControl w:val="0"/>
        <w:numPr>
          <w:ilvl w:val="4"/>
          <w:numId w:val="15"/>
        </w:numPr>
        <w:tabs>
          <w:tab w:val="left" w:pos="1148"/>
          <w:tab w:val="left" w:pos="8049"/>
        </w:tabs>
        <w:kinsoku w:val="0"/>
        <w:overflowPunct w:val="0"/>
        <w:autoSpaceDE w:val="0"/>
        <w:autoSpaceDN w:val="0"/>
        <w:bidi w:val="0"/>
        <w:adjustRightInd w:val="0"/>
        <w:spacing w:before="1"/>
        <w:ind w:right="112" w:firstLine="0"/>
        <w:contextualSpacing w:val="0"/>
        <w:jc w:val="both"/>
        <w:rPr>
          <w:rFonts w:ascii="Arial" w:hAnsi="Arial" w:cs="Arial"/>
          <w:sz w:val="22"/>
          <w:szCs w:val="22"/>
        </w:rPr>
      </w:pPr>
      <w:r w:rsidRPr="00BB6756">
        <w:rPr>
          <w:rFonts w:ascii="Arial" w:hAnsi="Arial" w:cs="Arial"/>
          <w:sz w:val="22"/>
          <w:szCs w:val="22"/>
        </w:rPr>
        <w:t xml:space="preserve">The rotating parts of actuators shall be protected by a wire mesh screen with a removable </w:t>
      </w:r>
      <w:r w:rsidRPr="00BB6756">
        <w:rPr>
          <w:rFonts w:ascii="Arial" w:hAnsi="Arial" w:cs="Arial"/>
          <w:sz w:val="22"/>
          <w:szCs w:val="22"/>
        </w:rPr>
        <w:lastRenderedPageBreak/>
        <w:t>panel allowing</w:t>
      </w:r>
      <w:r w:rsidRPr="00BB6756">
        <w:rPr>
          <w:rFonts w:ascii="Arial" w:hAnsi="Arial" w:cs="Arial"/>
          <w:spacing w:val="-8"/>
          <w:sz w:val="22"/>
          <w:szCs w:val="22"/>
        </w:rPr>
        <w:t xml:space="preserve"> </w:t>
      </w:r>
      <w:r w:rsidRPr="00BB6756">
        <w:rPr>
          <w:rFonts w:ascii="Arial" w:hAnsi="Arial" w:cs="Arial"/>
          <w:sz w:val="22"/>
          <w:szCs w:val="22"/>
        </w:rPr>
        <w:t>actuator</w:t>
      </w:r>
      <w:r w:rsidRPr="00BB6756">
        <w:rPr>
          <w:rFonts w:ascii="Arial" w:hAnsi="Arial" w:cs="Arial"/>
          <w:spacing w:val="-4"/>
          <w:sz w:val="22"/>
          <w:szCs w:val="22"/>
        </w:rPr>
        <w:t xml:space="preserve"> </w:t>
      </w:r>
      <w:r w:rsidR="00BB6756" w:rsidRPr="00BB6756">
        <w:rPr>
          <w:rFonts w:ascii="Arial" w:hAnsi="Arial" w:cs="Arial"/>
          <w:sz w:val="22"/>
          <w:szCs w:val="22"/>
        </w:rPr>
        <w:t xml:space="preserve">adjustment. </w:t>
      </w:r>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bookmarkStart w:id="590" w:name="_Toc460935863"/>
      <w:bookmarkStart w:id="591" w:name="_Toc460938866"/>
      <w:r w:rsidRPr="00BB6756">
        <w:rPr>
          <w:rFonts w:ascii="Arial" w:hAnsi="Arial" w:cs="Arial"/>
          <w:b/>
          <w:bCs/>
          <w:color w:val="0000FF"/>
          <w:sz w:val="22"/>
          <w:szCs w:val="22"/>
        </w:rPr>
        <w:t>*</w:t>
      </w:r>
      <w:r w:rsidRPr="00BB6756">
        <w:rPr>
          <w:rFonts w:ascii="Arial" w:hAnsi="Arial" w:cs="Arial"/>
          <w:color w:val="0000FF"/>
          <w:sz w:val="22"/>
          <w:szCs w:val="22"/>
        </w:rPr>
        <w:t xml:space="preserve"> </w:t>
      </w:r>
      <w:r w:rsidRPr="00BB6756">
        <w:rPr>
          <w:rFonts w:ascii="Arial" w:hAnsi="Arial" w:cs="Arial"/>
          <w:sz w:val="22"/>
          <w:szCs w:val="22"/>
        </w:rPr>
        <w:t xml:space="preserve">For more information refer to the following standards: </w:t>
      </w:r>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r w:rsidRPr="00BB6756">
        <w:rPr>
          <w:rFonts w:ascii="Arial" w:hAnsi="Arial" w:cs="Arial"/>
          <w:sz w:val="22"/>
          <w:szCs w:val="22"/>
        </w:rPr>
        <w:t>IPS-G-SF-900 "Noise &amp; Vibration Control"</w:t>
      </w:r>
      <w:bookmarkEnd w:id="590"/>
      <w:bookmarkEnd w:id="591"/>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r w:rsidRPr="00BB6756">
        <w:rPr>
          <w:rFonts w:ascii="Arial" w:hAnsi="Arial" w:cs="Arial"/>
          <w:sz w:val="22"/>
          <w:szCs w:val="22"/>
        </w:rPr>
        <w:t>ISO 1999</w:t>
      </w:r>
      <w:r w:rsidRPr="00BB6756">
        <w:rPr>
          <w:rFonts w:ascii="Arial" w:hAnsi="Arial" w:cs="Arial"/>
          <w:sz w:val="22"/>
          <w:szCs w:val="22"/>
        </w:rPr>
        <w:tab/>
        <w:t>"Assessment of Occupational Noise Exposure for Hearing Conservation Purposes"</w:t>
      </w:r>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r w:rsidRPr="00BB6756">
        <w:rPr>
          <w:rFonts w:ascii="Arial" w:hAnsi="Arial" w:cs="Arial"/>
          <w:sz w:val="22"/>
          <w:szCs w:val="22"/>
        </w:rPr>
        <w:t>EEMUA</w:t>
      </w:r>
      <w:r w:rsidRPr="00BB6756">
        <w:rPr>
          <w:rFonts w:ascii="Arial" w:hAnsi="Arial" w:cs="Arial"/>
          <w:sz w:val="22"/>
          <w:szCs w:val="22"/>
        </w:rPr>
        <w:tab/>
        <w:t>"Guide to the Use of Noise Procedure Specification Publication No. 141"</w:t>
      </w:r>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r w:rsidRPr="00BB6756">
        <w:rPr>
          <w:rFonts w:ascii="Arial" w:hAnsi="Arial" w:cs="Arial"/>
          <w:sz w:val="22"/>
          <w:szCs w:val="22"/>
        </w:rPr>
        <w:t>BS 4142</w:t>
      </w:r>
      <w:r w:rsidRPr="00BB6756">
        <w:rPr>
          <w:rFonts w:ascii="Arial" w:hAnsi="Arial" w:cs="Arial"/>
          <w:sz w:val="22"/>
          <w:szCs w:val="22"/>
        </w:rPr>
        <w:tab/>
        <w:t>"Method of Rating Industrial Noise Affecting Mixed Residential and Industrial Areas"</w:t>
      </w:r>
    </w:p>
    <w:p w:rsidR="003F1456" w:rsidRPr="00BB6756" w:rsidRDefault="003F1456" w:rsidP="00DF2AB1">
      <w:pPr>
        <w:autoSpaceDE w:val="0"/>
        <w:autoSpaceDN w:val="0"/>
        <w:bidi w:val="0"/>
        <w:adjustRightInd w:val="0"/>
        <w:spacing w:before="240" w:after="120" w:line="276" w:lineRule="auto"/>
        <w:ind w:left="990"/>
        <w:jc w:val="both"/>
        <w:rPr>
          <w:rFonts w:ascii="Arial" w:hAnsi="Arial" w:cs="Arial"/>
          <w:sz w:val="22"/>
          <w:szCs w:val="22"/>
        </w:rPr>
      </w:pPr>
      <w:r w:rsidRPr="00BB6756">
        <w:rPr>
          <w:rFonts w:ascii="Arial" w:hAnsi="Arial" w:cs="Arial"/>
          <w:sz w:val="22"/>
          <w:szCs w:val="22"/>
        </w:rPr>
        <w:t>BS 5330</w:t>
      </w:r>
      <w:r w:rsidRPr="00BB6756">
        <w:rPr>
          <w:rFonts w:ascii="Arial" w:hAnsi="Arial" w:cs="Arial"/>
          <w:sz w:val="22"/>
          <w:szCs w:val="22"/>
        </w:rPr>
        <w:tab/>
        <w:t>"Method of Test for Estimating Hearing Handicap Due To Noise Exposure"</w:t>
      </w:r>
    </w:p>
    <w:p w:rsidR="00A51DC1" w:rsidRPr="00A51DC1" w:rsidRDefault="00A51DC1" w:rsidP="00A51DC1">
      <w:pPr>
        <w:pStyle w:val="Heading2"/>
        <w:keepLines/>
        <w:numPr>
          <w:ilvl w:val="0"/>
          <w:numId w:val="0"/>
        </w:numPr>
        <w:spacing w:before="200" w:after="0" w:line="276" w:lineRule="auto"/>
        <w:ind w:left="630"/>
      </w:pPr>
      <w:bookmarkStart w:id="592" w:name="_Toc78805880"/>
      <w:bookmarkStart w:id="593" w:name="_Toc78884814"/>
      <w:bookmarkStart w:id="594" w:name="_Toc78900059"/>
      <w:bookmarkStart w:id="595" w:name="_Toc78900361"/>
      <w:bookmarkStart w:id="596" w:name="_Toc78970273"/>
      <w:bookmarkStart w:id="597" w:name="_Toc78977432"/>
      <w:bookmarkStart w:id="598" w:name="_Toc78981404"/>
      <w:bookmarkStart w:id="599" w:name="_Toc79481175"/>
      <w:r>
        <w:t>ADDITION TO article 7.2.3</w:t>
      </w:r>
      <w:bookmarkEnd w:id="592"/>
      <w:bookmarkEnd w:id="593"/>
      <w:bookmarkEnd w:id="594"/>
      <w:bookmarkEnd w:id="595"/>
      <w:bookmarkEnd w:id="596"/>
      <w:bookmarkEnd w:id="597"/>
      <w:bookmarkEnd w:id="598"/>
      <w:bookmarkEnd w:id="599"/>
    </w:p>
    <w:p w:rsidR="003F1456" w:rsidRPr="00BB6756" w:rsidRDefault="003F1456" w:rsidP="00A51DC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7.2.3.17 </w:t>
      </w:r>
      <w:proofErr w:type="gramStart"/>
      <w:r w:rsidRPr="00BB6756">
        <w:rPr>
          <w:rFonts w:ascii="Arial" w:hAnsi="Arial" w:cs="Arial"/>
          <w:sz w:val="22"/>
        </w:rPr>
        <w:t>The</w:t>
      </w:r>
      <w:proofErr w:type="gramEnd"/>
      <w:r w:rsidRPr="00BB6756">
        <w:rPr>
          <w:rFonts w:ascii="Arial" w:hAnsi="Arial" w:cs="Arial"/>
          <w:sz w:val="22"/>
        </w:rPr>
        <w:t xml:space="preserve"> equipment, including auxiliaries, covered by this standard shall be designed and constructed for a minimum service life of 20 years and at least 3 years of uninterrupted operation. It is recognized that this is a design criterion.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7.2.3.18 </w:t>
      </w:r>
      <w:r w:rsidRPr="00BB6756">
        <w:rPr>
          <w:rFonts w:ascii="Arial" w:hAnsi="Arial" w:cs="Arial"/>
          <w:sz w:val="22"/>
        </w:rPr>
        <w:t xml:space="preserve">Fans shall be designed and constructed to operate satisfactorily at all specified operating conditions, maximum continuous speed, and to the trip speed setting of the driver, if </w:t>
      </w:r>
      <w:bookmarkStart w:id="600" w:name="_Toc460935864"/>
      <w:bookmarkStart w:id="601" w:name="_Toc460938867"/>
      <w:r w:rsidRPr="00BB6756">
        <w:rPr>
          <w:rFonts w:ascii="Arial" w:hAnsi="Arial" w:cs="Arial"/>
          <w:sz w:val="22"/>
        </w:rPr>
        <w:t xml:space="preserve">applicable. </w:t>
      </w:r>
      <w:bookmarkEnd w:id="600"/>
      <w:bookmarkEnd w:id="601"/>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7.2.3.19 </w:t>
      </w:r>
      <w:r w:rsidRPr="00BB6756">
        <w:rPr>
          <w:rFonts w:ascii="Arial" w:hAnsi="Arial" w:cs="Arial"/>
          <w:sz w:val="22"/>
        </w:rPr>
        <w:t xml:space="preserve">Induced draft fans shall be mechanically designed for operation at least at 37.7°C (100°F) above maximum specified fan inlet air </w:t>
      </w:r>
      <w:r w:rsidR="00BB6756" w:rsidRPr="00BB6756">
        <w:rPr>
          <w:rFonts w:ascii="Arial" w:hAnsi="Arial" w:cs="Arial"/>
          <w:sz w:val="22"/>
        </w:rPr>
        <w:t>temperature.</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7.2.3.20 </w:t>
      </w:r>
      <w:r w:rsidRPr="00BB6756">
        <w:rPr>
          <w:rFonts w:ascii="Arial" w:hAnsi="Arial" w:cs="Arial"/>
          <w:sz w:val="22"/>
        </w:rPr>
        <w:t xml:space="preserve">Fan, components, and accessories shall be designed to withstand all loads and stresses during rapid load changes, such as across-the-line starting of motor drivers, failure of damper operator and sudden opening of dampers.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7.2.3.21 </w:t>
      </w:r>
      <w:proofErr w:type="gramStart"/>
      <w:r w:rsidRPr="00BB6756">
        <w:rPr>
          <w:rFonts w:ascii="Arial" w:hAnsi="Arial" w:cs="Arial"/>
          <w:sz w:val="22"/>
        </w:rPr>
        <w:t>All</w:t>
      </w:r>
      <w:proofErr w:type="gramEnd"/>
      <w:r w:rsidRPr="00BB6756">
        <w:rPr>
          <w:rFonts w:ascii="Arial" w:hAnsi="Arial" w:cs="Arial"/>
          <w:sz w:val="22"/>
        </w:rPr>
        <w:t xml:space="preserve"> equipment shall be designed to permit rapid and economical maintenance. </w:t>
      </w:r>
    </w:p>
    <w:p w:rsidR="003F1456" w:rsidRDefault="003F1456" w:rsidP="0077319F">
      <w:pPr>
        <w:pStyle w:val="Heading2"/>
        <w:numPr>
          <w:ilvl w:val="2"/>
          <w:numId w:val="21"/>
        </w:numPr>
        <w:tabs>
          <w:tab w:val="left" w:pos="720"/>
        </w:tabs>
      </w:pPr>
      <w:bookmarkStart w:id="602" w:name="_Toc460935865"/>
      <w:bookmarkStart w:id="603" w:name="_Toc460938868"/>
      <w:bookmarkStart w:id="604" w:name="_Toc462232145"/>
      <w:bookmarkStart w:id="605" w:name="_Toc462233681"/>
      <w:bookmarkStart w:id="606" w:name="_Toc9235778"/>
      <w:bookmarkStart w:id="607" w:name="_Toc10027050"/>
      <w:bookmarkStart w:id="608" w:name="_Toc10301236"/>
      <w:bookmarkStart w:id="609" w:name="_Toc10380954"/>
      <w:bookmarkStart w:id="610" w:name="_Toc22046386"/>
      <w:bookmarkStart w:id="611" w:name="_Toc78805881"/>
      <w:bookmarkStart w:id="612" w:name="_Toc78884815"/>
      <w:bookmarkStart w:id="613" w:name="_Toc78900060"/>
      <w:bookmarkStart w:id="614" w:name="_Toc78900362"/>
      <w:bookmarkStart w:id="615" w:name="_Toc78970274"/>
      <w:bookmarkStart w:id="616" w:name="_Toc78977433"/>
      <w:bookmarkStart w:id="617" w:name="_Toc78981405"/>
      <w:bookmarkStart w:id="618" w:name="_Toc79481176"/>
      <w:r>
        <w:t>Fan Shafts and</w:t>
      </w:r>
      <w:r w:rsidRPr="00FF583C">
        <w:t xml:space="preserve"> </w:t>
      </w:r>
      <w:r>
        <w:t>Bearings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B12A34" w:rsidRPr="00B12A34" w:rsidRDefault="00B12A34" w:rsidP="00B12A34">
      <w:pPr>
        <w:pStyle w:val="Heading2"/>
        <w:keepLines/>
        <w:numPr>
          <w:ilvl w:val="0"/>
          <w:numId w:val="0"/>
        </w:numPr>
        <w:spacing w:before="200" w:after="0" w:line="276" w:lineRule="auto"/>
        <w:ind w:left="630"/>
      </w:pPr>
      <w:bookmarkStart w:id="619" w:name="_Toc78805882"/>
      <w:bookmarkStart w:id="620" w:name="_Toc78884816"/>
      <w:bookmarkStart w:id="621" w:name="_Toc78900061"/>
      <w:bookmarkStart w:id="622" w:name="_Toc78900363"/>
      <w:bookmarkStart w:id="623" w:name="_Toc78970275"/>
      <w:bookmarkStart w:id="624" w:name="_Toc78977434"/>
      <w:bookmarkStart w:id="625" w:name="_Toc78981406"/>
      <w:bookmarkStart w:id="626" w:name="_Toc79481177"/>
      <w:r>
        <w:t>ADDITION TO article 7.2.4</w:t>
      </w:r>
      <w:bookmarkEnd w:id="619"/>
      <w:bookmarkEnd w:id="620"/>
      <w:bookmarkEnd w:id="621"/>
      <w:bookmarkEnd w:id="622"/>
      <w:bookmarkEnd w:id="623"/>
      <w:bookmarkEnd w:id="624"/>
      <w:bookmarkEnd w:id="625"/>
      <w:bookmarkEnd w:id="626"/>
    </w:p>
    <w:p w:rsidR="003F1456" w:rsidRPr="00BB6756" w:rsidRDefault="003F1456" w:rsidP="00B12A34">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7.2.4.7 </w:t>
      </w:r>
      <w:r w:rsidRPr="00BB6756">
        <w:rPr>
          <w:rFonts w:ascii="Arial" w:hAnsi="Arial" w:cs="Arial"/>
          <w:sz w:val="22"/>
        </w:rPr>
        <w:t xml:space="preserve">Shafts shall be one </w:t>
      </w:r>
      <w:r w:rsidR="00751461" w:rsidRPr="00BB6756">
        <w:rPr>
          <w:rFonts w:ascii="Arial" w:hAnsi="Arial" w:cs="Arial"/>
          <w:sz w:val="22"/>
        </w:rPr>
        <w:t>piece;</w:t>
      </w:r>
      <w:r w:rsidRPr="00BB6756">
        <w:rPr>
          <w:rFonts w:ascii="Arial" w:hAnsi="Arial" w:cs="Arial"/>
          <w:sz w:val="22"/>
        </w:rPr>
        <w:t xml:space="preserve"> heat treated, forged steel, and suitably ground. Shafts 15 centimeters (6 in.) in diameter and smaller may be machined from hot rolled steel. Shaft diameter shall be stepped on both sides of impeller fit area to facilitate impeller removal.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7.2.4.8 </w:t>
      </w:r>
      <w:r w:rsidRPr="00BB6756">
        <w:rPr>
          <w:rFonts w:ascii="Arial" w:hAnsi="Arial" w:cs="Arial"/>
          <w:sz w:val="22"/>
        </w:rPr>
        <w:t xml:space="preserve">Ball type thrust bearings shall be dual single row, 40 degree, light preload, angular contact type (7000 series), installed back-to-back.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7.2.4.9 </w:t>
      </w:r>
      <w:r w:rsidRPr="00BB6756">
        <w:rPr>
          <w:rFonts w:ascii="Arial" w:hAnsi="Arial" w:cs="Arial"/>
          <w:sz w:val="22"/>
        </w:rPr>
        <w:t>Fan wheels preferably shall have a non-overloading horsepower characteristic and shall be designed for hig</w:t>
      </w:r>
      <w:r w:rsidR="00BB6756" w:rsidRPr="00BB6756">
        <w:rPr>
          <w:rFonts w:ascii="Arial" w:hAnsi="Arial" w:cs="Arial"/>
          <w:sz w:val="22"/>
        </w:rPr>
        <w:t>hest possible efficiency.</w:t>
      </w:r>
      <w:r w:rsidR="00BB6756" w:rsidRPr="00BB6756">
        <w:rPr>
          <w:rFonts w:ascii="Arial" w:hAnsi="Arial" w:cs="Arial"/>
          <w:sz w:val="22"/>
        </w:rPr>
        <w:tab/>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lastRenderedPageBreak/>
        <w:t xml:space="preserve">7.2.4.10 </w:t>
      </w:r>
      <w:r w:rsidRPr="00BB6756">
        <w:rPr>
          <w:rFonts w:ascii="Arial" w:hAnsi="Arial" w:cs="Arial"/>
          <w:sz w:val="22"/>
        </w:rPr>
        <w:t xml:space="preserve">Impellers shall have solid hubs, be keyed to the shaft, and be secured with a thermal shrink fit. Cast iron, nodular iron, and hollow hubs are not acceptable.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7.2.4.11 </w:t>
      </w:r>
      <w:r w:rsidRPr="00BB6756">
        <w:rPr>
          <w:rFonts w:ascii="Arial" w:hAnsi="Arial" w:cs="Arial"/>
          <w:sz w:val="22"/>
        </w:rPr>
        <w:t xml:space="preserve">Shaft seals shall be replaceable from the outside of the inlet boxes without disturbing the shaft or bearings.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7.2.4.12 </w:t>
      </w:r>
      <w:proofErr w:type="gramStart"/>
      <w:r w:rsidRPr="00BB6756">
        <w:rPr>
          <w:rFonts w:ascii="Arial" w:hAnsi="Arial" w:cs="Arial"/>
          <w:sz w:val="22"/>
        </w:rPr>
        <w:t>Bearing</w:t>
      </w:r>
      <w:proofErr w:type="gramEnd"/>
      <w:r w:rsidRPr="00BB6756">
        <w:rPr>
          <w:rFonts w:ascii="Arial" w:hAnsi="Arial" w:cs="Arial"/>
          <w:sz w:val="22"/>
        </w:rPr>
        <w:t xml:space="preserve"> housing mounting surfaces shall be machined in a flat continuous plan parallel to the bearing bore.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 xml:space="preserve">7.2.4.13 </w:t>
      </w:r>
      <w:proofErr w:type="gramStart"/>
      <w:r w:rsidRPr="00BB6756">
        <w:rPr>
          <w:rFonts w:ascii="Arial" w:hAnsi="Arial" w:cs="Arial"/>
          <w:sz w:val="22"/>
        </w:rPr>
        <w:t>Bearing</w:t>
      </w:r>
      <w:proofErr w:type="gramEnd"/>
      <w:r w:rsidRPr="00BB6756">
        <w:rPr>
          <w:rFonts w:ascii="Arial" w:hAnsi="Arial" w:cs="Arial"/>
          <w:sz w:val="22"/>
        </w:rPr>
        <w:t xml:space="preserve"> housings shall be drilled with pilot holes for use in final doweling. </w:t>
      </w:r>
    </w:p>
    <w:p w:rsidR="003F1456" w:rsidRDefault="003F1456" w:rsidP="0077319F">
      <w:pPr>
        <w:pStyle w:val="Heading2"/>
        <w:numPr>
          <w:ilvl w:val="2"/>
          <w:numId w:val="21"/>
        </w:numPr>
        <w:tabs>
          <w:tab w:val="left" w:pos="720"/>
        </w:tabs>
      </w:pPr>
      <w:bookmarkStart w:id="627" w:name="_Toc460935866"/>
      <w:bookmarkStart w:id="628" w:name="_Toc460938869"/>
      <w:bookmarkStart w:id="629" w:name="_Toc462232146"/>
      <w:bookmarkStart w:id="630" w:name="_Toc462233682"/>
      <w:bookmarkStart w:id="631" w:name="_Toc9235779"/>
      <w:bookmarkStart w:id="632" w:name="_Toc10027051"/>
      <w:bookmarkStart w:id="633" w:name="_Toc10301237"/>
      <w:bookmarkStart w:id="634" w:name="_Toc10380955"/>
      <w:bookmarkStart w:id="635" w:name="_Toc22046387"/>
      <w:bookmarkStart w:id="636" w:name="_Toc78805883"/>
      <w:bookmarkStart w:id="637" w:name="_Toc78884817"/>
      <w:bookmarkStart w:id="638" w:name="_Toc78900062"/>
      <w:bookmarkStart w:id="639" w:name="_Toc78900364"/>
      <w:bookmarkStart w:id="640" w:name="_Toc78970276"/>
      <w:bookmarkStart w:id="641" w:name="_Toc78977435"/>
      <w:bookmarkStart w:id="642" w:name="_Toc78981407"/>
      <w:bookmarkStart w:id="643" w:name="_Toc79481178"/>
      <w:r>
        <w:t>Lubrication facilities</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B12A34" w:rsidRPr="00B12A34" w:rsidRDefault="00B12A34" w:rsidP="00B12A34">
      <w:pPr>
        <w:pStyle w:val="Heading2"/>
        <w:keepLines/>
        <w:numPr>
          <w:ilvl w:val="0"/>
          <w:numId w:val="0"/>
        </w:numPr>
        <w:spacing w:before="200" w:after="0" w:line="276" w:lineRule="auto"/>
        <w:ind w:left="630"/>
      </w:pPr>
      <w:bookmarkStart w:id="644" w:name="_Toc78805884"/>
      <w:bookmarkStart w:id="645" w:name="_Toc78884818"/>
      <w:bookmarkStart w:id="646" w:name="_Toc78900063"/>
      <w:bookmarkStart w:id="647" w:name="_Toc78900365"/>
      <w:bookmarkStart w:id="648" w:name="_Toc78970277"/>
      <w:bookmarkStart w:id="649" w:name="_Toc78977436"/>
      <w:bookmarkStart w:id="650" w:name="_Toc78981408"/>
      <w:bookmarkStart w:id="651" w:name="_Toc79481179"/>
      <w:r>
        <w:t>ADDITION TO article 7.2.5.1</w:t>
      </w:r>
      <w:bookmarkEnd w:id="644"/>
      <w:bookmarkEnd w:id="645"/>
      <w:bookmarkEnd w:id="646"/>
      <w:bookmarkEnd w:id="647"/>
      <w:bookmarkEnd w:id="648"/>
      <w:bookmarkEnd w:id="649"/>
      <w:bookmarkEnd w:id="650"/>
      <w:bookmarkEnd w:id="651"/>
    </w:p>
    <w:p w:rsidR="003F1456" w:rsidRPr="00BB6756" w:rsidRDefault="003F1456" w:rsidP="00B12A34">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7.2.5.1</w:t>
      </w:r>
      <w:r w:rsidRPr="00BB6756">
        <w:rPr>
          <w:rFonts w:ascii="Arial" w:hAnsi="Arial" w:cs="Arial"/>
          <w:sz w:val="22"/>
        </w:rPr>
        <w:t xml:space="preserve"> All linkage, shaft fittings, and bearings preferably shall be permanently lubricated. Components requiring periodic lubrication shall be furnished with lubrication fittings which are accessible while the fan is in operation. </w:t>
      </w:r>
    </w:p>
    <w:p w:rsidR="003F1456" w:rsidRDefault="003F1456" w:rsidP="0077319F">
      <w:pPr>
        <w:pStyle w:val="Heading2"/>
        <w:numPr>
          <w:ilvl w:val="2"/>
          <w:numId w:val="21"/>
        </w:numPr>
        <w:tabs>
          <w:tab w:val="left" w:pos="720"/>
        </w:tabs>
      </w:pPr>
      <w:bookmarkStart w:id="652" w:name="_Toc460935867"/>
      <w:bookmarkStart w:id="653" w:name="_Toc460938870"/>
      <w:bookmarkStart w:id="654" w:name="_Toc462232147"/>
      <w:bookmarkStart w:id="655" w:name="_Toc462233683"/>
      <w:bookmarkStart w:id="656" w:name="_Toc9235780"/>
      <w:bookmarkStart w:id="657" w:name="_Toc10027052"/>
      <w:bookmarkStart w:id="658" w:name="_Toc10301238"/>
      <w:bookmarkStart w:id="659" w:name="_Toc10380956"/>
      <w:bookmarkStart w:id="660" w:name="_Toc22046388"/>
      <w:bookmarkStart w:id="661" w:name="_Toc78805885"/>
      <w:bookmarkStart w:id="662" w:name="_Toc78884819"/>
      <w:bookmarkStart w:id="663" w:name="_Toc78900064"/>
      <w:bookmarkStart w:id="664" w:name="_Toc78900366"/>
      <w:bookmarkStart w:id="665" w:name="_Toc78970278"/>
      <w:bookmarkStart w:id="666" w:name="_Toc78977437"/>
      <w:bookmarkStart w:id="667" w:name="_Toc78981409"/>
      <w:bookmarkStart w:id="668" w:name="_Toc79481180"/>
      <w:r>
        <w:t>Fan</w:t>
      </w:r>
      <w:r w:rsidRPr="00FF583C">
        <w:t xml:space="preserve"> </w:t>
      </w:r>
      <w:r>
        <w:t>Guards</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B12A34" w:rsidRPr="00B12A34" w:rsidRDefault="00B12A34" w:rsidP="00B12A34">
      <w:pPr>
        <w:pStyle w:val="Heading2"/>
        <w:keepLines/>
        <w:numPr>
          <w:ilvl w:val="0"/>
          <w:numId w:val="0"/>
        </w:numPr>
        <w:spacing w:before="200" w:after="0" w:line="276" w:lineRule="auto"/>
        <w:ind w:left="630"/>
      </w:pPr>
      <w:bookmarkStart w:id="669" w:name="_Toc78805886"/>
      <w:bookmarkStart w:id="670" w:name="_Toc78884820"/>
      <w:bookmarkStart w:id="671" w:name="_Toc78900065"/>
      <w:bookmarkStart w:id="672" w:name="_Toc78900367"/>
      <w:bookmarkStart w:id="673" w:name="_Toc78970279"/>
      <w:bookmarkStart w:id="674" w:name="_Toc78977438"/>
      <w:bookmarkStart w:id="675" w:name="_Toc78981410"/>
      <w:bookmarkStart w:id="676" w:name="_Toc79481181"/>
      <w:r>
        <w:t>ADDITION TO article 7.2.6</w:t>
      </w:r>
      <w:bookmarkEnd w:id="669"/>
      <w:bookmarkEnd w:id="670"/>
      <w:bookmarkEnd w:id="671"/>
      <w:bookmarkEnd w:id="672"/>
      <w:bookmarkEnd w:id="673"/>
      <w:bookmarkEnd w:id="674"/>
      <w:bookmarkEnd w:id="675"/>
      <w:bookmarkEnd w:id="676"/>
    </w:p>
    <w:p w:rsidR="003F1456" w:rsidRPr="00BB6756" w:rsidRDefault="003F1456" w:rsidP="00B12A34">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7.2.6</w:t>
      </w:r>
      <w:r w:rsidR="008C36ED" w:rsidRPr="00BB6756">
        <w:rPr>
          <w:rFonts w:ascii="Arial" w:hAnsi="Arial" w:cs="Arial"/>
          <w:b/>
          <w:bCs/>
          <w:sz w:val="22"/>
        </w:rPr>
        <w:t>.9</w:t>
      </w:r>
      <w:r w:rsidRPr="00BB6756">
        <w:rPr>
          <w:rFonts w:ascii="Arial" w:hAnsi="Arial" w:cs="Arial"/>
          <w:b/>
          <w:bCs/>
          <w:sz w:val="22"/>
        </w:rPr>
        <w:t xml:space="preserve"> </w:t>
      </w:r>
      <w:r w:rsidRPr="00BB6756">
        <w:rPr>
          <w:rFonts w:ascii="Arial" w:hAnsi="Arial" w:cs="Arial"/>
          <w:sz w:val="22"/>
        </w:rPr>
        <w:t xml:space="preserve">Where the fan guards are specified for induced-draft with top mounted drivers, the guard shall be provided with a hinged door to enable replacement of V-belts without removal of the entire guard. </w:t>
      </w:r>
    </w:p>
    <w:p w:rsidR="003F1456" w:rsidRPr="00BB6756" w:rsidRDefault="003F1456" w:rsidP="00DF2AB1">
      <w:pPr>
        <w:autoSpaceDE w:val="0"/>
        <w:autoSpaceDN w:val="0"/>
        <w:bidi w:val="0"/>
        <w:adjustRightInd w:val="0"/>
        <w:spacing w:before="240" w:after="120" w:line="276" w:lineRule="auto"/>
        <w:ind w:left="706"/>
        <w:jc w:val="both"/>
        <w:rPr>
          <w:rFonts w:ascii="Arial" w:hAnsi="Arial" w:cs="Arial"/>
          <w:sz w:val="22"/>
        </w:rPr>
      </w:pPr>
      <w:r w:rsidRPr="00BB6756">
        <w:rPr>
          <w:rFonts w:ascii="Arial" w:hAnsi="Arial" w:cs="Arial"/>
          <w:b/>
          <w:bCs/>
          <w:sz w:val="22"/>
        </w:rPr>
        <w:t>7.2.6.1</w:t>
      </w:r>
      <w:r w:rsidR="00D3470C" w:rsidRPr="00BB6756">
        <w:rPr>
          <w:rFonts w:ascii="Arial" w:hAnsi="Arial" w:cs="Arial"/>
          <w:b/>
          <w:bCs/>
          <w:sz w:val="22"/>
        </w:rPr>
        <w:t>0</w:t>
      </w:r>
      <w:r w:rsidRPr="00BB6756">
        <w:rPr>
          <w:rFonts w:ascii="Arial" w:hAnsi="Arial" w:cs="Arial"/>
          <w:b/>
          <w:bCs/>
          <w:sz w:val="22"/>
        </w:rPr>
        <w:t xml:space="preserve"> </w:t>
      </w:r>
      <w:proofErr w:type="gramStart"/>
      <w:r w:rsidRPr="00BB6756">
        <w:rPr>
          <w:rFonts w:ascii="Arial" w:hAnsi="Arial" w:cs="Arial"/>
          <w:sz w:val="22"/>
        </w:rPr>
        <w:t>The</w:t>
      </w:r>
      <w:proofErr w:type="gramEnd"/>
      <w:r w:rsidRPr="00BB6756">
        <w:rPr>
          <w:rFonts w:ascii="Arial" w:hAnsi="Arial" w:cs="Arial"/>
          <w:sz w:val="22"/>
        </w:rPr>
        <w:t xml:space="preserve"> guard shall be constructed to be rigid enough to withstand a 91 kilogram (200 pound) static load with a deflection of not more than 0.0005 times the unsupported length of the </w:t>
      </w:r>
      <w:bookmarkStart w:id="677" w:name="_Toc460935868"/>
      <w:bookmarkStart w:id="678" w:name="_Toc460938871"/>
      <w:r w:rsidRPr="00BB6756">
        <w:rPr>
          <w:rFonts w:ascii="Arial" w:hAnsi="Arial" w:cs="Arial"/>
          <w:sz w:val="22"/>
        </w:rPr>
        <w:t xml:space="preserve">guard. </w:t>
      </w:r>
      <w:bookmarkEnd w:id="677"/>
      <w:bookmarkEnd w:id="678"/>
    </w:p>
    <w:p w:rsidR="003F1456" w:rsidRPr="008A0478" w:rsidRDefault="00D3470C" w:rsidP="00DF2AB1">
      <w:pPr>
        <w:autoSpaceDE w:val="0"/>
        <w:autoSpaceDN w:val="0"/>
        <w:bidi w:val="0"/>
        <w:adjustRightInd w:val="0"/>
        <w:spacing w:before="240" w:after="120" w:line="276" w:lineRule="auto"/>
        <w:ind w:left="706"/>
        <w:jc w:val="both"/>
        <w:rPr>
          <w:rFonts w:ascii="Arial" w:hAnsi="Arial" w:cs="Arial"/>
          <w:sz w:val="22"/>
          <w:szCs w:val="22"/>
        </w:rPr>
      </w:pPr>
      <w:r w:rsidRPr="008A0478">
        <w:rPr>
          <w:rFonts w:ascii="Arial" w:hAnsi="Arial" w:cs="Arial"/>
          <w:b/>
          <w:bCs/>
          <w:sz w:val="22"/>
          <w:szCs w:val="22"/>
        </w:rPr>
        <w:t>7.2.6.11</w:t>
      </w:r>
      <w:r w:rsidR="003F1456" w:rsidRPr="008A0478">
        <w:rPr>
          <w:rFonts w:ascii="Arial" w:hAnsi="Arial" w:cs="Arial"/>
          <w:b/>
          <w:bCs/>
          <w:sz w:val="22"/>
          <w:szCs w:val="22"/>
        </w:rPr>
        <w:t xml:space="preserve"> </w:t>
      </w:r>
      <w:proofErr w:type="gramStart"/>
      <w:r w:rsidR="003F1456" w:rsidRPr="008A0478">
        <w:rPr>
          <w:rFonts w:ascii="Arial" w:hAnsi="Arial" w:cs="Arial"/>
          <w:sz w:val="22"/>
          <w:szCs w:val="22"/>
        </w:rPr>
        <w:t>The</w:t>
      </w:r>
      <w:proofErr w:type="gramEnd"/>
      <w:r w:rsidR="003F1456" w:rsidRPr="008A0478">
        <w:rPr>
          <w:rFonts w:ascii="Arial" w:hAnsi="Arial" w:cs="Arial"/>
          <w:sz w:val="22"/>
          <w:szCs w:val="22"/>
        </w:rPr>
        <w:t xml:space="preserve"> guard shall contain anti swirl baffles, as required, to minimize the effects o</w:t>
      </w:r>
      <w:r w:rsidR="00BB6756" w:rsidRPr="008A0478">
        <w:rPr>
          <w:rFonts w:ascii="Arial" w:hAnsi="Arial" w:cs="Arial"/>
          <w:sz w:val="22"/>
          <w:szCs w:val="22"/>
        </w:rPr>
        <w:t xml:space="preserve">f wind age and air swirl. </w:t>
      </w:r>
    </w:p>
    <w:p w:rsidR="003F1456" w:rsidRPr="008A0478" w:rsidRDefault="00D3470C" w:rsidP="00DF2AB1">
      <w:pPr>
        <w:autoSpaceDE w:val="0"/>
        <w:autoSpaceDN w:val="0"/>
        <w:bidi w:val="0"/>
        <w:adjustRightInd w:val="0"/>
        <w:spacing w:before="240" w:after="120" w:line="276" w:lineRule="auto"/>
        <w:ind w:left="706"/>
        <w:jc w:val="both"/>
        <w:rPr>
          <w:rFonts w:asciiTheme="minorBidi" w:hAnsiTheme="minorBidi" w:cstheme="minorBidi"/>
          <w:sz w:val="22"/>
          <w:szCs w:val="22"/>
        </w:rPr>
      </w:pPr>
      <w:r w:rsidRPr="008A0478">
        <w:rPr>
          <w:rFonts w:asciiTheme="minorBidi" w:hAnsiTheme="minorBidi" w:cstheme="minorBidi"/>
          <w:b/>
          <w:bCs/>
          <w:sz w:val="22"/>
          <w:szCs w:val="22"/>
        </w:rPr>
        <w:t>7.2.6.12</w:t>
      </w:r>
      <w:r w:rsidR="003F1456" w:rsidRPr="008A0478">
        <w:rPr>
          <w:rFonts w:asciiTheme="minorBidi" w:hAnsiTheme="minorBidi" w:cstheme="minorBidi"/>
          <w:sz w:val="22"/>
          <w:szCs w:val="22"/>
        </w:rPr>
        <w:t xml:space="preserve"> materials of fan blades and fan guards shall be a </w:t>
      </w:r>
      <w:r w:rsidR="008A0478" w:rsidRPr="008A0478">
        <w:rPr>
          <w:rFonts w:asciiTheme="minorBidi" w:hAnsiTheme="minorBidi" w:cstheme="minorBidi"/>
          <w:sz w:val="22"/>
          <w:szCs w:val="22"/>
        </w:rPr>
        <w:t xml:space="preserve">non-sparking combination. </w:t>
      </w:r>
    </w:p>
    <w:p w:rsidR="003F1456" w:rsidRDefault="003F1456" w:rsidP="0077319F">
      <w:pPr>
        <w:pStyle w:val="Heading2"/>
        <w:numPr>
          <w:ilvl w:val="2"/>
          <w:numId w:val="21"/>
        </w:numPr>
        <w:tabs>
          <w:tab w:val="left" w:pos="720"/>
        </w:tabs>
      </w:pPr>
      <w:bookmarkStart w:id="679" w:name="_Toc460935869"/>
      <w:bookmarkStart w:id="680" w:name="_Toc460938872"/>
      <w:bookmarkStart w:id="681" w:name="_Toc462232148"/>
      <w:bookmarkStart w:id="682" w:name="_Toc462233684"/>
      <w:bookmarkStart w:id="683" w:name="_Toc9235781"/>
      <w:bookmarkStart w:id="684" w:name="_Toc10027053"/>
      <w:bookmarkStart w:id="685" w:name="_Toc10301239"/>
      <w:bookmarkStart w:id="686" w:name="_Toc10380957"/>
      <w:bookmarkStart w:id="687" w:name="_Toc22046389"/>
      <w:bookmarkStart w:id="688" w:name="_Toc78805887"/>
      <w:bookmarkStart w:id="689" w:name="_Toc78884821"/>
      <w:bookmarkStart w:id="690" w:name="_Toc78900066"/>
      <w:bookmarkStart w:id="691" w:name="_Toc78900368"/>
      <w:bookmarkStart w:id="692" w:name="_Toc78970280"/>
      <w:bookmarkStart w:id="693" w:name="_Toc78977439"/>
      <w:bookmarkStart w:id="694" w:name="_Toc78981411"/>
      <w:bookmarkStart w:id="695" w:name="_Toc79481182"/>
      <w:r>
        <w:t>Drivers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3F1456" w:rsidRDefault="00D53222" w:rsidP="00B27920">
      <w:pPr>
        <w:pStyle w:val="Heading2"/>
        <w:numPr>
          <w:ilvl w:val="0"/>
          <w:numId w:val="0"/>
        </w:numPr>
        <w:ind w:left="1440"/>
      </w:pPr>
      <w:bookmarkStart w:id="696" w:name="_Toc78805888"/>
      <w:bookmarkStart w:id="697" w:name="_Toc78884822"/>
      <w:bookmarkStart w:id="698" w:name="_Toc78900067"/>
      <w:bookmarkStart w:id="699" w:name="_Toc78900369"/>
      <w:bookmarkStart w:id="700" w:name="_Toc78970281"/>
      <w:bookmarkStart w:id="701" w:name="_Toc78977440"/>
      <w:bookmarkStart w:id="702" w:name="_Toc78981412"/>
      <w:bookmarkStart w:id="703" w:name="_Toc79481183"/>
      <w:r>
        <w:t>6</w:t>
      </w:r>
      <w:r w:rsidR="003F1456">
        <w:t xml:space="preserve">.2.7.1 </w:t>
      </w:r>
      <w:bookmarkStart w:id="704" w:name="_Toc462232149"/>
      <w:bookmarkStart w:id="705" w:name="_Toc462233685"/>
      <w:bookmarkStart w:id="706" w:name="_Toc9235782"/>
      <w:bookmarkStart w:id="707" w:name="_Toc10027054"/>
      <w:bookmarkStart w:id="708" w:name="_Toc10301240"/>
      <w:bookmarkStart w:id="709" w:name="_Toc10380958"/>
      <w:bookmarkStart w:id="710" w:name="_Toc22046390"/>
      <w:r w:rsidR="003F1456" w:rsidRPr="00FF583C">
        <w:t>General</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B27920" w:rsidRPr="00B27920" w:rsidRDefault="00B27920" w:rsidP="00B27920">
      <w:pPr>
        <w:pStyle w:val="Heading2"/>
        <w:keepLines/>
        <w:numPr>
          <w:ilvl w:val="0"/>
          <w:numId w:val="0"/>
        </w:numPr>
        <w:spacing w:before="200" w:after="0" w:line="276" w:lineRule="auto"/>
        <w:ind w:left="630"/>
      </w:pPr>
      <w:bookmarkStart w:id="711" w:name="_Toc78805889"/>
      <w:bookmarkStart w:id="712" w:name="_Toc78884823"/>
      <w:bookmarkStart w:id="713" w:name="_Toc78900068"/>
      <w:bookmarkStart w:id="714" w:name="_Toc78900370"/>
      <w:bookmarkStart w:id="715" w:name="_Toc78970282"/>
      <w:bookmarkStart w:id="716" w:name="_Toc78977441"/>
      <w:bookmarkStart w:id="717" w:name="_Toc78981413"/>
      <w:bookmarkStart w:id="718" w:name="_Toc79481184"/>
      <w:r>
        <w:t>MODIFICATION of article 7.2.7.1.1</w:t>
      </w:r>
      <w:bookmarkEnd w:id="711"/>
      <w:bookmarkEnd w:id="712"/>
      <w:bookmarkEnd w:id="713"/>
      <w:bookmarkEnd w:id="714"/>
      <w:bookmarkEnd w:id="715"/>
      <w:bookmarkEnd w:id="716"/>
      <w:bookmarkEnd w:id="717"/>
      <w:bookmarkEnd w:id="718"/>
    </w:p>
    <w:p w:rsidR="003F1456" w:rsidRPr="008A0478" w:rsidRDefault="003F1456" w:rsidP="006F147C">
      <w:pPr>
        <w:autoSpaceDE w:val="0"/>
        <w:autoSpaceDN w:val="0"/>
        <w:bidi w:val="0"/>
        <w:adjustRightInd w:val="0"/>
        <w:spacing w:before="240" w:after="120" w:line="276" w:lineRule="auto"/>
        <w:ind w:left="706"/>
        <w:jc w:val="both"/>
        <w:rPr>
          <w:rFonts w:ascii="Arial" w:hAnsi="Arial" w:cs="Arial"/>
          <w:sz w:val="22"/>
        </w:rPr>
      </w:pPr>
      <w:r w:rsidRPr="008A0478">
        <w:rPr>
          <w:rFonts w:ascii="Arial" w:hAnsi="Arial" w:cs="Arial"/>
          <w:b/>
          <w:bCs/>
          <w:sz w:val="22"/>
        </w:rPr>
        <w:t xml:space="preserve">7.2.7.1.1 </w:t>
      </w:r>
      <w:r w:rsidRPr="008A0478">
        <w:rPr>
          <w:rFonts w:ascii="Arial" w:hAnsi="Arial" w:cs="Arial"/>
          <w:sz w:val="22"/>
        </w:rPr>
        <w:t xml:space="preserve">The type of driver will be specified by the </w:t>
      </w:r>
      <w:r w:rsidR="006F147C">
        <w:rPr>
          <w:rFonts w:ascii="Arial" w:hAnsi="Arial" w:cs="Arial"/>
          <w:sz w:val="22"/>
        </w:rPr>
        <w:t>COMPANY</w:t>
      </w:r>
      <w:r w:rsidRPr="008A0478">
        <w:rPr>
          <w:rFonts w:ascii="Arial" w:hAnsi="Arial" w:cs="Arial"/>
          <w:sz w:val="22"/>
        </w:rPr>
        <w:t xml:space="preserve">. </w:t>
      </w:r>
    </w:p>
    <w:p w:rsidR="00B27920" w:rsidRPr="00D859A3" w:rsidRDefault="00B27920" w:rsidP="00B27920">
      <w:pPr>
        <w:pStyle w:val="Heading2"/>
        <w:keepLines/>
        <w:numPr>
          <w:ilvl w:val="0"/>
          <w:numId w:val="0"/>
        </w:numPr>
        <w:spacing w:before="200" w:after="0" w:line="276" w:lineRule="auto"/>
        <w:ind w:left="630"/>
      </w:pPr>
      <w:bookmarkStart w:id="719" w:name="_Toc78805890"/>
      <w:bookmarkStart w:id="720" w:name="_Toc78884824"/>
      <w:bookmarkStart w:id="721" w:name="_Toc78900069"/>
      <w:bookmarkStart w:id="722" w:name="_Toc78900371"/>
      <w:bookmarkStart w:id="723" w:name="_Toc78970283"/>
      <w:bookmarkStart w:id="724" w:name="_Toc78977442"/>
      <w:bookmarkStart w:id="725" w:name="_Toc78981414"/>
      <w:bookmarkStart w:id="726" w:name="_Toc79481185"/>
      <w:r w:rsidRPr="00D859A3">
        <w:t>ADDITION TO article 7.2.7.1.3</w:t>
      </w:r>
      <w:bookmarkEnd w:id="719"/>
      <w:bookmarkEnd w:id="720"/>
      <w:bookmarkEnd w:id="721"/>
      <w:bookmarkEnd w:id="722"/>
      <w:bookmarkEnd w:id="723"/>
      <w:bookmarkEnd w:id="724"/>
      <w:bookmarkEnd w:id="725"/>
      <w:bookmarkEnd w:id="726"/>
    </w:p>
    <w:p w:rsidR="003F1456" w:rsidRPr="008A0478" w:rsidRDefault="003F1456" w:rsidP="00DF2AB1">
      <w:pPr>
        <w:autoSpaceDE w:val="0"/>
        <w:autoSpaceDN w:val="0"/>
        <w:bidi w:val="0"/>
        <w:adjustRightInd w:val="0"/>
        <w:spacing w:before="240" w:after="120" w:line="276" w:lineRule="auto"/>
        <w:ind w:left="706"/>
        <w:jc w:val="both"/>
        <w:rPr>
          <w:rFonts w:ascii="Arial" w:hAnsi="Arial" w:cs="Arial"/>
          <w:sz w:val="22"/>
        </w:rPr>
      </w:pPr>
      <w:r w:rsidRPr="008A0478">
        <w:rPr>
          <w:rFonts w:ascii="Arial" w:hAnsi="Arial" w:cs="Arial"/>
          <w:b/>
          <w:bCs/>
          <w:sz w:val="22"/>
        </w:rPr>
        <w:t>7.2.7.1.3</w:t>
      </w:r>
      <w:r w:rsidRPr="008A0478">
        <w:rPr>
          <w:rFonts w:ascii="Arial" w:hAnsi="Arial" w:cs="Arial"/>
          <w:sz w:val="22"/>
        </w:rPr>
        <w:t xml:space="preserve"> All fans shall </w:t>
      </w:r>
      <w:r w:rsidR="008A0478" w:rsidRPr="008A0478">
        <w:rPr>
          <w:rFonts w:ascii="Arial" w:hAnsi="Arial" w:cs="Arial"/>
          <w:sz w:val="22"/>
        </w:rPr>
        <w:t xml:space="preserve">be electric-motor driven. </w:t>
      </w:r>
    </w:p>
    <w:p w:rsidR="003F1456" w:rsidRPr="000331E3" w:rsidRDefault="00D53222" w:rsidP="00B27920">
      <w:pPr>
        <w:pStyle w:val="Heading2"/>
        <w:numPr>
          <w:ilvl w:val="0"/>
          <w:numId w:val="0"/>
        </w:numPr>
        <w:ind w:left="1440"/>
      </w:pPr>
      <w:bookmarkStart w:id="727" w:name="_Toc462232150"/>
      <w:bookmarkStart w:id="728" w:name="_Toc462233686"/>
      <w:bookmarkStart w:id="729" w:name="_Toc9235783"/>
      <w:bookmarkStart w:id="730" w:name="_Toc10027055"/>
      <w:bookmarkStart w:id="731" w:name="_Toc10301241"/>
      <w:bookmarkStart w:id="732" w:name="_Toc10380959"/>
      <w:bookmarkStart w:id="733" w:name="_Toc22046391"/>
      <w:bookmarkStart w:id="734" w:name="_Toc78805891"/>
      <w:bookmarkStart w:id="735" w:name="_Toc78884825"/>
      <w:bookmarkStart w:id="736" w:name="_Toc78900070"/>
      <w:bookmarkStart w:id="737" w:name="_Toc78900372"/>
      <w:bookmarkStart w:id="738" w:name="_Toc78970284"/>
      <w:bookmarkStart w:id="739" w:name="_Toc78977443"/>
      <w:bookmarkStart w:id="740" w:name="_Toc78981415"/>
      <w:bookmarkStart w:id="741" w:name="_Toc79481186"/>
      <w:r>
        <w:lastRenderedPageBreak/>
        <w:t>6</w:t>
      </w:r>
      <w:r w:rsidR="003F1456">
        <w:t xml:space="preserve">.2.7.2 </w:t>
      </w:r>
      <w:r w:rsidR="003F1456" w:rsidRPr="000331E3">
        <w:t>Electric Motor Drivers</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5B2390" w:rsidRPr="005B2390" w:rsidRDefault="005B2390" w:rsidP="005B2390">
      <w:pPr>
        <w:pStyle w:val="Heading2"/>
        <w:keepLines/>
        <w:numPr>
          <w:ilvl w:val="0"/>
          <w:numId w:val="0"/>
        </w:numPr>
        <w:spacing w:before="200" w:after="0" w:line="276" w:lineRule="auto"/>
        <w:ind w:left="630"/>
      </w:pPr>
      <w:bookmarkStart w:id="742" w:name="_Toc78805892"/>
      <w:bookmarkStart w:id="743" w:name="_Toc78884826"/>
      <w:bookmarkStart w:id="744" w:name="_Toc78900071"/>
      <w:bookmarkStart w:id="745" w:name="_Toc78900373"/>
      <w:bookmarkStart w:id="746" w:name="_Toc78970285"/>
      <w:bookmarkStart w:id="747" w:name="_Toc78977444"/>
      <w:bookmarkStart w:id="748" w:name="_Toc78981416"/>
      <w:bookmarkStart w:id="749" w:name="_Toc79481187"/>
      <w:r>
        <w:t>Substitution of article 7.2.7.2.1</w:t>
      </w:r>
      <w:bookmarkEnd w:id="742"/>
      <w:bookmarkEnd w:id="743"/>
      <w:bookmarkEnd w:id="744"/>
      <w:bookmarkEnd w:id="745"/>
      <w:bookmarkEnd w:id="746"/>
      <w:bookmarkEnd w:id="747"/>
      <w:bookmarkEnd w:id="748"/>
      <w:bookmarkEnd w:id="749"/>
    </w:p>
    <w:p w:rsidR="003F1456" w:rsidRPr="00F93FA5" w:rsidRDefault="003F1456" w:rsidP="000E5540">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7.2.7.2.1 </w:t>
      </w:r>
      <w:r w:rsidRPr="00F93FA5">
        <w:rPr>
          <w:rFonts w:ascii="Arial" w:hAnsi="Arial" w:cs="Arial"/>
          <w:sz w:val="22"/>
          <w:szCs w:val="22"/>
        </w:rPr>
        <w:t xml:space="preserve">The specification of the electric motors shall be in general as per </w:t>
      </w:r>
      <w:r w:rsidRPr="00F93FA5">
        <w:rPr>
          <w:rFonts w:ascii="Arial" w:hAnsi="Arial" w:cs="Arial"/>
          <w:b/>
          <w:bCs/>
          <w:sz w:val="22"/>
          <w:szCs w:val="22"/>
        </w:rPr>
        <w:t xml:space="preserve">“IPS-M-EL-131” </w:t>
      </w:r>
      <w:r w:rsidRPr="00F93FA5">
        <w:rPr>
          <w:rFonts w:ascii="Arial" w:hAnsi="Arial" w:cs="Arial"/>
          <w:sz w:val="22"/>
          <w:szCs w:val="22"/>
        </w:rPr>
        <w:t>and “</w:t>
      </w:r>
      <w:r w:rsidRPr="00F93FA5">
        <w:rPr>
          <w:rFonts w:ascii="Arial" w:hAnsi="Arial" w:cs="Arial"/>
          <w:snapToGrid w:val="0"/>
          <w:sz w:val="22"/>
          <w:szCs w:val="22"/>
          <w:lang w:val="en-GB" w:eastAsia="en-GB"/>
        </w:rPr>
        <w:t>Specification for LV Electro Motors</w:t>
      </w:r>
      <w:r w:rsidRPr="00F93FA5">
        <w:rPr>
          <w:rFonts w:ascii="Arial" w:hAnsi="Arial" w:cs="Arial"/>
          <w:sz w:val="22"/>
          <w:szCs w:val="22"/>
          <w:lang w:bidi="fa-IR"/>
        </w:rPr>
        <w:t>;</w:t>
      </w:r>
      <w:r w:rsidRPr="00F93FA5">
        <w:rPr>
          <w:rFonts w:ascii="Arial" w:hAnsi="Arial" w:cs="Arial"/>
          <w:snapToGrid w:val="0"/>
          <w:sz w:val="22"/>
          <w:szCs w:val="22"/>
          <w:lang w:val="en-GB" w:eastAsia="en-GB"/>
        </w:rPr>
        <w:t xml:space="preserve"> </w:t>
      </w:r>
      <w:r w:rsidRPr="00F93FA5">
        <w:rPr>
          <w:rFonts w:ascii="Arial" w:hAnsi="Arial" w:cs="Arial"/>
          <w:sz w:val="22"/>
          <w:szCs w:val="22"/>
          <w:lang w:bidi="fa-IR"/>
        </w:rPr>
        <w:t xml:space="preserve">Doc. No. </w:t>
      </w:r>
      <w:r w:rsidR="000E5540">
        <w:rPr>
          <w:rFonts w:ascii="Arial" w:hAnsi="Arial" w:cs="Arial"/>
          <w:snapToGrid w:val="0"/>
          <w:sz w:val="22"/>
          <w:szCs w:val="22"/>
          <w:lang w:val="en-GB" w:eastAsia="en-GB"/>
        </w:rPr>
        <w:t>BK-GNRAL-PEDCO-000-EL-SP-0010</w:t>
      </w:r>
      <w:r w:rsidRPr="00F93FA5">
        <w:rPr>
          <w:rFonts w:ascii="Arial" w:hAnsi="Arial" w:cs="Arial"/>
          <w:snapToGrid w:val="0"/>
          <w:sz w:val="22"/>
          <w:szCs w:val="22"/>
          <w:lang w:val="en-GB" w:eastAsia="en-GB"/>
        </w:rPr>
        <w:t>”</w:t>
      </w:r>
    </w:p>
    <w:p w:rsidR="003F1456" w:rsidRPr="00F93FA5" w:rsidRDefault="003F1456" w:rsidP="00DF2AB1">
      <w:pPr>
        <w:autoSpaceDE w:val="0"/>
        <w:autoSpaceDN w:val="0"/>
        <w:bidi w:val="0"/>
        <w:adjustRightInd w:val="0"/>
        <w:spacing w:before="120" w:after="120" w:line="276" w:lineRule="auto"/>
        <w:ind w:left="706"/>
        <w:jc w:val="both"/>
        <w:rPr>
          <w:rFonts w:ascii="Arial" w:hAnsi="Arial" w:cs="Arial"/>
          <w:sz w:val="22"/>
          <w:szCs w:val="22"/>
        </w:rPr>
      </w:pPr>
      <w:r w:rsidRPr="00F93FA5">
        <w:rPr>
          <w:rFonts w:ascii="Arial" w:hAnsi="Arial" w:cs="Arial"/>
          <w:sz w:val="22"/>
          <w:szCs w:val="22"/>
        </w:rPr>
        <w:t>Insulation class shall be class F with tem</w:t>
      </w:r>
      <w:r w:rsidR="008A0478">
        <w:rPr>
          <w:rFonts w:ascii="Arial" w:hAnsi="Arial" w:cs="Arial"/>
          <w:sz w:val="22"/>
          <w:szCs w:val="22"/>
        </w:rPr>
        <w:t xml:space="preserve">perature rise of class B. </w:t>
      </w:r>
    </w:p>
    <w:p w:rsidR="005B2390" w:rsidRPr="00F93FA5" w:rsidRDefault="005B2390" w:rsidP="005B2390">
      <w:pPr>
        <w:pStyle w:val="Heading2"/>
        <w:keepLines/>
        <w:numPr>
          <w:ilvl w:val="0"/>
          <w:numId w:val="0"/>
        </w:numPr>
        <w:spacing w:before="200" w:after="0" w:line="276" w:lineRule="auto"/>
        <w:ind w:left="630"/>
      </w:pPr>
      <w:bookmarkStart w:id="750" w:name="_Toc78805893"/>
      <w:bookmarkStart w:id="751" w:name="_Toc78884827"/>
      <w:bookmarkStart w:id="752" w:name="_Toc78900072"/>
      <w:bookmarkStart w:id="753" w:name="_Toc78900374"/>
      <w:bookmarkStart w:id="754" w:name="_Toc78970286"/>
      <w:bookmarkStart w:id="755" w:name="_Toc78977445"/>
      <w:bookmarkStart w:id="756" w:name="_Toc78981417"/>
      <w:bookmarkStart w:id="757" w:name="_Toc79481188"/>
      <w:r w:rsidRPr="00F93FA5">
        <w:t>MODIFICATION of article 7.2.7.2</w:t>
      </w:r>
      <w:bookmarkEnd w:id="750"/>
      <w:bookmarkEnd w:id="751"/>
      <w:bookmarkEnd w:id="752"/>
      <w:bookmarkEnd w:id="753"/>
      <w:bookmarkEnd w:id="754"/>
      <w:bookmarkEnd w:id="755"/>
      <w:bookmarkEnd w:id="756"/>
      <w:bookmarkEnd w:id="757"/>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7.2.7.2.2 </w:t>
      </w:r>
      <w:r w:rsidRPr="00F93FA5">
        <w:rPr>
          <w:rFonts w:ascii="Arial" w:hAnsi="Arial" w:cs="Arial"/>
          <w:sz w:val="22"/>
          <w:szCs w:val="22"/>
        </w:rPr>
        <w:t>The motor manufacturer shall be advised that the motor is intended for air-cooled heat exchanger service and operation outdoors, unprotected from weather conditions. Motors shall be suitable for operation at vertical position eithe</w:t>
      </w:r>
      <w:r w:rsidR="008A0478">
        <w:rPr>
          <w:rFonts w:ascii="Arial" w:hAnsi="Arial" w:cs="Arial"/>
          <w:sz w:val="22"/>
          <w:szCs w:val="22"/>
        </w:rPr>
        <w:t>r shaft up or shaft down.</w:t>
      </w:r>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7.2.7.2.3 </w:t>
      </w:r>
      <w:r w:rsidRPr="00F93FA5">
        <w:rPr>
          <w:rFonts w:ascii="Arial" w:hAnsi="Arial" w:cs="Arial"/>
          <w:sz w:val="22"/>
          <w:szCs w:val="22"/>
        </w:rPr>
        <w:t xml:space="preserve">Motors frames shall be of cast steel or corrosion resistant cast iron, with integrally cast support feet. Motors enclosures shall be made of cast steel or corrosion resistant steel and shall be totally enclosed fan cooled with degree of protection IP 54. The enclosures shall be suitable for the area classification in which they are to be installed and shall be </w:t>
      </w:r>
      <w:proofErr w:type="spellStart"/>
      <w:r w:rsidRPr="00F93FA5">
        <w:rPr>
          <w:rFonts w:ascii="Arial" w:hAnsi="Arial" w:cs="Arial"/>
          <w:sz w:val="22"/>
          <w:szCs w:val="22"/>
        </w:rPr>
        <w:t>Exd</w:t>
      </w:r>
      <w:proofErr w:type="spellEnd"/>
      <w:r w:rsidRPr="00F93FA5">
        <w:rPr>
          <w:rFonts w:ascii="Arial" w:hAnsi="Arial" w:cs="Arial"/>
          <w:sz w:val="22"/>
          <w:szCs w:val="22"/>
        </w:rPr>
        <w:t xml:space="preserve"> for zone </w:t>
      </w:r>
      <w:r w:rsidR="008A0478">
        <w:rPr>
          <w:rFonts w:ascii="Arial" w:hAnsi="Arial" w:cs="Arial"/>
          <w:sz w:val="22"/>
          <w:szCs w:val="22"/>
        </w:rPr>
        <w:t xml:space="preserve">1, </w:t>
      </w:r>
      <w:proofErr w:type="spellStart"/>
      <w:r w:rsidR="008A0478">
        <w:rPr>
          <w:rFonts w:ascii="Arial" w:hAnsi="Arial" w:cs="Arial"/>
          <w:sz w:val="22"/>
          <w:szCs w:val="22"/>
        </w:rPr>
        <w:t>Exd</w:t>
      </w:r>
      <w:proofErr w:type="spellEnd"/>
      <w:r w:rsidR="008A0478">
        <w:rPr>
          <w:rFonts w:ascii="Arial" w:hAnsi="Arial" w:cs="Arial"/>
          <w:sz w:val="22"/>
          <w:szCs w:val="22"/>
        </w:rPr>
        <w:t xml:space="preserve"> or Exe for zone 2. </w:t>
      </w:r>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7.2.7.2.6 </w:t>
      </w:r>
      <w:r w:rsidRPr="00F93FA5">
        <w:rPr>
          <w:rFonts w:ascii="Arial" w:hAnsi="Arial" w:cs="Arial"/>
          <w:sz w:val="22"/>
          <w:szCs w:val="22"/>
        </w:rPr>
        <w:t>For motors mounted in shaft up position means shall be provided so to prevent water from being directed to the motor shaft in idle running condition. A conical slinger shall be fitted to the shaft in order to prevent the water from entering the motor, whe</w:t>
      </w:r>
      <w:r w:rsidR="008A0478">
        <w:rPr>
          <w:rFonts w:ascii="Arial" w:hAnsi="Arial" w:cs="Arial"/>
          <w:sz w:val="22"/>
          <w:szCs w:val="22"/>
        </w:rPr>
        <w:t xml:space="preserve">n in running condition.   </w:t>
      </w:r>
    </w:p>
    <w:p w:rsidR="003F1456" w:rsidRPr="00F93FA5" w:rsidRDefault="003F1456" w:rsidP="0077319F">
      <w:pPr>
        <w:pStyle w:val="Heading2"/>
        <w:numPr>
          <w:ilvl w:val="2"/>
          <w:numId w:val="21"/>
        </w:numPr>
        <w:tabs>
          <w:tab w:val="left" w:pos="720"/>
        </w:tabs>
      </w:pPr>
      <w:bookmarkStart w:id="758" w:name="_Toc460935870"/>
      <w:bookmarkStart w:id="759" w:name="_Toc460938873"/>
      <w:bookmarkStart w:id="760" w:name="_Toc462232151"/>
      <w:bookmarkStart w:id="761" w:name="_Toc462233687"/>
      <w:bookmarkStart w:id="762" w:name="_Toc9235784"/>
      <w:bookmarkStart w:id="763" w:name="_Toc10027056"/>
      <w:bookmarkStart w:id="764" w:name="_Toc10301242"/>
      <w:bookmarkStart w:id="765" w:name="_Toc10380960"/>
      <w:bookmarkStart w:id="766" w:name="_Toc22046392"/>
      <w:bookmarkStart w:id="767" w:name="_Toc78805894"/>
      <w:r w:rsidRPr="00F93FA5">
        <w:t xml:space="preserve"> </w:t>
      </w:r>
      <w:bookmarkStart w:id="768" w:name="_Toc78884828"/>
      <w:bookmarkStart w:id="769" w:name="_Toc78900073"/>
      <w:bookmarkStart w:id="770" w:name="_Toc78900375"/>
      <w:bookmarkStart w:id="771" w:name="_Toc78970287"/>
      <w:bookmarkStart w:id="772" w:name="_Toc78977446"/>
      <w:bookmarkStart w:id="773" w:name="_Toc78981418"/>
      <w:bookmarkStart w:id="774" w:name="_Toc79481189"/>
      <w:r w:rsidRPr="00F93FA5">
        <w:t>Belt Drives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064AC2" w:rsidRPr="00F93FA5" w:rsidRDefault="00064AC2" w:rsidP="00064AC2">
      <w:pPr>
        <w:pStyle w:val="Heading2"/>
        <w:keepLines/>
        <w:numPr>
          <w:ilvl w:val="0"/>
          <w:numId w:val="0"/>
        </w:numPr>
        <w:spacing w:before="200" w:after="0" w:line="276" w:lineRule="auto"/>
        <w:ind w:left="630"/>
      </w:pPr>
      <w:bookmarkStart w:id="775" w:name="_Toc78805895"/>
      <w:bookmarkStart w:id="776" w:name="_Toc78884829"/>
      <w:bookmarkStart w:id="777" w:name="_Toc78900074"/>
      <w:bookmarkStart w:id="778" w:name="_Toc78900376"/>
      <w:bookmarkStart w:id="779" w:name="_Toc78970288"/>
      <w:bookmarkStart w:id="780" w:name="_Toc78977447"/>
      <w:bookmarkStart w:id="781" w:name="_Toc78981419"/>
      <w:bookmarkStart w:id="782" w:name="_Toc79481190"/>
      <w:r w:rsidRPr="00F93FA5">
        <w:t>Substitution of article 7.2.8.2.1</w:t>
      </w:r>
      <w:bookmarkEnd w:id="775"/>
      <w:bookmarkEnd w:id="776"/>
      <w:bookmarkEnd w:id="777"/>
      <w:bookmarkEnd w:id="778"/>
      <w:bookmarkEnd w:id="779"/>
      <w:bookmarkEnd w:id="780"/>
      <w:bookmarkEnd w:id="781"/>
      <w:bookmarkEnd w:id="782"/>
    </w:p>
    <w:p w:rsidR="003F1456" w:rsidRPr="00F93FA5" w:rsidRDefault="003F1456" w:rsidP="00064AC2">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7.2.8.2.1</w:t>
      </w:r>
      <w:r w:rsidRPr="00F93FA5">
        <w:rPr>
          <w:rFonts w:ascii="Arial" w:hAnsi="Arial" w:cs="Arial"/>
          <w:sz w:val="22"/>
          <w:szCs w:val="22"/>
        </w:rPr>
        <w:t xml:space="preserve"> Whether timing belt, V-belt or power band drive is required will be specified on the data sheets. Poly V-belts shall be</w:t>
      </w:r>
      <w:r w:rsidR="008A0478">
        <w:rPr>
          <w:rFonts w:ascii="Arial" w:hAnsi="Arial" w:cs="Arial"/>
          <w:sz w:val="22"/>
          <w:szCs w:val="22"/>
        </w:rPr>
        <w:t xml:space="preserve"> used instead of V-Belts. </w:t>
      </w:r>
    </w:p>
    <w:p w:rsidR="00064AC2" w:rsidRPr="00F93FA5" w:rsidRDefault="00064AC2" w:rsidP="00064AC2">
      <w:pPr>
        <w:pStyle w:val="Heading2"/>
        <w:keepLines/>
        <w:numPr>
          <w:ilvl w:val="0"/>
          <w:numId w:val="0"/>
        </w:numPr>
        <w:spacing w:before="200" w:after="0" w:line="276" w:lineRule="auto"/>
        <w:ind w:left="630"/>
      </w:pPr>
      <w:bookmarkStart w:id="783" w:name="_Toc78805896"/>
      <w:bookmarkStart w:id="784" w:name="_Toc78884830"/>
      <w:bookmarkStart w:id="785" w:name="_Toc78900075"/>
      <w:bookmarkStart w:id="786" w:name="_Toc78900377"/>
      <w:bookmarkStart w:id="787" w:name="_Toc78970289"/>
      <w:bookmarkStart w:id="788" w:name="_Toc78977448"/>
      <w:bookmarkStart w:id="789" w:name="_Toc78981420"/>
      <w:bookmarkStart w:id="790" w:name="_Toc79481191"/>
      <w:r w:rsidRPr="00F93FA5">
        <w:t>ADDITION TO article 7.2.8.2.14</w:t>
      </w:r>
      <w:bookmarkEnd w:id="783"/>
      <w:bookmarkEnd w:id="784"/>
      <w:bookmarkEnd w:id="785"/>
      <w:bookmarkEnd w:id="786"/>
      <w:bookmarkEnd w:id="787"/>
      <w:bookmarkEnd w:id="788"/>
      <w:bookmarkEnd w:id="789"/>
      <w:bookmarkEnd w:id="790"/>
    </w:p>
    <w:p w:rsidR="003F1456" w:rsidRPr="00F93FA5" w:rsidRDefault="003F1456" w:rsidP="00064AC2">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7.2.8.2.14</w:t>
      </w:r>
      <w:r w:rsidRPr="00F93FA5">
        <w:rPr>
          <w:rFonts w:ascii="Arial" w:hAnsi="Arial" w:cs="Arial"/>
          <w:sz w:val="22"/>
          <w:szCs w:val="22"/>
        </w:rPr>
        <w:t xml:space="preserve"> </w:t>
      </w:r>
      <w:proofErr w:type="gramStart"/>
      <w:r w:rsidRPr="00F93FA5">
        <w:rPr>
          <w:rFonts w:ascii="Arial" w:hAnsi="Arial" w:cs="Arial"/>
          <w:sz w:val="22"/>
          <w:szCs w:val="22"/>
        </w:rPr>
        <w:t>The</w:t>
      </w:r>
      <w:proofErr w:type="gramEnd"/>
      <w:r w:rsidRPr="00F93FA5">
        <w:rPr>
          <w:rFonts w:ascii="Arial" w:hAnsi="Arial" w:cs="Arial"/>
          <w:sz w:val="22"/>
          <w:szCs w:val="22"/>
        </w:rPr>
        <w:t xml:space="preserve"> maximum parallel misalignment of motor and fan shaft shall not exceed 0.1 mm total</w:t>
      </w:r>
      <w:r w:rsidR="008A0478">
        <w:rPr>
          <w:rFonts w:ascii="Arial" w:hAnsi="Arial" w:cs="Arial"/>
          <w:sz w:val="22"/>
          <w:szCs w:val="22"/>
        </w:rPr>
        <w:t xml:space="preserve"> indicator reading (TIR). </w:t>
      </w:r>
    </w:p>
    <w:p w:rsidR="003F1456" w:rsidRPr="00F93FA5" w:rsidRDefault="003F1456" w:rsidP="0077319F">
      <w:pPr>
        <w:pStyle w:val="Heading2"/>
        <w:numPr>
          <w:ilvl w:val="2"/>
          <w:numId w:val="21"/>
        </w:numPr>
        <w:tabs>
          <w:tab w:val="left" w:pos="720"/>
        </w:tabs>
      </w:pPr>
      <w:bookmarkStart w:id="791" w:name="_Toc460935871"/>
      <w:bookmarkStart w:id="792" w:name="_Toc460938874"/>
      <w:bookmarkStart w:id="793" w:name="_Toc462232152"/>
      <w:bookmarkStart w:id="794" w:name="_Toc462233688"/>
      <w:bookmarkStart w:id="795" w:name="_Toc9235785"/>
      <w:bookmarkStart w:id="796" w:name="_Toc10027057"/>
      <w:bookmarkStart w:id="797" w:name="_Toc10301243"/>
      <w:bookmarkStart w:id="798" w:name="_Toc10380961"/>
      <w:bookmarkStart w:id="799" w:name="_Toc22046393"/>
      <w:bookmarkStart w:id="800" w:name="_Toc78805897"/>
      <w:r w:rsidRPr="00F93FA5">
        <w:t xml:space="preserve"> </w:t>
      </w:r>
      <w:bookmarkStart w:id="801" w:name="_Toc78884831"/>
      <w:bookmarkStart w:id="802" w:name="_Toc78900076"/>
      <w:bookmarkStart w:id="803" w:name="_Toc78900378"/>
      <w:bookmarkStart w:id="804" w:name="_Toc78970290"/>
      <w:bookmarkStart w:id="805" w:name="_Toc78977449"/>
      <w:bookmarkStart w:id="806" w:name="_Toc78981421"/>
      <w:bookmarkStart w:id="807" w:name="_Toc79481192"/>
      <w:r w:rsidRPr="00F93FA5">
        <w:t>Gear Drives</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rsidR="00884F39" w:rsidRPr="00F93FA5" w:rsidRDefault="00884F39" w:rsidP="00884F39">
      <w:pPr>
        <w:pStyle w:val="Heading2"/>
        <w:keepLines/>
        <w:numPr>
          <w:ilvl w:val="0"/>
          <w:numId w:val="0"/>
        </w:numPr>
        <w:spacing w:before="200" w:after="0" w:line="276" w:lineRule="auto"/>
        <w:ind w:left="630"/>
      </w:pPr>
      <w:bookmarkStart w:id="808" w:name="_Toc78805898"/>
      <w:bookmarkStart w:id="809" w:name="_Toc78884832"/>
      <w:bookmarkStart w:id="810" w:name="_Toc78900077"/>
      <w:bookmarkStart w:id="811" w:name="_Toc78900379"/>
      <w:bookmarkStart w:id="812" w:name="_Toc78970291"/>
      <w:bookmarkStart w:id="813" w:name="_Toc78977450"/>
      <w:bookmarkStart w:id="814" w:name="_Toc78981422"/>
      <w:bookmarkStart w:id="815" w:name="_Toc79481193"/>
      <w:r w:rsidRPr="00F93FA5">
        <w:t>Substitution of article 7.2.8.3.</w:t>
      </w:r>
      <w:bookmarkEnd w:id="808"/>
      <w:bookmarkEnd w:id="809"/>
      <w:bookmarkEnd w:id="810"/>
      <w:bookmarkEnd w:id="811"/>
      <w:r w:rsidR="00DC3FB6">
        <w:t>4</w:t>
      </w:r>
      <w:bookmarkEnd w:id="812"/>
      <w:bookmarkEnd w:id="813"/>
      <w:bookmarkEnd w:id="814"/>
      <w:bookmarkEnd w:id="815"/>
    </w:p>
    <w:p w:rsidR="003F1456" w:rsidRPr="00F93FA5" w:rsidRDefault="003F1456" w:rsidP="00884F39">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w:t>
      </w:r>
      <w:r w:rsidR="00B15F33" w:rsidRPr="00F93FA5">
        <w:rPr>
          <w:rFonts w:ascii="Arial" w:hAnsi="Arial" w:cs="Arial"/>
          <w:b/>
          <w:bCs/>
          <w:sz w:val="22"/>
          <w:szCs w:val="22"/>
        </w:rPr>
        <w:t>.2.8.3.4</w:t>
      </w:r>
      <w:r w:rsidRPr="00F93FA5">
        <w:rPr>
          <w:rFonts w:ascii="Arial" w:hAnsi="Arial" w:cs="Arial"/>
          <w:sz w:val="22"/>
          <w:szCs w:val="22"/>
        </w:rPr>
        <w:t xml:space="preserve"> Gear units shall be in accordance with AGMA 421.06 and shall be of the spiral, single- reduction-type with outboard bearing and have an AGMA service factor of not less than 2.0 based on the power of the drive. The gears shall be SAE 4620 or equivalent, hardened, </w:t>
      </w:r>
      <w:r w:rsidR="008A0478">
        <w:rPr>
          <w:rFonts w:ascii="Arial" w:hAnsi="Arial" w:cs="Arial"/>
          <w:sz w:val="22"/>
          <w:szCs w:val="22"/>
        </w:rPr>
        <w:t xml:space="preserve">lapped and match- marked. </w:t>
      </w:r>
    </w:p>
    <w:p w:rsidR="003F1456" w:rsidRPr="00F93FA5" w:rsidRDefault="003F1456" w:rsidP="0077319F">
      <w:pPr>
        <w:pStyle w:val="Heading2"/>
        <w:numPr>
          <w:ilvl w:val="2"/>
          <w:numId w:val="21"/>
        </w:numPr>
        <w:tabs>
          <w:tab w:val="left" w:pos="720"/>
        </w:tabs>
      </w:pPr>
      <w:bookmarkStart w:id="816" w:name="_Toc9235786"/>
      <w:bookmarkStart w:id="817" w:name="_Toc10027058"/>
      <w:bookmarkStart w:id="818" w:name="_Toc10301244"/>
      <w:bookmarkStart w:id="819" w:name="_Toc10380962"/>
      <w:bookmarkStart w:id="820" w:name="_Toc22046394"/>
      <w:bookmarkStart w:id="821" w:name="_Toc78805899"/>
      <w:bookmarkStart w:id="822" w:name="_Toc78884833"/>
      <w:bookmarkStart w:id="823" w:name="_Toc78900078"/>
      <w:bookmarkStart w:id="824" w:name="_Toc78900380"/>
      <w:bookmarkStart w:id="825" w:name="_Toc78970292"/>
      <w:bookmarkStart w:id="826" w:name="_Toc78977451"/>
      <w:bookmarkStart w:id="827" w:name="_Toc78981423"/>
      <w:bookmarkStart w:id="828" w:name="_Toc79481194"/>
      <w:r w:rsidRPr="00F93FA5">
        <w:lastRenderedPageBreak/>
        <w:t>SCREENS</w:t>
      </w:r>
      <w:bookmarkEnd w:id="816"/>
      <w:bookmarkEnd w:id="817"/>
      <w:bookmarkEnd w:id="818"/>
      <w:bookmarkEnd w:id="819"/>
      <w:bookmarkEnd w:id="820"/>
      <w:bookmarkEnd w:id="821"/>
      <w:bookmarkEnd w:id="822"/>
      <w:bookmarkEnd w:id="823"/>
      <w:bookmarkEnd w:id="824"/>
      <w:bookmarkEnd w:id="825"/>
      <w:bookmarkEnd w:id="826"/>
      <w:bookmarkEnd w:id="827"/>
      <w:bookmarkEnd w:id="828"/>
    </w:p>
    <w:p w:rsidR="00B61D58" w:rsidRPr="00F93FA5" w:rsidRDefault="00B61D58" w:rsidP="00B61D58">
      <w:pPr>
        <w:pStyle w:val="Heading2"/>
        <w:keepLines/>
        <w:numPr>
          <w:ilvl w:val="0"/>
          <w:numId w:val="0"/>
        </w:numPr>
        <w:spacing w:before="200" w:after="0" w:line="276" w:lineRule="auto"/>
        <w:ind w:left="630"/>
      </w:pPr>
      <w:bookmarkStart w:id="829" w:name="_Toc78805900"/>
      <w:bookmarkStart w:id="830" w:name="_Toc78884834"/>
      <w:bookmarkStart w:id="831" w:name="_Toc78900079"/>
      <w:bookmarkStart w:id="832" w:name="_Toc78900381"/>
      <w:bookmarkStart w:id="833" w:name="_Toc78970293"/>
      <w:bookmarkStart w:id="834" w:name="_Toc78977452"/>
      <w:bookmarkStart w:id="835" w:name="_Toc78981424"/>
      <w:bookmarkStart w:id="836" w:name="_Toc79481195"/>
      <w:r w:rsidRPr="00F93FA5">
        <w:t>MODIFICATION of article 7.2.11.1</w:t>
      </w:r>
      <w:bookmarkEnd w:id="829"/>
      <w:bookmarkEnd w:id="830"/>
      <w:bookmarkEnd w:id="831"/>
      <w:bookmarkEnd w:id="832"/>
      <w:bookmarkEnd w:id="833"/>
      <w:bookmarkEnd w:id="834"/>
      <w:bookmarkEnd w:id="835"/>
      <w:bookmarkEnd w:id="836"/>
    </w:p>
    <w:p w:rsidR="003F1456" w:rsidRPr="00F93FA5" w:rsidRDefault="003F1456" w:rsidP="00B61D58">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7.2.11.1</w:t>
      </w:r>
      <w:r w:rsidRPr="00F93FA5">
        <w:rPr>
          <w:rFonts w:ascii="Arial" w:hAnsi="Arial" w:cs="Arial"/>
          <w:sz w:val="22"/>
          <w:szCs w:val="22"/>
        </w:rPr>
        <w:t xml:space="preserve"> Removable bug s</w:t>
      </w:r>
      <w:r w:rsidR="008A0478">
        <w:rPr>
          <w:rFonts w:ascii="Arial" w:hAnsi="Arial" w:cs="Arial"/>
          <w:sz w:val="22"/>
          <w:szCs w:val="22"/>
        </w:rPr>
        <w:t>creens shall be provided.</w:t>
      </w:r>
    </w:p>
    <w:p w:rsidR="003F1456" w:rsidRPr="00F93FA5" w:rsidRDefault="003F1456" w:rsidP="0077319F">
      <w:pPr>
        <w:pStyle w:val="Heading2"/>
        <w:numPr>
          <w:ilvl w:val="1"/>
          <w:numId w:val="10"/>
        </w:numPr>
        <w:tabs>
          <w:tab w:val="left" w:pos="720"/>
        </w:tabs>
      </w:pPr>
      <w:bookmarkStart w:id="837" w:name="_Toc460935872"/>
      <w:bookmarkStart w:id="838" w:name="_Toc460938875"/>
      <w:bookmarkStart w:id="839" w:name="_Toc462232153"/>
      <w:bookmarkStart w:id="840" w:name="_Toc462233689"/>
      <w:bookmarkStart w:id="841" w:name="_Toc22046395"/>
      <w:bookmarkStart w:id="842" w:name="_Toc78805901"/>
      <w:bookmarkStart w:id="843" w:name="_Toc78884835"/>
      <w:bookmarkStart w:id="844" w:name="_Toc78900080"/>
      <w:bookmarkStart w:id="845" w:name="_Toc78900382"/>
      <w:bookmarkStart w:id="846" w:name="_Toc78970294"/>
      <w:bookmarkStart w:id="847" w:name="_Toc78977453"/>
      <w:bookmarkStart w:id="848" w:name="_Toc78981425"/>
      <w:bookmarkStart w:id="849" w:name="_Toc79481196"/>
      <w:r w:rsidRPr="00F93FA5">
        <w:t>Structural Design</w:t>
      </w:r>
      <w:bookmarkEnd w:id="837"/>
      <w:bookmarkEnd w:id="838"/>
      <w:bookmarkEnd w:id="839"/>
      <w:bookmarkEnd w:id="840"/>
      <w:bookmarkEnd w:id="841"/>
      <w:bookmarkEnd w:id="842"/>
      <w:bookmarkEnd w:id="843"/>
      <w:bookmarkEnd w:id="844"/>
      <w:bookmarkEnd w:id="845"/>
      <w:bookmarkEnd w:id="846"/>
      <w:bookmarkEnd w:id="847"/>
      <w:bookmarkEnd w:id="848"/>
      <w:bookmarkEnd w:id="849"/>
    </w:p>
    <w:p w:rsidR="003F1456" w:rsidRPr="00F93FA5" w:rsidRDefault="003F1456" w:rsidP="0077319F">
      <w:pPr>
        <w:pStyle w:val="ListParagraph"/>
        <w:keepNext/>
        <w:numPr>
          <w:ilvl w:val="1"/>
          <w:numId w:val="18"/>
        </w:numPr>
        <w:tabs>
          <w:tab w:val="left" w:pos="1260"/>
        </w:tabs>
        <w:bidi w:val="0"/>
        <w:spacing w:before="240" w:after="240"/>
        <w:contextualSpacing w:val="0"/>
        <w:outlineLvl w:val="1"/>
        <w:rPr>
          <w:rFonts w:ascii="Arial" w:hAnsi="Arial" w:cs="Arial"/>
          <w:b/>
          <w:bCs/>
          <w:caps/>
          <w:vanish/>
          <w:sz w:val="22"/>
          <w:szCs w:val="22"/>
          <w:lang w:val="en-GB"/>
        </w:rPr>
      </w:pPr>
      <w:bookmarkStart w:id="850" w:name="_Toc462232891"/>
      <w:bookmarkStart w:id="851" w:name="_Toc462232948"/>
      <w:bookmarkStart w:id="852" w:name="_Toc462233006"/>
      <w:bookmarkStart w:id="853" w:name="_Toc462233064"/>
      <w:bookmarkStart w:id="854" w:name="_Toc462233122"/>
      <w:bookmarkStart w:id="855" w:name="_Toc462233179"/>
      <w:bookmarkStart w:id="856" w:name="_Toc462233237"/>
      <w:bookmarkStart w:id="857" w:name="_Toc462233295"/>
      <w:bookmarkStart w:id="858" w:name="_Toc462233353"/>
      <w:bookmarkStart w:id="859" w:name="_Toc462233410"/>
      <w:bookmarkStart w:id="860" w:name="_Toc462233468"/>
      <w:bookmarkStart w:id="861" w:name="_Toc462233690"/>
      <w:bookmarkStart w:id="862" w:name="_Toc9235788"/>
      <w:bookmarkStart w:id="863" w:name="_Toc10026914"/>
      <w:bookmarkStart w:id="864" w:name="_Toc10026988"/>
      <w:bookmarkStart w:id="865" w:name="_Toc10027060"/>
      <w:bookmarkStart w:id="866" w:name="_Toc10301246"/>
      <w:bookmarkStart w:id="867" w:name="_Toc10380964"/>
      <w:bookmarkStart w:id="868" w:name="_Toc22046323"/>
      <w:bookmarkStart w:id="869" w:name="_Toc22046396"/>
      <w:bookmarkStart w:id="870" w:name="_Toc78805902"/>
      <w:bookmarkStart w:id="871" w:name="_Toc78884836"/>
      <w:bookmarkStart w:id="872" w:name="_Toc78900081"/>
      <w:bookmarkStart w:id="873" w:name="_Toc78900383"/>
      <w:bookmarkStart w:id="874" w:name="_Toc78970295"/>
      <w:bookmarkStart w:id="875" w:name="_Toc78977454"/>
      <w:bookmarkStart w:id="876" w:name="_Toc78981426"/>
      <w:bookmarkStart w:id="877" w:name="_Toc79481197"/>
      <w:bookmarkStart w:id="878" w:name="_Toc462232154"/>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3F1456" w:rsidRPr="00F93FA5" w:rsidRDefault="003F1456" w:rsidP="0077319F">
      <w:pPr>
        <w:pStyle w:val="Heading2"/>
        <w:numPr>
          <w:ilvl w:val="2"/>
          <w:numId w:val="21"/>
        </w:numPr>
        <w:tabs>
          <w:tab w:val="left" w:pos="720"/>
        </w:tabs>
      </w:pPr>
      <w:bookmarkStart w:id="879" w:name="_Toc462233691"/>
      <w:bookmarkStart w:id="880" w:name="_Toc9235789"/>
      <w:bookmarkStart w:id="881" w:name="_Toc10027061"/>
      <w:bookmarkStart w:id="882" w:name="_Toc10301247"/>
      <w:bookmarkStart w:id="883" w:name="_Toc10380965"/>
      <w:bookmarkStart w:id="884" w:name="_Toc22046397"/>
      <w:bookmarkStart w:id="885" w:name="_Toc78805903"/>
      <w:bookmarkStart w:id="886" w:name="_Toc78884837"/>
      <w:bookmarkStart w:id="887" w:name="_Toc78900082"/>
      <w:bookmarkStart w:id="888" w:name="_Toc78900384"/>
      <w:bookmarkStart w:id="889" w:name="_Toc78970296"/>
      <w:bookmarkStart w:id="890" w:name="_Toc78977455"/>
      <w:bookmarkStart w:id="891" w:name="_Toc78981427"/>
      <w:bookmarkStart w:id="892" w:name="_Toc79481198"/>
      <w:r w:rsidRPr="00F93FA5">
        <w:t>General Regiments</w:t>
      </w:r>
      <w:bookmarkEnd w:id="878"/>
      <w:bookmarkEnd w:id="879"/>
      <w:bookmarkEnd w:id="880"/>
      <w:r w:rsidRPr="00F93FA5">
        <w:t xml:space="preserve"> (Sub.)</w:t>
      </w:r>
      <w:bookmarkEnd w:id="881"/>
      <w:bookmarkEnd w:id="882"/>
      <w:bookmarkEnd w:id="883"/>
      <w:bookmarkEnd w:id="884"/>
      <w:bookmarkEnd w:id="885"/>
      <w:bookmarkEnd w:id="886"/>
      <w:bookmarkEnd w:id="887"/>
      <w:bookmarkEnd w:id="888"/>
      <w:bookmarkEnd w:id="889"/>
      <w:bookmarkEnd w:id="890"/>
      <w:bookmarkEnd w:id="891"/>
      <w:bookmarkEnd w:id="892"/>
    </w:p>
    <w:p w:rsidR="00EE6088" w:rsidRPr="00F93FA5" w:rsidRDefault="008A0478" w:rsidP="00EE6088">
      <w:pPr>
        <w:pStyle w:val="Heading2"/>
        <w:keepLines/>
        <w:numPr>
          <w:ilvl w:val="0"/>
          <w:numId w:val="0"/>
        </w:numPr>
        <w:spacing w:before="200" w:after="0" w:line="276" w:lineRule="auto"/>
        <w:ind w:left="630"/>
      </w:pPr>
      <w:bookmarkStart w:id="893" w:name="_Toc78805904"/>
      <w:bookmarkStart w:id="894" w:name="_Toc78884838"/>
      <w:bookmarkStart w:id="895" w:name="_Toc78900083"/>
      <w:bookmarkStart w:id="896" w:name="_Toc78900385"/>
      <w:bookmarkStart w:id="897" w:name="_Toc78970297"/>
      <w:bookmarkStart w:id="898" w:name="_Toc78977456"/>
      <w:bookmarkStart w:id="899" w:name="_Toc78981428"/>
      <w:bookmarkStart w:id="900" w:name="_Toc79481199"/>
      <w:r>
        <w:t xml:space="preserve">MODIFICATION OF </w:t>
      </w:r>
      <w:r w:rsidR="00EE6088" w:rsidRPr="00F93FA5">
        <w:t>article 7.3.1.1</w:t>
      </w:r>
      <w:bookmarkEnd w:id="893"/>
      <w:bookmarkEnd w:id="894"/>
      <w:bookmarkEnd w:id="895"/>
      <w:bookmarkEnd w:id="896"/>
      <w:bookmarkEnd w:id="897"/>
      <w:bookmarkEnd w:id="898"/>
      <w:bookmarkEnd w:id="899"/>
      <w:bookmarkEnd w:id="900"/>
    </w:p>
    <w:p w:rsidR="003F1456" w:rsidRPr="00F93FA5" w:rsidRDefault="003F1456" w:rsidP="00EE6088">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7.3.1.1</w:t>
      </w:r>
      <w:r w:rsidRPr="00F93FA5">
        <w:rPr>
          <w:rFonts w:ascii="Arial" w:hAnsi="Arial" w:cs="Arial"/>
          <w:sz w:val="22"/>
          <w:szCs w:val="22"/>
        </w:rPr>
        <w:t xml:space="preserve"> Structural steel design, fabrication, and erection shall be in accordance with American Institute of Steel Construction (AISC) Standard Specifications for structural steel building</w:t>
      </w:r>
      <w:r w:rsidR="008A0478">
        <w:rPr>
          <w:rFonts w:ascii="Arial" w:hAnsi="Arial" w:cs="Arial"/>
          <w:sz w:val="22"/>
          <w:szCs w:val="22"/>
        </w:rPr>
        <w:t xml:space="preserve">s or approved equivalent. </w:t>
      </w:r>
    </w:p>
    <w:p w:rsidR="00EE6088" w:rsidRPr="00F93FA5" w:rsidRDefault="00EE6088" w:rsidP="00EE6088">
      <w:pPr>
        <w:pStyle w:val="Heading2"/>
        <w:keepLines/>
        <w:numPr>
          <w:ilvl w:val="0"/>
          <w:numId w:val="0"/>
        </w:numPr>
        <w:spacing w:before="200" w:after="0" w:line="276" w:lineRule="auto"/>
        <w:ind w:left="630"/>
      </w:pPr>
      <w:bookmarkStart w:id="901" w:name="_Toc78805905"/>
      <w:bookmarkStart w:id="902" w:name="_Toc78884839"/>
      <w:bookmarkStart w:id="903" w:name="_Toc78900084"/>
      <w:bookmarkStart w:id="904" w:name="_Toc78900386"/>
      <w:bookmarkStart w:id="905" w:name="_Toc78970298"/>
      <w:bookmarkStart w:id="906" w:name="_Toc78977457"/>
      <w:bookmarkStart w:id="907" w:name="_Toc78981429"/>
      <w:bookmarkStart w:id="908" w:name="_Toc79481200"/>
      <w:r w:rsidRPr="00F93FA5">
        <w:t>Substitution of article 7.3.1.6</w:t>
      </w:r>
      <w:bookmarkEnd w:id="901"/>
      <w:bookmarkEnd w:id="902"/>
      <w:bookmarkEnd w:id="903"/>
      <w:bookmarkEnd w:id="904"/>
      <w:bookmarkEnd w:id="905"/>
      <w:bookmarkEnd w:id="906"/>
      <w:bookmarkEnd w:id="907"/>
      <w:bookmarkEnd w:id="908"/>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7.3.1.6 </w:t>
      </w:r>
      <w:r w:rsidRPr="00F93FA5">
        <w:rPr>
          <w:rFonts w:ascii="Arial" w:hAnsi="Arial" w:cs="Arial"/>
          <w:sz w:val="22"/>
          <w:szCs w:val="22"/>
        </w:rPr>
        <w:t>Structural supports for suspended drivers:</w:t>
      </w:r>
    </w:p>
    <w:p w:rsidR="003F1456" w:rsidRPr="00F93FA5" w:rsidRDefault="003F1456" w:rsidP="00DF2AB1">
      <w:pPr>
        <w:pStyle w:val="BodyText"/>
        <w:kinsoku w:val="0"/>
        <w:overflowPunct w:val="0"/>
        <w:spacing w:before="10"/>
        <w:rPr>
          <w:rFonts w:cs="Arial"/>
          <w:szCs w:val="22"/>
        </w:rPr>
      </w:pPr>
    </w:p>
    <w:p w:rsidR="003F1456" w:rsidRPr="00F93FA5" w:rsidRDefault="003F1456" w:rsidP="0077319F">
      <w:pPr>
        <w:pStyle w:val="ListParagraph"/>
        <w:widowControl w:val="0"/>
        <w:numPr>
          <w:ilvl w:val="4"/>
          <w:numId w:val="16"/>
        </w:numPr>
        <w:tabs>
          <w:tab w:val="left" w:pos="1079"/>
        </w:tabs>
        <w:kinsoku w:val="0"/>
        <w:overflowPunct w:val="0"/>
        <w:autoSpaceDE w:val="0"/>
        <w:autoSpaceDN w:val="0"/>
        <w:bidi w:val="0"/>
        <w:adjustRightInd w:val="0"/>
        <w:ind w:hanging="232"/>
        <w:contextualSpacing w:val="0"/>
        <w:rPr>
          <w:rFonts w:ascii="Arial" w:hAnsi="Arial" w:cs="Arial"/>
          <w:sz w:val="22"/>
          <w:szCs w:val="22"/>
        </w:rPr>
      </w:pPr>
      <w:r w:rsidRPr="00F93FA5">
        <w:rPr>
          <w:rFonts w:ascii="Arial" w:hAnsi="Arial" w:cs="Arial"/>
          <w:sz w:val="22"/>
          <w:szCs w:val="22"/>
        </w:rPr>
        <w:t>Shall be assembled using</w:t>
      </w:r>
      <w:r w:rsidRPr="00F93FA5">
        <w:rPr>
          <w:rFonts w:ascii="Arial" w:hAnsi="Arial" w:cs="Arial"/>
          <w:spacing w:val="-15"/>
          <w:sz w:val="22"/>
          <w:szCs w:val="22"/>
        </w:rPr>
        <w:t xml:space="preserve"> </w:t>
      </w:r>
      <w:r w:rsidRPr="00F93FA5">
        <w:rPr>
          <w:rFonts w:ascii="Arial" w:hAnsi="Arial" w:cs="Arial"/>
          <w:sz w:val="22"/>
          <w:szCs w:val="22"/>
        </w:rPr>
        <w:t>through-bolts;</w:t>
      </w:r>
    </w:p>
    <w:p w:rsidR="003F1456" w:rsidRPr="00F93FA5" w:rsidRDefault="003F1456" w:rsidP="00DF2AB1">
      <w:pPr>
        <w:pStyle w:val="BodyText"/>
        <w:kinsoku w:val="0"/>
        <w:overflowPunct w:val="0"/>
        <w:spacing w:before="10"/>
        <w:rPr>
          <w:rFonts w:cs="Arial"/>
          <w:szCs w:val="22"/>
        </w:rPr>
      </w:pPr>
    </w:p>
    <w:p w:rsidR="003F1456" w:rsidRPr="00F93FA5" w:rsidRDefault="003F1456" w:rsidP="0077319F">
      <w:pPr>
        <w:pStyle w:val="ListParagraph"/>
        <w:widowControl w:val="0"/>
        <w:numPr>
          <w:ilvl w:val="4"/>
          <w:numId w:val="16"/>
        </w:numPr>
        <w:tabs>
          <w:tab w:val="left" w:pos="1092"/>
          <w:tab w:val="left" w:pos="8045"/>
        </w:tabs>
        <w:kinsoku w:val="0"/>
        <w:overflowPunct w:val="0"/>
        <w:autoSpaceDE w:val="0"/>
        <w:autoSpaceDN w:val="0"/>
        <w:bidi w:val="0"/>
        <w:adjustRightInd w:val="0"/>
        <w:ind w:left="1091" w:hanging="245"/>
        <w:contextualSpacing w:val="0"/>
        <w:rPr>
          <w:rFonts w:ascii="Arial" w:hAnsi="Arial" w:cs="Arial"/>
          <w:sz w:val="22"/>
          <w:szCs w:val="22"/>
        </w:rPr>
      </w:pPr>
      <w:r w:rsidRPr="00F93FA5">
        <w:rPr>
          <w:rFonts w:ascii="Arial" w:hAnsi="Arial" w:cs="Arial"/>
          <w:sz w:val="22"/>
          <w:szCs w:val="22"/>
        </w:rPr>
        <w:t>Shall not be attached to the bundle</w:t>
      </w:r>
      <w:r w:rsidRPr="00F93FA5">
        <w:rPr>
          <w:rFonts w:ascii="Arial" w:hAnsi="Arial" w:cs="Arial"/>
          <w:spacing w:val="-10"/>
          <w:sz w:val="22"/>
          <w:szCs w:val="22"/>
        </w:rPr>
        <w:t xml:space="preserve"> </w:t>
      </w:r>
      <w:r w:rsidRPr="00F93FA5">
        <w:rPr>
          <w:rFonts w:ascii="Arial" w:hAnsi="Arial" w:cs="Arial"/>
          <w:sz w:val="22"/>
          <w:szCs w:val="22"/>
        </w:rPr>
        <w:t>side</w:t>
      </w:r>
      <w:r w:rsidRPr="00F93FA5">
        <w:rPr>
          <w:rFonts w:ascii="Arial" w:hAnsi="Arial" w:cs="Arial"/>
          <w:spacing w:val="-3"/>
          <w:sz w:val="22"/>
          <w:szCs w:val="22"/>
        </w:rPr>
        <w:t xml:space="preserve"> </w:t>
      </w:r>
      <w:r w:rsidR="00D44424">
        <w:rPr>
          <w:rFonts w:ascii="Arial" w:hAnsi="Arial" w:cs="Arial"/>
          <w:sz w:val="22"/>
          <w:szCs w:val="22"/>
        </w:rPr>
        <w:t>frames.</w:t>
      </w:r>
    </w:p>
    <w:p w:rsidR="003F1456" w:rsidRPr="00F93FA5" w:rsidRDefault="003F1456" w:rsidP="00DF2AB1">
      <w:pPr>
        <w:bidi w:val="0"/>
        <w:rPr>
          <w:rFonts w:ascii="Arial" w:hAnsi="Arial" w:cs="Arial"/>
          <w:sz w:val="22"/>
          <w:szCs w:val="22"/>
          <w:lang w:val="en-GB"/>
        </w:rPr>
      </w:pPr>
    </w:p>
    <w:p w:rsidR="00EE6088" w:rsidRPr="00F93FA5" w:rsidRDefault="00EE6088" w:rsidP="00EE6088">
      <w:pPr>
        <w:pStyle w:val="Heading2"/>
        <w:keepLines/>
        <w:numPr>
          <w:ilvl w:val="0"/>
          <w:numId w:val="0"/>
        </w:numPr>
        <w:spacing w:before="200" w:after="0" w:line="276" w:lineRule="auto"/>
        <w:ind w:left="630"/>
      </w:pPr>
      <w:bookmarkStart w:id="909" w:name="_Toc78805906"/>
      <w:bookmarkStart w:id="910" w:name="_Toc78884840"/>
      <w:bookmarkStart w:id="911" w:name="_Toc78900085"/>
      <w:bookmarkStart w:id="912" w:name="_Toc78900387"/>
      <w:bookmarkStart w:id="913" w:name="_Toc78970299"/>
      <w:bookmarkStart w:id="914" w:name="_Toc78977458"/>
      <w:bookmarkStart w:id="915" w:name="_Toc78981430"/>
      <w:bookmarkStart w:id="916" w:name="_Toc79481201"/>
      <w:r w:rsidRPr="00F93FA5">
        <w:t>ADDITION TO article 7.3.1</w:t>
      </w:r>
      <w:bookmarkEnd w:id="909"/>
      <w:bookmarkEnd w:id="910"/>
      <w:bookmarkEnd w:id="911"/>
      <w:bookmarkEnd w:id="912"/>
      <w:bookmarkEnd w:id="913"/>
      <w:bookmarkEnd w:id="914"/>
      <w:bookmarkEnd w:id="915"/>
      <w:bookmarkEnd w:id="916"/>
    </w:p>
    <w:p w:rsidR="003F1456" w:rsidRPr="00F93FA5" w:rsidRDefault="003F1456" w:rsidP="00EE6088">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7.3.1.7 </w:t>
      </w:r>
      <w:r w:rsidRPr="00F93FA5">
        <w:rPr>
          <w:rFonts w:ascii="Arial" w:hAnsi="Arial" w:cs="Arial"/>
          <w:sz w:val="22"/>
          <w:szCs w:val="22"/>
        </w:rPr>
        <w:t xml:space="preserve">High-strength friction grip bolts in accordance with BS 4395: Parts 1 &amp; 2 and BS 4604: Parts 1, 2 may be used </w:t>
      </w:r>
      <w:r w:rsidR="00D44424">
        <w:rPr>
          <w:rFonts w:ascii="Arial" w:hAnsi="Arial" w:cs="Arial"/>
          <w:sz w:val="22"/>
          <w:szCs w:val="22"/>
        </w:rPr>
        <w:t xml:space="preserve">for all site connections. </w:t>
      </w:r>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7.3.1.8 </w:t>
      </w:r>
      <w:r w:rsidRPr="00F93FA5">
        <w:rPr>
          <w:rFonts w:ascii="Arial" w:hAnsi="Arial" w:cs="Arial"/>
          <w:sz w:val="22"/>
          <w:szCs w:val="22"/>
        </w:rPr>
        <w:t xml:space="preserve">Manufacturer shall be responsible for meeting the vibration requirement </w:t>
      </w:r>
      <w:r w:rsidR="00D44424">
        <w:rPr>
          <w:rFonts w:ascii="Arial" w:hAnsi="Arial" w:cs="Arial"/>
          <w:sz w:val="22"/>
          <w:szCs w:val="22"/>
        </w:rPr>
        <w:t xml:space="preserve">of field assembled units. </w:t>
      </w:r>
    </w:p>
    <w:p w:rsidR="003F1456" w:rsidRPr="00F93FA5" w:rsidRDefault="003F1456" w:rsidP="0077319F">
      <w:pPr>
        <w:pStyle w:val="Heading2"/>
        <w:numPr>
          <w:ilvl w:val="2"/>
          <w:numId w:val="21"/>
        </w:numPr>
        <w:tabs>
          <w:tab w:val="left" w:pos="720"/>
        </w:tabs>
      </w:pPr>
      <w:bookmarkStart w:id="917" w:name="_Toc460935873"/>
      <w:bookmarkStart w:id="918" w:name="_Toc460938876"/>
      <w:bookmarkStart w:id="919" w:name="_Toc462232155"/>
      <w:bookmarkStart w:id="920" w:name="_Toc462233692"/>
      <w:bookmarkStart w:id="921" w:name="_Toc9235790"/>
      <w:bookmarkStart w:id="922" w:name="_Toc10027062"/>
      <w:bookmarkStart w:id="923" w:name="_Toc10301248"/>
      <w:bookmarkStart w:id="924" w:name="_Toc10380966"/>
      <w:bookmarkStart w:id="925" w:name="_Toc22046398"/>
      <w:bookmarkStart w:id="926" w:name="_Toc78805907"/>
      <w:bookmarkStart w:id="927" w:name="_Toc78884841"/>
      <w:bookmarkStart w:id="928" w:name="_Toc78900086"/>
      <w:bookmarkStart w:id="929" w:name="_Toc78900388"/>
      <w:bookmarkStart w:id="930" w:name="_Toc78970300"/>
      <w:bookmarkStart w:id="931" w:name="_Toc78977459"/>
      <w:bookmarkStart w:id="932" w:name="_Toc78981431"/>
      <w:bookmarkStart w:id="933" w:name="_Toc79481202"/>
      <w:r w:rsidRPr="00F93FA5">
        <w:t>Plenums</w:t>
      </w:r>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rsidR="00F74754" w:rsidRPr="00F93FA5" w:rsidRDefault="00F74754" w:rsidP="00F74754">
      <w:pPr>
        <w:pStyle w:val="Heading2"/>
        <w:keepLines/>
        <w:numPr>
          <w:ilvl w:val="0"/>
          <w:numId w:val="0"/>
        </w:numPr>
        <w:spacing w:before="200" w:after="0" w:line="276" w:lineRule="auto"/>
        <w:ind w:left="630"/>
      </w:pPr>
      <w:bookmarkStart w:id="934" w:name="_Toc78805908"/>
      <w:bookmarkStart w:id="935" w:name="_Toc78884842"/>
      <w:bookmarkStart w:id="936" w:name="_Toc78900087"/>
      <w:bookmarkStart w:id="937" w:name="_Toc78900389"/>
      <w:bookmarkStart w:id="938" w:name="_Toc78970301"/>
      <w:bookmarkStart w:id="939" w:name="_Toc78977460"/>
      <w:bookmarkStart w:id="940" w:name="_Toc78981432"/>
      <w:bookmarkStart w:id="941" w:name="_Toc79481203"/>
      <w:r w:rsidRPr="00F93FA5">
        <w:t>Substitution of article 7.3.4.3</w:t>
      </w:r>
      <w:bookmarkEnd w:id="934"/>
      <w:bookmarkEnd w:id="935"/>
      <w:bookmarkEnd w:id="936"/>
      <w:bookmarkEnd w:id="937"/>
      <w:bookmarkEnd w:id="938"/>
      <w:bookmarkEnd w:id="939"/>
      <w:bookmarkEnd w:id="940"/>
      <w:bookmarkEnd w:id="941"/>
    </w:p>
    <w:p w:rsidR="003F1456" w:rsidRPr="00F93FA5" w:rsidRDefault="003F1456" w:rsidP="00F74754">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7.3.4.3</w:t>
      </w:r>
      <w:r w:rsidRPr="00F93FA5">
        <w:rPr>
          <w:rFonts w:ascii="Arial" w:hAnsi="Arial" w:cs="Arial"/>
          <w:sz w:val="22"/>
          <w:szCs w:val="22"/>
        </w:rPr>
        <w:t xml:space="preserve"> Each fan shall have its own plenum chamber effectively sealed off from adjacent chambers. Where an automatic variable-pitch fan is installed, its plenum cha</w:t>
      </w:r>
      <w:bookmarkStart w:id="942" w:name="_Toc460935874"/>
      <w:bookmarkStart w:id="943" w:name="_Toc460938877"/>
      <w:r w:rsidRPr="00F93FA5">
        <w:rPr>
          <w:rFonts w:ascii="Arial" w:hAnsi="Arial" w:cs="Arial"/>
          <w:sz w:val="22"/>
          <w:szCs w:val="22"/>
        </w:rPr>
        <w:t xml:space="preserve">mber shall serve one unit only. </w:t>
      </w:r>
      <w:bookmarkEnd w:id="942"/>
      <w:bookmarkEnd w:id="943"/>
    </w:p>
    <w:p w:rsidR="00F74754" w:rsidRPr="00F93FA5" w:rsidRDefault="00F74754" w:rsidP="00F74754">
      <w:pPr>
        <w:pStyle w:val="Heading2"/>
        <w:keepLines/>
        <w:numPr>
          <w:ilvl w:val="0"/>
          <w:numId w:val="0"/>
        </w:numPr>
        <w:spacing w:before="200" w:after="0" w:line="276" w:lineRule="auto"/>
        <w:ind w:left="630"/>
      </w:pPr>
      <w:bookmarkStart w:id="944" w:name="_Toc78805909"/>
      <w:bookmarkStart w:id="945" w:name="_Toc78884843"/>
      <w:bookmarkStart w:id="946" w:name="_Toc78900088"/>
      <w:bookmarkStart w:id="947" w:name="_Toc78900390"/>
      <w:bookmarkStart w:id="948" w:name="_Toc78970302"/>
      <w:bookmarkStart w:id="949" w:name="_Toc78977461"/>
      <w:bookmarkStart w:id="950" w:name="_Toc78981433"/>
      <w:bookmarkStart w:id="951" w:name="_Toc79481204"/>
      <w:r w:rsidRPr="00F93FA5">
        <w:t>ADDITION TO article 7.3.4.9</w:t>
      </w:r>
      <w:bookmarkEnd w:id="944"/>
      <w:bookmarkEnd w:id="945"/>
      <w:bookmarkEnd w:id="946"/>
      <w:bookmarkEnd w:id="947"/>
      <w:bookmarkEnd w:id="948"/>
      <w:bookmarkEnd w:id="949"/>
      <w:bookmarkEnd w:id="950"/>
      <w:bookmarkEnd w:id="951"/>
    </w:p>
    <w:p w:rsidR="003F1456" w:rsidRPr="00F93FA5" w:rsidRDefault="003F1456" w:rsidP="00F74754">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7.3.4.9</w:t>
      </w:r>
      <w:r w:rsidRPr="00F93FA5">
        <w:rPr>
          <w:rFonts w:ascii="Arial" w:hAnsi="Arial" w:cs="Arial"/>
          <w:sz w:val="22"/>
          <w:szCs w:val="22"/>
        </w:rPr>
        <w:t xml:space="preserve"> Bottom of fan ring shall be a minim</w:t>
      </w:r>
      <w:r w:rsidR="00D44424">
        <w:rPr>
          <w:rFonts w:ascii="Arial" w:hAnsi="Arial" w:cs="Arial"/>
          <w:sz w:val="22"/>
          <w:szCs w:val="22"/>
        </w:rPr>
        <w:t>um of 2 meters above grade.</w:t>
      </w:r>
    </w:p>
    <w:p w:rsidR="003F1456" w:rsidRPr="00F93FA5" w:rsidRDefault="003F1456" w:rsidP="0077319F">
      <w:pPr>
        <w:pStyle w:val="Heading2"/>
        <w:numPr>
          <w:ilvl w:val="2"/>
          <w:numId w:val="21"/>
        </w:numPr>
        <w:tabs>
          <w:tab w:val="left" w:pos="720"/>
        </w:tabs>
      </w:pPr>
      <w:bookmarkStart w:id="952" w:name="_Toc460935875"/>
      <w:bookmarkStart w:id="953" w:name="_Toc460938878"/>
      <w:bookmarkStart w:id="954" w:name="_Toc462232156"/>
      <w:bookmarkStart w:id="955" w:name="_Toc462233693"/>
      <w:bookmarkStart w:id="956" w:name="_Toc9235791"/>
      <w:bookmarkStart w:id="957" w:name="_Toc10027063"/>
      <w:bookmarkStart w:id="958" w:name="_Toc10301249"/>
      <w:bookmarkStart w:id="959" w:name="_Toc10380967"/>
      <w:bookmarkStart w:id="960" w:name="_Toc22046399"/>
      <w:bookmarkStart w:id="961" w:name="_Toc78805910"/>
      <w:bookmarkStart w:id="962" w:name="_Toc78884844"/>
      <w:bookmarkStart w:id="963" w:name="_Toc78900089"/>
      <w:bookmarkStart w:id="964" w:name="_Toc78900391"/>
      <w:bookmarkStart w:id="965" w:name="_Toc78970303"/>
      <w:bookmarkStart w:id="966" w:name="_Toc78977462"/>
      <w:bookmarkStart w:id="967" w:name="_Toc78981434"/>
      <w:bookmarkStart w:id="968" w:name="_Toc79481205"/>
      <w:r w:rsidRPr="00F93FA5">
        <w:lastRenderedPageBreak/>
        <w:t>Mechanical Access Facilities</w:t>
      </w:r>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483A71" w:rsidRPr="00F93FA5" w:rsidRDefault="00483A71" w:rsidP="00483A71">
      <w:pPr>
        <w:pStyle w:val="Heading2"/>
        <w:keepLines/>
        <w:numPr>
          <w:ilvl w:val="0"/>
          <w:numId w:val="0"/>
        </w:numPr>
        <w:spacing w:before="200" w:after="0" w:line="276" w:lineRule="auto"/>
        <w:ind w:left="630"/>
      </w:pPr>
      <w:bookmarkStart w:id="969" w:name="_Toc78805911"/>
      <w:bookmarkStart w:id="970" w:name="_Toc78884845"/>
      <w:bookmarkStart w:id="971" w:name="_Toc78900090"/>
      <w:bookmarkStart w:id="972" w:name="_Toc78900392"/>
      <w:bookmarkStart w:id="973" w:name="_Toc78970304"/>
      <w:bookmarkStart w:id="974" w:name="_Toc78977463"/>
      <w:bookmarkStart w:id="975" w:name="_Toc78981435"/>
      <w:bookmarkStart w:id="976" w:name="_Toc79481206"/>
      <w:r w:rsidRPr="00F93FA5">
        <w:t>Substitution of article 7.3.5.1</w:t>
      </w:r>
      <w:bookmarkEnd w:id="969"/>
      <w:bookmarkEnd w:id="970"/>
      <w:bookmarkEnd w:id="971"/>
      <w:bookmarkEnd w:id="972"/>
      <w:bookmarkEnd w:id="973"/>
      <w:bookmarkEnd w:id="974"/>
      <w:bookmarkEnd w:id="975"/>
      <w:bookmarkEnd w:id="976"/>
    </w:p>
    <w:p w:rsidR="003F1456" w:rsidRPr="00F93FA5" w:rsidRDefault="003F1456" w:rsidP="00483A7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7.3.5.1</w:t>
      </w:r>
      <w:r w:rsidRPr="00F93FA5">
        <w:rPr>
          <w:rFonts w:ascii="Arial" w:hAnsi="Arial" w:cs="Arial"/>
          <w:sz w:val="22"/>
          <w:szCs w:val="22"/>
        </w:rPr>
        <w:t xml:space="preserve"> Platforms shall be provided to serve inlet and return headers if the elevation of the bottom of the header above grade is greater than 3 meters (10 </w:t>
      </w:r>
      <w:proofErr w:type="spellStart"/>
      <w:r w:rsidRPr="00F93FA5">
        <w:rPr>
          <w:rFonts w:ascii="Arial" w:hAnsi="Arial" w:cs="Arial"/>
          <w:sz w:val="22"/>
          <w:szCs w:val="22"/>
        </w:rPr>
        <w:t>ft</w:t>
      </w:r>
      <w:proofErr w:type="spellEnd"/>
      <w:r w:rsidRPr="00F93FA5">
        <w:rPr>
          <w:rFonts w:ascii="Arial" w:hAnsi="Arial" w:cs="Arial"/>
          <w:sz w:val="22"/>
          <w:szCs w:val="22"/>
        </w:rPr>
        <w:t>).</w:t>
      </w:r>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sz w:val="22"/>
          <w:szCs w:val="22"/>
        </w:rPr>
        <w:t>The need for additional platforms will be determined from the final arrangement and layout of the unit. The layout and sizing of platforms to serve driver and fan assemblies shall permit access to all components. Space shall be provided for placement of drivers, tra</w:t>
      </w:r>
      <w:bookmarkStart w:id="977" w:name="_Toc460935876"/>
      <w:bookmarkStart w:id="978" w:name="_Toc460938879"/>
      <w:r w:rsidRPr="00F93FA5">
        <w:rPr>
          <w:rFonts w:ascii="Arial" w:hAnsi="Arial" w:cs="Arial"/>
          <w:sz w:val="22"/>
          <w:szCs w:val="22"/>
        </w:rPr>
        <w:t xml:space="preserve">nsmissions, and fan components. </w:t>
      </w:r>
      <w:bookmarkEnd w:id="977"/>
      <w:bookmarkEnd w:id="978"/>
    </w:p>
    <w:p w:rsidR="00483A71" w:rsidRPr="00F93FA5" w:rsidRDefault="00483A71" w:rsidP="00483A71">
      <w:pPr>
        <w:pStyle w:val="Heading2"/>
        <w:keepLines/>
        <w:numPr>
          <w:ilvl w:val="0"/>
          <w:numId w:val="0"/>
        </w:numPr>
        <w:spacing w:before="200" w:after="0" w:line="276" w:lineRule="auto"/>
        <w:ind w:left="630"/>
      </w:pPr>
      <w:bookmarkStart w:id="979" w:name="_Toc78805912"/>
      <w:bookmarkStart w:id="980" w:name="_Toc78884846"/>
      <w:bookmarkStart w:id="981" w:name="_Toc78900091"/>
      <w:bookmarkStart w:id="982" w:name="_Toc78900393"/>
      <w:bookmarkStart w:id="983" w:name="_Toc78970305"/>
      <w:bookmarkStart w:id="984" w:name="_Toc78977464"/>
      <w:bookmarkStart w:id="985" w:name="_Toc78981436"/>
      <w:bookmarkStart w:id="986" w:name="_Toc79481207"/>
      <w:r w:rsidRPr="00F93FA5">
        <w:t>MODIFICATION of article 7.3.5</w:t>
      </w:r>
      <w:bookmarkEnd w:id="979"/>
      <w:bookmarkEnd w:id="980"/>
      <w:bookmarkEnd w:id="981"/>
      <w:bookmarkEnd w:id="982"/>
      <w:bookmarkEnd w:id="983"/>
      <w:bookmarkEnd w:id="984"/>
      <w:bookmarkEnd w:id="985"/>
      <w:bookmarkEnd w:id="986"/>
    </w:p>
    <w:p w:rsidR="003F1456" w:rsidRPr="00F93FA5" w:rsidRDefault="003F1456" w:rsidP="00483A7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7.3.5.4 </w:t>
      </w:r>
      <w:r w:rsidRPr="00F93FA5">
        <w:rPr>
          <w:rFonts w:ascii="Arial" w:hAnsi="Arial" w:cs="Arial"/>
          <w:sz w:val="22"/>
          <w:szCs w:val="22"/>
        </w:rPr>
        <w:t xml:space="preserve">Floor plate drainage shall be provided by one 13 mm (½ in.) diameter hole for approximately every 1.5 m² (15 </w:t>
      </w:r>
      <w:proofErr w:type="spellStart"/>
      <w:r w:rsidRPr="00F93FA5">
        <w:rPr>
          <w:rFonts w:ascii="Arial" w:hAnsi="Arial" w:cs="Arial"/>
          <w:sz w:val="22"/>
          <w:szCs w:val="22"/>
        </w:rPr>
        <w:t>sq</w:t>
      </w:r>
      <w:proofErr w:type="spellEnd"/>
      <w:r w:rsidRPr="00F93FA5">
        <w:rPr>
          <w:rFonts w:ascii="Arial" w:hAnsi="Arial" w:cs="Arial"/>
          <w:sz w:val="22"/>
          <w:szCs w:val="22"/>
        </w:rPr>
        <w:t xml:space="preserve"> ft.) holes shall be located at low spots an</w:t>
      </w:r>
      <w:r w:rsidR="00E80ED7">
        <w:rPr>
          <w:rFonts w:ascii="Arial" w:hAnsi="Arial" w:cs="Arial"/>
          <w:sz w:val="22"/>
          <w:szCs w:val="22"/>
        </w:rPr>
        <w:t xml:space="preserve">d drilled after erection. </w:t>
      </w:r>
    </w:p>
    <w:p w:rsidR="003F1456" w:rsidRPr="00F93FA5" w:rsidRDefault="003F1456" w:rsidP="00DF2AB1">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7.3.5.5 </w:t>
      </w:r>
      <w:r w:rsidRPr="00F93FA5">
        <w:rPr>
          <w:rFonts w:ascii="Arial" w:hAnsi="Arial" w:cs="Arial"/>
          <w:sz w:val="22"/>
          <w:szCs w:val="22"/>
        </w:rPr>
        <w:t>The need for the ladders will be determined from the final arrangement and layout of the unit. Ladders, guard railings, toe plates, safety cages and similar items shall be constructed of steel per ANSI A1264.1 and A14.3.</w:t>
      </w:r>
    </w:p>
    <w:p w:rsidR="003F1456" w:rsidRPr="00F93FA5" w:rsidRDefault="003F1456" w:rsidP="00DF2AB1">
      <w:pPr>
        <w:pStyle w:val="BodyText"/>
        <w:kinsoku w:val="0"/>
        <w:overflowPunct w:val="0"/>
        <w:spacing w:before="3"/>
        <w:rPr>
          <w:rFonts w:cs="Arial"/>
          <w:szCs w:val="22"/>
        </w:rPr>
      </w:pPr>
    </w:p>
    <w:p w:rsidR="003F1456" w:rsidRPr="00F93FA5" w:rsidRDefault="003F1456" w:rsidP="0077319F">
      <w:pPr>
        <w:pStyle w:val="ListParagraph"/>
        <w:widowControl w:val="0"/>
        <w:numPr>
          <w:ilvl w:val="4"/>
          <w:numId w:val="17"/>
        </w:numPr>
        <w:tabs>
          <w:tab w:val="left" w:pos="1081"/>
        </w:tabs>
        <w:kinsoku w:val="0"/>
        <w:overflowPunct w:val="0"/>
        <w:autoSpaceDE w:val="0"/>
        <w:autoSpaceDN w:val="0"/>
        <w:bidi w:val="0"/>
        <w:adjustRightInd w:val="0"/>
        <w:ind w:hanging="1"/>
        <w:contextualSpacing w:val="0"/>
        <w:rPr>
          <w:rFonts w:ascii="Arial" w:hAnsi="Arial" w:cs="Arial"/>
          <w:sz w:val="22"/>
          <w:szCs w:val="22"/>
        </w:rPr>
      </w:pPr>
      <w:r w:rsidRPr="00F93FA5">
        <w:rPr>
          <w:rFonts w:ascii="Arial" w:hAnsi="Arial" w:cs="Arial"/>
          <w:sz w:val="22"/>
          <w:szCs w:val="22"/>
        </w:rPr>
        <w:t>Safety cages shall be provided for ladders with a height of over 3 meters (10</w:t>
      </w:r>
      <w:r w:rsidRPr="00F93FA5">
        <w:rPr>
          <w:rFonts w:ascii="Arial" w:hAnsi="Arial" w:cs="Arial"/>
          <w:spacing w:val="-33"/>
          <w:sz w:val="22"/>
          <w:szCs w:val="22"/>
        </w:rPr>
        <w:t xml:space="preserve"> </w:t>
      </w:r>
      <w:r w:rsidRPr="00F93FA5">
        <w:rPr>
          <w:rFonts w:ascii="Arial" w:hAnsi="Arial" w:cs="Arial"/>
          <w:sz w:val="22"/>
          <w:szCs w:val="22"/>
        </w:rPr>
        <w:t>feet).</w:t>
      </w:r>
    </w:p>
    <w:p w:rsidR="003F1456" w:rsidRPr="00F93FA5" w:rsidRDefault="003F1456" w:rsidP="00DF2AB1">
      <w:pPr>
        <w:pStyle w:val="BodyText"/>
        <w:kinsoku w:val="0"/>
        <w:overflowPunct w:val="0"/>
        <w:spacing w:before="10"/>
        <w:rPr>
          <w:rFonts w:cs="Arial"/>
          <w:szCs w:val="22"/>
        </w:rPr>
      </w:pPr>
    </w:p>
    <w:p w:rsidR="003F1456" w:rsidRPr="00F93FA5" w:rsidRDefault="003F1456" w:rsidP="0077319F">
      <w:pPr>
        <w:pStyle w:val="ListParagraph"/>
        <w:widowControl w:val="0"/>
        <w:numPr>
          <w:ilvl w:val="4"/>
          <w:numId w:val="17"/>
        </w:numPr>
        <w:tabs>
          <w:tab w:val="left" w:pos="1089"/>
        </w:tabs>
        <w:kinsoku w:val="0"/>
        <w:overflowPunct w:val="0"/>
        <w:autoSpaceDE w:val="0"/>
        <w:autoSpaceDN w:val="0"/>
        <w:bidi w:val="0"/>
        <w:adjustRightInd w:val="0"/>
        <w:spacing w:line="242" w:lineRule="auto"/>
        <w:ind w:right="114" w:firstLine="0"/>
        <w:contextualSpacing w:val="0"/>
        <w:rPr>
          <w:rFonts w:ascii="Arial" w:hAnsi="Arial" w:cs="Arial"/>
          <w:sz w:val="22"/>
          <w:szCs w:val="22"/>
        </w:rPr>
      </w:pPr>
      <w:r w:rsidRPr="00F93FA5">
        <w:rPr>
          <w:rFonts w:ascii="Arial" w:hAnsi="Arial" w:cs="Arial"/>
          <w:sz w:val="22"/>
          <w:szCs w:val="22"/>
        </w:rPr>
        <w:t>Chains with safety hooks or safety gates shall be provided across ladder opening on the platforms.</w:t>
      </w:r>
    </w:p>
    <w:p w:rsidR="003F1456" w:rsidRPr="00F93FA5" w:rsidRDefault="003F1456" w:rsidP="00DF2AB1">
      <w:pPr>
        <w:pStyle w:val="ListParagraph"/>
        <w:bidi w:val="0"/>
        <w:rPr>
          <w:rFonts w:ascii="Arial" w:hAnsi="Arial" w:cs="Arial"/>
          <w:sz w:val="22"/>
          <w:szCs w:val="22"/>
        </w:rPr>
      </w:pPr>
    </w:p>
    <w:p w:rsidR="003F1456" w:rsidRPr="00F93FA5" w:rsidRDefault="003F1456" w:rsidP="0077319F">
      <w:pPr>
        <w:pStyle w:val="ListParagraph"/>
        <w:widowControl w:val="0"/>
        <w:numPr>
          <w:ilvl w:val="4"/>
          <w:numId w:val="17"/>
        </w:numPr>
        <w:tabs>
          <w:tab w:val="left" w:pos="1089"/>
        </w:tabs>
        <w:kinsoku w:val="0"/>
        <w:overflowPunct w:val="0"/>
        <w:autoSpaceDE w:val="0"/>
        <w:autoSpaceDN w:val="0"/>
        <w:bidi w:val="0"/>
        <w:adjustRightInd w:val="0"/>
        <w:spacing w:line="242" w:lineRule="auto"/>
        <w:ind w:right="114" w:firstLine="0"/>
        <w:contextualSpacing w:val="0"/>
        <w:rPr>
          <w:rFonts w:ascii="Arial" w:hAnsi="Arial" w:cs="Arial"/>
          <w:sz w:val="22"/>
          <w:szCs w:val="22"/>
        </w:rPr>
      </w:pPr>
      <w:r w:rsidRPr="00F93FA5">
        <w:rPr>
          <w:rFonts w:ascii="Arial" w:hAnsi="Arial" w:cs="Arial"/>
          <w:sz w:val="22"/>
          <w:szCs w:val="22"/>
        </w:rPr>
        <w:t>Ladders shall be provided for side-step access</w:t>
      </w:r>
      <w:r w:rsidRPr="00F93FA5">
        <w:rPr>
          <w:rFonts w:ascii="Arial" w:hAnsi="Arial" w:cs="Arial"/>
          <w:spacing w:val="-15"/>
          <w:sz w:val="22"/>
          <w:szCs w:val="22"/>
        </w:rPr>
        <w:t xml:space="preserve"> </w:t>
      </w:r>
      <w:r w:rsidRPr="00F93FA5">
        <w:rPr>
          <w:rFonts w:ascii="Arial" w:hAnsi="Arial" w:cs="Arial"/>
          <w:sz w:val="22"/>
          <w:szCs w:val="22"/>
        </w:rPr>
        <w:t>to</w:t>
      </w:r>
      <w:r w:rsidRPr="00F93FA5">
        <w:rPr>
          <w:rFonts w:ascii="Arial" w:hAnsi="Arial" w:cs="Arial"/>
          <w:spacing w:val="-3"/>
          <w:sz w:val="22"/>
          <w:szCs w:val="22"/>
        </w:rPr>
        <w:t xml:space="preserve"> </w:t>
      </w:r>
      <w:r w:rsidRPr="00F93FA5">
        <w:rPr>
          <w:rFonts w:ascii="Arial" w:hAnsi="Arial" w:cs="Arial"/>
          <w:sz w:val="22"/>
          <w:szCs w:val="22"/>
        </w:rPr>
        <w:t xml:space="preserve">platforms. </w:t>
      </w:r>
    </w:p>
    <w:p w:rsidR="003F1456" w:rsidRPr="00F93FA5" w:rsidRDefault="003F1456" w:rsidP="0077319F">
      <w:pPr>
        <w:pStyle w:val="Heading2"/>
        <w:numPr>
          <w:ilvl w:val="2"/>
          <w:numId w:val="21"/>
        </w:numPr>
        <w:tabs>
          <w:tab w:val="left" w:pos="720"/>
        </w:tabs>
      </w:pPr>
      <w:bookmarkStart w:id="987" w:name="_Toc9235792"/>
      <w:bookmarkStart w:id="988" w:name="_Toc10027064"/>
      <w:bookmarkStart w:id="989" w:name="_Toc10301250"/>
      <w:bookmarkStart w:id="990" w:name="_Toc10380968"/>
      <w:bookmarkStart w:id="991" w:name="_Toc22046400"/>
      <w:bookmarkStart w:id="992" w:name="_Toc78805913"/>
      <w:bookmarkStart w:id="993" w:name="_Toc78884847"/>
      <w:bookmarkStart w:id="994" w:name="_Toc78900092"/>
      <w:bookmarkStart w:id="995" w:name="_Toc78900394"/>
      <w:bookmarkStart w:id="996" w:name="_Toc78970306"/>
      <w:bookmarkStart w:id="997" w:name="_Toc78977465"/>
      <w:bookmarkStart w:id="998" w:name="_Toc78981437"/>
      <w:bookmarkStart w:id="999" w:name="_Toc79481208"/>
      <w:r w:rsidRPr="00F93FA5">
        <w:t>LIFTING DEVICES</w:t>
      </w:r>
      <w:bookmarkEnd w:id="987"/>
      <w:bookmarkEnd w:id="988"/>
      <w:bookmarkEnd w:id="989"/>
      <w:bookmarkEnd w:id="990"/>
      <w:bookmarkEnd w:id="991"/>
      <w:bookmarkEnd w:id="992"/>
      <w:bookmarkEnd w:id="993"/>
      <w:bookmarkEnd w:id="994"/>
      <w:bookmarkEnd w:id="995"/>
      <w:bookmarkEnd w:id="996"/>
      <w:bookmarkEnd w:id="997"/>
      <w:bookmarkEnd w:id="998"/>
      <w:bookmarkEnd w:id="999"/>
    </w:p>
    <w:p w:rsidR="002D1845" w:rsidRPr="00F93FA5" w:rsidRDefault="002D1845" w:rsidP="002D1845">
      <w:pPr>
        <w:pStyle w:val="Heading2"/>
        <w:keepLines/>
        <w:numPr>
          <w:ilvl w:val="0"/>
          <w:numId w:val="0"/>
        </w:numPr>
        <w:spacing w:before="200" w:after="0" w:line="276" w:lineRule="auto"/>
        <w:ind w:left="630"/>
      </w:pPr>
      <w:bookmarkStart w:id="1000" w:name="_Toc78805914"/>
      <w:bookmarkStart w:id="1001" w:name="_Toc78884848"/>
      <w:bookmarkStart w:id="1002" w:name="_Toc78900093"/>
      <w:bookmarkStart w:id="1003" w:name="_Toc78900395"/>
      <w:bookmarkStart w:id="1004" w:name="_Toc78970307"/>
      <w:bookmarkStart w:id="1005" w:name="_Toc78977466"/>
      <w:bookmarkStart w:id="1006" w:name="_Toc78981438"/>
      <w:bookmarkStart w:id="1007" w:name="_Toc79481209"/>
      <w:r w:rsidRPr="00F93FA5">
        <w:t>MODIFICATION of article 7.3.6.4</w:t>
      </w:r>
      <w:bookmarkEnd w:id="1000"/>
      <w:bookmarkEnd w:id="1001"/>
      <w:bookmarkEnd w:id="1002"/>
      <w:bookmarkEnd w:id="1003"/>
      <w:bookmarkEnd w:id="1004"/>
      <w:bookmarkEnd w:id="1005"/>
      <w:bookmarkEnd w:id="1006"/>
      <w:bookmarkEnd w:id="1007"/>
    </w:p>
    <w:p w:rsidR="003F1456" w:rsidRPr="00F93FA5" w:rsidRDefault="003F1456" w:rsidP="002D1845">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7.3.6.4</w:t>
      </w:r>
      <w:r w:rsidRPr="00F93FA5">
        <w:rPr>
          <w:rFonts w:ascii="Arial" w:hAnsi="Arial" w:cs="Arial"/>
          <w:sz w:val="22"/>
          <w:szCs w:val="22"/>
        </w:rPr>
        <w:t xml:space="preserve"> Sufficient lifting eyes shall be provided on each driver and gear to allow safe installation and dismantling. A structural member shall be provided with load attachment points for removal and replacem</w:t>
      </w:r>
      <w:r w:rsidR="00E80ED7">
        <w:rPr>
          <w:rFonts w:ascii="Arial" w:hAnsi="Arial" w:cs="Arial"/>
          <w:sz w:val="22"/>
          <w:szCs w:val="22"/>
        </w:rPr>
        <w:t xml:space="preserve">ent of driver components. </w:t>
      </w:r>
    </w:p>
    <w:p w:rsidR="003F1456" w:rsidRPr="00F93FA5" w:rsidRDefault="003F1456" w:rsidP="00167D11">
      <w:pPr>
        <w:keepNext/>
        <w:widowControl w:val="0"/>
        <w:numPr>
          <w:ilvl w:val="0"/>
          <w:numId w:val="1"/>
        </w:numPr>
        <w:bidi w:val="0"/>
        <w:spacing w:before="240" w:after="240"/>
        <w:jc w:val="both"/>
        <w:outlineLvl w:val="0"/>
        <w:rPr>
          <w:rFonts w:ascii="Arial" w:hAnsi="Arial" w:cs="Arial"/>
          <w:b/>
          <w:bCs/>
          <w:caps/>
          <w:kern w:val="28"/>
          <w:sz w:val="22"/>
          <w:szCs w:val="22"/>
        </w:rPr>
      </w:pPr>
      <w:bookmarkStart w:id="1008" w:name="_Toc462233694"/>
      <w:bookmarkStart w:id="1009" w:name="_Toc22046401"/>
      <w:bookmarkStart w:id="1010" w:name="_Toc79481210"/>
      <w:r w:rsidRPr="00F93FA5">
        <w:rPr>
          <w:rFonts w:ascii="Arial" w:hAnsi="Arial" w:cs="Arial"/>
          <w:b/>
          <w:bCs/>
          <w:caps/>
          <w:kern w:val="28"/>
          <w:sz w:val="22"/>
          <w:szCs w:val="22"/>
        </w:rPr>
        <w:lastRenderedPageBreak/>
        <w:t>materials</w:t>
      </w:r>
      <w:bookmarkEnd w:id="1008"/>
      <w:bookmarkEnd w:id="1009"/>
      <w:bookmarkEnd w:id="1010"/>
    </w:p>
    <w:p w:rsidR="003F1456" w:rsidRPr="00F93FA5" w:rsidRDefault="003F1456" w:rsidP="003F1456">
      <w:pPr>
        <w:pStyle w:val="ListParagraph"/>
        <w:keepNext/>
        <w:widowControl w:val="0"/>
        <w:spacing w:before="240" w:after="240" w:line="276" w:lineRule="auto"/>
        <w:jc w:val="both"/>
        <w:outlineLvl w:val="0"/>
        <w:rPr>
          <w:rFonts w:ascii="Arial" w:hAnsi="Arial" w:cs="Arial"/>
          <w:b/>
          <w:bCs/>
          <w:caps/>
          <w:kern w:val="28"/>
          <w:sz w:val="22"/>
          <w:szCs w:val="22"/>
        </w:rPr>
      </w:pPr>
    </w:p>
    <w:p w:rsidR="003F1456" w:rsidRPr="00F93FA5" w:rsidRDefault="00D53222" w:rsidP="00D53222">
      <w:pPr>
        <w:pStyle w:val="Heading2"/>
        <w:keepLines/>
        <w:numPr>
          <w:ilvl w:val="0"/>
          <w:numId w:val="0"/>
        </w:numPr>
        <w:spacing w:before="200" w:after="0" w:line="276" w:lineRule="auto"/>
        <w:ind w:left="720"/>
      </w:pPr>
      <w:bookmarkStart w:id="1011" w:name="_Toc9235794"/>
      <w:bookmarkStart w:id="1012" w:name="_Toc10026920"/>
      <w:bookmarkStart w:id="1013" w:name="_Toc10026994"/>
      <w:bookmarkStart w:id="1014" w:name="_Toc10027066"/>
      <w:bookmarkStart w:id="1015" w:name="_Toc10301252"/>
      <w:bookmarkStart w:id="1016" w:name="_Toc10380970"/>
      <w:bookmarkStart w:id="1017" w:name="_Toc22046329"/>
      <w:bookmarkStart w:id="1018" w:name="_Toc22046402"/>
      <w:bookmarkStart w:id="1019" w:name="_Toc78805916"/>
      <w:bookmarkStart w:id="1020" w:name="_Toc78884850"/>
      <w:bookmarkStart w:id="1021" w:name="_Toc78900095"/>
      <w:bookmarkStart w:id="1022" w:name="_Toc78900397"/>
      <w:bookmarkStart w:id="1023" w:name="_Toc460938881"/>
      <w:bookmarkStart w:id="1024" w:name="_Toc462232158"/>
      <w:bookmarkStart w:id="1025" w:name="_Toc462233695"/>
      <w:bookmarkStart w:id="1026" w:name="_Toc22046410"/>
      <w:bookmarkStart w:id="1027" w:name="_Toc78884858"/>
      <w:bookmarkStart w:id="1028" w:name="_Toc78900103"/>
      <w:bookmarkStart w:id="1029" w:name="_Toc78900405"/>
      <w:bookmarkStart w:id="1030" w:name="_Toc78970309"/>
      <w:bookmarkStart w:id="1031" w:name="_Toc78977468"/>
      <w:bookmarkStart w:id="1032" w:name="_Toc78981440"/>
      <w:bookmarkStart w:id="1033" w:name="_Toc79481211"/>
      <w:bookmarkEnd w:id="1011"/>
      <w:bookmarkEnd w:id="1012"/>
      <w:bookmarkEnd w:id="1013"/>
      <w:bookmarkEnd w:id="1014"/>
      <w:bookmarkEnd w:id="1015"/>
      <w:bookmarkEnd w:id="1016"/>
      <w:bookmarkEnd w:id="1017"/>
      <w:bookmarkEnd w:id="1018"/>
      <w:bookmarkEnd w:id="1019"/>
      <w:bookmarkEnd w:id="1020"/>
      <w:bookmarkEnd w:id="1021"/>
      <w:bookmarkEnd w:id="1022"/>
      <w:r>
        <w:t>7.1</w:t>
      </w:r>
      <w:r w:rsidR="00E03012" w:rsidRPr="00F93FA5">
        <w:t xml:space="preserve"> </w:t>
      </w:r>
      <w:bookmarkStart w:id="1034" w:name="_Toc78805924"/>
      <w:r w:rsidR="003F1456" w:rsidRPr="00F93FA5">
        <w:t>General</w:t>
      </w:r>
      <w:bookmarkEnd w:id="1023"/>
      <w:bookmarkEnd w:id="1024"/>
      <w:bookmarkEnd w:id="1025"/>
      <w:bookmarkEnd w:id="1026"/>
      <w:bookmarkEnd w:id="1027"/>
      <w:bookmarkEnd w:id="1028"/>
      <w:bookmarkEnd w:id="1029"/>
      <w:bookmarkEnd w:id="1030"/>
      <w:bookmarkEnd w:id="1031"/>
      <w:bookmarkEnd w:id="1032"/>
      <w:bookmarkEnd w:id="1033"/>
      <w:bookmarkEnd w:id="1034"/>
    </w:p>
    <w:p w:rsidR="00757C5A" w:rsidRPr="00F93FA5" w:rsidRDefault="00757C5A" w:rsidP="000503C3">
      <w:pPr>
        <w:pStyle w:val="Heading2"/>
        <w:numPr>
          <w:ilvl w:val="0"/>
          <w:numId w:val="0"/>
        </w:numPr>
        <w:tabs>
          <w:tab w:val="left" w:pos="720"/>
        </w:tabs>
        <w:ind w:left="1440" w:hanging="720"/>
      </w:pPr>
      <w:bookmarkStart w:id="1035" w:name="_Toc78805925"/>
      <w:bookmarkStart w:id="1036" w:name="_Toc78884859"/>
      <w:bookmarkStart w:id="1037" w:name="_Toc78900104"/>
      <w:bookmarkStart w:id="1038" w:name="_Toc78900406"/>
      <w:bookmarkStart w:id="1039" w:name="_Toc78970310"/>
      <w:bookmarkStart w:id="1040" w:name="_Toc78977469"/>
      <w:bookmarkStart w:id="1041" w:name="_Toc78981441"/>
      <w:bookmarkStart w:id="1042" w:name="_Toc79481212"/>
      <w:r w:rsidRPr="00F93FA5">
        <w:t>A</w:t>
      </w:r>
      <w:r w:rsidR="00C55D61" w:rsidRPr="00F93FA5">
        <w:t xml:space="preserve">ddition to article </w:t>
      </w:r>
      <w:r w:rsidR="00DF2E8A" w:rsidRPr="00F93FA5">
        <w:t>8.1</w:t>
      </w:r>
      <w:bookmarkEnd w:id="1035"/>
      <w:bookmarkEnd w:id="1036"/>
      <w:bookmarkEnd w:id="1037"/>
      <w:bookmarkEnd w:id="1038"/>
      <w:bookmarkEnd w:id="1039"/>
      <w:bookmarkEnd w:id="1040"/>
      <w:bookmarkEnd w:id="1041"/>
      <w:bookmarkEnd w:id="1042"/>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8.1.2.1</w:t>
      </w:r>
      <w:r w:rsidRPr="00F93FA5">
        <w:rPr>
          <w:rFonts w:ascii="Arial" w:hAnsi="Arial" w:cs="Arial"/>
          <w:sz w:val="22"/>
          <w:szCs w:val="22"/>
        </w:rPr>
        <w:t xml:space="preserve"> All materials of equivalent to ASTM Standard Specification may be used up</w:t>
      </w:r>
      <w:r w:rsidR="00E80ED7">
        <w:rPr>
          <w:rFonts w:ascii="Arial" w:hAnsi="Arial" w:cs="Arial"/>
          <w:sz w:val="22"/>
          <w:szCs w:val="22"/>
        </w:rPr>
        <w:t>on approval of purchaser.</w:t>
      </w:r>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8.1.7</w:t>
      </w:r>
      <w:r w:rsidRPr="00F93FA5">
        <w:rPr>
          <w:rFonts w:ascii="Arial" w:hAnsi="Arial" w:cs="Arial"/>
          <w:sz w:val="22"/>
          <w:szCs w:val="22"/>
        </w:rPr>
        <w:t xml:space="preserve"> Certified material and testing reports for all material of construction shall be submitted</w:t>
      </w:r>
      <w:r w:rsidR="00E80ED7">
        <w:rPr>
          <w:rFonts w:ascii="Arial" w:hAnsi="Arial" w:cs="Arial"/>
          <w:sz w:val="22"/>
          <w:szCs w:val="22"/>
        </w:rPr>
        <w:t xml:space="preserve"> to Purchaser for review. </w:t>
      </w:r>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8.1.8 </w:t>
      </w:r>
      <w:r w:rsidRPr="00F93FA5">
        <w:rPr>
          <w:rFonts w:ascii="Arial" w:hAnsi="Arial" w:cs="Arial"/>
          <w:sz w:val="22"/>
          <w:szCs w:val="22"/>
        </w:rPr>
        <w:t xml:space="preserve">Fan blades shall be of aluminum alloy or glass-fiber reinforced plastic and in case of induced draft fan arrangement shall be able to withstand a temperature of minimum </w:t>
      </w:r>
      <w:bookmarkStart w:id="1043" w:name="_Toc460935878"/>
      <w:bookmarkStart w:id="1044" w:name="_Toc460938882"/>
      <w:r w:rsidRPr="00F93FA5">
        <w:rPr>
          <w:rFonts w:ascii="Arial" w:hAnsi="Arial" w:cs="Arial"/>
          <w:sz w:val="22"/>
          <w:szCs w:val="22"/>
        </w:rPr>
        <w:t xml:space="preserve">110°C. </w:t>
      </w:r>
      <w:bookmarkEnd w:id="1043"/>
      <w:bookmarkEnd w:id="1044"/>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8.1.9 </w:t>
      </w:r>
      <w:r w:rsidRPr="00F93FA5">
        <w:rPr>
          <w:rFonts w:ascii="Arial" w:hAnsi="Arial" w:cs="Arial"/>
          <w:sz w:val="22"/>
          <w:szCs w:val="22"/>
        </w:rPr>
        <w:t>Damper or variable guide vane operating mechanisms, linkages, and other external part subject to rotary or sliding motions shall be of corrosion resistant materials suitable for the site environment.</w:t>
      </w:r>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sz w:val="22"/>
          <w:szCs w:val="22"/>
        </w:rPr>
        <w:t>Internal operating parts subject to rotary or sliding motion shall be stainless steel or other equally corrosion resistant material. Minor parts associated with such mechanism (bolts, nuts, springs, washer, gaskets, and keys) shall have eq</w:t>
      </w:r>
      <w:r w:rsidR="00E80ED7">
        <w:rPr>
          <w:rFonts w:ascii="Arial" w:hAnsi="Arial" w:cs="Arial"/>
          <w:sz w:val="22"/>
          <w:szCs w:val="22"/>
        </w:rPr>
        <w:t>ual corrosion resistance.</w:t>
      </w:r>
      <w:r w:rsidR="00E80ED7">
        <w:rPr>
          <w:rFonts w:ascii="Arial" w:hAnsi="Arial" w:cs="Arial"/>
          <w:sz w:val="22"/>
          <w:szCs w:val="22"/>
        </w:rPr>
        <w:tab/>
      </w:r>
    </w:p>
    <w:p w:rsidR="003F1456" w:rsidRPr="00F93FA5" w:rsidRDefault="003F1456" w:rsidP="00B741B3">
      <w:pPr>
        <w:autoSpaceDE w:val="0"/>
        <w:autoSpaceDN w:val="0"/>
        <w:bidi w:val="0"/>
        <w:adjustRightInd w:val="0"/>
        <w:spacing w:before="240" w:after="120" w:line="276" w:lineRule="auto"/>
        <w:ind w:left="706"/>
        <w:jc w:val="both"/>
        <w:rPr>
          <w:rFonts w:ascii="Arial" w:hAnsi="Arial" w:cs="Arial"/>
          <w:sz w:val="22"/>
          <w:szCs w:val="22"/>
        </w:rPr>
      </w:pPr>
      <w:r w:rsidRPr="00F93FA5">
        <w:rPr>
          <w:rFonts w:ascii="Arial" w:hAnsi="Arial" w:cs="Arial"/>
          <w:b/>
          <w:bCs/>
          <w:sz w:val="22"/>
          <w:szCs w:val="22"/>
        </w:rPr>
        <w:t xml:space="preserve">8.1.10 </w:t>
      </w:r>
      <w:r w:rsidRPr="00F93FA5">
        <w:rPr>
          <w:rFonts w:ascii="Arial" w:hAnsi="Arial" w:cs="Arial"/>
          <w:sz w:val="22"/>
          <w:szCs w:val="22"/>
        </w:rPr>
        <w:t>Proposals to use materials having a specified maximum tensile strength greater than 620 MPa (90,000 psi) at room temperature shall be</w:t>
      </w:r>
      <w:r w:rsidR="00E80ED7">
        <w:rPr>
          <w:rFonts w:ascii="Arial" w:hAnsi="Arial" w:cs="Arial"/>
          <w:sz w:val="22"/>
          <w:szCs w:val="22"/>
        </w:rPr>
        <w:t xml:space="preserve"> approved by the Company. </w:t>
      </w:r>
    </w:p>
    <w:p w:rsidR="003F1456" w:rsidRPr="00E31345" w:rsidRDefault="003F1456" w:rsidP="00E31345">
      <w:pPr>
        <w:pStyle w:val="ListParagraph"/>
        <w:widowControl w:val="0"/>
        <w:tabs>
          <w:tab w:val="left" w:pos="1133"/>
          <w:tab w:val="left" w:pos="8051"/>
        </w:tabs>
        <w:kinsoku w:val="0"/>
        <w:overflowPunct w:val="0"/>
        <w:autoSpaceDE w:val="0"/>
        <w:autoSpaceDN w:val="0"/>
        <w:bidi w:val="0"/>
        <w:adjustRightInd w:val="0"/>
        <w:ind w:left="851" w:right="113"/>
        <w:contextualSpacing w:val="0"/>
        <w:jc w:val="both"/>
        <w:rPr>
          <w:rFonts w:ascii="Arial" w:hAnsi="Arial" w:cs="Arial"/>
          <w:sz w:val="22"/>
          <w:lang w:bidi="fa-IR"/>
        </w:rPr>
      </w:pPr>
    </w:p>
    <w:p w:rsidR="00062F99" w:rsidRPr="00F93FA5" w:rsidRDefault="00062F99" w:rsidP="00062F99">
      <w:pPr>
        <w:keepNext/>
        <w:widowControl w:val="0"/>
        <w:numPr>
          <w:ilvl w:val="0"/>
          <w:numId w:val="1"/>
        </w:numPr>
        <w:bidi w:val="0"/>
        <w:spacing w:before="240" w:after="240"/>
        <w:jc w:val="both"/>
        <w:outlineLvl w:val="0"/>
        <w:rPr>
          <w:rFonts w:ascii="Arial" w:hAnsi="Arial" w:cs="Arial"/>
          <w:b/>
          <w:bCs/>
          <w:caps/>
          <w:kern w:val="28"/>
          <w:sz w:val="22"/>
          <w:szCs w:val="22"/>
        </w:rPr>
      </w:pPr>
      <w:bookmarkStart w:id="1045" w:name="_Toc79481213"/>
      <w:bookmarkStart w:id="1046" w:name="_Toc532303999"/>
      <w:r>
        <w:rPr>
          <w:rFonts w:ascii="Arial" w:hAnsi="Arial" w:cs="Arial"/>
          <w:b/>
          <w:bCs/>
          <w:caps/>
          <w:kern w:val="28"/>
          <w:sz w:val="22"/>
          <w:szCs w:val="22"/>
        </w:rPr>
        <w:t>FABRICATION OF TUBE BUNDLE (IPS CLAUSE 9)</w:t>
      </w:r>
      <w:bookmarkEnd w:id="1045"/>
    </w:p>
    <w:p w:rsidR="00062F99" w:rsidRDefault="00062F99" w:rsidP="00062F99">
      <w:pPr>
        <w:pStyle w:val="Heading2"/>
        <w:widowControl w:val="0"/>
        <w:numPr>
          <w:ilvl w:val="0"/>
          <w:numId w:val="0"/>
        </w:numPr>
        <w:ind w:left="1440" w:hanging="720"/>
        <w:jc w:val="both"/>
        <w:rPr>
          <w:kern w:val="28"/>
        </w:rPr>
      </w:pPr>
    </w:p>
    <w:p w:rsidR="00BD2320" w:rsidRPr="00D859A3" w:rsidRDefault="00D53222" w:rsidP="001E579F">
      <w:pPr>
        <w:pStyle w:val="Heading2"/>
        <w:keepLines/>
        <w:numPr>
          <w:ilvl w:val="0"/>
          <w:numId w:val="0"/>
        </w:numPr>
        <w:spacing w:before="200" w:after="0" w:line="276" w:lineRule="auto"/>
        <w:ind w:left="720"/>
      </w:pPr>
      <w:bookmarkStart w:id="1047" w:name="_Toc532304000"/>
      <w:bookmarkStart w:id="1048" w:name="_Toc78805927"/>
      <w:bookmarkStart w:id="1049" w:name="_Toc78884861"/>
      <w:bookmarkStart w:id="1050" w:name="_Toc78900106"/>
      <w:bookmarkStart w:id="1051" w:name="_Toc78900408"/>
      <w:bookmarkStart w:id="1052" w:name="_Toc78970312"/>
      <w:bookmarkStart w:id="1053" w:name="_Toc78977471"/>
      <w:bookmarkStart w:id="1054" w:name="_Toc78981443"/>
      <w:bookmarkStart w:id="1055" w:name="_Toc79481214"/>
      <w:bookmarkEnd w:id="1046"/>
      <w:r>
        <w:t>8</w:t>
      </w:r>
      <w:r w:rsidR="001E579F" w:rsidRPr="00D859A3">
        <w:t xml:space="preserve">.1 </w:t>
      </w:r>
      <w:r w:rsidR="00BD2320" w:rsidRPr="00D859A3">
        <w:t>Addition to article 9.1.1</w:t>
      </w:r>
      <w:bookmarkEnd w:id="1047"/>
      <w:bookmarkEnd w:id="1048"/>
      <w:bookmarkEnd w:id="1049"/>
      <w:bookmarkEnd w:id="1050"/>
      <w:bookmarkEnd w:id="1051"/>
      <w:bookmarkEnd w:id="1052"/>
      <w:bookmarkEnd w:id="1053"/>
      <w:bookmarkEnd w:id="1054"/>
      <w:bookmarkEnd w:id="1055"/>
    </w:p>
    <w:p w:rsidR="00BD2320" w:rsidRPr="00D859A3" w:rsidRDefault="00BD2320" w:rsidP="00BD2320">
      <w:pPr>
        <w:pStyle w:val="GMainText"/>
        <w:spacing w:before="120" w:after="200" w:line="288" w:lineRule="auto"/>
        <w:ind w:left="709"/>
        <w:rPr>
          <w:rFonts w:ascii="Arial" w:hAnsi="Arial" w:cs="Arial"/>
        </w:rPr>
      </w:pPr>
      <w:r w:rsidRPr="00D859A3">
        <w:rPr>
          <w:rFonts w:ascii="Arial" w:hAnsi="Arial" w:cs="Arial"/>
          <w:b/>
          <w:bCs/>
        </w:rPr>
        <w:t>(9.1.1.5)</w:t>
      </w:r>
      <w:r w:rsidRPr="00D859A3">
        <w:rPr>
          <w:rFonts w:ascii="Arial" w:hAnsi="Arial" w:cs="Arial"/>
        </w:rPr>
        <w:t xml:space="preserve"> Weld procedure qualifications for carbon steel in sour or severe sure service, including tube to </w:t>
      </w:r>
      <w:proofErr w:type="spellStart"/>
      <w:r w:rsidRPr="00D859A3">
        <w:rPr>
          <w:rFonts w:ascii="Arial" w:hAnsi="Arial" w:cs="Arial"/>
        </w:rPr>
        <w:t>tubesheet</w:t>
      </w:r>
      <w:proofErr w:type="spellEnd"/>
      <w:r w:rsidRPr="00D859A3">
        <w:rPr>
          <w:rFonts w:ascii="Arial" w:hAnsi="Arial" w:cs="Arial"/>
        </w:rPr>
        <w:t xml:space="preserve"> welds, shall include a micro-hardness survey performed on a weld cross-section and transverse to the weld centerline. The micro-hardness testing and acceptance criteria shall be in accordance with NACE MR 0103, as applicable. Any additional restrictions on class, grade, residual elements or micro-alloying elements for the qualification test material to be specified by the Purchaser. </w:t>
      </w:r>
    </w:p>
    <w:p w:rsidR="00BD2320" w:rsidRPr="00F24EC8" w:rsidRDefault="00D53222" w:rsidP="001E579F">
      <w:pPr>
        <w:pStyle w:val="Heading2"/>
        <w:keepLines/>
        <w:numPr>
          <w:ilvl w:val="0"/>
          <w:numId w:val="0"/>
        </w:numPr>
        <w:spacing w:before="200" w:after="0" w:line="276" w:lineRule="auto"/>
        <w:ind w:left="720"/>
      </w:pPr>
      <w:bookmarkStart w:id="1056" w:name="_Toc532304001"/>
      <w:bookmarkStart w:id="1057" w:name="_Toc78805928"/>
      <w:bookmarkStart w:id="1058" w:name="_Toc78884862"/>
      <w:bookmarkStart w:id="1059" w:name="_Toc78900107"/>
      <w:bookmarkStart w:id="1060" w:name="_Toc78900409"/>
      <w:bookmarkStart w:id="1061" w:name="_Toc78970313"/>
      <w:bookmarkStart w:id="1062" w:name="_Toc78977472"/>
      <w:bookmarkStart w:id="1063" w:name="_Toc78981444"/>
      <w:bookmarkStart w:id="1064" w:name="_Toc79481215"/>
      <w:r>
        <w:t>8</w:t>
      </w:r>
      <w:r w:rsidR="001E579F" w:rsidRPr="00D859A3">
        <w:t xml:space="preserve">.2 </w:t>
      </w:r>
      <w:r w:rsidR="00BD2320" w:rsidRPr="00D859A3">
        <w:t>Modification to article 9.3.4.1</w:t>
      </w:r>
      <w:bookmarkEnd w:id="1056"/>
      <w:bookmarkEnd w:id="1057"/>
      <w:bookmarkEnd w:id="1058"/>
      <w:bookmarkEnd w:id="1059"/>
      <w:bookmarkEnd w:id="1060"/>
      <w:bookmarkEnd w:id="1061"/>
      <w:bookmarkEnd w:id="1062"/>
      <w:bookmarkEnd w:id="1063"/>
      <w:bookmarkEnd w:id="1064"/>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rPr>
        <w:t xml:space="preserve">Generally the junction of tube to </w:t>
      </w:r>
      <w:proofErr w:type="spellStart"/>
      <w:r w:rsidRPr="006A0F55">
        <w:rPr>
          <w:rFonts w:ascii="Arial" w:hAnsi="Arial" w:cs="Arial"/>
        </w:rPr>
        <w:t>tubesheet</w:t>
      </w:r>
      <w:proofErr w:type="spellEnd"/>
      <w:r w:rsidRPr="006A0F55">
        <w:rPr>
          <w:rFonts w:ascii="Arial" w:hAnsi="Arial" w:cs="Arial"/>
        </w:rPr>
        <w:t xml:space="preserve"> shall be always of the expanded type, except for the following cases, for which special reasons lead to the choice of strength welding type:</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lastRenderedPageBreak/>
        <w:t>When tube thickness is greater than 4.2 mm (8 BWG) with outside diameter 25.4mm.</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t xml:space="preserve">When the design pressure is greater than 70 </w:t>
      </w:r>
      <w:proofErr w:type="spellStart"/>
      <w:r w:rsidRPr="006A0F55">
        <w:rPr>
          <w:rFonts w:ascii="Arial" w:hAnsi="Arial" w:cs="Arial"/>
        </w:rPr>
        <w:t>barg</w:t>
      </w:r>
      <w:proofErr w:type="spellEnd"/>
      <w:r w:rsidRPr="006A0F55">
        <w:rPr>
          <w:rFonts w:ascii="Arial" w:hAnsi="Arial" w:cs="Arial"/>
        </w:rPr>
        <w:t>.</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t>When a discontinuous operation is anticipated. (</w:t>
      </w:r>
      <w:proofErr w:type="gramStart"/>
      <w:r w:rsidRPr="006A0F55">
        <w:rPr>
          <w:rFonts w:ascii="Arial" w:hAnsi="Arial" w:cs="Arial"/>
        </w:rPr>
        <w:t>highly</w:t>
      </w:r>
      <w:proofErr w:type="gramEnd"/>
      <w:r w:rsidRPr="006A0F55">
        <w:rPr>
          <w:rFonts w:ascii="Arial" w:hAnsi="Arial" w:cs="Arial"/>
        </w:rPr>
        <w:t xml:space="preserve"> cyclic)</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t>When more than 5000 cycles, during 10 years, are foreseen.</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t>When the heat exchanger is in special service such as lethal service, steam, toxic …</w:t>
      </w:r>
    </w:p>
    <w:p w:rsidR="00BD2320" w:rsidRPr="006A0F55" w:rsidRDefault="00BD2320" w:rsidP="00BD2320">
      <w:pPr>
        <w:pStyle w:val="GMainText"/>
        <w:spacing w:before="120" w:after="200" w:line="288" w:lineRule="auto"/>
        <w:ind w:left="1260"/>
        <w:rPr>
          <w:rFonts w:ascii="Arial" w:hAnsi="Arial" w:cs="Arial"/>
        </w:rPr>
      </w:pPr>
      <w:r w:rsidRPr="006A0F55">
        <w:rPr>
          <w:rFonts w:ascii="Arial" w:hAnsi="Arial" w:cs="Arial"/>
        </w:rPr>
        <w:t>When the design temperature is higher than:</w:t>
      </w:r>
    </w:p>
    <w:p w:rsidR="00BD2320" w:rsidRPr="006A0F55" w:rsidRDefault="00BD2320" w:rsidP="00BD2320">
      <w:pPr>
        <w:pStyle w:val="GMainText"/>
        <w:spacing w:before="120" w:after="200" w:line="288" w:lineRule="auto"/>
        <w:ind w:left="2160"/>
        <w:rPr>
          <w:rFonts w:ascii="Arial" w:hAnsi="Arial" w:cs="Arial"/>
        </w:rPr>
      </w:pPr>
      <w:r w:rsidRPr="006A0F55">
        <w:rPr>
          <w:rFonts w:ascii="Arial" w:hAnsi="Arial" w:cs="Arial"/>
        </w:rPr>
        <w:t>480 ˚C with stainless steels, other than low-carbon or stabilized</w:t>
      </w:r>
    </w:p>
    <w:p w:rsidR="00BD2320" w:rsidRPr="006A0F55" w:rsidRDefault="00BD2320" w:rsidP="00BD2320">
      <w:pPr>
        <w:pStyle w:val="GMainText"/>
        <w:spacing w:before="120" w:after="200" w:line="288" w:lineRule="auto"/>
        <w:ind w:left="2160"/>
        <w:rPr>
          <w:rFonts w:ascii="Arial" w:hAnsi="Arial" w:cs="Arial"/>
        </w:rPr>
      </w:pPr>
      <w:r w:rsidRPr="006A0F55">
        <w:rPr>
          <w:rFonts w:ascii="Arial" w:hAnsi="Arial" w:cs="Arial"/>
        </w:rPr>
        <w:t>300 ˚C with carbon steels</w:t>
      </w:r>
    </w:p>
    <w:p w:rsidR="00BD2320" w:rsidRPr="006A0F55" w:rsidRDefault="00BD2320" w:rsidP="00BD2320">
      <w:pPr>
        <w:pStyle w:val="GMainText"/>
        <w:spacing w:before="120" w:after="200" w:line="288" w:lineRule="auto"/>
        <w:ind w:left="2160"/>
        <w:rPr>
          <w:rFonts w:ascii="Arial" w:hAnsi="Arial" w:cs="Arial"/>
        </w:rPr>
      </w:pPr>
      <w:r w:rsidRPr="006A0F55">
        <w:rPr>
          <w:rFonts w:ascii="Arial" w:hAnsi="Arial" w:cs="Arial"/>
        </w:rPr>
        <w:t>400 ˚C Cr-Mo/Mo steels</w:t>
      </w:r>
    </w:p>
    <w:p w:rsidR="00BD2320" w:rsidRPr="006A0F55" w:rsidRDefault="00BD2320" w:rsidP="00BD2320">
      <w:pPr>
        <w:pStyle w:val="GMainText"/>
        <w:spacing w:before="120" w:after="200" w:line="288" w:lineRule="auto"/>
        <w:ind w:left="2160"/>
        <w:rPr>
          <w:rFonts w:ascii="Arial" w:hAnsi="Arial" w:cs="Arial"/>
        </w:rPr>
      </w:pPr>
      <w:r w:rsidRPr="006A0F55">
        <w:rPr>
          <w:rFonts w:ascii="Arial" w:hAnsi="Arial" w:cs="Arial"/>
        </w:rPr>
        <w:t>380 ˚C with 304L stainless steel</w:t>
      </w:r>
    </w:p>
    <w:p w:rsidR="00BD2320" w:rsidRPr="006A0F55" w:rsidRDefault="00BD2320" w:rsidP="0077319F">
      <w:pPr>
        <w:pStyle w:val="GMainText"/>
        <w:numPr>
          <w:ilvl w:val="0"/>
          <w:numId w:val="19"/>
        </w:numPr>
        <w:spacing w:before="120" w:after="200" w:line="288" w:lineRule="auto"/>
        <w:rPr>
          <w:rFonts w:ascii="Arial" w:hAnsi="Arial" w:cs="Arial"/>
        </w:rPr>
      </w:pPr>
      <w:r w:rsidRPr="006A0F55">
        <w:rPr>
          <w:rFonts w:ascii="Arial" w:hAnsi="Arial" w:cs="Arial"/>
        </w:rPr>
        <w:t xml:space="preserve"> with 316L stainless steel </w:t>
      </w:r>
    </w:p>
    <w:p w:rsidR="00BD2320" w:rsidRPr="00D859A3" w:rsidRDefault="00D53222" w:rsidP="001E579F">
      <w:pPr>
        <w:pStyle w:val="Heading2"/>
        <w:keepLines/>
        <w:numPr>
          <w:ilvl w:val="0"/>
          <w:numId w:val="0"/>
        </w:numPr>
        <w:spacing w:before="200" w:after="0" w:line="276" w:lineRule="auto"/>
        <w:ind w:left="720"/>
      </w:pPr>
      <w:bookmarkStart w:id="1065" w:name="_Toc532304002"/>
      <w:bookmarkStart w:id="1066" w:name="_Toc78805929"/>
      <w:bookmarkStart w:id="1067" w:name="_Toc78884863"/>
      <w:bookmarkStart w:id="1068" w:name="_Toc78900108"/>
      <w:bookmarkStart w:id="1069" w:name="_Toc78900410"/>
      <w:bookmarkStart w:id="1070" w:name="_Toc78970314"/>
      <w:bookmarkStart w:id="1071" w:name="_Toc78977473"/>
      <w:bookmarkStart w:id="1072" w:name="_Toc78981445"/>
      <w:bookmarkStart w:id="1073" w:name="_Toc79481216"/>
      <w:r>
        <w:t>8</w:t>
      </w:r>
      <w:r w:rsidR="001E579F" w:rsidRPr="00BA43EB">
        <w:t xml:space="preserve">.3 </w:t>
      </w:r>
      <w:r w:rsidR="00BD2320" w:rsidRPr="00D859A3">
        <w:t>Deletion of article 9.3.4.6</w:t>
      </w:r>
      <w:bookmarkEnd w:id="1065"/>
      <w:bookmarkEnd w:id="1066"/>
      <w:bookmarkEnd w:id="1067"/>
      <w:bookmarkEnd w:id="1068"/>
      <w:bookmarkEnd w:id="1069"/>
      <w:bookmarkEnd w:id="1070"/>
      <w:bookmarkEnd w:id="1071"/>
      <w:bookmarkEnd w:id="1072"/>
      <w:bookmarkEnd w:id="1073"/>
    </w:p>
    <w:p w:rsidR="00BD2320" w:rsidRDefault="00D53222" w:rsidP="001E579F">
      <w:pPr>
        <w:pStyle w:val="Heading2"/>
        <w:keepLines/>
        <w:numPr>
          <w:ilvl w:val="0"/>
          <w:numId w:val="0"/>
        </w:numPr>
        <w:spacing w:before="200" w:after="0" w:line="276" w:lineRule="auto"/>
        <w:ind w:left="720"/>
      </w:pPr>
      <w:bookmarkStart w:id="1074" w:name="_Toc532304003"/>
      <w:bookmarkStart w:id="1075" w:name="_Toc78805930"/>
      <w:bookmarkStart w:id="1076" w:name="_Toc78884864"/>
      <w:bookmarkStart w:id="1077" w:name="_Toc78900109"/>
      <w:bookmarkStart w:id="1078" w:name="_Toc78900411"/>
      <w:bookmarkStart w:id="1079" w:name="_Toc78970315"/>
      <w:bookmarkStart w:id="1080" w:name="_Toc78977474"/>
      <w:bookmarkStart w:id="1081" w:name="_Toc78981446"/>
      <w:bookmarkStart w:id="1082" w:name="_Toc79481217"/>
      <w:r>
        <w:t>8</w:t>
      </w:r>
      <w:r w:rsidR="001E579F" w:rsidRPr="00D859A3">
        <w:t xml:space="preserve">.4 </w:t>
      </w:r>
      <w:r w:rsidR="00BD2320" w:rsidRPr="00D859A3">
        <w:t>Modification to article 9.5.1</w:t>
      </w:r>
      <w:bookmarkEnd w:id="1074"/>
      <w:bookmarkEnd w:id="1075"/>
      <w:bookmarkEnd w:id="1076"/>
      <w:bookmarkEnd w:id="1077"/>
      <w:bookmarkEnd w:id="1078"/>
      <w:bookmarkEnd w:id="1079"/>
      <w:bookmarkEnd w:id="1080"/>
      <w:bookmarkEnd w:id="1081"/>
      <w:bookmarkEnd w:id="1082"/>
    </w:p>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rPr>
        <w:t>Plug threads shall be coated with a suitable water resistance and thermal stability thread lubricant when is assembled in header box.</w:t>
      </w:r>
      <w:bookmarkStart w:id="1083" w:name="_Toc414355057"/>
      <w:bookmarkStart w:id="1084" w:name="_Toc423333085"/>
    </w:p>
    <w:p w:rsidR="00BD2320" w:rsidRPr="00553141" w:rsidRDefault="00D53222" w:rsidP="00E03012">
      <w:pPr>
        <w:keepNext/>
        <w:widowControl w:val="0"/>
        <w:bidi w:val="0"/>
        <w:spacing w:before="240" w:after="240"/>
        <w:jc w:val="both"/>
        <w:outlineLvl w:val="0"/>
        <w:rPr>
          <w:rFonts w:ascii="Arial" w:hAnsi="Arial" w:cs="Arial"/>
          <w:b/>
          <w:bCs/>
          <w:caps/>
          <w:kern w:val="28"/>
          <w:sz w:val="24"/>
        </w:rPr>
      </w:pPr>
      <w:bookmarkStart w:id="1085" w:name="_Toc532304004"/>
      <w:bookmarkStart w:id="1086" w:name="_Toc79481218"/>
      <w:r>
        <w:rPr>
          <w:rFonts w:ascii="Arial" w:hAnsi="Arial" w:cs="Arial"/>
          <w:b/>
          <w:bCs/>
          <w:caps/>
          <w:kern w:val="28"/>
          <w:sz w:val="24"/>
        </w:rPr>
        <w:t>9</w:t>
      </w:r>
      <w:r w:rsidR="00E03012">
        <w:rPr>
          <w:rFonts w:ascii="Arial" w:hAnsi="Arial" w:cs="Arial"/>
          <w:b/>
          <w:bCs/>
          <w:caps/>
          <w:kern w:val="28"/>
          <w:sz w:val="24"/>
        </w:rPr>
        <w:t>.0</w:t>
      </w:r>
      <w:r w:rsidR="005E099F">
        <w:rPr>
          <w:rFonts w:ascii="Arial" w:hAnsi="Arial" w:cs="Arial"/>
          <w:b/>
          <w:bCs/>
          <w:caps/>
          <w:kern w:val="28"/>
          <w:sz w:val="24"/>
        </w:rPr>
        <w:tab/>
      </w:r>
      <w:r w:rsidR="00BD2320" w:rsidRPr="00553141">
        <w:rPr>
          <w:rFonts w:ascii="Arial" w:hAnsi="Arial" w:cs="Arial"/>
          <w:b/>
          <w:bCs/>
          <w:caps/>
          <w:kern w:val="28"/>
          <w:sz w:val="24"/>
        </w:rPr>
        <w:t>Inspection, Examination and Testing (IPS Clause 10)</w:t>
      </w:r>
      <w:bookmarkEnd w:id="1085"/>
      <w:bookmarkEnd w:id="1086"/>
    </w:p>
    <w:p w:rsidR="00BD2320" w:rsidRPr="00BA43EB" w:rsidRDefault="00D53222" w:rsidP="001E579F">
      <w:pPr>
        <w:pStyle w:val="Heading2"/>
        <w:keepLines/>
        <w:numPr>
          <w:ilvl w:val="0"/>
          <w:numId w:val="0"/>
        </w:numPr>
        <w:spacing w:before="200" w:after="0" w:line="276" w:lineRule="auto"/>
        <w:ind w:left="720"/>
      </w:pPr>
      <w:bookmarkStart w:id="1087" w:name="_Toc532304005"/>
      <w:bookmarkStart w:id="1088" w:name="_Toc78805932"/>
      <w:bookmarkStart w:id="1089" w:name="_Toc78884866"/>
      <w:bookmarkStart w:id="1090" w:name="_Toc78900111"/>
      <w:bookmarkStart w:id="1091" w:name="_Toc78900413"/>
      <w:bookmarkStart w:id="1092" w:name="_Toc78970317"/>
      <w:bookmarkStart w:id="1093" w:name="_Toc78977476"/>
      <w:bookmarkStart w:id="1094" w:name="_Toc78981448"/>
      <w:bookmarkStart w:id="1095" w:name="_Toc79481219"/>
      <w:r>
        <w:t>9</w:t>
      </w:r>
      <w:r w:rsidR="001E579F" w:rsidRPr="00BA43EB">
        <w:t xml:space="preserve">.1 </w:t>
      </w:r>
      <w:r w:rsidR="00BD2320" w:rsidRPr="00BA43EB">
        <w:t>Addition to article 10.1</w:t>
      </w:r>
      <w:bookmarkEnd w:id="1087"/>
      <w:bookmarkEnd w:id="1088"/>
      <w:bookmarkEnd w:id="1089"/>
      <w:bookmarkEnd w:id="1090"/>
      <w:bookmarkEnd w:id="1091"/>
      <w:bookmarkEnd w:id="1092"/>
      <w:bookmarkEnd w:id="1093"/>
      <w:bookmarkEnd w:id="1094"/>
      <w:bookmarkEnd w:id="1095"/>
    </w:p>
    <w:bookmarkEnd w:id="1083"/>
    <w:bookmarkEnd w:id="1084"/>
    <w:p w:rsidR="00BD2320" w:rsidRPr="00D859A3" w:rsidRDefault="00BD2320" w:rsidP="00BD2320">
      <w:pPr>
        <w:pStyle w:val="GMainText"/>
        <w:spacing w:before="120" w:after="200" w:line="288" w:lineRule="auto"/>
        <w:ind w:left="709"/>
        <w:rPr>
          <w:rFonts w:ascii="Arial" w:hAnsi="Arial" w:cs="Arial"/>
        </w:rPr>
      </w:pPr>
      <w:r w:rsidRPr="00BA43EB">
        <w:rPr>
          <w:rFonts w:ascii="Arial" w:hAnsi="Arial" w:cs="Arial"/>
          <w:b/>
          <w:bCs/>
        </w:rPr>
        <w:t>(10.1.13)</w:t>
      </w:r>
      <w:r w:rsidRPr="00BA43EB">
        <w:rPr>
          <w:rFonts w:ascii="Arial" w:hAnsi="Arial" w:cs="Arial"/>
        </w:rPr>
        <w:t xml:space="preserve"> All carbon steel plate in sour</w:t>
      </w:r>
      <w:r w:rsidRPr="006A0F55">
        <w:rPr>
          <w:rFonts w:ascii="Arial" w:hAnsi="Arial" w:cs="Arial"/>
        </w:rPr>
        <w:t xml:space="preserve"> or wet hydrogen sulfide service shall be subjected to an ultrasonic lamination check (e.g. to EN 10160 grade S2E2 or ASTM A578, acceptance level A </w:t>
      </w:r>
      <w:r w:rsidRPr="00D859A3">
        <w:rPr>
          <w:rFonts w:ascii="Arial" w:hAnsi="Arial" w:cs="Arial"/>
        </w:rPr>
        <w:t>supplementary requirement S1).</w:t>
      </w:r>
      <w:bookmarkStart w:id="1096" w:name="_Toc414355059"/>
      <w:bookmarkStart w:id="1097" w:name="_Toc423333087"/>
    </w:p>
    <w:p w:rsidR="00BD2320" w:rsidRPr="007B75F7" w:rsidRDefault="00D53222" w:rsidP="001E579F">
      <w:pPr>
        <w:pStyle w:val="Heading2"/>
        <w:keepLines/>
        <w:numPr>
          <w:ilvl w:val="0"/>
          <w:numId w:val="0"/>
        </w:numPr>
        <w:spacing w:before="200" w:after="0" w:line="276" w:lineRule="auto"/>
        <w:ind w:left="720"/>
      </w:pPr>
      <w:bookmarkStart w:id="1098" w:name="_Toc532304006"/>
      <w:bookmarkStart w:id="1099" w:name="_Toc78805933"/>
      <w:bookmarkStart w:id="1100" w:name="_Toc78884867"/>
      <w:bookmarkStart w:id="1101" w:name="_Toc78900112"/>
      <w:bookmarkStart w:id="1102" w:name="_Toc78900414"/>
      <w:bookmarkStart w:id="1103" w:name="_Toc78970318"/>
      <w:bookmarkStart w:id="1104" w:name="_Toc78977477"/>
      <w:bookmarkStart w:id="1105" w:name="_Toc78981449"/>
      <w:bookmarkStart w:id="1106" w:name="_Toc79481220"/>
      <w:r>
        <w:t>9</w:t>
      </w:r>
      <w:r w:rsidR="001E579F" w:rsidRPr="00D859A3">
        <w:t xml:space="preserve">.2 </w:t>
      </w:r>
      <w:r w:rsidR="00BD2320" w:rsidRPr="00D859A3">
        <w:t>Modification to article 10.3</w:t>
      </w:r>
      <w:bookmarkEnd w:id="1098"/>
      <w:bookmarkEnd w:id="1099"/>
      <w:bookmarkEnd w:id="1100"/>
      <w:bookmarkEnd w:id="1101"/>
      <w:bookmarkEnd w:id="1102"/>
      <w:bookmarkEnd w:id="1103"/>
      <w:bookmarkEnd w:id="1104"/>
      <w:bookmarkEnd w:id="1105"/>
      <w:bookmarkEnd w:id="1106"/>
    </w:p>
    <w:bookmarkEnd w:id="1096"/>
    <w:bookmarkEnd w:id="1097"/>
    <w:p w:rsidR="00BD2320" w:rsidRPr="006A0F55" w:rsidRDefault="00BD2320" w:rsidP="00BD2320">
      <w:pPr>
        <w:pStyle w:val="GMainText"/>
        <w:spacing w:before="120" w:after="200" w:line="288" w:lineRule="auto"/>
        <w:ind w:left="709"/>
        <w:rPr>
          <w:rFonts w:ascii="Arial" w:hAnsi="Arial" w:cs="Arial"/>
        </w:rPr>
      </w:pPr>
      <w:r w:rsidRPr="006A0F55">
        <w:rPr>
          <w:rFonts w:ascii="Arial" w:hAnsi="Arial" w:cs="Arial"/>
        </w:rPr>
        <w:t>Shop run-in tests of the steel structure, driver, the drive assembly, and the fan of shop-assembled for one bay of each item shall be in the vendor’s scope of work.</w:t>
      </w:r>
      <w:bookmarkStart w:id="1107" w:name="_Toc414355061"/>
      <w:bookmarkStart w:id="1108" w:name="_Toc423333089"/>
    </w:p>
    <w:p w:rsidR="00BD2320" w:rsidRPr="00553141" w:rsidRDefault="00D53222" w:rsidP="00E03012">
      <w:pPr>
        <w:keepNext/>
        <w:widowControl w:val="0"/>
        <w:bidi w:val="0"/>
        <w:spacing w:before="240" w:after="240"/>
        <w:jc w:val="both"/>
        <w:outlineLvl w:val="0"/>
        <w:rPr>
          <w:rFonts w:ascii="Arial" w:hAnsi="Arial" w:cs="Arial"/>
          <w:b/>
          <w:bCs/>
          <w:caps/>
          <w:kern w:val="28"/>
          <w:sz w:val="24"/>
        </w:rPr>
      </w:pPr>
      <w:bookmarkStart w:id="1109" w:name="_Toc532304007"/>
      <w:bookmarkStart w:id="1110" w:name="_Toc79481221"/>
      <w:r>
        <w:rPr>
          <w:rFonts w:ascii="Arial" w:hAnsi="Arial" w:cs="Arial"/>
          <w:b/>
          <w:bCs/>
          <w:caps/>
          <w:kern w:val="28"/>
          <w:sz w:val="24"/>
        </w:rPr>
        <w:t>10</w:t>
      </w:r>
      <w:r w:rsidR="00E03012">
        <w:rPr>
          <w:rFonts w:ascii="Arial" w:hAnsi="Arial" w:cs="Arial"/>
          <w:b/>
          <w:bCs/>
          <w:caps/>
          <w:kern w:val="28"/>
          <w:sz w:val="24"/>
        </w:rPr>
        <w:t xml:space="preserve">.0 </w:t>
      </w:r>
      <w:r w:rsidR="005E099F">
        <w:rPr>
          <w:rFonts w:ascii="Arial" w:hAnsi="Arial" w:cs="Arial"/>
          <w:b/>
          <w:bCs/>
          <w:caps/>
          <w:kern w:val="28"/>
          <w:sz w:val="24"/>
        </w:rPr>
        <w:tab/>
      </w:r>
      <w:r w:rsidR="00BD2320" w:rsidRPr="00553141">
        <w:rPr>
          <w:rFonts w:ascii="Arial" w:hAnsi="Arial" w:cs="Arial"/>
          <w:b/>
          <w:bCs/>
          <w:caps/>
          <w:kern w:val="28"/>
          <w:sz w:val="24"/>
        </w:rPr>
        <w:t>Preparation for Shipment (IPS Clause 11)</w:t>
      </w:r>
      <w:bookmarkEnd w:id="1109"/>
      <w:bookmarkEnd w:id="1110"/>
    </w:p>
    <w:p w:rsidR="00BD2320" w:rsidRPr="006A7EB5" w:rsidRDefault="00D53222" w:rsidP="001E579F">
      <w:pPr>
        <w:pStyle w:val="Heading2"/>
        <w:keepLines/>
        <w:numPr>
          <w:ilvl w:val="0"/>
          <w:numId w:val="0"/>
        </w:numPr>
        <w:spacing w:before="200" w:after="0" w:line="276" w:lineRule="auto"/>
        <w:ind w:left="720"/>
      </w:pPr>
      <w:bookmarkStart w:id="1111" w:name="_Toc532304008"/>
      <w:bookmarkStart w:id="1112" w:name="_Toc78805935"/>
      <w:bookmarkStart w:id="1113" w:name="_Toc78884869"/>
      <w:bookmarkStart w:id="1114" w:name="_Toc78900114"/>
      <w:bookmarkStart w:id="1115" w:name="_Toc78900416"/>
      <w:bookmarkStart w:id="1116" w:name="_Toc78970320"/>
      <w:bookmarkStart w:id="1117" w:name="_Toc78977479"/>
      <w:bookmarkStart w:id="1118" w:name="_Toc78981451"/>
      <w:bookmarkStart w:id="1119" w:name="_Toc79481222"/>
      <w:r>
        <w:t>10</w:t>
      </w:r>
      <w:r w:rsidR="001E579F">
        <w:t xml:space="preserve">.1 </w:t>
      </w:r>
      <w:r w:rsidR="00BD2320">
        <w:t>Substitution of article 11.2.4</w:t>
      </w:r>
      <w:bookmarkEnd w:id="1111"/>
      <w:bookmarkEnd w:id="1112"/>
      <w:bookmarkEnd w:id="1113"/>
      <w:bookmarkEnd w:id="1114"/>
      <w:bookmarkEnd w:id="1115"/>
      <w:bookmarkEnd w:id="1116"/>
      <w:bookmarkEnd w:id="1117"/>
      <w:bookmarkEnd w:id="1118"/>
      <w:bookmarkEnd w:id="1119"/>
    </w:p>
    <w:bookmarkEnd w:id="1107"/>
    <w:bookmarkEnd w:id="1108"/>
    <w:p w:rsidR="00BD2320" w:rsidRPr="006A0F55" w:rsidRDefault="00BD2320" w:rsidP="00D859A3">
      <w:pPr>
        <w:pStyle w:val="GMainText"/>
        <w:spacing w:before="120" w:after="200" w:line="288" w:lineRule="auto"/>
        <w:ind w:left="709"/>
        <w:rPr>
          <w:rFonts w:ascii="Arial" w:hAnsi="Arial" w:cs="Arial"/>
        </w:rPr>
      </w:pPr>
      <w:r w:rsidRPr="00D859A3">
        <w:rPr>
          <w:rFonts w:ascii="Arial" w:hAnsi="Arial" w:cs="Arial"/>
        </w:rPr>
        <w:t xml:space="preserve">All surfaces requiring painting shall be painted in accordance with “Painting Specification” Doc. No. </w:t>
      </w:r>
      <w:r w:rsidR="00DA6F2F">
        <w:rPr>
          <w:rFonts w:ascii="Arial" w:hAnsi="Arial" w:cs="Arial"/>
        </w:rPr>
        <w:t>BK-GNRAL-PEDCO-000-PI-SP-0006</w:t>
      </w:r>
      <w:r w:rsidRPr="00D859A3">
        <w:rPr>
          <w:rFonts w:ascii="Arial" w:hAnsi="Arial" w:cs="Arial"/>
        </w:rPr>
        <w:t>.</w:t>
      </w:r>
    </w:p>
    <w:p w:rsidR="00BD2320" w:rsidRPr="00B71D92" w:rsidRDefault="00D53222" w:rsidP="00E03012">
      <w:pPr>
        <w:keepNext/>
        <w:widowControl w:val="0"/>
        <w:bidi w:val="0"/>
        <w:spacing w:before="240" w:after="240"/>
        <w:jc w:val="both"/>
        <w:outlineLvl w:val="0"/>
        <w:rPr>
          <w:rFonts w:ascii="Arial" w:hAnsi="Arial" w:cs="Arial"/>
          <w:b/>
          <w:bCs/>
          <w:caps/>
          <w:kern w:val="28"/>
          <w:sz w:val="24"/>
        </w:rPr>
      </w:pPr>
      <w:bookmarkStart w:id="1120" w:name="_Toc414355064"/>
      <w:bookmarkStart w:id="1121" w:name="_Toc423333092"/>
      <w:bookmarkStart w:id="1122" w:name="_Toc532304009"/>
      <w:bookmarkStart w:id="1123" w:name="_Toc79481223"/>
      <w:r>
        <w:rPr>
          <w:rFonts w:ascii="Arial" w:hAnsi="Arial" w:cs="Arial"/>
          <w:b/>
          <w:bCs/>
          <w:caps/>
          <w:kern w:val="28"/>
          <w:sz w:val="24"/>
        </w:rPr>
        <w:lastRenderedPageBreak/>
        <w:t>11</w:t>
      </w:r>
      <w:r w:rsidR="00E03012">
        <w:rPr>
          <w:rFonts w:ascii="Arial" w:hAnsi="Arial" w:cs="Arial"/>
          <w:b/>
          <w:bCs/>
          <w:caps/>
          <w:kern w:val="28"/>
          <w:sz w:val="24"/>
        </w:rPr>
        <w:t xml:space="preserve">.0 </w:t>
      </w:r>
      <w:r w:rsidR="005E099F">
        <w:rPr>
          <w:rFonts w:ascii="Arial" w:hAnsi="Arial" w:cs="Arial"/>
          <w:b/>
          <w:bCs/>
          <w:caps/>
          <w:kern w:val="28"/>
          <w:sz w:val="24"/>
        </w:rPr>
        <w:tab/>
      </w:r>
      <w:r w:rsidR="00BD2320" w:rsidRPr="00B71D92">
        <w:rPr>
          <w:rFonts w:ascii="Arial" w:hAnsi="Arial" w:cs="Arial"/>
          <w:b/>
          <w:bCs/>
          <w:caps/>
          <w:kern w:val="28"/>
          <w:sz w:val="24"/>
        </w:rPr>
        <w:t>Supplemental Requirements</w:t>
      </w:r>
      <w:bookmarkEnd w:id="1120"/>
      <w:bookmarkEnd w:id="1121"/>
      <w:r w:rsidR="00BD2320" w:rsidRPr="00B71D92">
        <w:rPr>
          <w:rFonts w:ascii="Arial" w:hAnsi="Arial" w:cs="Arial"/>
          <w:b/>
          <w:bCs/>
          <w:caps/>
          <w:kern w:val="28"/>
          <w:sz w:val="24"/>
        </w:rPr>
        <w:t xml:space="preserve"> (API 661 Clause 12)</w:t>
      </w:r>
      <w:bookmarkEnd w:id="1122"/>
      <w:bookmarkEnd w:id="1123"/>
    </w:p>
    <w:p w:rsidR="00BD2320" w:rsidRPr="00B71D92" w:rsidRDefault="00D53222" w:rsidP="001E579F">
      <w:pPr>
        <w:pStyle w:val="Heading2"/>
        <w:keepLines/>
        <w:numPr>
          <w:ilvl w:val="0"/>
          <w:numId w:val="0"/>
        </w:numPr>
        <w:spacing w:before="200" w:after="0" w:line="276" w:lineRule="auto"/>
        <w:ind w:left="720"/>
      </w:pPr>
      <w:bookmarkStart w:id="1124" w:name="_Toc532304010"/>
      <w:bookmarkStart w:id="1125" w:name="_Toc78805937"/>
      <w:bookmarkStart w:id="1126" w:name="_Toc78884871"/>
      <w:bookmarkStart w:id="1127" w:name="_Toc78900116"/>
      <w:bookmarkStart w:id="1128" w:name="_Toc78900418"/>
      <w:bookmarkStart w:id="1129" w:name="_Toc78970322"/>
      <w:bookmarkStart w:id="1130" w:name="_Toc78977481"/>
      <w:bookmarkStart w:id="1131" w:name="_Toc78981453"/>
      <w:bookmarkStart w:id="1132" w:name="_Toc79481224"/>
      <w:r>
        <w:t>11</w:t>
      </w:r>
      <w:r w:rsidR="001E579F" w:rsidRPr="00B71D92">
        <w:t xml:space="preserve">.1 </w:t>
      </w:r>
      <w:r w:rsidR="00BD2320" w:rsidRPr="00B71D92">
        <w:t>Modification to article 12.1</w:t>
      </w:r>
      <w:bookmarkEnd w:id="1124"/>
      <w:bookmarkEnd w:id="1125"/>
      <w:bookmarkEnd w:id="1126"/>
      <w:bookmarkEnd w:id="1127"/>
      <w:bookmarkEnd w:id="1128"/>
      <w:bookmarkEnd w:id="1129"/>
      <w:bookmarkEnd w:id="1130"/>
      <w:bookmarkEnd w:id="1131"/>
      <w:bookmarkEnd w:id="1132"/>
    </w:p>
    <w:p w:rsidR="00BD2320" w:rsidRPr="00B71D92" w:rsidRDefault="00BD2320" w:rsidP="00BD2320">
      <w:pPr>
        <w:pStyle w:val="GMainText"/>
        <w:spacing w:before="120" w:after="200" w:line="288" w:lineRule="auto"/>
        <w:ind w:left="709"/>
        <w:rPr>
          <w:rFonts w:ascii="Arial" w:hAnsi="Arial" w:cs="Arial"/>
        </w:rPr>
      </w:pPr>
      <w:r w:rsidRPr="00B71D92">
        <w:rPr>
          <w:rFonts w:ascii="Arial" w:hAnsi="Arial" w:cs="Arial"/>
        </w:rPr>
        <w:t xml:space="preserve">In general, these supplemental requirements should be considered if the design pressure exceeds 14 000 </w:t>
      </w:r>
      <w:proofErr w:type="spellStart"/>
      <w:r w:rsidRPr="00B71D92">
        <w:rPr>
          <w:rFonts w:ascii="Arial" w:hAnsi="Arial" w:cs="Arial"/>
        </w:rPr>
        <w:t>kPa</w:t>
      </w:r>
      <w:proofErr w:type="spellEnd"/>
      <w:r w:rsidRPr="00B71D92">
        <w:rPr>
          <w:rFonts w:ascii="Arial" w:hAnsi="Arial" w:cs="Arial"/>
        </w:rPr>
        <w:t xml:space="preserve"> gauge (2 000 psig), if the plate thickness of a box-type header of an air-cooled heat exchanger exceeds 50 mm (2 in) or if an exchanger is  to be placed in a critical service.</w:t>
      </w:r>
    </w:p>
    <w:p w:rsidR="00BD2320" w:rsidRPr="00B71D92" w:rsidRDefault="00D53222" w:rsidP="001E579F">
      <w:pPr>
        <w:pStyle w:val="Heading2"/>
        <w:keepLines/>
        <w:numPr>
          <w:ilvl w:val="0"/>
          <w:numId w:val="0"/>
        </w:numPr>
        <w:spacing w:before="200" w:after="0" w:line="276" w:lineRule="auto"/>
        <w:ind w:left="720"/>
      </w:pPr>
      <w:bookmarkStart w:id="1133" w:name="_Toc532304011"/>
      <w:bookmarkStart w:id="1134" w:name="_Toc78805938"/>
      <w:bookmarkStart w:id="1135" w:name="_Toc78884872"/>
      <w:bookmarkStart w:id="1136" w:name="_Toc78900117"/>
      <w:bookmarkStart w:id="1137" w:name="_Toc78900419"/>
      <w:bookmarkStart w:id="1138" w:name="_Toc78970323"/>
      <w:bookmarkStart w:id="1139" w:name="_Toc78977482"/>
      <w:bookmarkStart w:id="1140" w:name="_Toc78981454"/>
      <w:bookmarkStart w:id="1141" w:name="_Toc79481225"/>
      <w:r>
        <w:t>11</w:t>
      </w:r>
      <w:r w:rsidR="001E579F" w:rsidRPr="00B71D92">
        <w:t xml:space="preserve">.2 </w:t>
      </w:r>
      <w:r w:rsidR="00BD2320" w:rsidRPr="00B71D92">
        <w:t>Addition to article 12.2</w:t>
      </w:r>
      <w:bookmarkEnd w:id="1133"/>
      <w:bookmarkEnd w:id="1134"/>
      <w:bookmarkEnd w:id="1135"/>
      <w:bookmarkEnd w:id="1136"/>
      <w:bookmarkEnd w:id="1137"/>
      <w:bookmarkEnd w:id="1138"/>
      <w:bookmarkEnd w:id="1139"/>
      <w:bookmarkEnd w:id="1140"/>
      <w:bookmarkEnd w:id="1141"/>
    </w:p>
    <w:p w:rsidR="00B720D2" w:rsidRDefault="00BD2320" w:rsidP="006E5853">
      <w:pPr>
        <w:pStyle w:val="GMainText"/>
        <w:spacing w:before="120" w:after="200" w:line="288" w:lineRule="auto"/>
        <w:ind w:left="709"/>
        <w:rPr>
          <w:rFonts w:ascii="Arial" w:hAnsi="Arial" w:cs="Arial"/>
        </w:rPr>
      </w:pPr>
      <w:r w:rsidRPr="00B71D92">
        <w:rPr>
          <w:rFonts w:ascii="Arial" w:hAnsi="Arial" w:cs="Arial"/>
          <w:b/>
          <w:bCs/>
        </w:rPr>
        <w:t>(12.2.3)</w:t>
      </w:r>
      <w:r w:rsidRPr="00B71D92">
        <w:rPr>
          <w:rFonts w:ascii="Arial" w:hAnsi="Arial" w:cs="Arial"/>
        </w:rPr>
        <w:t xml:space="preserve"> Nozzle connections to headers shall be made</w:t>
      </w:r>
      <w:r w:rsidRPr="006A0F55">
        <w:rPr>
          <w:rFonts w:ascii="Arial" w:hAnsi="Arial" w:cs="Arial"/>
        </w:rPr>
        <w:t xml:space="preserve"> with full-penetration welds.</w:t>
      </w:r>
    </w:p>
    <w:p w:rsidR="00485104" w:rsidRPr="00485104" w:rsidRDefault="00485104" w:rsidP="00485104">
      <w:pPr>
        <w:keepNext/>
        <w:widowControl w:val="0"/>
        <w:bidi w:val="0"/>
        <w:spacing w:before="240" w:after="240"/>
        <w:jc w:val="both"/>
        <w:outlineLvl w:val="0"/>
        <w:rPr>
          <w:rFonts w:ascii="Arial" w:hAnsi="Arial" w:cs="Arial"/>
          <w:b/>
          <w:bCs/>
          <w:caps/>
          <w:kern w:val="28"/>
          <w:sz w:val="24"/>
        </w:rPr>
      </w:pPr>
      <w:bookmarkStart w:id="1142" w:name="_Toc462233707"/>
      <w:bookmarkStart w:id="1143" w:name="_Toc22046426"/>
      <w:bookmarkStart w:id="1144" w:name="_Toc79481226"/>
      <w:r>
        <w:rPr>
          <w:rFonts w:ascii="Arial" w:hAnsi="Arial" w:cs="Arial"/>
          <w:b/>
          <w:bCs/>
          <w:caps/>
          <w:kern w:val="28"/>
          <w:sz w:val="24"/>
        </w:rPr>
        <w:t xml:space="preserve">12.0 </w:t>
      </w:r>
      <w:r w:rsidR="005E099F">
        <w:rPr>
          <w:rFonts w:ascii="Arial" w:hAnsi="Arial" w:cs="Arial"/>
          <w:b/>
          <w:bCs/>
          <w:caps/>
          <w:kern w:val="28"/>
          <w:sz w:val="24"/>
        </w:rPr>
        <w:tab/>
      </w:r>
      <w:r w:rsidRPr="00485104">
        <w:rPr>
          <w:rFonts w:ascii="Arial" w:hAnsi="Arial" w:cs="Arial"/>
          <w:b/>
          <w:bCs/>
          <w:caps/>
          <w:kern w:val="28"/>
          <w:sz w:val="24"/>
        </w:rPr>
        <w:t>GUARANTEE (Add</w:t>
      </w:r>
      <w:r w:rsidR="00AB40C4">
        <w:rPr>
          <w:rFonts w:ascii="Arial" w:hAnsi="Arial" w:cs="Arial"/>
          <w:b/>
          <w:bCs/>
          <w:caps/>
          <w:kern w:val="28"/>
          <w:sz w:val="24"/>
        </w:rPr>
        <w:t>ITION</w:t>
      </w:r>
      <w:r w:rsidRPr="00485104">
        <w:rPr>
          <w:rFonts w:ascii="Arial" w:hAnsi="Arial" w:cs="Arial"/>
          <w:b/>
          <w:bCs/>
          <w:caps/>
          <w:kern w:val="28"/>
          <w:sz w:val="24"/>
        </w:rPr>
        <w:t>.)</w:t>
      </w:r>
      <w:bookmarkEnd w:id="1142"/>
      <w:bookmarkEnd w:id="1143"/>
      <w:bookmarkEnd w:id="1144"/>
    </w:p>
    <w:p w:rsidR="00485104" w:rsidRPr="00485104" w:rsidRDefault="00485104" w:rsidP="00485104">
      <w:pPr>
        <w:pStyle w:val="Heading2"/>
        <w:numPr>
          <w:ilvl w:val="0"/>
          <w:numId w:val="0"/>
        </w:numPr>
        <w:tabs>
          <w:tab w:val="left" w:pos="720"/>
        </w:tabs>
        <w:ind w:left="720"/>
      </w:pPr>
      <w:bookmarkStart w:id="1145" w:name="_Toc460938898"/>
      <w:bookmarkStart w:id="1146" w:name="_Toc462232170"/>
      <w:bookmarkStart w:id="1147" w:name="_Toc462233708"/>
      <w:bookmarkStart w:id="1148" w:name="_Toc9235815"/>
      <w:bookmarkStart w:id="1149" w:name="_Toc22046427"/>
      <w:bookmarkStart w:id="1150" w:name="_Toc78900119"/>
      <w:bookmarkStart w:id="1151" w:name="_Toc78900421"/>
      <w:bookmarkStart w:id="1152" w:name="_Toc78970325"/>
      <w:bookmarkStart w:id="1153" w:name="_Toc78977484"/>
      <w:bookmarkStart w:id="1154" w:name="_Toc78981456"/>
      <w:bookmarkStart w:id="1155" w:name="_Toc79481227"/>
      <w:r>
        <w:t xml:space="preserve">12.1 </w:t>
      </w:r>
      <w:r w:rsidRPr="00485104">
        <w:t>GENERAL</w:t>
      </w:r>
      <w:bookmarkEnd w:id="1145"/>
      <w:bookmarkEnd w:id="1146"/>
      <w:bookmarkEnd w:id="1147"/>
      <w:bookmarkEnd w:id="1148"/>
      <w:bookmarkEnd w:id="1149"/>
      <w:bookmarkEnd w:id="1150"/>
      <w:bookmarkEnd w:id="1151"/>
      <w:bookmarkEnd w:id="1152"/>
      <w:bookmarkEnd w:id="1153"/>
      <w:bookmarkEnd w:id="1154"/>
      <w:bookmarkEnd w:id="1155"/>
    </w:p>
    <w:p w:rsidR="00485104" w:rsidRPr="00485104"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.1.1 </w:t>
      </w:r>
      <w:r w:rsidR="00485104" w:rsidRPr="00485104">
        <w:rPr>
          <w:rFonts w:ascii="Arial" w:hAnsi="Arial" w:cs="Arial"/>
          <w:sz w:val="22"/>
          <w:szCs w:val="22"/>
        </w:rPr>
        <w:t xml:space="preserve">The </w:t>
      </w:r>
      <w:r w:rsidR="00A1030D">
        <w:rPr>
          <w:rFonts w:ascii="Arial" w:hAnsi="Arial" w:cs="Arial"/>
          <w:sz w:val="22"/>
          <w:szCs w:val="22"/>
        </w:rPr>
        <w:t>VENDOR</w:t>
      </w:r>
      <w:r w:rsidR="00485104" w:rsidRPr="00485104">
        <w:rPr>
          <w:rFonts w:ascii="Arial" w:hAnsi="Arial" w:cs="Arial"/>
          <w:sz w:val="22"/>
          <w:szCs w:val="22"/>
        </w:rPr>
        <w:t xml:space="preserve"> shall guarantee the exchanger against improper design and defective workmanship and materials but not against corrosion or erosion.</w:t>
      </w:r>
    </w:p>
    <w:p w:rsidR="00485104" w:rsidRPr="00485104"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.1.2 </w:t>
      </w:r>
      <w:r w:rsidR="00485104" w:rsidRPr="00485104">
        <w:rPr>
          <w:rFonts w:ascii="Arial" w:hAnsi="Arial" w:cs="Arial"/>
          <w:sz w:val="22"/>
          <w:szCs w:val="22"/>
        </w:rPr>
        <w:t>The manufacturer shall guarantee that the air-cooled heat exchanger shall meet the required design conditions of the specific application.</w:t>
      </w:r>
    </w:p>
    <w:p w:rsidR="00485104" w:rsidRPr="00485104"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.1.3 </w:t>
      </w:r>
      <w:r w:rsidR="00A1030D">
        <w:rPr>
          <w:rFonts w:ascii="Arial" w:hAnsi="Arial" w:cs="Arial"/>
          <w:sz w:val="22"/>
          <w:szCs w:val="22"/>
        </w:rPr>
        <w:t>The VENDOR</w:t>
      </w:r>
      <w:r w:rsidR="00485104" w:rsidRPr="00485104">
        <w:rPr>
          <w:rFonts w:ascii="Arial" w:hAnsi="Arial" w:cs="Arial"/>
          <w:sz w:val="22"/>
          <w:szCs w:val="22"/>
        </w:rPr>
        <w:t xml:space="preserve"> shall guarantee the noise level will not exceed that specified.</w:t>
      </w:r>
    </w:p>
    <w:p w:rsidR="00485104" w:rsidRPr="00485104"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.1.4 </w:t>
      </w:r>
      <w:r w:rsidR="00485104" w:rsidRPr="00485104">
        <w:rPr>
          <w:rFonts w:ascii="Arial" w:hAnsi="Arial" w:cs="Arial"/>
          <w:sz w:val="22"/>
          <w:szCs w:val="22"/>
        </w:rPr>
        <w:t xml:space="preserve">The </w:t>
      </w:r>
      <w:r w:rsidR="00A1030D">
        <w:rPr>
          <w:rFonts w:ascii="Arial" w:hAnsi="Arial" w:cs="Arial"/>
          <w:sz w:val="22"/>
          <w:szCs w:val="22"/>
        </w:rPr>
        <w:t>VENDOR</w:t>
      </w:r>
      <w:r w:rsidR="00485104" w:rsidRPr="00485104">
        <w:rPr>
          <w:rFonts w:ascii="Arial" w:hAnsi="Arial" w:cs="Arial"/>
          <w:sz w:val="22"/>
          <w:szCs w:val="22"/>
        </w:rPr>
        <w:t xml:space="preserve"> shall guarantee that the materials of construction comply with the material specification established by the purchase order.</w:t>
      </w:r>
    </w:p>
    <w:p w:rsidR="00485104" w:rsidRPr="00485104"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.1.5 </w:t>
      </w:r>
      <w:r w:rsidR="00485104" w:rsidRPr="00485104">
        <w:rPr>
          <w:rFonts w:ascii="Arial" w:hAnsi="Arial" w:cs="Arial"/>
          <w:sz w:val="22"/>
          <w:szCs w:val="22"/>
        </w:rPr>
        <w:t xml:space="preserve">The </w:t>
      </w:r>
      <w:r w:rsidR="00A1030D">
        <w:rPr>
          <w:rFonts w:ascii="Arial" w:hAnsi="Arial" w:cs="Arial"/>
          <w:sz w:val="22"/>
          <w:szCs w:val="22"/>
        </w:rPr>
        <w:t>VENDOR</w:t>
      </w:r>
      <w:r w:rsidR="00485104" w:rsidRPr="00485104">
        <w:rPr>
          <w:rFonts w:ascii="Arial" w:hAnsi="Arial" w:cs="Arial"/>
          <w:sz w:val="22"/>
          <w:szCs w:val="22"/>
        </w:rPr>
        <w:t xml:space="preserve"> shall repair or replace free of charge F.O.B at his shop, any defective parts or workmanship found within the guarantee period. Other charges, if any, shall be subject to negotiation with the purchaser.</w:t>
      </w:r>
    </w:p>
    <w:p w:rsidR="00485104" w:rsidRPr="00485104" w:rsidRDefault="003929A7" w:rsidP="00E01CFB">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.1.6 </w:t>
      </w:r>
      <w:r w:rsidR="00485104" w:rsidRPr="00485104">
        <w:rPr>
          <w:rFonts w:ascii="Arial" w:hAnsi="Arial" w:cs="Arial"/>
          <w:sz w:val="22"/>
          <w:szCs w:val="22"/>
        </w:rPr>
        <w:t>The air-cooled heat exchanger supplied shall be free of defects in materials and workmanship.</w:t>
      </w:r>
      <w:r w:rsidR="00485104" w:rsidRPr="00485104">
        <w:rPr>
          <w:rFonts w:ascii="Arial" w:eastAsiaTheme="minorHAnsi" w:hAnsi="Arial" w:cs="Arial"/>
          <w:noProof/>
          <w:sz w:val="22"/>
          <w:szCs w:val="22"/>
        </w:rPr>
        <w:t xml:space="preserve"> </w:t>
      </w:r>
      <w:r w:rsidR="00485104" w:rsidRPr="00485104">
        <w:rPr>
          <w:rFonts w:ascii="Arial" w:hAnsi="Arial" w:cs="Arial"/>
          <w:sz w:val="22"/>
          <w:szCs w:val="22"/>
        </w:rPr>
        <w:t>The guarantee period</w:t>
      </w:r>
      <w:r w:rsidR="00E01CFB">
        <w:rPr>
          <w:rFonts w:ascii="Arial" w:hAnsi="Arial" w:cs="Arial"/>
          <w:sz w:val="22"/>
          <w:szCs w:val="22"/>
        </w:rPr>
        <w:t xml:space="preserve"> shall be eighteen</w:t>
      </w:r>
      <w:r w:rsidR="00485104" w:rsidRPr="00485104">
        <w:rPr>
          <w:rFonts w:ascii="Arial" w:hAnsi="Arial" w:cs="Arial"/>
          <w:sz w:val="22"/>
          <w:szCs w:val="22"/>
        </w:rPr>
        <w:t xml:space="preserve"> (</w:t>
      </w:r>
      <w:r w:rsidR="00E01CFB">
        <w:rPr>
          <w:rFonts w:ascii="Arial" w:hAnsi="Arial" w:cs="Arial"/>
          <w:sz w:val="22"/>
          <w:szCs w:val="22"/>
        </w:rPr>
        <w:t>18</w:t>
      </w:r>
      <w:r w:rsidR="00485104" w:rsidRPr="00485104">
        <w:rPr>
          <w:rFonts w:ascii="Arial" w:hAnsi="Arial" w:cs="Arial"/>
          <w:sz w:val="22"/>
          <w:szCs w:val="22"/>
        </w:rPr>
        <w:t>) months from the date of delivery or twelve (12) months from the date of mechanical completion &amp; start-up (if applicable), whichever occurs later.</w:t>
      </w:r>
    </w:p>
    <w:p w:rsidR="00485104" w:rsidRPr="00485104" w:rsidRDefault="003929A7" w:rsidP="00A1030D">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 xml:space="preserve">.1.7 </w:t>
      </w:r>
      <w:r w:rsidR="00485104" w:rsidRPr="00485104">
        <w:rPr>
          <w:rFonts w:ascii="Arial" w:hAnsi="Arial" w:cs="Arial"/>
          <w:sz w:val="22"/>
          <w:szCs w:val="22"/>
        </w:rPr>
        <w:t xml:space="preserve">The </w:t>
      </w:r>
      <w:r w:rsidR="00A1030D">
        <w:rPr>
          <w:rFonts w:ascii="Arial" w:hAnsi="Arial" w:cs="Arial"/>
          <w:sz w:val="22"/>
          <w:szCs w:val="22"/>
        </w:rPr>
        <w:t>VENDOR</w:t>
      </w:r>
      <w:r w:rsidR="00485104" w:rsidRPr="00485104">
        <w:rPr>
          <w:rFonts w:ascii="Arial" w:hAnsi="Arial" w:cs="Arial"/>
          <w:sz w:val="22"/>
          <w:szCs w:val="22"/>
        </w:rPr>
        <w:t xml:space="preserve"> shall guarantee interchangeability of equal mechanical parts</w:t>
      </w:r>
    </w:p>
    <w:p w:rsidR="00485104" w:rsidRPr="00485104" w:rsidRDefault="003929A7" w:rsidP="00485104">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12</w:t>
      </w:r>
      <w:r w:rsidR="00485104" w:rsidRPr="00485104">
        <w:rPr>
          <w:rFonts w:ascii="Arial" w:hAnsi="Arial" w:cs="Arial"/>
          <w:b/>
          <w:bCs/>
          <w:sz w:val="22"/>
          <w:szCs w:val="22"/>
        </w:rPr>
        <w:t>.1.8</w:t>
      </w:r>
      <w:r w:rsidR="00485104" w:rsidRPr="00485104">
        <w:rPr>
          <w:rFonts w:ascii="Arial" w:hAnsi="Arial" w:cs="Arial"/>
          <w:sz w:val="22"/>
          <w:szCs w:val="22"/>
        </w:rPr>
        <w:t xml:space="preserve"> Commissioning &amp; start-up and two-year normal operation spare parts shall be considered per attachment 11 of the project EPC tender dossier, as a minimum requirement.</w:t>
      </w:r>
    </w:p>
    <w:p w:rsidR="00485104" w:rsidRPr="00485104" w:rsidRDefault="00485104" w:rsidP="00485104">
      <w:pPr>
        <w:keepNext/>
        <w:widowControl w:val="0"/>
        <w:numPr>
          <w:ilvl w:val="0"/>
          <w:numId w:val="22"/>
        </w:numPr>
        <w:bidi w:val="0"/>
        <w:spacing w:before="240" w:after="240" w:line="276" w:lineRule="auto"/>
        <w:jc w:val="both"/>
        <w:outlineLvl w:val="0"/>
        <w:rPr>
          <w:rFonts w:ascii="Arial" w:hAnsi="Arial" w:cs="Arial"/>
          <w:b/>
          <w:bCs/>
          <w:caps/>
          <w:kern w:val="28"/>
          <w:sz w:val="22"/>
          <w:szCs w:val="22"/>
        </w:rPr>
      </w:pPr>
      <w:bookmarkStart w:id="1156" w:name="_Toc22046428"/>
      <w:bookmarkStart w:id="1157" w:name="_Toc79481228"/>
      <w:r w:rsidRPr="00485104">
        <w:rPr>
          <w:rFonts w:ascii="Arial" w:eastAsia="Calibri" w:hAnsi="Arial" w:cs="Arial"/>
          <w:b/>
          <w:bCs/>
          <w:sz w:val="22"/>
          <w:szCs w:val="22"/>
        </w:rPr>
        <w:lastRenderedPageBreak/>
        <w:t>CONTROLS AND INSTRUMENTATION</w:t>
      </w:r>
      <w:r w:rsidRPr="00485104">
        <w:rPr>
          <w:rFonts w:ascii="Arial" w:hAnsi="Arial" w:cs="Arial"/>
          <w:b/>
          <w:bCs/>
          <w:caps/>
          <w:kern w:val="28"/>
          <w:sz w:val="22"/>
          <w:szCs w:val="22"/>
        </w:rPr>
        <w:t xml:space="preserve"> (Add</w:t>
      </w:r>
      <w:r w:rsidR="00AB40C4">
        <w:rPr>
          <w:rFonts w:ascii="Arial" w:hAnsi="Arial" w:cs="Arial"/>
          <w:b/>
          <w:bCs/>
          <w:caps/>
          <w:kern w:val="28"/>
          <w:sz w:val="22"/>
          <w:szCs w:val="22"/>
        </w:rPr>
        <w:t>ITION</w:t>
      </w:r>
      <w:r w:rsidRPr="00485104">
        <w:rPr>
          <w:rFonts w:ascii="Arial" w:hAnsi="Arial" w:cs="Arial"/>
          <w:b/>
          <w:bCs/>
          <w:caps/>
          <w:kern w:val="28"/>
          <w:sz w:val="22"/>
          <w:szCs w:val="22"/>
        </w:rPr>
        <w:t>.)</w:t>
      </w:r>
      <w:bookmarkEnd w:id="1156"/>
      <w:bookmarkEnd w:id="1157"/>
    </w:p>
    <w:p w:rsidR="00485104" w:rsidRPr="00485104" w:rsidRDefault="00485104" w:rsidP="00485104">
      <w:pPr>
        <w:pStyle w:val="Heading2"/>
        <w:tabs>
          <w:tab w:val="left" w:pos="720"/>
        </w:tabs>
      </w:pPr>
      <w:bookmarkStart w:id="1158" w:name="_Toc22046429"/>
      <w:bookmarkStart w:id="1159" w:name="_Toc78900121"/>
      <w:bookmarkStart w:id="1160" w:name="_Toc78900423"/>
      <w:bookmarkStart w:id="1161" w:name="_Toc78970327"/>
      <w:bookmarkStart w:id="1162" w:name="_Toc78977486"/>
      <w:bookmarkStart w:id="1163" w:name="_Toc78981458"/>
      <w:bookmarkStart w:id="1164" w:name="_Toc79481229"/>
      <w:r w:rsidRPr="00485104">
        <w:t>GENERAL</w:t>
      </w:r>
      <w:bookmarkEnd w:id="1158"/>
      <w:bookmarkEnd w:id="1159"/>
      <w:bookmarkEnd w:id="1160"/>
      <w:bookmarkEnd w:id="1161"/>
      <w:bookmarkEnd w:id="1162"/>
      <w:bookmarkEnd w:id="1163"/>
      <w:bookmarkEnd w:id="1164"/>
    </w:p>
    <w:p w:rsidR="00AB40C4" w:rsidRDefault="005A47F5" w:rsidP="00AB40C4">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13</w:t>
      </w:r>
      <w:r w:rsidR="00485104" w:rsidRPr="00485104">
        <w:rPr>
          <w:rFonts w:ascii="Arial" w:hAnsi="Arial" w:cs="Arial"/>
          <w:b/>
          <w:bCs/>
          <w:sz w:val="22"/>
          <w:szCs w:val="22"/>
        </w:rPr>
        <w:t xml:space="preserve">.1.1 </w:t>
      </w:r>
      <w:r w:rsidR="00485104" w:rsidRPr="00485104">
        <w:rPr>
          <w:rFonts w:ascii="Arial" w:hAnsi="Arial" w:cs="Arial"/>
          <w:sz w:val="22"/>
          <w:szCs w:val="22"/>
        </w:rPr>
        <w:t>Design, supply and installation of instrumentations, shall foll</w:t>
      </w:r>
      <w:r w:rsidR="00AB40C4">
        <w:rPr>
          <w:rFonts w:ascii="Arial" w:hAnsi="Arial" w:cs="Arial"/>
          <w:sz w:val="22"/>
          <w:szCs w:val="22"/>
        </w:rPr>
        <w:t>ow the requirements of “</w:t>
      </w:r>
      <w:r w:rsidR="00485104" w:rsidRPr="00485104">
        <w:rPr>
          <w:rFonts w:ascii="Arial" w:hAnsi="Arial" w:cs="Arial"/>
          <w:sz w:val="22"/>
          <w:szCs w:val="22"/>
        </w:rPr>
        <w:t xml:space="preserve">Specification for Instrumentation”; Doc. No. </w:t>
      </w:r>
      <w:r w:rsidR="00AB40C4">
        <w:rPr>
          <w:rFonts w:ascii="Arial" w:hAnsi="Arial" w:cs="Arial"/>
          <w:sz w:val="22"/>
          <w:szCs w:val="22"/>
        </w:rPr>
        <w:t>BK-GNRAL-PEDCO-000</w:t>
      </w:r>
      <w:r w:rsidR="00485104" w:rsidRPr="00485104">
        <w:rPr>
          <w:rFonts w:ascii="Arial" w:hAnsi="Arial" w:cs="Arial"/>
          <w:sz w:val="22"/>
          <w:szCs w:val="22"/>
        </w:rPr>
        <w:t>-IN-SP-0001, “</w:t>
      </w:r>
      <w:r w:rsidR="00AB40C4">
        <w:rPr>
          <w:rFonts w:ascii="Arial" w:hAnsi="Arial" w:cs="Arial"/>
          <w:sz w:val="22"/>
          <w:szCs w:val="22"/>
        </w:rPr>
        <w:t>Specification for Instrument &amp; Control of Packaged U</w:t>
      </w:r>
      <w:r w:rsidR="00485104" w:rsidRPr="00485104">
        <w:rPr>
          <w:rFonts w:ascii="Arial" w:hAnsi="Arial" w:cs="Arial"/>
          <w:sz w:val="22"/>
          <w:szCs w:val="22"/>
        </w:rPr>
        <w:t xml:space="preserve">nit System (PU)"; Doc. No. </w:t>
      </w:r>
      <w:r w:rsidR="00AB40C4">
        <w:rPr>
          <w:rFonts w:ascii="Arial" w:hAnsi="Arial" w:cs="Arial"/>
          <w:sz w:val="22"/>
          <w:szCs w:val="22"/>
        </w:rPr>
        <w:t xml:space="preserve">BK-GNRAL-PEDCO-000-IN-SP-0004 </w:t>
      </w:r>
      <w:r w:rsidR="00485104" w:rsidRPr="00485104">
        <w:rPr>
          <w:rFonts w:ascii="Arial" w:hAnsi="Arial" w:cs="Arial"/>
          <w:sz w:val="22"/>
          <w:szCs w:val="22"/>
        </w:rPr>
        <w:t xml:space="preserve">and “Specification for Hazardous Area Classification”; Doc. No. </w:t>
      </w:r>
      <w:r w:rsidR="00AB40C4">
        <w:rPr>
          <w:rFonts w:ascii="Arial" w:hAnsi="Arial" w:cs="Arial"/>
          <w:sz w:val="22"/>
          <w:szCs w:val="22"/>
        </w:rPr>
        <w:t>BK-GNRAL-PEDCO-000-SA-SP-0002.</w:t>
      </w:r>
    </w:p>
    <w:p w:rsidR="00485104" w:rsidRPr="00485104" w:rsidRDefault="005A47F5" w:rsidP="00AB40C4">
      <w:pPr>
        <w:autoSpaceDE w:val="0"/>
        <w:autoSpaceDN w:val="0"/>
        <w:bidi w:val="0"/>
        <w:adjustRightInd w:val="0"/>
        <w:spacing w:before="240" w:after="120" w:line="276" w:lineRule="auto"/>
        <w:ind w:left="706"/>
        <w:jc w:val="both"/>
        <w:rPr>
          <w:rFonts w:ascii="Arial" w:hAnsi="Arial" w:cs="Arial"/>
          <w:b/>
          <w:bCs/>
          <w:sz w:val="22"/>
          <w:szCs w:val="22"/>
        </w:rPr>
      </w:pPr>
      <w:r>
        <w:rPr>
          <w:rFonts w:ascii="Arial" w:hAnsi="Arial" w:cs="Arial"/>
          <w:b/>
          <w:bCs/>
          <w:sz w:val="22"/>
          <w:szCs w:val="22"/>
        </w:rPr>
        <w:t>13</w:t>
      </w:r>
      <w:r w:rsidR="00485104" w:rsidRPr="00485104">
        <w:rPr>
          <w:rFonts w:ascii="Arial" w:hAnsi="Arial" w:cs="Arial"/>
          <w:b/>
          <w:bCs/>
          <w:sz w:val="22"/>
          <w:szCs w:val="22"/>
        </w:rPr>
        <w:t xml:space="preserve">.1.2 </w:t>
      </w:r>
      <w:r w:rsidR="00485104" w:rsidRPr="00485104">
        <w:rPr>
          <w:rFonts w:ascii="Arial" w:hAnsi="Arial" w:cs="Arial"/>
          <w:sz w:val="22"/>
          <w:szCs w:val="22"/>
        </w:rPr>
        <w:t>Regarding the type of protection of the control panel (Hazardous Area or Non-Hazardous Area), it is necessary to install the appropriate local control panel according to the installation location (with the approval of the Client).</w:t>
      </w:r>
    </w:p>
    <w:p w:rsidR="00485104" w:rsidRPr="00485104" w:rsidRDefault="005A47F5" w:rsidP="00485104">
      <w:pPr>
        <w:autoSpaceDE w:val="0"/>
        <w:autoSpaceDN w:val="0"/>
        <w:bidi w:val="0"/>
        <w:adjustRightInd w:val="0"/>
        <w:spacing w:before="240" w:after="120" w:line="276" w:lineRule="auto"/>
        <w:ind w:left="706"/>
        <w:jc w:val="both"/>
        <w:rPr>
          <w:rFonts w:ascii="Arial" w:hAnsi="Arial" w:cs="Arial"/>
          <w:b/>
          <w:bCs/>
          <w:sz w:val="22"/>
          <w:szCs w:val="22"/>
        </w:rPr>
      </w:pPr>
      <w:r>
        <w:rPr>
          <w:rFonts w:ascii="Arial" w:hAnsi="Arial" w:cs="Arial"/>
          <w:b/>
          <w:bCs/>
          <w:sz w:val="22"/>
          <w:szCs w:val="22"/>
        </w:rPr>
        <w:t>13</w:t>
      </w:r>
      <w:r w:rsidR="00485104" w:rsidRPr="00485104">
        <w:rPr>
          <w:rFonts w:ascii="Arial" w:hAnsi="Arial" w:cs="Arial"/>
          <w:b/>
          <w:bCs/>
          <w:sz w:val="22"/>
          <w:szCs w:val="22"/>
        </w:rPr>
        <w:t xml:space="preserve">.1.3 </w:t>
      </w:r>
      <w:r w:rsidR="00485104" w:rsidRPr="00485104">
        <w:rPr>
          <w:rFonts w:ascii="Arial" w:hAnsi="Arial" w:cs="Arial"/>
          <w:sz w:val="22"/>
          <w:szCs w:val="22"/>
        </w:rPr>
        <w:t>All instruments shall be tagged with identifying tag numbers which are assigned by Purchaser at time of drawing approval.</w:t>
      </w:r>
    </w:p>
    <w:p w:rsidR="00485104" w:rsidRPr="00485104" w:rsidRDefault="005A47F5" w:rsidP="00A1030D">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13</w:t>
      </w:r>
      <w:r w:rsidR="00485104" w:rsidRPr="00485104">
        <w:rPr>
          <w:rFonts w:ascii="Arial" w:hAnsi="Arial" w:cs="Arial"/>
          <w:b/>
          <w:bCs/>
          <w:sz w:val="22"/>
          <w:szCs w:val="22"/>
        </w:rPr>
        <w:t xml:space="preserve">.1.4 </w:t>
      </w:r>
      <w:r w:rsidR="00485104" w:rsidRPr="00485104">
        <w:rPr>
          <w:rFonts w:ascii="Arial" w:hAnsi="Arial" w:cs="Arial"/>
          <w:sz w:val="22"/>
          <w:szCs w:val="22"/>
        </w:rPr>
        <w:t xml:space="preserve">An electrical local control panel(s), Suitable for Non-hazard area, shall be provided with the facility to start and stop the package locally. For more detail refer to “Specification for Electrical Requirements of Packaged Units”; Doc. No. </w:t>
      </w:r>
      <w:r w:rsidR="00A1030D">
        <w:rPr>
          <w:rFonts w:ascii="Arial" w:hAnsi="Arial" w:cs="Arial"/>
          <w:sz w:val="22"/>
          <w:szCs w:val="22"/>
        </w:rPr>
        <w:t>BK-GNRAL-PEDCO-000-IN-SP-0011.</w:t>
      </w:r>
    </w:p>
    <w:p w:rsidR="00485104" w:rsidRPr="00485104" w:rsidRDefault="005A47F5" w:rsidP="00485104">
      <w:pPr>
        <w:autoSpaceDE w:val="0"/>
        <w:autoSpaceDN w:val="0"/>
        <w:bidi w:val="0"/>
        <w:adjustRightInd w:val="0"/>
        <w:spacing w:before="240" w:after="120" w:line="276" w:lineRule="auto"/>
        <w:ind w:left="706"/>
        <w:jc w:val="both"/>
        <w:rPr>
          <w:rFonts w:ascii="Arial" w:hAnsi="Arial" w:cs="Arial"/>
          <w:sz w:val="22"/>
          <w:szCs w:val="22"/>
        </w:rPr>
      </w:pPr>
      <w:r>
        <w:rPr>
          <w:rFonts w:ascii="Arial" w:hAnsi="Arial" w:cs="Arial"/>
          <w:b/>
          <w:bCs/>
          <w:sz w:val="22"/>
          <w:szCs w:val="22"/>
        </w:rPr>
        <w:t>13</w:t>
      </w:r>
      <w:r w:rsidR="00485104" w:rsidRPr="00485104">
        <w:rPr>
          <w:rFonts w:ascii="Arial" w:hAnsi="Arial" w:cs="Arial"/>
          <w:b/>
          <w:bCs/>
          <w:sz w:val="22"/>
          <w:szCs w:val="22"/>
        </w:rPr>
        <w:t xml:space="preserve">.1.5 </w:t>
      </w:r>
      <w:r w:rsidR="00485104" w:rsidRPr="00485104">
        <w:rPr>
          <w:rFonts w:ascii="Arial" w:hAnsi="Arial" w:cs="Arial"/>
          <w:sz w:val="22"/>
          <w:szCs w:val="22"/>
        </w:rPr>
        <w:t>VENDOR shall supply all field instruments cable to skid edge JBs. Some signals may be connected to PCS (Process Control System) and ESD (Emergency Shutdown) as per related P&amp;ID.</w:t>
      </w:r>
    </w:p>
    <w:p w:rsidR="00485104" w:rsidRPr="00485104" w:rsidRDefault="005A47F5" w:rsidP="00485104">
      <w:pPr>
        <w:autoSpaceDE w:val="0"/>
        <w:autoSpaceDN w:val="0"/>
        <w:bidi w:val="0"/>
        <w:adjustRightInd w:val="0"/>
        <w:spacing w:before="240" w:after="120" w:line="276" w:lineRule="auto"/>
        <w:ind w:left="706"/>
        <w:jc w:val="both"/>
        <w:rPr>
          <w:rFonts w:ascii="Arial" w:hAnsi="Arial" w:cs="Arial"/>
          <w:b/>
          <w:bCs/>
          <w:sz w:val="22"/>
          <w:szCs w:val="22"/>
        </w:rPr>
      </w:pPr>
      <w:r>
        <w:rPr>
          <w:rFonts w:ascii="Arial" w:hAnsi="Arial" w:cs="Arial"/>
          <w:b/>
          <w:bCs/>
          <w:sz w:val="22"/>
          <w:szCs w:val="22"/>
        </w:rPr>
        <w:t>13</w:t>
      </w:r>
      <w:r w:rsidR="00485104" w:rsidRPr="00485104">
        <w:rPr>
          <w:rFonts w:ascii="Arial" w:hAnsi="Arial" w:cs="Arial"/>
          <w:b/>
          <w:bCs/>
          <w:sz w:val="22"/>
          <w:szCs w:val="22"/>
        </w:rPr>
        <w:t xml:space="preserve">.1.6 </w:t>
      </w:r>
      <w:r w:rsidR="00485104" w:rsidRPr="00485104">
        <w:rPr>
          <w:rFonts w:ascii="Arial" w:hAnsi="Arial" w:cs="Arial"/>
          <w:sz w:val="22"/>
          <w:szCs w:val="22"/>
        </w:rPr>
        <w:t>The VENDOR shall provide wiring/connection details and narratives of any specific regulatory control or safeguarding requirements. This information shall be used by the local control panel (LCP) of the package for pump/motor control.</w:t>
      </w:r>
    </w:p>
    <w:p w:rsidR="00485104" w:rsidRPr="006E5853" w:rsidRDefault="00485104" w:rsidP="006E5853">
      <w:pPr>
        <w:pStyle w:val="GMainText"/>
        <w:spacing w:before="120" w:after="200" w:line="288" w:lineRule="auto"/>
        <w:ind w:left="709"/>
        <w:rPr>
          <w:rFonts w:ascii="Arial" w:hAnsi="Arial" w:cs="Arial"/>
        </w:rPr>
      </w:pPr>
    </w:p>
    <w:sectPr w:rsidR="00485104" w:rsidRPr="006E5853"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617" w:rsidRDefault="00D71617" w:rsidP="00053F8D">
      <w:r>
        <w:separator/>
      </w:r>
    </w:p>
  </w:endnote>
  <w:endnote w:type="continuationSeparator" w:id="0">
    <w:p w:rsidR="00D71617" w:rsidRDefault="00D716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617" w:rsidRDefault="00D71617" w:rsidP="00053F8D">
      <w:r>
        <w:separator/>
      </w:r>
    </w:p>
  </w:footnote>
  <w:footnote w:type="continuationSeparator" w:id="0">
    <w:p w:rsidR="00D71617" w:rsidRDefault="00D7161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07A23" w:rsidRPr="008C593B" w:rsidTr="00BD2320">
      <w:trPr>
        <w:cantSplit/>
        <w:trHeight w:val="1843"/>
        <w:jc w:val="center"/>
      </w:trPr>
      <w:tc>
        <w:tcPr>
          <w:tcW w:w="2524" w:type="dxa"/>
          <w:tcBorders>
            <w:top w:val="single" w:sz="12" w:space="0" w:color="auto"/>
            <w:left w:val="single" w:sz="12" w:space="0" w:color="auto"/>
          </w:tcBorders>
        </w:tcPr>
        <w:p w:rsidR="00107A23" w:rsidRDefault="00107A2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F58F3D6" wp14:editId="128F4B2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07A23" w:rsidRPr="00ED37F3" w:rsidRDefault="00107A2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E432576" wp14:editId="1100D0E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759CCE8" wp14:editId="7B16CE9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07A23" w:rsidRPr="00FA21C4" w:rsidRDefault="00107A2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07A23" w:rsidRDefault="00107A2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07A23" w:rsidRPr="0037207F" w:rsidRDefault="00107A23" w:rsidP="00EB2D3E">
          <w:pPr>
            <w:tabs>
              <w:tab w:val="right" w:pos="29"/>
            </w:tabs>
            <w:jc w:val="center"/>
            <w:rPr>
              <w:rFonts w:ascii="Arial" w:hAnsi="Arial" w:cs="B Zar"/>
              <w:b/>
              <w:bCs/>
              <w:sz w:val="12"/>
              <w:szCs w:val="12"/>
              <w:rtl/>
              <w:lang w:bidi="fa-IR"/>
            </w:rPr>
          </w:pPr>
        </w:p>
        <w:p w:rsidR="00107A23" w:rsidRPr="00822FF3" w:rsidRDefault="00107A2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07A23" w:rsidRPr="0034040D" w:rsidRDefault="00107A23" w:rsidP="00EB2D3E">
          <w:pPr>
            <w:bidi w:val="0"/>
            <w:jc w:val="center"/>
            <w:rPr>
              <w:noProof/>
              <w:sz w:val="24"/>
              <w:rtl/>
            </w:rPr>
          </w:pPr>
          <w:r w:rsidRPr="0034040D">
            <w:rPr>
              <w:rFonts w:ascii="Arial" w:hAnsi="Arial" w:cs="B Zar"/>
              <w:noProof/>
              <w:color w:val="000000"/>
              <w:sz w:val="24"/>
            </w:rPr>
            <w:drawing>
              <wp:inline distT="0" distB="0" distL="0" distR="0" wp14:anchorId="34FFC5A1" wp14:editId="534D7E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07A23" w:rsidRPr="0034040D" w:rsidRDefault="00107A2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07A23" w:rsidRPr="008C593B" w:rsidTr="00BD2320">
      <w:trPr>
        <w:cantSplit/>
        <w:trHeight w:val="150"/>
        <w:jc w:val="center"/>
      </w:trPr>
      <w:tc>
        <w:tcPr>
          <w:tcW w:w="2524" w:type="dxa"/>
          <w:vMerge w:val="restart"/>
          <w:tcBorders>
            <w:left w:val="single" w:sz="12" w:space="0" w:color="auto"/>
          </w:tcBorders>
          <w:vAlign w:val="center"/>
        </w:tcPr>
        <w:p w:rsidR="00107A23" w:rsidRPr="00F67855" w:rsidRDefault="00107A2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8721D">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8721D">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5868" w:type="dxa"/>
          <w:gridSpan w:val="8"/>
          <w:vAlign w:val="center"/>
        </w:tcPr>
        <w:p w:rsidR="00107A23" w:rsidRPr="003E261A" w:rsidRDefault="00342EAF"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AIR COOLED HEAT EXCHANGERS</w:t>
          </w:r>
        </w:p>
      </w:tc>
      <w:tc>
        <w:tcPr>
          <w:tcW w:w="2327" w:type="dxa"/>
          <w:tcBorders>
            <w:bottom w:val="nil"/>
            <w:right w:val="single" w:sz="12" w:space="0" w:color="auto"/>
          </w:tcBorders>
          <w:vAlign w:val="center"/>
        </w:tcPr>
        <w:p w:rsidR="00107A23" w:rsidRPr="007B6EBF" w:rsidRDefault="00107A2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07A23" w:rsidRPr="008C593B" w:rsidTr="00BD2320">
      <w:trPr>
        <w:cantSplit/>
        <w:trHeight w:val="207"/>
        <w:jc w:val="center"/>
      </w:trPr>
      <w:tc>
        <w:tcPr>
          <w:tcW w:w="2524" w:type="dxa"/>
          <w:vMerge/>
          <w:tcBorders>
            <w:left w:val="single" w:sz="12" w:space="0" w:color="auto"/>
          </w:tcBorders>
          <w:vAlign w:val="center"/>
        </w:tcPr>
        <w:p w:rsidR="00107A23" w:rsidRPr="00F1221B" w:rsidRDefault="00107A2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07A23" w:rsidRPr="00571B19" w:rsidRDefault="00107A2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07A23" w:rsidRPr="00571B19" w:rsidRDefault="00107A2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07A23" w:rsidRPr="00571B19" w:rsidRDefault="00107A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07A23" w:rsidRPr="00571B19" w:rsidRDefault="00107A2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07A23" w:rsidRPr="00571B19" w:rsidRDefault="00107A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07A23" w:rsidRPr="00571B19" w:rsidRDefault="00107A2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07A23" w:rsidRPr="00571B19" w:rsidRDefault="00107A2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07A23" w:rsidRPr="00571B19" w:rsidRDefault="00107A2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07A23" w:rsidRPr="00470459" w:rsidRDefault="00107A2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07A23" w:rsidRPr="008C593B" w:rsidTr="00BD2320">
      <w:trPr>
        <w:cantSplit/>
        <w:trHeight w:val="206"/>
        <w:jc w:val="center"/>
      </w:trPr>
      <w:tc>
        <w:tcPr>
          <w:tcW w:w="2524" w:type="dxa"/>
          <w:vMerge/>
          <w:tcBorders>
            <w:left w:val="single" w:sz="12" w:space="0" w:color="auto"/>
            <w:bottom w:val="single" w:sz="12" w:space="0" w:color="auto"/>
          </w:tcBorders>
          <w:vAlign w:val="center"/>
        </w:tcPr>
        <w:p w:rsidR="00107A23" w:rsidRPr="008C593B" w:rsidRDefault="00107A2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07A23" w:rsidRPr="007B6EBF" w:rsidRDefault="00107A23" w:rsidP="00190C1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07A23" w:rsidRPr="007B6EBF" w:rsidRDefault="00107A2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07A23" w:rsidRPr="008C593B" w:rsidRDefault="00107A23" w:rsidP="00EB2D3E">
          <w:pPr>
            <w:bidi w:val="0"/>
            <w:jc w:val="center"/>
            <w:rPr>
              <w:rFonts w:ascii="Arial" w:hAnsi="Arial" w:cs="Arial"/>
              <w:b/>
              <w:bCs/>
              <w:rtl/>
              <w:lang w:bidi="fa-IR"/>
            </w:rPr>
          </w:pPr>
        </w:p>
      </w:tc>
    </w:tr>
  </w:tbl>
  <w:p w:rsidR="00107A23" w:rsidRPr="00CE0376" w:rsidRDefault="00107A2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CCB4C4C0"/>
    <w:lvl w:ilvl="0">
      <w:start w:val="6"/>
      <w:numFmt w:val="decimal"/>
      <w:lvlText w:val="%1"/>
      <w:lvlJc w:val="left"/>
      <w:pPr>
        <w:ind w:left="130" w:hanging="499"/>
      </w:pPr>
      <w:rPr>
        <w:rFonts w:cs="Times New Roman"/>
      </w:rPr>
    </w:lvl>
    <w:lvl w:ilvl="1">
      <w:start w:val="1"/>
      <w:numFmt w:val="decimal"/>
      <w:lvlText w:val="%1.%2"/>
      <w:lvlJc w:val="left"/>
      <w:pPr>
        <w:ind w:left="130" w:hanging="499"/>
      </w:pPr>
      <w:rPr>
        <w:rFonts w:cs="Times New Roman"/>
      </w:rPr>
    </w:lvl>
    <w:lvl w:ilvl="2">
      <w:start w:val="4"/>
      <w:numFmt w:val="decimal"/>
      <w:lvlText w:val="%1.%2.%3"/>
      <w:lvlJc w:val="left"/>
      <w:pPr>
        <w:ind w:left="130" w:hanging="499"/>
      </w:pPr>
      <w:rPr>
        <w:rFonts w:ascii="Arial" w:hAnsi="Arial" w:cs="Arial"/>
        <w:b/>
        <w:bCs/>
        <w:spacing w:val="-1"/>
        <w:w w:val="99"/>
        <w:sz w:val="20"/>
        <w:szCs w:val="20"/>
      </w:rPr>
    </w:lvl>
    <w:lvl w:ilvl="3">
      <w:start w:val="1"/>
      <w:numFmt w:val="lowerLetter"/>
      <w:lvlText w:val="%4)"/>
      <w:lvlJc w:val="left"/>
      <w:pPr>
        <w:ind w:left="850" w:hanging="248"/>
      </w:pPr>
      <w:rPr>
        <w:rFonts w:ascii="Arial" w:hAnsi="Arial" w:cs="Arial"/>
        <w:b/>
        <w:bCs/>
        <w:spacing w:val="-1"/>
        <w:w w:val="99"/>
        <w:sz w:val="22"/>
        <w:szCs w:val="22"/>
      </w:rPr>
    </w:lvl>
    <w:lvl w:ilvl="4">
      <w:start w:val="1"/>
      <w:numFmt w:val="decimal"/>
      <w:lvlText w:val="%5)"/>
      <w:lvlJc w:val="left"/>
      <w:pPr>
        <w:ind w:left="1803" w:hanging="233"/>
      </w:pPr>
      <w:rPr>
        <w:rFonts w:ascii="Arial" w:hAnsi="Arial" w:cs="Arial"/>
        <w:b/>
        <w:bCs/>
        <w:spacing w:val="-1"/>
        <w:w w:val="99"/>
        <w:sz w:val="22"/>
        <w:szCs w:val="22"/>
      </w:rPr>
    </w:lvl>
    <w:lvl w:ilvl="5">
      <w:numFmt w:val="bullet"/>
      <w:lvlText w:val="•"/>
      <w:lvlJc w:val="left"/>
      <w:pPr>
        <w:ind w:left="4532" w:hanging="233"/>
      </w:pPr>
    </w:lvl>
    <w:lvl w:ilvl="6">
      <w:numFmt w:val="bullet"/>
      <w:lvlText w:val="•"/>
      <w:lvlJc w:val="left"/>
      <w:pPr>
        <w:ind w:left="5443" w:hanging="233"/>
      </w:pPr>
    </w:lvl>
    <w:lvl w:ilvl="7">
      <w:numFmt w:val="bullet"/>
      <w:lvlText w:val="•"/>
      <w:lvlJc w:val="left"/>
      <w:pPr>
        <w:ind w:left="6354" w:hanging="233"/>
      </w:pPr>
    </w:lvl>
    <w:lvl w:ilvl="8">
      <w:numFmt w:val="bullet"/>
      <w:lvlText w:val="•"/>
      <w:lvlJc w:val="left"/>
      <w:pPr>
        <w:ind w:left="7264" w:hanging="233"/>
      </w:pPr>
    </w:lvl>
  </w:abstractNum>
  <w:abstractNum w:abstractNumId="1">
    <w:nsid w:val="00000408"/>
    <w:multiLevelType w:val="multilevel"/>
    <w:tmpl w:val="6D0E34C8"/>
    <w:lvl w:ilvl="0">
      <w:start w:val="6"/>
      <w:numFmt w:val="decimal"/>
      <w:lvlText w:val="%1"/>
      <w:lvlJc w:val="left"/>
      <w:pPr>
        <w:ind w:left="131" w:hanging="680"/>
      </w:pPr>
      <w:rPr>
        <w:rFonts w:cs="Times New Roman"/>
      </w:rPr>
    </w:lvl>
    <w:lvl w:ilvl="1">
      <w:start w:val="2"/>
      <w:numFmt w:val="decimal"/>
      <w:lvlText w:val="%1.%2"/>
      <w:lvlJc w:val="left"/>
      <w:pPr>
        <w:ind w:left="131" w:hanging="680"/>
      </w:pPr>
      <w:rPr>
        <w:rFonts w:cs="Times New Roman"/>
      </w:rPr>
    </w:lvl>
    <w:lvl w:ilvl="2">
      <w:start w:val="1"/>
      <w:numFmt w:val="decimal"/>
      <w:lvlText w:val="%1.%2.%3"/>
      <w:lvlJc w:val="left"/>
      <w:pPr>
        <w:ind w:left="131" w:hanging="680"/>
      </w:pPr>
      <w:rPr>
        <w:rFonts w:cs="Times New Roman"/>
      </w:rPr>
    </w:lvl>
    <w:lvl w:ilvl="3">
      <w:start w:val="1"/>
      <w:numFmt w:val="decimal"/>
      <w:lvlText w:val="%1.%2.%3.%4"/>
      <w:lvlJc w:val="left"/>
      <w:pPr>
        <w:ind w:left="131" w:hanging="680"/>
      </w:pPr>
      <w:rPr>
        <w:rFonts w:ascii="Arial" w:hAnsi="Arial" w:cs="Arial"/>
        <w:b/>
        <w:bCs/>
        <w:spacing w:val="-1"/>
        <w:w w:val="99"/>
        <w:sz w:val="22"/>
        <w:szCs w:val="22"/>
      </w:rPr>
    </w:lvl>
    <w:lvl w:ilvl="4">
      <w:start w:val="1"/>
      <w:numFmt w:val="lowerLetter"/>
      <w:lvlText w:val="%5)"/>
      <w:lvlJc w:val="left"/>
      <w:pPr>
        <w:ind w:left="850" w:hanging="240"/>
      </w:pPr>
      <w:rPr>
        <w:rFonts w:ascii="Arial" w:hAnsi="Arial" w:cs="Arial"/>
        <w:b/>
        <w:bCs/>
        <w:spacing w:val="-1"/>
        <w:w w:val="99"/>
        <w:sz w:val="22"/>
        <w:szCs w:val="22"/>
      </w:rPr>
    </w:lvl>
    <w:lvl w:ilvl="5">
      <w:numFmt w:val="bullet"/>
      <w:lvlText w:val="•"/>
      <w:lvlJc w:val="left"/>
      <w:pPr>
        <w:ind w:left="4516" w:hanging="240"/>
      </w:pPr>
    </w:lvl>
    <w:lvl w:ilvl="6">
      <w:numFmt w:val="bullet"/>
      <w:lvlText w:val="•"/>
      <w:lvlJc w:val="left"/>
      <w:pPr>
        <w:ind w:left="5430" w:hanging="240"/>
      </w:pPr>
    </w:lvl>
    <w:lvl w:ilvl="7">
      <w:numFmt w:val="bullet"/>
      <w:lvlText w:val="•"/>
      <w:lvlJc w:val="left"/>
      <w:pPr>
        <w:ind w:left="6344" w:hanging="240"/>
      </w:pPr>
    </w:lvl>
    <w:lvl w:ilvl="8">
      <w:numFmt w:val="bullet"/>
      <w:lvlText w:val="•"/>
      <w:lvlJc w:val="left"/>
      <w:pPr>
        <w:ind w:left="7258" w:hanging="240"/>
      </w:pPr>
    </w:lvl>
  </w:abstractNum>
  <w:abstractNum w:abstractNumId="2">
    <w:nsid w:val="0000040F"/>
    <w:multiLevelType w:val="multilevel"/>
    <w:tmpl w:val="899CAC36"/>
    <w:lvl w:ilvl="0">
      <w:start w:val="7"/>
      <w:numFmt w:val="decimal"/>
      <w:lvlText w:val="%1"/>
      <w:lvlJc w:val="left"/>
      <w:pPr>
        <w:ind w:left="893" w:hanging="665"/>
      </w:pPr>
      <w:rPr>
        <w:rFonts w:cs="Times New Roman"/>
      </w:rPr>
    </w:lvl>
    <w:lvl w:ilvl="1">
      <w:start w:val="1"/>
      <w:numFmt w:val="decimal"/>
      <w:lvlText w:val="%1.%2"/>
      <w:lvlJc w:val="left"/>
      <w:pPr>
        <w:ind w:left="893" w:hanging="665"/>
      </w:pPr>
      <w:rPr>
        <w:rFonts w:cs="Times New Roman"/>
      </w:rPr>
    </w:lvl>
    <w:lvl w:ilvl="2">
      <w:start w:val="9"/>
      <w:numFmt w:val="decimal"/>
      <w:lvlText w:val="%1.%2.%3"/>
      <w:lvlJc w:val="left"/>
      <w:pPr>
        <w:ind w:left="893" w:hanging="665"/>
      </w:pPr>
      <w:rPr>
        <w:rFonts w:cs="Times New Roman"/>
      </w:rPr>
    </w:lvl>
    <w:lvl w:ilvl="3">
      <w:start w:val="8"/>
      <w:numFmt w:val="decimal"/>
      <w:lvlText w:val="%1.%2.%3.%4"/>
      <w:lvlJc w:val="left"/>
      <w:pPr>
        <w:ind w:left="893" w:hanging="665"/>
      </w:pPr>
      <w:rPr>
        <w:rFonts w:ascii="Arial" w:hAnsi="Arial" w:cs="Arial"/>
        <w:b/>
        <w:bCs/>
        <w:spacing w:val="-1"/>
        <w:w w:val="99"/>
        <w:sz w:val="20"/>
        <w:szCs w:val="20"/>
      </w:rPr>
    </w:lvl>
    <w:lvl w:ilvl="4">
      <w:start w:val="1"/>
      <w:numFmt w:val="decimal"/>
      <w:lvlText w:val="%5)"/>
      <w:lvlJc w:val="left"/>
      <w:pPr>
        <w:ind w:left="949" w:hanging="233"/>
      </w:pPr>
      <w:rPr>
        <w:rFonts w:ascii="Arial" w:hAnsi="Arial" w:cs="Arial"/>
        <w:b/>
        <w:bCs/>
        <w:spacing w:val="-1"/>
        <w:w w:val="99"/>
        <w:sz w:val="22"/>
        <w:szCs w:val="22"/>
      </w:rPr>
    </w:lvl>
    <w:lvl w:ilvl="5">
      <w:numFmt w:val="bullet"/>
      <w:lvlText w:val="•"/>
      <w:lvlJc w:val="left"/>
      <w:pPr>
        <w:ind w:left="4658" w:hanging="233"/>
      </w:pPr>
    </w:lvl>
    <w:lvl w:ilvl="6">
      <w:numFmt w:val="bullet"/>
      <w:lvlText w:val="•"/>
      <w:lvlJc w:val="left"/>
      <w:pPr>
        <w:ind w:left="5588" w:hanging="233"/>
      </w:pPr>
    </w:lvl>
    <w:lvl w:ilvl="7">
      <w:numFmt w:val="bullet"/>
      <w:lvlText w:val="•"/>
      <w:lvlJc w:val="left"/>
      <w:pPr>
        <w:ind w:left="6517" w:hanging="233"/>
      </w:pPr>
    </w:lvl>
    <w:lvl w:ilvl="8">
      <w:numFmt w:val="bullet"/>
      <w:lvlText w:val="•"/>
      <w:lvlJc w:val="left"/>
      <w:pPr>
        <w:ind w:left="7447" w:hanging="233"/>
      </w:pPr>
    </w:lvl>
  </w:abstractNum>
  <w:abstractNum w:abstractNumId="3">
    <w:nsid w:val="00000413"/>
    <w:multiLevelType w:val="multilevel"/>
    <w:tmpl w:val="058C32FE"/>
    <w:lvl w:ilvl="0">
      <w:start w:val="7"/>
      <w:numFmt w:val="decimal"/>
      <w:lvlText w:val="%1"/>
      <w:lvlJc w:val="left"/>
      <w:pPr>
        <w:ind w:left="125" w:hanging="776"/>
      </w:pPr>
      <w:rPr>
        <w:rFonts w:cs="Times New Roman"/>
      </w:rPr>
    </w:lvl>
    <w:lvl w:ilvl="1">
      <w:start w:val="1"/>
      <w:numFmt w:val="decimal"/>
      <w:lvlText w:val="%1.%2"/>
      <w:lvlJc w:val="left"/>
      <w:pPr>
        <w:ind w:left="125" w:hanging="776"/>
      </w:pPr>
      <w:rPr>
        <w:rFonts w:cs="Times New Roman"/>
      </w:rPr>
    </w:lvl>
    <w:lvl w:ilvl="2">
      <w:start w:val="11"/>
      <w:numFmt w:val="decimal"/>
      <w:lvlText w:val="%1.%2.%3"/>
      <w:lvlJc w:val="left"/>
      <w:pPr>
        <w:ind w:left="125" w:hanging="776"/>
      </w:pPr>
      <w:rPr>
        <w:rFonts w:cs="Times New Roman"/>
      </w:rPr>
    </w:lvl>
    <w:lvl w:ilvl="3">
      <w:start w:val="5"/>
      <w:numFmt w:val="decimal"/>
      <w:lvlText w:val="%1.%2.%3.%4"/>
      <w:lvlJc w:val="left"/>
      <w:pPr>
        <w:ind w:left="125" w:hanging="776"/>
      </w:pPr>
      <w:rPr>
        <w:rFonts w:ascii="Arial" w:hAnsi="Arial" w:cs="Arial"/>
        <w:b/>
        <w:bCs/>
        <w:spacing w:val="-1"/>
        <w:w w:val="99"/>
        <w:sz w:val="20"/>
        <w:szCs w:val="20"/>
      </w:rPr>
    </w:lvl>
    <w:lvl w:ilvl="4">
      <w:numFmt w:val="bullet"/>
      <w:lvlText w:val="-"/>
      <w:lvlJc w:val="left"/>
      <w:pPr>
        <w:ind w:left="851" w:hanging="166"/>
      </w:pPr>
      <w:rPr>
        <w:rFonts w:ascii="Arial" w:hAnsi="Arial"/>
        <w:b w:val="0"/>
        <w:w w:val="99"/>
        <w:sz w:val="20"/>
      </w:rPr>
    </w:lvl>
    <w:lvl w:ilvl="5">
      <w:numFmt w:val="bullet"/>
      <w:lvlText w:val="•"/>
      <w:lvlJc w:val="left"/>
      <w:pPr>
        <w:ind w:left="4516" w:hanging="166"/>
      </w:pPr>
    </w:lvl>
    <w:lvl w:ilvl="6">
      <w:numFmt w:val="bullet"/>
      <w:lvlText w:val="•"/>
      <w:lvlJc w:val="left"/>
      <w:pPr>
        <w:ind w:left="5430" w:hanging="166"/>
      </w:pPr>
    </w:lvl>
    <w:lvl w:ilvl="7">
      <w:numFmt w:val="bullet"/>
      <w:lvlText w:val="•"/>
      <w:lvlJc w:val="left"/>
      <w:pPr>
        <w:ind w:left="6344" w:hanging="166"/>
      </w:pPr>
    </w:lvl>
    <w:lvl w:ilvl="8">
      <w:numFmt w:val="bullet"/>
      <w:lvlText w:val="•"/>
      <w:lvlJc w:val="left"/>
      <w:pPr>
        <w:ind w:left="7258" w:hanging="166"/>
      </w:pPr>
    </w:lvl>
  </w:abstractNum>
  <w:abstractNum w:abstractNumId="4">
    <w:nsid w:val="00000416"/>
    <w:multiLevelType w:val="multilevel"/>
    <w:tmpl w:val="1D66301E"/>
    <w:lvl w:ilvl="0">
      <w:start w:val="7"/>
      <w:numFmt w:val="decimal"/>
      <w:lvlText w:val="%1"/>
      <w:lvlJc w:val="left"/>
      <w:pPr>
        <w:ind w:left="130" w:hanging="819"/>
      </w:pPr>
      <w:rPr>
        <w:rFonts w:cs="Times New Roman"/>
      </w:rPr>
    </w:lvl>
    <w:lvl w:ilvl="1">
      <w:start w:val="2"/>
      <w:numFmt w:val="decimal"/>
      <w:lvlText w:val="%1.%2"/>
      <w:lvlJc w:val="left"/>
      <w:pPr>
        <w:ind w:left="130" w:hanging="819"/>
      </w:pPr>
      <w:rPr>
        <w:rFonts w:cs="Times New Roman"/>
      </w:rPr>
    </w:lvl>
    <w:lvl w:ilvl="2">
      <w:start w:val="3"/>
      <w:numFmt w:val="decimal"/>
      <w:lvlText w:val="%1.%2.%3"/>
      <w:lvlJc w:val="left"/>
      <w:pPr>
        <w:ind w:left="130" w:hanging="819"/>
      </w:pPr>
      <w:rPr>
        <w:rFonts w:cs="Times New Roman"/>
      </w:rPr>
    </w:lvl>
    <w:lvl w:ilvl="3">
      <w:start w:val="11"/>
      <w:numFmt w:val="decimal"/>
      <w:lvlText w:val="%1.%2.%3.%4"/>
      <w:lvlJc w:val="left"/>
      <w:pPr>
        <w:ind w:left="130" w:hanging="819"/>
      </w:pPr>
      <w:rPr>
        <w:rFonts w:ascii="Arial" w:hAnsi="Arial" w:cs="Arial"/>
        <w:b/>
        <w:bCs/>
        <w:spacing w:val="-1"/>
        <w:w w:val="99"/>
        <w:sz w:val="20"/>
        <w:szCs w:val="20"/>
      </w:rPr>
    </w:lvl>
    <w:lvl w:ilvl="4">
      <w:start w:val="1"/>
      <w:numFmt w:val="decimal"/>
      <w:lvlText w:val="%5)"/>
      <w:lvlJc w:val="left"/>
      <w:pPr>
        <w:ind w:left="850" w:hanging="281"/>
      </w:pPr>
      <w:rPr>
        <w:rFonts w:ascii="Arial" w:hAnsi="Arial" w:cs="Arial"/>
        <w:b/>
        <w:bCs/>
        <w:spacing w:val="-1"/>
        <w:w w:val="99"/>
        <w:sz w:val="22"/>
        <w:szCs w:val="22"/>
      </w:rPr>
    </w:lvl>
    <w:lvl w:ilvl="5">
      <w:numFmt w:val="bullet"/>
      <w:lvlText w:val="•"/>
      <w:lvlJc w:val="left"/>
      <w:pPr>
        <w:ind w:left="4516" w:hanging="281"/>
      </w:pPr>
    </w:lvl>
    <w:lvl w:ilvl="6">
      <w:numFmt w:val="bullet"/>
      <w:lvlText w:val="•"/>
      <w:lvlJc w:val="left"/>
      <w:pPr>
        <w:ind w:left="5430" w:hanging="281"/>
      </w:pPr>
    </w:lvl>
    <w:lvl w:ilvl="7">
      <w:numFmt w:val="bullet"/>
      <w:lvlText w:val="•"/>
      <w:lvlJc w:val="left"/>
      <w:pPr>
        <w:ind w:left="6344" w:hanging="281"/>
      </w:pPr>
    </w:lvl>
    <w:lvl w:ilvl="8">
      <w:numFmt w:val="bullet"/>
      <w:lvlText w:val="•"/>
      <w:lvlJc w:val="left"/>
      <w:pPr>
        <w:ind w:left="7258" w:hanging="281"/>
      </w:pPr>
    </w:lvl>
  </w:abstractNum>
  <w:abstractNum w:abstractNumId="5">
    <w:nsid w:val="0000041B"/>
    <w:multiLevelType w:val="multilevel"/>
    <w:tmpl w:val="02F4CBC2"/>
    <w:lvl w:ilvl="0">
      <w:start w:val="7"/>
      <w:numFmt w:val="decimal"/>
      <w:lvlText w:val="%1"/>
      <w:lvlJc w:val="left"/>
      <w:pPr>
        <w:ind w:left="793" w:hanging="668"/>
      </w:pPr>
      <w:rPr>
        <w:rFonts w:cs="Times New Roman"/>
      </w:rPr>
    </w:lvl>
    <w:lvl w:ilvl="1">
      <w:start w:val="3"/>
      <w:numFmt w:val="decimal"/>
      <w:lvlText w:val="%1.%2"/>
      <w:lvlJc w:val="left"/>
      <w:pPr>
        <w:ind w:left="793" w:hanging="668"/>
      </w:pPr>
      <w:rPr>
        <w:rFonts w:cs="Times New Roman"/>
      </w:rPr>
    </w:lvl>
    <w:lvl w:ilvl="2">
      <w:start w:val="1"/>
      <w:numFmt w:val="decimal"/>
      <w:lvlText w:val="%1.%2.%3"/>
      <w:lvlJc w:val="left"/>
      <w:pPr>
        <w:ind w:left="793" w:hanging="668"/>
      </w:pPr>
      <w:rPr>
        <w:rFonts w:cs="Times New Roman"/>
      </w:rPr>
    </w:lvl>
    <w:lvl w:ilvl="3">
      <w:start w:val="6"/>
      <w:numFmt w:val="decimal"/>
      <w:lvlText w:val="%1.%2.%3.%4"/>
      <w:lvlJc w:val="left"/>
      <w:pPr>
        <w:ind w:left="125" w:hanging="668"/>
      </w:pPr>
      <w:rPr>
        <w:rFonts w:ascii="Arial" w:hAnsi="Arial" w:cs="Arial"/>
        <w:b/>
        <w:bCs/>
        <w:spacing w:val="-1"/>
        <w:w w:val="99"/>
        <w:sz w:val="20"/>
        <w:szCs w:val="20"/>
      </w:rPr>
    </w:lvl>
    <w:lvl w:ilvl="4">
      <w:start w:val="1"/>
      <w:numFmt w:val="lowerLetter"/>
      <w:lvlText w:val="%5)"/>
      <w:lvlJc w:val="left"/>
      <w:pPr>
        <w:ind w:left="1078" w:hanging="233"/>
      </w:pPr>
      <w:rPr>
        <w:rFonts w:ascii="Arial" w:hAnsi="Arial" w:cs="Arial"/>
        <w:b/>
        <w:bCs/>
        <w:spacing w:val="-1"/>
        <w:w w:val="99"/>
        <w:sz w:val="22"/>
        <w:szCs w:val="22"/>
      </w:rPr>
    </w:lvl>
    <w:lvl w:ilvl="5">
      <w:numFmt w:val="bullet"/>
      <w:lvlText w:val="•"/>
      <w:lvlJc w:val="left"/>
      <w:pPr>
        <w:ind w:left="4082" w:hanging="233"/>
      </w:pPr>
    </w:lvl>
    <w:lvl w:ilvl="6">
      <w:numFmt w:val="bullet"/>
      <w:lvlText w:val="•"/>
      <w:lvlJc w:val="left"/>
      <w:pPr>
        <w:ind w:left="5083" w:hanging="233"/>
      </w:pPr>
    </w:lvl>
    <w:lvl w:ilvl="7">
      <w:numFmt w:val="bullet"/>
      <w:lvlText w:val="•"/>
      <w:lvlJc w:val="left"/>
      <w:pPr>
        <w:ind w:left="6084" w:hanging="233"/>
      </w:pPr>
    </w:lvl>
    <w:lvl w:ilvl="8">
      <w:numFmt w:val="bullet"/>
      <w:lvlText w:val="•"/>
      <w:lvlJc w:val="left"/>
      <w:pPr>
        <w:ind w:left="7084" w:hanging="233"/>
      </w:pPr>
    </w:lvl>
  </w:abstractNum>
  <w:abstractNum w:abstractNumId="6">
    <w:nsid w:val="0000041C"/>
    <w:multiLevelType w:val="multilevel"/>
    <w:tmpl w:val="3F36632A"/>
    <w:lvl w:ilvl="0">
      <w:start w:val="7"/>
      <w:numFmt w:val="decimal"/>
      <w:lvlText w:val="%1"/>
      <w:lvlJc w:val="left"/>
      <w:pPr>
        <w:ind w:left="127" w:hanging="668"/>
      </w:pPr>
      <w:rPr>
        <w:rFonts w:cs="Times New Roman"/>
      </w:rPr>
    </w:lvl>
    <w:lvl w:ilvl="1">
      <w:start w:val="3"/>
      <w:numFmt w:val="decimal"/>
      <w:lvlText w:val="%1.%2"/>
      <w:lvlJc w:val="left"/>
      <w:pPr>
        <w:ind w:left="127" w:hanging="668"/>
      </w:pPr>
      <w:rPr>
        <w:rFonts w:cs="Times New Roman"/>
      </w:rPr>
    </w:lvl>
    <w:lvl w:ilvl="2">
      <w:start w:val="5"/>
      <w:numFmt w:val="decimal"/>
      <w:lvlText w:val="%1.%2.%3"/>
      <w:lvlJc w:val="left"/>
      <w:pPr>
        <w:ind w:left="127" w:hanging="668"/>
      </w:pPr>
      <w:rPr>
        <w:rFonts w:cs="Times New Roman"/>
      </w:rPr>
    </w:lvl>
    <w:lvl w:ilvl="3">
      <w:start w:val="4"/>
      <w:numFmt w:val="decimal"/>
      <w:lvlText w:val="%1.%2.%3.%4"/>
      <w:lvlJc w:val="left"/>
      <w:pPr>
        <w:ind w:left="127" w:hanging="668"/>
      </w:pPr>
      <w:rPr>
        <w:rFonts w:ascii="Arial" w:hAnsi="Arial" w:cs="Arial"/>
        <w:b/>
        <w:bCs/>
        <w:spacing w:val="-1"/>
        <w:w w:val="99"/>
        <w:sz w:val="20"/>
        <w:szCs w:val="20"/>
      </w:rPr>
    </w:lvl>
    <w:lvl w:ilvl="4">
      <w:start w:val="1"/>
      <w:numFmt w:val="decimal"/>
      <w:lvlText w:val="%5)"/>
      <w:lvlJc w:val="left"/>
      <w:pPr>
        <w:ind w:left="848" w:hanging="233"/>
      </w:pPr>
      <w:rPr>
        <w:rFonts w:ascii="Arial" w:hAnsi="Arial" w:cs="Arial"/>
        <w:b/>
        <w:bCs/>
        <w:spacing w:val="-1"/>
        <w:w w:val="99"/>
        <w:sz w:val="22"/>
        <w:szCs w:val="22"/>
      </w:rPr>
    </w:lvl>
    <w:lvl w:ilvl="5">
      <w:numFmt w:val="bullet"/>
      <w:lvlText w:val="•"/>
      <w:lvlJc w:val="left"/>
      <w:pPr>
        <w:ind w:left="4505" w:hanging="233"/>
      </w:pPr>
    </w:lvl>
    <w:lvl w:ilvl="6">
      <w:numFmt w:val="bullet"/>
      <w:lvlText w:val="•"/>
      <w:lvlJc w:val="left"/>
      <w:pPr>
        <w:ind w:left="5421" w:hanging="233"/>
      </w:pPr>
    </w:lvl>
    <w:lvl w:ilvl="7">
      <w:numFmt w:val="bullet"/>
      <w:lvlText w:val="•"/>
      <w:lvlJc w:val="left"/>
      <w:pPr>
        <w:ind w:left="6337" w:hanging="233"/>
      </w:pPr>
    </w:lvl>
    <w:lvl w:ilvl="8">
      <w:numFmt w:val="bullet"/>
      <w:lvlText w:val="•"/>
      <w:lvlJc w:val="left"/>
      <w:pPr>
        <w:ind w:left="7253" w:hanging="233"/>
      </w:pPr>
    </w:lvl>
  </w:abstractNum>
  <w:abstractNum w:abstractNumId="7">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4572C29"/>
    <w:multiLevelType w:val="multilevel"/>
    <w:tmpl w:val="4058C21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0"/>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7E925A3"/>
    <w:multiLevelType w:val="hybridMultilevel"/>
    <w:tmpl w:val="9D1E30B8"/>
    <w:lvl w:ilvl="0" w:tplc="02A4C710">
      <w:start w:val="1"/>
      <w:numFmt w:val="bullet"/>
      <w:pStyle w:val="GBullet"/>
      <w:lvlText w:val=""/>
      <w:lvlJc w:val="left"/>
      <w:pPr>
        <w:ind w:left="1170" w:hanging="360"/>
      </w:pPr>
      <w:rPr>
        <w:rFonts w:ascii="Symbol" w:hAnsi="Symbol" w:hint="default"/>
      </w:rPr>
    </w:lvl>
    <w:lvl w:ilvl="1" w:tplc="3C8A00C4">
      <w:start w:val="1"/>
      <w:numFmt w:val="decimal"/>
      <w:lvlText w:val="%2."/>
      <w:lvlJc w:val="left"/>
      <w:pPr>
        <w:ind w:left="189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60F77CE"/>
    <w:multiLevelType w:val="multilevel"/>
    <w:tmpl w:val="BA9432C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5601C09"/>
    <w:multiLevelType w:val="multilevel"/>
    <w:tmpl w:val="9A24ED5A"/>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5">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A423E"/>
    <w:multiLevelType w:val="hybridMultilevel"/>
    <w:tmpl w:val="B96C1AFC"/>
    <w:lvl w:ilvl="0" w:tplc="1C8EDA84">
      <w:start w:val="400"/>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3A14531"/>
    <w:multiLevelType w:val="multilevel"/>
    <w:tmpl w:val="52F88162"/>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73BC3A06"/>
    <w:multiLevelType w:val="hybridMultilevel"/>
    <w:tmpl w:val="5DBC54B8"/>
    <w:lvl w:ilvl="0" w:tplc="8EE8BDA0">
      <w:start w:val="1"/>
      <w:numFmt w:val="lowerLetter"/>
      <w:lvlText w:val="%1)"/>
      <w:lvlJc w:val="left"/>
      <w:pPr>
        <w:ind w:left="1426" w:hanging="360"/>
      </w:pPr>
      <w:rPr>
        <w:b/>
        <w:bCs/>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9">
    <w:nsid w:val="756F6670"/>
    <w:multiLevelType w:val="multilevel"/>
    <w:tmpl w:val="8F6C83B2"/>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20"/>
  </w:num>
  <w:num w:numId="3">
    <w:abstractNumId w:val="11"/>
  </w:num>
  <w:num w:numId="4">
    <w:abstractNumId w:val="15"/>
  </w:num>
  <w:num w:numId="5">
    <w:abstractNumId w:val="7"/>
  </w:num>
  <w:num w:numId="6">
    <w:abstractNumId w:val="1"/>
  </w:num>
  <w:num w:numId="7">
    <w:abstractNumId w:val="14"/>
  </w:num>
  <w:num w:numId="8">
    <w:abstractNumId w:val="9"/>
  </w:num>
  <w:num w:numId="9">
    <w:abstractNumId w:val="0"/>
  </w:num>
  <w:num w:numId="10">
    <w:abstractNumId w:val="12"/>
  </w:num>
  <w:num w:numId="11">
    <w:abstractNumId w:val="18"/>
  </w:num>
  <w:num w:numId="12">
    <w:abstractNumId w:val="2"/>
  </w:num>
  <w:num w:numId="13">
    <w:abstractNumId w:val="8"/>
  </w:num>
  <w:num w:numId="14">
    <w:abstractNumId w:val="3"/>
  </w:num>
  <w:num w:numId="15">
    <w:abstractNumId w:val="4"/>
  </w:num>
  <w:num w:numId="16">
    <w:abstractNumId w:val="5"/>
  </w:num>
  <w:num w:numId="17">
    <w:abstractNumId w:val="6"/>
  </w:num>
  <w:num w:numId="18">
    <w:abstractNumId w:val="19"/>
  </w:num>
  <w:num w:numId="19">
    <w:abstractNumId w:val="16"/>
  </w:num>
  <w:num w:numId="20">
    <w:abstractNumId w:val="10"/>
  </w:num>
  <w:num w:numId="21">
    <w:abstractNumId w:val="17"/>
  </w:num>
  <w:num w:numId="2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2"/>
    </w:lvlOverride>
    <w:lvlOverride w:ilvl="1"/>
  </w:num>
  <w:num w:numId="24">
    <w:abstractNumId w:val="13"/>
    <w:lvlOverride w:ilvl="0">
      <w:startOverride w:val="8"/>
    </w:lvlOverride>
    <w:lvlOverride w:ilvl="1"/>
  </w:num>
  <w:num w:numId="25">
    <w:abstractNumId w:val="13"/>
    <w:lvlOverride w:ilvl="0">
      <w:startOverride w:val="8"/>
    </w:lvlOverride>
    <w:lvlOverride w:ilvl="1"/>
  </w:num>
  <w:num w:numId="26">
    <w:abstractNumId w:val="13"/>
    <w:lvlOverride w:ilvl="0">
      <w:startOverride w:val="8"/>
    </w:lvlOverride>
    <w:lvlOverride w:ilv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0983"/>
    <w:rsid w:val="000222DB"/>
    <w:rsid w:val="00024794"/>
    <w:rsid w:val="00025DE7"/>
    <w:rsid w:val="000333BE"/>
    <w:rsid w:val="0003381E"/>
    <w:rsid w:val="0003384E"/>
    <w:rsid w:val="000338B4"/>
    <w:rsid w:val="000352E8"/>
    <w:rsid w:val="00042BC4"/>
    <w:rsid w:val="000450FE"/>
    <w:rsid w:val="00046A73"/>
    <w:rsid w:val="000503C3"/>
    <w:rsid w:val="00050550"/>
    <w:rsid w:val="00053F8D"/>
    <w:rsid w:val="00062F99"/>
    <w:rsid w:val="000648E7"/>
    <w:rsid w:val="00064A6F"/>
    <w:rsid w:val="00064AC2"/>
    <w:rsid w:val="000665E6"/>
    <w:rsid w:val="000701F1"/>
    <w:rsid w:val="00070A5C"/>
    <w:rsid w:val="00071989"/>
    <w:rsid w:val="00080BDD"/>
    <w:rsid w:val="00087D8D"/>
    <w:rsid w:val="00090AC4"/>
    <w:rsid w:val="000913D5"/>
    <w:rsid w:val="00091822"/>
    <w:rsid w:val="0009491A"/>
    <w:rsid w:val="00095E8D"/>
    <w:rsid w:val="000967D6"/>
    <w:rsid w:val="00097E0E"/>
    <w:rsid w:val="000A23E4"/>
    <w:rsid w:val="000A33BC"/>
    <w:rsid w:val="000A44D4"/>
    <w:rsid w:val="000A4E5E"/>
    <w:rsid w:val="000A6A96"/>
    <w:rsid w:val="000A6B82"/>
    <w:rsid w:val="000B027C"/>
    <w:rsid w:val="000B6582"/>
    <w:rsid w:val="000B7B46"/>
    <w:rsid w:val="000C0C3C"/>
    <w:rsid w:val="000C34DB"/>
    <w:rsid w:val="000C366E"/>
    <w:rsid w:val="000C38B1"/>
    <w:rsid w:val="000C3C86"/>
    <w:rsid w:val="000C4EAB"/>
    <w:rsid w:val="000C7433"/>
    <w:rsid w:val="000D719F"/>
    <w:rsid w:val="000D7763"/>
    <w:rsid w:val="000E2DDE"/>
    <w:rsid w:val="000E5540"/>
    <w:rsid w:val="000E5C72"/>
    <w:rsid w:val="000F4C6F"/>
    <w:rsid w:val="000F5F03"/>
    <w:rsid w:val="00107A23"/>
    <w:rsid w:val="00110C11"/>
    <w:rsid w:val="00112BFA"/>
    <w:rsid w:val="00112D2E"/>
    <w:rsid w:val="00113474"/>
    <w:rsid w:val="00113941"/>
    <w:rsid w:val="00123330"/>
    <w:rsid w:val="00126C3E"/>
    <w:rsid w:val="001271D3"/>
    <w:rsid w:val="00130F25"/>
    <w:rsid w:val="00134975"/>
    <w:rsid w:val="00136C72"/>
    <w:rsid w:val="001408E6"/>
    <w:rsid w:val="00144153"/>
    <w:rsid w:val="0014610C"/>
    <w:rsid w:val="00150794"/>
    <w:rsid w:val="00150A83"/>
    <w:rsid w:val="001531B5"/>
    <w:rsid w:val="00154E36"/>
    <w:rsid w:val="001553C2"/>
    <w:rsid w:val="001574C8"/>
    <w:rsid w:val="001609DD"/>
    <w:rsid w:val="001624FE"/>
    <w:rsid w:val="00164186"/>
    <w:rsid w:val="0016777A"/>
    <w:rsid w:val="00167D11"/>
    <w:rsid w:val="00174739"/>
    <w:rsid w:val="00174C8D"/>
    <w:rsid w:val="001751D5"/>
    <w:rsid w:val="00177BB0"/>
    <w:rsid w:val="00180D86"/>
    <w:rsid w:val="0018275F"/>
    <w:rsid w:val="00190C1C"/>
    <w:rsid w:val="001940C3"/>
    <w:rsid w:val="0019579A"/>
    <w:rsid w:val="00196407"/>
    <w:rsid w:val="001A4127"/>
    <w:rsid w:val="001A64FC"/>
    <w:rsid w:val="001B77A3"/>
    <w:rsid w:val="001C01F8"/>
    <w:rsid w:val="001C2BE4"/>
    <w:rsid w:val="001C55B5"/>
    <w:rsid w:val="001C7B0A"/>
    <w:rsid w:val="001D3D57"/>
    <w:rsid w:val="001D4C9F"/>
    <w:rsid w:val="001D5B7F"/>
    <w:rsid w:val="001D692B"/>
    <w:rsid w:val="001D7FD7"/>
    <w:rsid w:val="001E3690"/>
    <w:rsid w:val="001E3946"/>
    <w:rsid w:val="001E4809"/>
    <w:rsid w:val="001E4C59"/>
    <w:rsid w:val="001E579F"/>
    <w:rsid w:val="001E5B5F"/>
    <w:rsid w:val="001F0228"/>
    <w:rsid w:val="001F20FC"/>
    <w:rsid w:val="001F310F"/>
    <w:rsid w:val="001F47C8"/>
    <w:rsid w:val="001F6B2B"/>
    <w:rsid w:val="001F7F5E"/>
    <w:rsid w:val="00202F81"/>
    <w:rsid w:val="00206A35"/>
    <w:rsid w:val="0020702E"/>
    <w:rsid w:val="0022151F"/>
    <w:rsid w:val="00226297"/>
    <w:rsid w:val="002310DD"/>
    <w:rsid w:val="00231A23"/>
    <w:rsid w:val="00236DB2"/>
    <w:rsid w:val="00252E99"/>
    <w:rsid w:val="002539AC"/>
    <w:rsid w:val="002545B8"/>
    <w:rsid w:val="00257A8D"/>
    <w:rsid w:val="00260743"/>
    <w:rsid w:val="00265187"/>
    <w:rsid w:val="0027058A"/>
    <w:rsid w:val="0027620B"/>
    <w:rsid w:val="0028017B"/>
    <w:rsid w:val="00280952"/>
    <w:rsid w:val="00291A41"/>
    <w:rsid w:val="00292627"/>
    <w:rsid w:val="00293484"/>
    <w:rsid w:val="00294CBA"/>
    <w:rsid w:val="00295345"/>
    <w:rsid w:val="00295A85"/>
    <w:rsid w:val="002A07F6"/>
    <w:rsid w:val="002A4506"/>
    <w:rsid w:val="002B0169"/>
    <w:rsid w:val="002B15CA"/>
    <w:rsid w:val="002B2368"/>
    <w:rsid w:val="002B37E0"/>
    <w:rsid w:val="002C076E"/>
    <w:rsid w:val="002C6B3F"/>
    <w:rsid w:val="002C737E"/>
    <w:rsid w:val="002D05AE"/>
    <w:rsid w:val="002D0A01"/>
    <w:rsid w:val="002D111E"/>
    <w:rsid w:val="002D1845"/>
    <w:rsid w:val="002D33E4"/>
    <w:rsid w:val="002E0372"/>
    <w:rsid w:val="002E3B0C"/>
    <w:rsid w:val="002E3D3D"/>
    <w:rsid w:val="002E4A3F"/>
    <w:rsid w:val="002E54D9"/>
    <w:rsid w:val="002E5CFC"/>
    <w:rsid w:val="002F07B8"/>
    <w:rsid w:val="002F7477"/>
    <w:rsid w:val="002F7868"/>
    <w:rsid w:val="002F7B4E"/>
    <w:rsid w:val="003006B8"/>
    <w:rsid w:val="00300EB6"/>
    <w:rsid w:val="00302048"/>
    <w:rsid w:val="003039C9"/>
    <w:rsid w:val="003050B4"/>
    <w:rsid w:val="0030566B"/>
    <w:rsid w:val="00306040"/>
    <w:rsid w:val="00307822"/>
    <w:rsid w:val="003147B4"/>
    <w:rsid w:val="00314BD5"/>
    <w:rsid w:val="0031550C"/>
    <w:rsid w:val="003223A8"/>
    <w:rsid w:val="00327126"/>
    <w:rsid w:val="00327C1C"/>
    <w:rsid w:val="00330C3E"/>
    <w:rsid w:val="0033267C"/>
    <w:rsid w:val="003326A4"/>
    <w:rsid w:val="003327BF"/>
    <w:rsid w:val="00334B91"/>
    <w:rsid w:val="00342EAF"/>
    <w:rsid w:val="00351E89"/>
    <w:rsid w:val="00352FCF"/>
    <w:rsid w:val="003655D9"/>
    <w:rsid w:val="00366E3B"/>
    <w:rsid w:val="0036768E"/>
    <w:rsid w:val="003703E0"/>
    <w:rsid w:val="003715CB"/>
    <w:rsid w:val="00371D80"/>
    <w:rsid w:val="0037351C"/>
    <w:rsid w:val="00380E85"/>
    <w:rsid w:val="00380EBF"/>
    <w:rsid w:val="00383301"/>
    <w:rsid w:val="0038577C"/>
    <w:rsid w:val="00387DEA"/>
    <w:rsid w:val="003920A3"/>
    <w:rsid w:val="003929A7"/>
    <w:rsid w:val="00394F1B"/>
    <w:rsid w:val="00395497"/>
    <w:rsid w:val="003A301B"/>
    <w:rsid w:val="003B02ED"/>
    <w:rsid w:val="003B1A41"/>
    <w:rsid w:val="003B1B97"/>
    <w:rsid w:val="003C14C1"/>
    <w:rsid w:val="003C208B"/>
    <w:rsid w:val="003C369B"/>
    <w:rsid w:val="003C44EF"/>
    <w:rsid w:val="003C54A9"/>
    <w:rsid w:val="003C740A"/>
    <w:rsid w:val="003D061E"/>
    <w:rsid w:val="003D14D0"/>
    <w:rsid w:val="003D3CF7"/>
    <w:rsid w:val="003D3FDF"/>
    <w:rsid w:val="003D5293"/>
    <w:rsid w:val="003D5B2B"/>
    <w:rsid w:val="003D61D1"/>
    <w:rsid w:val="003E0357"/>
    <w:rsid w:val="003E261A"/>
    <w:rsid w:val="003F1456"/>
    <w:rsid w:val="003F3138"/>
    <w:rsid w:val="003F4ED4"/>
    <w:rsid w:val="003F6F9C"/>
    <w:rsid w:val="004007D5"/>
    <w:rsid w:val="00411071"/>
    <w:rsid w:val="004138B9"/>
    <w:rsid w:val="00413D18"/>
    <w:rsid w:val="0041786C"/>
    <w:rsid w:val="00417C20"/>
    <w:rsid w:val="0042473D"/>
    <w:rsid w:val="00424830"/>
    <w:rsid w:val="00426114"/>
    <w:rsid w:val="00426B75"/>
    <w:rsid w:val="004450DB"/>
    <w:rsid w:val="0044624C"/>
    <w:rsid w:val="00446580"/>
    <w:rsid w:val="00447CC2"/>
    <w:rsid w:val="00447F6C"/>
    <w:rsid w:val="00450002"/>
    <w:rsid w:val="0045046C"/>
    <w:rsid w:val="0045374C"/>
    <w:rsid w:val="004633A9"/>
    <w:rsid w:val="00470459"/>
    <w:rsid w:val="00472C85"/>
    <w:rsid w:val="004822FE"/>
    <w:rsid w:val="00482674"/>
    <w:rsid w:val="00483A71"/>
    <w:rsid w:val="00485104"/>
    <w:rsid w:val="00487F42"/>
    <w:rsid w:val="004929C4"/>
    <w:rsid w:val="00495A5D"/>
    <w:rsid w:val="004973DE"/>
    <w:rsid w:val="004A2C4F"/>
    <w:rsid w:val="004A3F9E"/>
    <w:rsid w:val="004A659F"/>
    <w:rsid w:val="004B04D8"/>
    <w:rsid w:val="004B1238"/>
    <w:rsid w:val="004B1F71"/>
    <w:rsid w:val="004B5BE6"/>
    <w:rsid w:val="004C0007"/>
    <w:rsid w:val="004C1B43"/>
    <w:rsid w:val="004C3241"/>
    <w:rsid w:val="004D0AEA"/>
    <w:rsid w:val="004E1338"/>
    <w:rsid w:val="004E18AA"/>
    <w:rsid w:val="004E35C5"/>
    <w:rsid w:val="004E3E87"/>
    <w:rsid w:val="004E424D"/>
    <w:rsid w:val="004E5AB4"/>
    <w:rsid w:val="004E6108"/>
    <w:rsid w:val="004E757E"/>
    <w:rsid w:val="004F0595"/>
    <w:rsid w:val="004F669A"/>
    <w:rsid w:val="0050312F"/>
    <w:rsid w:val="005060F4"/>
    <w:rsid w:val="00506772"/>
    <w:rsid w:val="00506F7A"/>
    <w:rsid w:val="005075AD"/>
    <w:rsid w:val="005110E0"/>
    <w:rsid w:val="0051123E"/>
    <w:rsid w:val="00512A74"/>
    <w:rsid w:val="00521131"/>
    <w:rsid w:val="0052274F"/>
    <w:rsid w:val="0052522A"/>
    <w:rsid w:val="005259D7"/>
    <w:rsid w:val="00530D9A"/>
    <w:rsid w:val="00532ECB"/>
    <w:rsid w:val="00532F7D"/>
    <w:rsid w:val="00535CB7"/>
    <w:rsid w:val="005429CA"/>
    <w:rsid w:val="005468F2"/>
    <w:rsid w:val="0055176B"/>
    <w:rsid w:val="005527EE"/>
    <w:rsid w:val="00552E71"/>
    <w:rsid w:val="00553141"/>
    <w:rsid w:val="005533F0"/>
    <w:rsid w:val="0055514A"/>
    <w:rsid w:val="005563BA"/>
    <w:rsid w:val="00557362"/>
    <w:rsid w:val="005618E7"/>
    <w:rsid w:val="00561E6D"/>
    <w:rsid w:val="00565CDC"/>
    <w:rsid w:val="005670FD"/>
    <w:rsid w:val="005717F2"/>
    <w:rsid w:val="00571B19"/>
    <w:rsid w:val="00572507"/>
    <w:rsid w:val="00573345"/>
    <w:rsid w:val="005742DF"/>
    <w:rsid w:val="00574B8F"/>
    <w:rsid w:val="0057759A"/>
    <w:rsid w:val="00584CF5"/>
    <w:rsid w:val="00586CB8"/>
    <w:rsid w:val="00593B76"/>
    <w:rsid w:val="005976FC"/>
    <w:rsid w:val="005A075B"/>
    <w:rsid w:val="005A3DD9"/>
    <w:rsid w:val="005A47F5"/>
    <w:rsid w:val="005A57BF"/>
    <w:rsid w:val="005A683B"/>
    <w:rsid w:val="005B2390"/>
    <w:rsid w:val="005B6A7C"/>
    <w:rsid w:val="005B6FAD"/>
    <w:rsid w:val="005C03AE"/>
    <w:rsid w:val="005C0591"/>
    <w:rsid w:val="005C0B0A"/>
    <w:rsid w:val="005C2A36"/>
    <w:rsid w:val="005C363F"/>
    <w:rsid w:val="005C3D3F"/>
    <w:rsid w:val="005C682E"/>
    <w:rsid w:val="005D2E2B"/>
    <w:rsid w:val="005D34AA"/>
    <w:rsid w:val="005D4379"/>
    <w:rsid w:val="005D5D4F"/>
    <w:rsid w:val="005E099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4B3B"/>
    <w:rsid w:val="00626690"/>
    <w:rsid w:val="00630525"/>
    <w:rsid w:val="00632ED4"/>
    <w:rsid w:val="0063463E"/>
    <w:rsid w:val="00641A0B"/>
    <w:rsid w:val="006424D6"/>
    <w:rsid w:val="0064338E"/>
    <w:rsid w:val="0064421D"/>
    <w:rsid w:val="00644F74"/>
    <w:rsid w:val="00645F1D"/>
    <w:rsid w:val="00646273"/>
    <w:rsid w:val="00650180"/>
    <w:rsid w:val="006506F4"/>
    <w:rsid w:val="00654E93"/>
    <w:rsid w:val="0065552A"/>
    <w:rsid w:val="00657313"/>
    <w:rsid w:val="00660B2F"/>
    <w:rsid w:val="0066103F"/>
    <w:rsid w:val="006616C3"/>
    <w:rsid w:val="0066519A"/>
    <w:rsid w:val="00665EBE"/>
    <w:rsid w:val="00670C79"/>
    <w:rsid w:val="00670D11"/>
    <w:rsid w:val="00672D26"/>
    <w:rsid w:val="0067377A"/>
    <w:rsid w:val="0067598D"/>
    <w:rsid w:val="0067672D"/>
    <w:rsid w:val="006800CB"/>
    <w:rsid w:val="00680EF0"/>
    <w:rsid w:val="00681424"/>
    <w:rsid w:val="006858E5"/>
    <w:rsid w:val="00687D7A"/>
    <w:rsid w:val="006913EA"/>
    <w:rsid w:val="006941A1"/>
    <w:rsid w:val="006946F7"/>
    <w:rsid w:val="00696B26"/>
    <w:rsid w:val="0069711F"/>
    <w:rsid w:val="006A0F55"/>
    <w:rsid w:val="006A2F9B"/>
    <w:rsid w:val="006A5BD3"/>
    <w:rsid w:val="006A71F7"/>
    <w:rsid w:val="006B3415"/>
    <w:rsid w:val="006B3F9C"/>
    <w:rsid w:val="006B6A69"/>
    <w:rsid w:val="006B7CE7"/>
    <w:rsid w:val="006C1D9F"/>
    <w:rsid w:val="006C3483"/>
    <w:rsid w:val="006C4D8F"/>
    <w:rsid w:val="006C5059"/>
    <w:rsid w:val="006C5CC4"/>
    <w:rsid w:val="006D4B08"/>
    <w:rsid w:val="006D4E25"/>
    <w:rsid w:val="006D59C2"/>
    <w:rsid w:val="006E0FB0"/>
    <w:rsid w:val="006E2505"/>
    <w:rsid w:val="006E254B"/>
    <w:rsid w:val="006E2C22"/>
    <w:rsid w:val="006E2C4F"/>
    <w:rsid w:val="006E48FE"/>
    <w:rsid w:val="006E5853"/>
    <w:rsid w:val="006E7645"/>
    <w:rsid w:val="006F147C"/>
    <w:rsid w:val="006F1D0F"/>
    <w:rsid w:val="006F7F7B"/>
    <w:rsid w:val="007031D7"/>
    <w:rsid w:val="007040A4"/>
    <w:rsid w:val="0071361A"/>
    <w:rsid w:val="00717970"/>
    <w:rsid w:val="00723BE6"/>
    <w:rsid w:val="00724C3D"/>
    <w:rsid w:val="00725963"/>
    <w:rsid w:val="00727098"/>
    <w:rsid w:val="00730A4D"/>
    <w:rsid w:val="007310CB"/>
    <w:rsid w:val="00732F2F"/>
    <w:rsid w:val="00735B02"/>
    <w:rsid w:val="00735D0E"/>
    <w:rsid w:val="00736740"/>
    <w:rsid w:val="00736C4F"/>
    <w:rsid w:val="00737635"/>
    <w:rsid w:val="00737F90"/>
    <w:rsid w:val="007402E7"/>
    <w:rsid w:val="007405D3"/>
    <w:rsid w:val="00740A14"/>
    <w:rsid w:val="007440EB"/>
    <w:rsid w:val="007463F1"/>
    <w:rsid w:val="0074659C"/>
    <w:rsid w:val="00750665"/>
    <w:rsid w:val="00751461"/>
    <w:rsid w:val="00751ED1"/>
    <w:rsid w:val="00753466"/>
    <w:rsid w:val="0075415F"/>
    <w:rsid w:val="00755958"/>
    <w:rsid w:val="00757C5A"/>
    <w:rsid w:val="007607CA"/>
    <w:rsid w:val="00762975"/>
    <w:rsid w:val="00764739"/>
    <w:rsid w:val="00767E7C"/>
    <w:rsid w:val="0077319F"/>
    <w:rsid w:val="00775E6A"/>
    <w:rsid w:val="00776586"/>
    <w:rsid w:val="0078450A"/>
    <w:rsid w:val="007854E6"/>
    <w:rsid w:val="0078721D"/>
    <w:rsid w:val="00791741"/>
    <w:rsid w:val="007919D8"/>
    <w:rsid w:val="00792323"/>
    <w:rsid w:val="00793EC9"/>
    <w:rsid w:val="0079477B"/>
    <w:rsid w:val="007A0299"/>
    <w:rsid w:val="007A1BA6"/>
    <w:rsid w:val="007A413F"/>
    <w:rsid w:val="007B048F"/>
    <w:rsid w:val="007B13B6"/>
    <w:rsid w:val="007B1F32"/>
    <w:rsid w:val="007B200D"/>
    <w:rsid w:val="007B6EBF"/>
    <w:rsid w:val="007B792A"/>
    <w:rsid w:val="007C1C38"/>
    <w:rsid w:val="007C3EA8"/>
    <w:rsid w:val="007C46E3"/>
    <w:rsid w:val="007D2451"/>
    <w:rsid w:val="007D4304"/>
    <w:rsid w:val="007D6811"/>
    <w:rsid w:val="007E077E"/>
    <w:rsid w:val="007E43F1"/>
    <w:rsid w:val="007E5134"/>
    <w:rsid w:val="007F4D95"/>
    <w:rsid w:val="007F50DE"/>
    <w:rsid w:val="007F6E88"/>
    <w:rsid w:val="008006D0"/>
    <w:rsid w:val="00800F3C"/>
    <w:rsid w:val="0080257D"/>
    <w:rsid w:val="00804237"/>
    <w:rsid w:val="0080489A"/>
    <w:rsid w:val="008054B6"/>
    <w:rsid w:val="0080562C"/>
    <w:rsid w:val="00805D91"/>
    <w:rsid w:val="00813023"/>
    <w:rsid w:val="008157B8"/>
    <w:rsid w:val="00815865"/>
    <w:rsid w:val="0081607B"/>
    <w:rsid w:val="008208C2"/>
    <w:rsid w:val="0082104D"/>
    <w:rsid w:val="00821229"/>
    <w:rsid w:val="0082197D"/>
    <w:rsid w:val="00821E84"/>
    <w:rsid w:val="00821E8D"/>
    <w:rsid w:val="00822FF3"/>
    <w:rsid w:val="00823557"/>
    <w:rsid w:val="0082436C"/>
    <w:rsid w:val="00825126"/>
    <w:rsid w:val="008313BE"/>
    <w:rsid w:val="00831481"/>
    <w:rsid w:val="00834AC6"/>
    <w:rsid w:val="00835FA6"/>
    <w:rsid w:val="00836F8B"/>
    <w:rsid w:val="008422AA"/>
    <w:rsid w:val="0084580C"/>
    <w:rsid w:val="00847D72"/>
    <w:rsid w:val="00855832"/>
    <w:rsid w:val="0086453D"/>
    <w:rsid w:val="008649B1"/>
    <w:rsid w:val="00884F39"/>
    <w:rsid w:val="00890A2D"/>
    <w:rsid w:val="008921D7"/>
    <w:rsid w:val="00897F48"/>
    <w:rsid w:val="008A0478"/>
    <w:rsid w:val="008A3242"/>
    <w:rsid w:val="008A3EC7"/>
    <w:rsid w:val="008A575D"/>
    <w:rsid w:val="008A7ACE"/>
    <w:rsid w:val="008B0F98"/>
    <w:rsid w:val="008B2C18"/>
    <w:rsid w:val="008B5738"/>
    <w:rsid w:val="008C2A59"/>
    <w:rsid w:val="008C2D58"/>
    <w:rsid w:val="008C36ED"/>
    <w:rsid w:val="008C3B32"/>
    <w:rsid w:val="008C425D"/>
    <w:rsid w:val="008C6D69"/>
    <w:rsid w:val="008D0F2E"/>
    <w:rsid w:val="008D1B77"/>
    <w:rsid w:val="008D2BBD"/>
    <w:rsid w:val="008D3067"/>
    <w:rsid w:val="008D34BA"/>
    <w:rsid w:val="008D6AC8"/>
    <w:rsid w:val="008D7A70"/>
    <w:rsid w:val="008E3268"/>
    <w:rsid w:val="008E3409"/>
    <w:rsid w:val="008F5C02"/>
    <w:rsid w:val="008F7539"/>
    <w:rsid w:val="00903129"/>
    <w:rsid w:val="009126F3"/>
    <w:rsid w:val="00914E3E"/>
    <w:rsid w:val="00915C34"/>
    <w:rsid w:val="009204DD"/>
    <w:rsid w:val="009230C2"/>
    <w:rsid w:val="00923245"/>
    <w:rsid w:val="009242FA"/>
    <w:rsid w:val="00924773"/>
    <w:rsid w:val="00924C28"/>
    <w:rsid w:val="0093220F"/>
    <w:rsid w:val="00933641"/>
    <w:rsid w:val="00935B2E"/>
    <w:rsid w:val="00936754"/>
    <w:rsid w:val="00937470"/>
    <w:rsid w:val="009375CB"/>
    <w:rsid w:val="00943759"/>
    <w:rsid w:val="00945D84"/>
    <w:rsid w:val="00947E1D"/>
    <w:rsid w:val="00950DD4"/>
    <w:rsid w:val="00953B13"/>
    <w:rsid w:val="00956369"/>
    <w:rsid w:val="00956660"/>
    <w:rsid w:val="0095738C"/>
    <w:rsid w:val="00960D1A"/>
    <w:rsid w:val="0096616D"/>
    <w:rsid w:val="00970DAE"/>
    <w:rsid w:val="0098455D"/>
    <w:rsid w:val="00984CA6"/>
    <w:rsid w:val="009857EC"/>
    <w:rsid w:val="00986C1D"/>
    <w:rsid w:val="00992BB1"/>
    <w:rsid w:val="00993175"/>
    <w:rsid w:val="00995238"/>
    <w:rsid w:val="009A0E93"/>
    <w:rsid w:val="009A320C"/>
    <w:rsid w:val="009A3B1B"/>
    <w:rsid w:val="009A47E8"/>
    <w:rsid w:val="009B328B"/>
    <w:rsid w:val="009B350E"/>
    <w:rsid w:val="009B6BE8"/>
    <w:rsid w:val="009B70B5"/>
    <w:rsid w:val="009C1887"/>
    <w:rsid w:val="009C3981"/>
    <w:rsid w:val="009C410A"/>
    <w:rsid w:val="009C51B9"/>
    <w:rsid w:val="009C534A"/>
    <w:rsid w:val="009C6C82"/>
    <w:rsid w:val="009C7F2E"/>
    <w:rsid w:val="009D165C"/>
    <w:rsid w:val="009D22BE"/>
    <w:rsid w:val="009D29E7"/>
    <w:rsid w:val="009E43AB"/>
    <w:rsid w:val="009E6EBC"/>
    <w:rsid w:val="009F1819"/>
    <w:rsid w:val="009F2D00"/>
    <w:rsid w:val="009F7162"/>
    <w:rsid w:val="009F7400"/>
    <w:rsid w:val="00A01AC8"/>
    <w:rsid w:val="00A0205B"/>
    <w:rsid w:val="00A031B5"/>
    <w:rsid w:val="00A052FF"/>
    <w:rsid w:val="00A07CE6"/>
    <w:rsid w:val="00A1030D"/>
    <w:rsid w:val="00A11DA4"/>
    <w:rsid w:val="00A26A72"/>
    <w:rsid w:val="00A31D47"/>
    <w:rsid w:val="00A33135"/>
    <w:rsid w:val="00A36189"/>
    <w:rsid w:val="00A37381"/>
    <w:rsid w:val="00A41585"/>
    <w:rsid w:val="00A45775"/>
    <w:rsid w:val="00A51DC1"/>
    <w:rsid w:val="00A51E75"/>
    <w:rsid w:val="00A528A6"/>
    <w:rsid w:val="00A54A44"/>
    <w:rsid w:val="00A60978"/>
    <w:rsid w:val="00A61ED6"/>
    <w:rsid w:val="00A62638"/>
    <w:rsid w:val="00A651D7"/>
    <w:rsid w:val="00A70B42"/>
    <w:rsid w:val="00A72152"/>
    <w:rsid w:val="00A73566"/>
    <w:rsid w:val="00A745E1"/>
    <w:rsid w:val="00A74996"/>
    <w:rsid w:val="00A860D1"/>
    <w:rsid w:val="00A93C6A"/>
    <w:rsid w:val="00AA1BB9"/>
    <w:rsid w:val="00AA2478"/>
    <w:rsid w:val="00AA4462"/>
    <w:rsid w:val="00AA60FC"/>
    <w:rsid w:val="00AA725F"/>
    <w:rsid w:val="00AB0C14"/>
    <w:rsid w:val="00AB40C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908"/>
    <w:rsid w:val="00B07C89"/>
    <w:rsid w:val="00B11AC7"/>
    <w:rsid w:val="00B12A34"/>
    <w:rsid w:val="00B12A9D"/>
    <w:rsid w:val="00B1456B"/>
    <w:rsid w:val="00B15F33"/>
    <w:rsid w:val="00B219C4"/>
    <w:rsid w:val="00B22573"/>
    <w:rsid w:val="00B23D05"/>
    <w:rsid w:val="00B25C71"/>
    <w:rsid w:val="00B269B5"/>
    <w:rsid w:val="00B27920"/>
    <w:rsid w:val="00B30C55"/>
    <w:rsid w:val="00B31A83"/>
    <w:rsid w:val="00B40533"/>
    <w:rsid w:val="00B4053D"/>
    <w:rsid w:val="00B43748"/>
    <w:rsid w:val="00B43C03"/>
    <w:rsid w:val="00B43EBD"/>
    <w:rsid w:val="00B44536"/>
    <w:rsid w:val="00B459C5"/>
    <w:rsid w:val="00B524AA"/>
    <w:rsid w:val="00B52776"/>
    <w:rsid w:val="00B55398"/>
    <w:rsid w:val="00B5542E"/>
    <w:rsid w:val="00B56598"/>
    <w:rsid w:val="00B61D58"/>
    <w:rsid w:val="00B6232E"/>
    <w:rsid w:val="00B626EA"/>
    <w:rsid w:val="00B62C03"/>
    <w:rsid w:val="00B700F7"/>
    <w:rsid w:val="00B70761"/>
    <w:rsid w:val="00B71D92"/>
    <w:rsid w:val="00B720D2"/>
    <w:rsid w:val="00B7346A"/>
    <w:rsid w:val="00B741B3"/>
    <w:rsid w:val="00B7535D"/>
    <w:rsid w:val="00B76AD5"/>
    <w:rsid w:val="00B91F23"/>
    <w:rsid w:val="00B926FB"/>
    <w:rsid w:val="00B93DE9"/>
    <w:rsid w:val="00B97347"/>
    <w:rsid w:val="00B97B4B"/>
    <w:rsid w:val="00BA43EB"/>
    <w:rsid w:val="00BA7996"/>
    <w:rsid w:val="00BB138D"/>
    <w:rsid w:val="00BB47B6"/>
    <w:rsid w:val="00BB64C1"/>
    <w:rsid w:val="00BB6756"/>
    <w:rsid w:val="00BC1743"/>
    <w:rsid w:val="00BC3631"/>
    <w:rsid w:val="00BC7AC4"/>
    <w:rsid w:val="00BD2320"/>
    <w:rsid w:val="00BD2402"/>
    <w:rsid w:val="00BD3793"/>
    <w:rsid w:val="00BD3EA5"/>
    <w:rsid w:val="00BD4215"/>
    <w:rsid w:val="00BD451F"/>
    <w:rsid w:val="00BD4713"/>
    <w:rsid w:val="00BD5CCD"/>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DA"/>
    <w:rsid w:val="00C4732D"/>
    <w:rsid w:val="00C4767B"/>
    <w:rsid w:val="00C51B56"/>
    <w:rsid w:val="00C52D93"/>
    <w:rsid w:val="00C53C22"/>
    <w:rsid w:val="00C55D61"/>
    <w:rsid w:val="00C5721E"/>
    <w:rsid w:val="00C57D6F"/>
    <w:rsid w:val="00C605FB"/>
    <w:rsid w:val="00C633DD"/>
    <w:rsid w:val="00C6435A"/>
    <w:rsid w:val="00C64EB7"/>
    <w:rsid w:val="00C67515"/>
    <w:rsid w:val="00C7134C"/>
    <w:rsid w:val="00C71535"/>
    <w:rsid w:val="00C71831"/>
    <w:rsid w:val="00C7494E"/>
    <w:rsid w:val="00C74CA3"/>
    <w:rsid w:val="00C74CE8"/>
    <w:rsid w:val="00C82D74"/>
    <w:rsid w:val="00C86516"/>
    <w:rsid w:val="00C879FF"/>
    <w:rsid w:val="00C87D34"/>
    <w:rsid w:val="00C9109A"/>
    <w:rsid w:val="00C946AB"/>
    <w:rsid w:val="00C9748E"/>
    <w:rsid w:val="00CA0F62"/>
    <w:rsid w:val="00CA59CA"/>
    <w:rsid w:val="00CB0C15"/>
    <w:rsid w:val="00CB605B"/>
    <w:rsid w:val="00CB65ED"/>
    <w:rsid w:val="00CC34F0"/>
    <w:rsid w:val="00CC666E"/>
    <w:rsid w:val="00CC6969"/>
    <w:rsid w:val="00CD240F"/>
    <w:rsid w:val="00CD3973"/>
    <w:rsid w:val="00CD5D2A"/>
    <w:rsid w:val="00CE0376"/>
    <w:rsid w:val="00CE3C27"/>
    <w:rsid w:val="00CE599A"/>
    <w:rsid w:val="00CF0266"/>
    <w:rsid w:val="00CF15A4"/>
    <w:rsid w:val="00CF16E5"/>
    <w:rsid w:val="00CF4F91"/>
    <w:rsid w:val="00D00287"/>
    <w:rsid w:val="00D009AE"/>
    <w:rsid w:val="00D022BF"/>
    <w:rsid w:val="00D04174"/>
    <w:rsid w:val="00D053D5"/>
    <w:rsid w:val="00D10A86"/>
    <w:rsid w:val="00D20F66"/>
    <w:rsid w:val="00D22C39"/>
    <w:rsid w:val="00D26BCE"/>
    <w:rsid w:val="00D27443"/>
    <w:rsid w:val="00D3470C"/>
    <w:rsid w:val="00D37E27"/>
    <w:rsid w:val="00D418D1"/>
    <w:rsid w:val="00D44424"/>
    <w:rsid w:val="00D5033C"/>
    <w:rsid w:val="00D53222"/>
    <w:rsid w:val="00D54D90"/>
    <w:rsid w:val="00D56045"/>
    <w:rsid w:val="00D602F7"/>
    <w:rsid w:val="00D61099"/>
    <w:rsid w:val="00D636EF"/>
    <w:rsid w:val="00D6606E"/>
    <w:rsid w:val="00D6623B"/>
    <w:rsid w:val="00D70889"/>
    <w:rsid w:val="00D71617"/>
    <w:rsid w:val="00D74F6F"/>
    <w:rsid w:val="00D76F37"/>
    <w:rsid w:val="00D813B2"/>
    <w:rsid w:val="00D82106"/>
    <w:rsid w:val="00D83877"/>
    <w:rsid w:val="00D843D0"/>
    <w:rsid w:val="00D84814"/>
    <w:rsid w:val="00D859A3"/>
    <w:rsid w:val="00D87A7B"/>
    <w:rsid w:val="00D93BA2"/>
    <w:rsid w:val="00DA04D8"/>
    <w:rsid w:val="00DA06B7"/>
    <w:rsid w:val="00DA1DCD"/>
    <w:rsid w:val="00DA4101"/>
    <w:rsid w:val="00DA43C1"/>
    <w:rsid w:val="00DA4DC9"/>
    <w:rsid w:val="00DA5D93"/>
    <w:rsid w:val="00DA6F2F"/>
    <w:rsid w:val="00DB1A99"/>
    <w:rsid w:val="00DB3FA1"/>
    <w:rsid w:val="00DC0A10"/>
    <w:rsid w:val="00DC2472"/>
    <w:rsid w:val="00DC3E9D"/>
    <w:rsid w:val="00DC3FB6"/>
    <w:rsid w:val="00DD0B24"/>
    <w:rsid w:val="00DD1729"/>
    <w:rsid w:val="00DD2E19"/>
    <w:rsid w:val="00DD7807"/>
    <w:rsid w:val="00DE1759"/>
    <w:rsid w:val="00DE185F"/>
    <w:rsid w:val="00DE2526"/>
    <w:rsid w:val="00DE79DB"/>
    <w:rsid w:val="00DF2AB1"/>
    <w:rsid w:val="00DF2E8A"/>
    <w:rsid w:val="00DF3C71"/>
    <w:rsid w:val="00DF5BA9"/>
    <w:rsid w:val="00E00CE8"/>
    <w:rsid w:val="00E01322"/>
    <w:rsid w:val="00E01CFB"/>
    <w:rsid w:val="00E03012"/>
    <w:rsid w:val="00E04619"/>
    <w:rsid w:val="00E06F93"/>
    <w:rsid w:val="00E10D1B"/>
    <w:rsid w:val="00E11CFB"/>
    <w:rsid w:val="00E12AAD"/>
    <w:rsid w:val="00E12DFD"/>
    <w:rsid w:val="00E153D7"/>
    <w:rsid w:val="00E20E0A"/>
    <w:rsid w:val="00E26A7D"/>
    <w:rsid w:val="00E27AF3"/>
    <w:rsid w:val="00E31345"/>
    <w:rsid w:val="00E33279"/>
    <w:rsid w:val="00E335AF"/>
    <w:rsid w:val="00E33801"/>
    <w:rsid w:val="00E34FDE"/>
    <w:rsid w:val="00E378FE"/>
    <w:rsid w:val="00E402BE"/>
    <w:rsid w:val="00E41370"/>
    <w:rsid w:val="00E42337"/>
    <w:rsid w:val="00E4347A"/>
    <w:rsid w:val="00E44053"/>
    <w:rsid w:val="00E56DF1"/>
    <w:rsid w:val="00E64322"/>
    <w:rsid w:val="00E65AE1"/>
    <w:rsid w:val="00E66B19"/>
    <w:rsid w:val="00E66D90"/>
    <w:rsid w:val="00E72C45"/>
    <w:rsid w:val="00E72D88"/>
    <w:rsid w:val="00E739FD"/>
    <w:rsid w:val="00E769F0"/>
    <w:rsid w:val="00E80ED7"/>
    <w:rsid w:val="00E82848"/>
    <w:rsid w:val="00E860F5"/>
    <w:rsid w:val="00E8781D"/>
    <w:rsid w:val="00E90109"/>
    <w:rsid w:val="00E9342E"/>
    <w:rsid w:val="00E96640"/>
    <w:rsid w:val="00EA009D"/>
    <w:rsid w:val="00EA28AF"/>
    <w:rsid w:val="00EA3057"/>
    <w:rsid w:val="00EA58B4"/>
    <w:rsid w:val="00EA6AD5"/>
    <w:rsid w:val="00EB2106"/>
    <w:rsid w:val="00EB2A77"/>
    <w:rsid w:val="00EB2D3E"/>
    <w:rsid w:val="00EB7C80"/>
    <w:rsid w:val="00EC0630"/>
    <w:rsid w:val="00EC0BE1"/>
    <w:rsid w:val="00EC217E"/>
    <w:rsid w:val="00EC32BE"/>
    <w:rsid w:val="00EC392A"/>
    <w:rsid w:val="00EC4400"/>
    <w:rsid w:val="00EC47FD"/>
    <w:rsid w:val="00EC5CDC"/>
    <w:rsid w:val="00ED0DFE"/>
    <w:rsid w:val="00ED1066"/>
    <w:rsid w:val="00ED2F17"/>
    <w:rsid w:val="00ED35F3"/>
    <w:rsid w:val="00ED37F3"/>
    <w:rsid w:val="00ED4061"/>
    <w:rsid w:val="00ED6036"/>
    <w:rsid w:val="00ED6252"/>
    <w:rsid w:val="00EE2927"/>
    <w:rsid w:val="00EE3DFE"/>
    <w:rsid w:val="00EE410D"/>
    <w:rsid w:val="00EE6088"/>
    <w:rsid w:val="00EF480F"/>
    <w:rsid w:val="00EF6B3F"/>
    <w:rsid w:val="00F002AE"/>
    <w:rsid w:val="00F00C50"/>
    <w:rsid w:val="00F11041"/>
    <w:rsid w:val="00F1188C"/>
    <w:rsid w:val="00F1221B"/>
    <w:rsid w:val="00F12586"/>
    <w:rsid w:val="00F14B36"/>
    <w:rsid w:val="00F159CC"/>
    <w:rsid w:val="00F16E70"/>
    <w:rsid w:val="00F173A3"/>
    <w:rsid w:val="00F1766E"/>
    <w:rsid w:val="00F2203F"/>
    <w:rsid w:val="00F221EF"/>
    <w:rsid w:val="00F22E33"/>
    <w:rsid w:val="00F2379E"/>
    <w:rsid w:val="00F239AE"/>
    <w:rsid w:val="00F257E2"/>
    <w:rsid w:val="00F26A88"/>
    <w:rsid w:val="00F27C91"/>
    <w:rsid w:val="00F31045"/>
    <w:rsid w:val="00F33BFB"/>
    <w:rsid w:val="00F33E8E"/>
    <w:rsid w:val="00F35767"/>
    <w:rsid w:val="00F40DF0"/>
    <w:rsid w:val="00F42723"/>
    <w:rsid w:val="00F44EB3"/>
    <w:rsid w:val="00F53924"/>
    <w:rsid w:val="00F55F7E"/>
    <w:rsid w:val="00F5641A"/>
    <w:rsid w:val="00F61F33"/>
    <w:rsid w:val="00F62DD9"/>
    <w:rsid w:val="00F639EA"/>
    <w:rsid w:val="00F64E18"/>
    <w:rsid w:val="00F67855"/>
    <w:rsid w:val="00F70D97"/>
    <w:rsid w:val="00F7463B"/>
    <w:rsid w:val="00F74754"/>
    <w:rsid w:val="00F74B12"/>
    <w:rsid w:val="00F75E42"/>
    <w:rsid w:val="00F82018"/>
    <w:rsid w:val="00F82556"/>
    <w:rsid w:val="00F83C38"/>
    <w:rsid w:val="00F86025"/>
    <w:rsid w:val="00F870A1"/>
    <w:rsid w:val="00F93FA5"/>
    <w:rsid w:val="00FA21C4"/>
    <w:rsid w:val="00FA3E65"/>
    <w:rsid w:val="00FA3F45"/>
    <w:rsid w:val="00FA442D"/>
    <w:rsid w:val="00FA5069"/>
    <w:rsid w:val="00FA527D"/>
    <w:rsid w:val="00FB0F85"/>
    <w:rsid w:val="00FB14E1"/>
    <w:rsid w:val="00FB21FE"/>
    <w:rsid w:val="00FB4CF6"/>
    <w:rsid w:val="00FB6439"/>
    <w:rsid w:val="00FB6FEA"/>
    <w:rsid w:val="00FC12D0"/>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0650C6-7C6D-4A0A-AD89-29C92D0F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C3631"/>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67E7C"/>
    <w:pPr>
      <w:bidi w:val="0"/>
      <w:spacing w:before="240" w:after="120"/>
      <w:ind w:left="446"/>
      <w:jc w:val="both"/>
    </w:pPr>
    <w:rPr>
      <w:rFonts w:asciiTheme="minorHAnsi" w:eastAsiaTheme="minorEastAsia" w:hAnsiTheme="minorHAnsi" w:cs="Times New Roman"/>
      <w:sz w:val="22"/>
      <w:shd w:val="clear" w:color="auto" w:fill="FFFFFF"/>
      <w:lang w:eastAsia="en-GB"/>
    </w:rPr>
  </w:style>
  <w:style w:type="character" w:customStyle="1" w:styleId="GMainTextChar">
    <w:name w:val="G Main Text Char"/>
    <w:basedOn w:val="DefaultParagraphFont"/>
    <w:link w:val="GMainText"/>
    <w:rsid w:val="00767E7C"/>
    <w:rPr>
      <w:rFonts w:asciiTheme="minorHAnsi" w:eastAsiaTheme="minorEastAsia" w:hAnsiTheme="minorHAnsi" w:cs="Times New Roman"/>
      <w:sz w:val="22"/>
      <w:szCs w:val="24"/>
      <w:lang w:eastAsia="en-GB"/>
    </w:rPr>
  </w:style>
  <w:style w:type="paragraph" w:customStyle="1" w:styleId="Bullet1">
    <w:name w:val="Bullet1"/>
    <w:aliases w:val="B1"/>
    <w:basedOn w:val="Normal"/>
    <w:rsid w:val="00BD2320"/>
    <w:pPr>
      <w:numPr>
        <w:numId w:val="7"/>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BD2320"/>
    <w:pPr>
      <w:numPr>
        <w:ilvl w:val="1"/>
      </w:numPr>
      <w:tabs>
        <w:tab w:val="clear" w:pos="1211"/>
        <w:tab w:val="left" w:pos="1134"/>
      </w:tabs>
    </w:pPr>
  </w:style>
  <w:style w:type="paragraph" w:customStyle="1" w:styleId="GBullet">
    <w:name w:val="G Bullet"/>
    <w:basedOn w:val="GMainText"/>
    <w:link w:val="GBulletChar"/>
    <w:qFormat/>
    <w:rsid w:val="00EC4400"/>
    <w:pPr>
      <w:numPr>
        <w:numId w:val="8"/>
      </w:numPr>
    </w:pPr>
  </w:style>
  <w:style w:type="character" w:customStyle="1" w:styleId="GBulletChar">
    <w:name w:val="G Bullet Char"/>
    <w:basedOn w:val="GMainTextChar"/>
    <w:link w:val="GBullet"/>
    <w:rsid w:val="00EC4400"/>
    <w:rPr>
      <w:rFonts w:asciiTheme="minorHAnsi" w:eastAsiaTheme="minorEastAsia" w:hAnsiTheme="minorHAnsi" w:cs="Times New Roman"/>
      <w:sz w:val="22"/>
      <w:szCs w:val="24"/>
      <w:lang w:eastAsia="en-GB"/>
    </w:rPr>
  </w:style>
  <w:style w:type="paragraph" w:styleId="BodyText">
    <w:name w:val="Body Text"/>
    <w:basedOn w:val="Normal"/>
    <w:link w:val="BodyTextChar"/>
    <w:uiPriority w:val="99"/>
    <w:semiHidden/>
    <w:unhideWhenUsed/>
    <w:rsid w:val="00B7535D"/>
    <w:pPr>
      <w:bidi w:val="0"/>
      <w:spacing w:after="120"/>
    </w:pPr>
    <w:rPr>
      <w:rFonts w:ascii="Arial" w:hAnsi="Arial"/>
      <w:sz w:val="22"/>
    </w:rPr>
  </w:style>
  <w:style w:type="character" w:customStyle="1" w:styleId="BodyTextChar">
    <w:name w:val="Body Text Char"/>
    <w:basedOn w:val="DefaultParagraphFont"/>
    <w:link w:val="BodyText"/>
    <w:uiPriority w:val="99"/>
    <w:semiHidden/>
    <w:rsid w:val="00B7535D"/>
    <w:rPr>
      <w:rFonts w:ascii="Arial" w:eastAsia="Times New Roman" w:hAnsi="Arial" w:cs="Traditional Arabic"/>
      <w:sz w:val="22"/>
      <w:szCs w:val="24"/>
    </w:rPr>
  </w:style>
  <w:style w:type="paragraph" w:customStyle="1" w:styleId="Text">
    <w:name w:val="Text"/>
    <w:basedOn w:val="Normal"/>
    <w:link w:val="TextChar"/>
    <w:qFormat/>
    <w:rsid w:val="003F1456"/>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3F1456"/>
    <w:rPr>
      <w:rFonts w:ascii="Arial" w:eastAsia="Arial" w:hAnsi="Arial"/>
      <w:spacing w:val="-4"/>
      <w:sz w:val="22"/>
      <w:szCs w:val="22"/>
    </w:rPr>
  </w:style>
  <w:style w:type="paragraph" w:styleId="TOC3">
    <w:name w:val="toc 3"/>
    <w:basedOn w:val="Normal"/>
    <w:next w:val="Normal"/>
    <w:autoRedefine/>
    <w:uiPriority w:val="39"/>
    <w:unhideWhenUsed/>
    <w:rsid w:val="002310DD"/>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2310DD"/>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310DD"/>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310DD"/>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310DD"/>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310DD"/>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310DD"/>
    <w:pPr>
      <w:bidi w:val="0"/>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A2BA5-6A9E-418C-BDD7-1EC05C04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6667</Words>
  <Characters>38006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44584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2022-10-10T08:05:00Z</cp:lastPrinted>
  <dcterms:created xsi:type="dcterms:W3CDTF">2022-10-09T06:48:00Z</dcterms:created>
  <dcterms:modified xsi:type="dcterms:W3CDTF">2022-10-10T14:36:00Z</dcterms:modified>
</cp:coreProperties>
</file>