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852CB6" w:rsidP="00AD474E">
            <w:pPr>
              <w:widowControl w:val="0"/>
              <w:jc w:val="center"/>
              <w:rPr>
                <w:rFonts w:ascii="Arial" w:hAnsi="Arial" w:cs="B Zar"/>
                <w:b/>
                <w:bCs/>
                <w:sz w:val="36"/>
                <w:szCs w:val="36"/>
                <w:rtl/>
                <w:lang w:bidi="fa-IR"/>
              </w:rPr>
            </w:pPr>
            <w:r w:rsidRPr="00852CB6">
              <w:rPr>
                <w:rFonts w:ascii="Arial" w:hAnsi="Arial" w:cs="B Zar" w:hint="cs"/>
                <w:b/>
                <w:bCs/>
                <w:color w:val="365F91" w:themeColor="accent1" w:themeShade="BF"/>
                <w:sz w:val="36"/>
                <w:szCs w:val="36"/>
                <w:rtl/>
                <w:lang w:bidi="fa-IR"/>
              </w:rPr>
              <w:t>طرح نگهداشت و افزایش تولید 27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852CB6" w:rsidRDefault="00852CB6" w:rsidP="00956369">
            <w:pPr>
              <w:widowControl w:val="0"/>
              <w:jc w:val="center"/>
              <w:rPr>
                <w:rFonts w:ascii="Arial" w:hAnsi="Arial" w:cs="Arial"/>
                <w:b/>
                <w:bCs/>
                <w:sz w:val="32"/>
                <w:szCs w:val="32"/>
              </w:rPr>
            </w:pPr>
            <w:r w:rsidRPr="00852CB6">
              <w:rPr>
                <w:rFonts w:ascii="Arial" w:hAnsi="Arial" w:cs="Arial"/>
                <w:b/>
                <w:bCs/>
                <w:sz w:val="32"/>
                <w:szCs w:val="32"/>
              </w:rPr>
              <w:t>QRA Report</w:t>
            </w:r>
          </w:p>
          <w:p w:rsidR="00EF757F" w:rsidRPr="0060040F" w:rsidRDefault="00EF757F" w:rsidP="00956369">
            <w:pPr>
              <w:widowControl w:val="0"/>
              <w:jc w:val="center"/>
              <w:rPr>
                <w:rFonts w:asciiTheme="majorBidi" w:hAnsiTheme="majorBidi" w:cs="B Nazanin"/>
                <w:b/>
                <w:bCs/>
                <w:color w:val="365F91"/>
                <w:sz w:val="32"/>
                <w:szCs w:val="32"/>
                <w:highlight w:val="yellow"/>
                <w:lang w:bidi="fa-IR"/>
              </w:rPr>
            </w:pPr>
          </w:p>
          <w:p w:rsidR="00EF757F" w:rsidRPr="0060040F" w:rsidRDefault="00EF757F" w:rsidP="00956369">
            <w:pPr>
              <w:widowControl w:val="0"/>
              <w:jc w:val="center"/>
              <w:rPr>
                <w:rFonts w:ascii="Arial" w:hAnsi="Arial" w:cs="Arial"/>
                <w:b/>
                <w:bCs/>
                <w:sz w:val="32"/>
                <w:szCs w:val="32"/>
                <w:highlight w:val="yellow"/>
                <w:rtl/>
              </w:rPr>
            </w:pPr>
            <w:r w:rsidRPr="00852CB6">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594F3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594F3C" w:rsidRPr="000E2E1E" w:rsidRDefault="00594F3C" w:rsidP="00956369">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594F3C" w:rsidRPr="000E2E1E" w:rsidRDefault="0096414A" w:rsidP="00956369">
            <w:pPr>
              <w:widowControl w:val="0"/>
              <w:bidi w:val="0"/>
              <w:spacing w:before="20" w:after="20"/>
              <w:ind w:left="-64" w:right="-115" w:hanging="104"/>
              <w:jc w:val="center"/>
              <w:rPr>
                <w:rFonts w:ascii="Arial" w:hAnsi="Arial" w:cs="Arial"/>
                <w:szCs w:val="20"/>
              </w:rPr>
            </w:pPr>
            <w:r>
              <w:rPr>
                <w:rFonts w:ascii="Arial" w:hAnsi="Arial" w:cs="Arial"/>
                <w:szCs w:val="20"/>
              </w:rPr>
              <w:t>NOV</w:t>
            </w:r>
            <w:r w:rsidR="00594F3C">
              <w:rPr>
                <w:rFonts w:ascii="Arial" w:hAnsi="Arial" w:cs="Arial"/>
                <w:szCs w:val="20"/>
              </w:rPr>
              <w:t>.2022</w:t>
            </w:r>
          </w:p>
        </w:tc>
        <w:tc>
          <w:tcPr>
            <w:tcW w:w="2165" w:type="dxa"/>
            <w:tcBorders>
              <w:top w:val="single" w:sz="2" w:space="0" w:color="auto"/>
              <w:left w:val="single" w:sz="2" w:space="0" w:color="auto"/>
              <w:bottom w:val="single" w:sz="4" w:space="0" w:color="auto"/>
              <w:right w:val="single" w:sz="2" w:space="0" w:color="auto"/>
            </w:tcBorders>
            <w:vAlign w:val="center"/>
          </w:tcPr>
          <w:p w:rsidR="00594F3C" w:rsidRPr="000E2E1E" w:rsidRDefault="005C461D" w:rsidP="00956369">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DC0F64">
            <w:pPr>
              <w:widowControl w:val="0"/>
              <w:bidi w:val="0"/>
              <w:spacing w:before="20" w:after="20"/>
              <w:ind w:left="-46"/>
              <w:jc w:val="center"/>
              <w:rPr>
                <w:rFonts w:ascii="Arial" w:hAnsi="Arial" w:cs="Arial"/>
                <w:szCs w:val="20"/>
              </w:rPr>
            </w:pPr>
            <w:proofErr w:type="spellStart"/>
            <w:r w:rsidRPr="00D0788F">
              <w:rPr>
                <w:rFonts w:ascii="Arial" w:hAnsi="Arial" w:cs="Arial"/>
                <w:szCs w:val="20"/>
              </w:rPr>
              <w:t>A.H.Saber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DC0F64">
            <w:pPr>
              <w:widowControl w:val="0"/>
              <w:bidi w:val="0"/>
              <w:spacing w:before="20" w:after="20"/>
              <w:jc w:val="center"/>
              <w:rPr>
                <w:rFonts w:ascii="Arial" w:hAnsi="Arial" w:cs="Arial"/>
                <w:szCs w:val="20"/>
              </w:rPr>
            </w:pPr>
            <w:proofErr w:type="spellStart"/>
            <w:r w:rsidRPr="00D0788F">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DC0F64">
            <w:pPr>
              <w:widowControl w:val="0"/>
              <w:bidi w:val="0"/>
              <w:spacing w:before="20" w:after="20"/>
              <w:jc w:val="center"/>
              <w:rPr>
                <w:rFonts w:ascii="Arial" w:hAnsi="Arial" w:cs="Arial"/>
                <w:szCs w:val="20"/>
              </w:rPr>
            </w:pPr>
            <w:proofErr w:type="spellStart"/>
            <w:r w:rsidRPr="00D0788F">
              <w:rPr>
                <w:rFonts w:ascii="Arial" w:hAnsi="Arial" w:cs="Arial"/>
                <w:szCs w:val="20"/>
              </w:rPr>
              <w:t>M.Mehrshad</w:t>
            </w:r>
            <w:proofErr w:type="spellEnd"/>
          </w:p>
        </w:tc>
        <w:tc>
          <w:tcPr>
            <w:tcW w:w="1830" w:type="dxa"/>
            <w:tcBorders>
              <w:top w:val="single" w:sz="2" w:space="0" w:color="auto"/>
              <w:left w:val="single" w:sz="2" w:space="0" w:color="auto"/>
              <w:bottom w:val="single" w:sz="4" w:space="0" w:color="auto"/>
            </w:tcBorders>
            <w:vAlign w:val="center"/>
          </w:tcPr>
          <w:p w:rsidR="00594F3C" w:rsidRPr="00C9109A" w:rsidRDefault="00594F3C" w:rsidP="00956369">
            <w:pPr>
              <w:widowControl w:val="0"/>
              <w:bidi w:val="0"/>
              <w:spacing w:before="20" w:after="20"/>
              <w:jc w:val="center"/>
              <w:rPr>
                <w:rFonts w:ascii="Arial" w:hAnsi="Arial" w:cs="Arial"/>
                <w:szCs w:val="20"/>
              </w:rPr>
            </w:pPr>
          </w:p>
        </w:tc>
      </w:tr>
      <w:tr w:rsidR="00594F3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594F3C" w:rsidRPr="00AD474E" w:rsidRDefault="00594F3C" w:rsidP="00AD474E">
            <w:pPr>
              <w:widowControl w:val="0"/>
              <w:bidi w:val="0"/>
              <w:spacing w:before="20" w:after="20"/>
              <w:jc w:val="center"/>
              <w:rPr>
                <w:rFonts w:ascii="Arial" w:hAnsi="Arial" w:cs="Arial"/>
                <w:szCs w:val="20"/>
              </w:rPr>
            </w:pPr>
            <w:r w:rsidRPr="00AD474E">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594F3C" w:rsidRPr="00AD474E" w:rsidRDefault="00594F3C" w:rsidP="00AD474E">
            <w:pPr>
              <w:widowControl w:val="0"/>
              <w:bidi w:val="0"/>
              <w:spacing w:before="20" w:after="20"/>
              <w:ind w:left="-64" w:right="-115"/>
              <w:jc w:val="center"/>
              <w:rPr>
                <w:rFonts w:ascii="Arial" w:hAnsi="Arial" w:cs="Arial"/>
                <w:szCs w:val="20"/>
              </w:rPr>
            </w:pPr>
            <w:r w:rsidRPr="00AD474E">
              <w:rPr>
                <w:rFonts w:ascii="Arial" w:hAnsi="Arial" w:cs="Arial"/>
                <w:szCs w:val="20"/>
              </w:rPr>
              <w:t>JUL. 2022</w:t>
            </w:r>
          </w:p>
        </w:tc>
        <w:tc>
          <w:tcPr>
            <w:tcW w:w="2165" w:type="dxa"/>
            <w:tcBorders>
              <w:top w:val="single" w:sz="2" w:space="0" w:color="auto"/>
              <w:left w:val="single" w:sz="2" w:space="0" w:color="auto"/>
              <w:bottom w:val="single" w:sz="4" w:space="0" w:color="auto"/>
              <w:right w:val="single" w:sz="2" w:space="0" w:color="auto"/>
            </w:tcBorders>
            <w:vAlign w:val="center"/>
          </w:tcPr>
          <w:p w:rsidR="00594F3C" w:rsidRPr="00AD474E" w:rsidRDefault="005C461D" w:rsidP="00E60B82">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E60B82">
            <w:pPr>
              <w:widowControl w:val="0"/>
              <w:bidi w:val="0"/>
              <w:spacing w:before="20" w:after="20"/>
              <w:ind w:left="-46"/>
              <w:jc w:val="center"/>
              <w:rPr>
                <w:rFonts w:ascii="Arial" w:hAnsi="Arial" w:cs="Arial"/>
                <w:szCs w:val="20"/>
              </w:rPr>
            </w:pPr>
            <w:proofErr w:type="spellStart"/>
            <w:r w:rsidRPr="00D0788F">
              <w:rPr>
                <w:rFonts w:ascii="Arial" w:hAnsi="Arial" w:cs="Arial"/>
                <w:szCs w:val="20"/>
              </w:rPr>
              <w:t>A.H.Saber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E60B82">
            <w:pPr>
              <w:widowControl w:val="0"/>
              <w:bidi w:val="0"/>
              <w:spacing w:before="20" w:after="20"/>
              <w:jc w:val="center"/>
              <w:rPr>
                <w:rFonts w:ascii="Arial" w:hAnsi="Arial" w:cs="Arial"/>
                <w:szCs w:val="20"/>
              </w:rPr>
            </w:pPr>
            <w:proofErr w:type="spellStart"/>
            <w:r w:rsidRPr="00D0788F">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rsidR="00594F3C" w:rsidRPr="00D0788F" w:rsidRDefault="00594F3C" w:rsidP="00E60B82">
            <w:pPr>
              <w:widowControl w:val="0"/>
              <w:bidi w:val="0"/>
              <w:spacing w:before="20" w:after="20"/>
              <w:jc w:val="center"/>
              <w:rPr>
                <w:rFonts w:ascii="Arial" w:hAnsi="Arial" w:cs="Arial"/>
                <w:szCs w:val="20"/>
              </w:rPr>
            </w:pPr>
            <w:r w:rsidRPr="00D0788F">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rsidR="00594F3C" w:rsidRPr="0060040F" w:rsidRDefault="00594F3C" w:rsidP="00E60B82">
            <w:pPr>
              <w:widowControl w:val="0"/>
              <w:bidi w:val="0"/>
              <w:spacing w:before="20" w:after="20"/>
              <w:ind w:left="180"/>
              <w:jc w:val="center"/>
              <w:rPr>
                <w:rFonts w:ascii="Arial" w:hAnsi="Arial" w:cs="Arial"/>
                <w:color w:val="000000"/>
                <w:szCs w:val="20"/>
                <w:highlight w:val="yellow"/>
              </w:rPr>
            </w:pPr>
          </w:p>
        </w:tc>
      </w:tr>
      <w:tr w:rsidR="00594F3C"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594F3C" w:rsidRPr="00CD3973" w:rsidRDefault="00594F3C"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rsidR="00594F3C" w:rsidRPr="00CD3973" w:rsidRDefault="00594F3C" w:rsidP="00E60B82">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594F3C"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rsidR="00594F3C" w:rsidRPr="00FB14E1" w:rsidRDefault="00594F3C"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39" w:type="dxa"/>
            <w:gridSpan w:val="5"/>
            <w:tcBorders>
              <w:top w:val="single" w:sz="4" w:space="0" w:color="auto"/>
              <w:left w:val="single" w:sz="4" w:space="0" w:color="auto"/>
              <w:bottom w:val="single" w:sz="4" w:space="0" w:color="auto"/>
            </w:tcBorders>
            <w:vAlign w:val="center"/>
          </w:tcPr>
          <w:p w:rsidR="00594F3C" w:rsidRPr="0045129D" w:rsidRDefault="00594F3C" w:rsidP="00E60B82">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852CB6">
              <w:rPr>
                <w:rFonts w:asciiTheme="minorBidi" w:hAnsiTheme="minorBidi" w:cstheme="minorBidi"/>
                <w:b/>
                <w:bCs/>
                <w:color w:val="000000"/>
                <w:sz w:val="17"/>
                <w:szCs w:val="17"/>
              </w:rPr>
              <w:t>708629</w:t>
            </w:r>
          </w:p>
        </w:tc>
      </w:tr>
      <w:tr w:rsidR="00594F3C"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rsidR="00594F3C" w:rsidRPr="00FB14E1" w:rsidRDefault="00594F3C"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rsidR="00594F3C" w:rsidRDefault="00594F3C" w:rsidP="00956369">
            <w:pPr>
              <w:widowControl w:val="0"/>
              <w:bidi w:val="0"/>
              <w:spacing w:before="60" w:after="60"/>
              <w:ind w:hanging="57"/>
              <w:rPr>
                <w:rFonts w:asciiTheme="minorBidi" w:hAnsiTheme="minorBidi" w:cstheme="minorBidi"/>
                <w:b/>
                <w:bCs/>
                <w:color w:val="000000"/>
                <w:sz w:val="14"/>
                <w:szCs w:val="14"/>
              </w:rPr>
            </w:pPr>
          </w:p>
          <w:p w:rsidR="00594F3C" w:rsidRPr="00C10E61" w:rsidRDefault="00594F3C"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594F3C" w:rsidRPr="00C10E61" w:rsidRDefault="00594F3C"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594F3C" w:rsidRPr="00C10E61" w:rsidRDefault="00594F3C" w:rsidP="0072160A">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594F3C" w:rsidRPr="003B1A41" w:rsidRDefault="00594F3C"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F27BA7">
        <w:trPr>
          <w:trHeight w:hRule="exact" w:val="359"/>
          <w:jc w:val="center"/>
        </w:trPr>
        <w:tc>
          <w:tcPr>
            <w:tcW w:w="951" w:type="dxa"/>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F27BA7">
            <w:pPr>
              <w:widowControl w:val="0"/>
              <w:jc w:val="center"/>
            </w:pPr>
            <w:r>
              <w:rPr>
                <w:rFonts w:ascii="Arial" w:hAnsi="Arial" w:cs="Arial"/>
                <w:b/>
                <w:sz w:val="16"/>
                <w:szCs w:val="16"/>
              </w:rPr>
              <w:t>D01</w:t>
            </w:r>
          </w:p>
        </w:tc>
        <w:tc>
          <w:tcPr>
            <w:tcW w:w="678" w:type="dxa"/>
            <w:vAlign w:val="center"/>
          </w:tcPr>
          <w:p w:rsidR="00737F90" w:rsidRDefault="00737F90" w:rsidP="00F27BA7">
            <w:pPr>
              <w:widowControl w:val="0"/>
              <w:jc w:val="center"/>
            </w:pPr>
            <w:r>
              <w:rPr>
                <w:rFonts w:ascii="Arial" w:hAnsi="Arial" w:cs="Arial"/>
                <w:b/>
                <w:sz w:val="16"/>
                <w:szCs w:val="16"/>
              </w:rPr>
              <w:t>D02</w:t>
            </w:r>
          </w:p>
        </w:tc>
        <w:tc>
          <w:tcPr>
            <w:tcW w:w="636" w:type="dxa"/>
            <w:vAlign w:val="center"/>
          </w:tcPr>
          <w:p w:rsidR="00737F90" w:rsidRDefault="00737F90" w:rsidP="00F27BA7">
            <w:pPr>
              <w:widowControl w:val="0"/>
              <w:jc w:val="center"/>
            </w:pPr>
            <w:r>
              <w:rPr>
                <w:rFonts w:ascii="Arial" w:hAnsi="Arial" w:cs="Arial"/>
                <w:b/>
                <w:sz w:val="16"/>
                <w:szCs w:val="16"/>
              </w:rPr>
              <w:t>D03</w:t>
            </w:r>
          </w:p>
        </w:tc>
        <w:tc>
          <w:tcPr>
            <w:tcW w:w="636" w:type="dxa"/>
            <w:vAlign w:val="center"/>
          </w:tcPr>
          <w:p w:rsidR="00737F90" w:rsidRDefault="00737F90" w:rsidP="00F27BA7">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F27BA7">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F27BA7">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F27BA7">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F27BA7">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F27BA7">
            <w:pPr>
              <w:widowControl w:val="0"/>
              <w:jc w:val="center"/>
            </w:pPr>
            <w:r>
              <w:rPr>
                <w:rFonts w:ascii="Arial" w:hAnsi="Arial" w:cs="Arial"/>
                <w:b/>
                <w:sz w:val="16"/>
                <w:szCs w:val="16"/>
              </w:rPr>
              <w:t>D04</w:t>
            </w: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tl/>
              </w:rPr>
            </w:pPr>
            <w:bookmarkStart w:id="0" w:name="_GoBack" w:colFirst="7" w:colLast="7"/>
            <w:r w:rsidRPr="00366F40">
              <w:rPr>
                <w:rFonts w:ascii="Arial" w:hAnsi="Arial" w:cs="Arial"/>
                <w:b/>
                <w:sz w:val="16"/>
                <w:szCs w:val="16"/>
              </w:rPr>
              <w:t>1</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2</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3</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4</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636" w:type="dxa"/>
            <w:vAlign w:val="center"/>
          </w:tcPr>
          <w:p w:rsidR="00594F3C" w:rsidRPr="00290A48" w:rsidRDefault="00594F3C"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5</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6</w:t>
            </w:r>
          </w:p>
        </w:tc>
        <w:tc>
          <w:tcPr>
            <w:tcW w:w="540" w:type="dxa"/>
            <w:vAlign w:val="center"/>
          </w:tcPr>
          <w:p w:rsidR="00594F3C" w:rsidRPr="00290A48"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7</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8</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9</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10</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11</w:t>
            </w:r>
          </w:p>
        </w:tc>
        <w:tc>
          <w:tcPr>
            <w:tcW w:w="540" w:type="dxa"/>
            <w:vAlign w:val="center"/>
          </w:tcPr>
          <w:p w:rsidR="00594F3C" w:rsidRPr="001B65E4" w:rsidRDefault="00594F3C"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94F3C" w:rsidRPr="00AC67B8" w:rsidRDefault="00594F3C" w:rsidP="00AC67B8">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12</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13</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14</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594F3C" w:rsidRPr="005F03BB" w:rsidTr="00594F3C">
        <w:trPr>
          <w:trHeight w:hRule="exact" w:val="170"/>
          <w:jc w:val="center"/>
        </w:trPr>
        <w:tc>
          <w:tcPr>
            <w:tcW w:w="951" w:type="dxa"/>
            <w:vAlign w:val="center"/>
          </w:tcPr>
          <w:p w:rsidR="00594F3C" w:rsidRPr="00366F40" w:rsidRDefault="00594F3C" w:rsidP="00366F40">
            <w:pPr>
              <w:widowControl w:val="0"/>
              <w:spacing w:line="192" w:lineRule="auto"/>
              <w:jc w:val="center"/>
              <w:rPr>
                <w:rFonts w:ascii="Arial" w:hAnsi="Arial" w:cs="Arial"/>
                <w:b/>
                <w:sz w:val="16"/>
                <w:szCs w:val="16"/>
              </w:rPr>
            </w:pPr>
            <w:r w:rsidRPr="00366F40">
              <w:rPr>
                <w:rFonts w:ascii="Arial" w:hAnsi="Arial" w:cs="Arial"/>
                <w:b/>
                <w:sz w:val="16"/>
                <w:szCs w:val="16"/>
              </w:rPr>
              <w:t>15</w:t>
            </w:r>
          </w:p>
        </w:tc>
        <w:tc>
          <w:tcPr>
            <w:tcW w:w="540" w:type="dxa"/>
            <w:vAlign w:val="center"/>
          </w:tcPr>
          <w:p w:rsidR="00594F3C" w:rsidRPr="001B65E4" w:rsidRDefault="00594F3C"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594F3C" w:rsidRPr="00AC67B8" w:rsidRDefault="00594F3C" w:rsidP="001B65E4">
            <w:pPr>
              <w:widowControl w:val="0"/>
              <w:spacing w:line="192" w:lineRule="auto"/>
              <w:jc w:val="center"/>
              <w:rPr>
                <w:rFonts w:ascii="Arial" w:hAnsi="Arial" w:cs="Arial"/>
                <w:bCs/>
                <w:sz w:val="16"/>
                <w:szCs w:val="16"/>
              </w:rPr>
            </w:pPr>
          </w:p>
        </w:tc>
        <w:tc>
          <w:tcPr>
            <w:tcW w:w="678"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636" w:type="dxa"/>
            <w:vAlign w:val="center"/>
          </w:tcPr>
          <w:p w:rsidR="00594F3C" w:rsidRPr="0090540C" w:rsidRDefault="00594F3C"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94F3C" w:rsidRPr="005F03BB" w:rsidRDefault="00594F3C" w:rsidP="00F27BA7">
            <w:pPr>
              <w:widowControl w:val="0"/>
              <w:spacing w:line="192" w:lineRule="auto"/>
              <w:jc w:val="center"/>
              <w:rPr>
                <w:rFonts w:cs="Arial"/>
                <w:b/>
                <w:sz w:val="16"/>
                <w:szCs w:val="16"/>
              </w:rPr>
            </w:pPr>
          </w:p>
        </w:tc>
        <w:tc>
          <w:tcPr>
            <w:tcW w:w="915" w:type="dxa"/>
            <w:shd w:val="clear" w:color="auto" w:fill="auto"/>
            <w:vAlign w:val="center"/>
          </w:tcPr>
          <w:p w:rsidR="00594F3C" w:rsidRPr="00A54E86" w:rsidRDefault="00594F3C" w:rsidP="00366F40">
            <w:pPr>
              <w:widowControl w:val="0"/>
              <w:spacing w:line="192" w:lineRule="auto"/>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594F3C" w:rsidRPr="0090540C" w:rsidRDefault="00594F3C"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16</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r w:rsidRPr="00FE1593">
              <w:rPr>
                <w:rFonts w:ascii="Arial" w:hAnsi="Arial" w:cs="Arial"/>
                <w:bCs/>
                <w:sz w:val="16"/>
                <w:szCs w:val="16"/>
              </w:rPr>
              <w:t>X</w:t>
            </w: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17</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18</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19</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20</w:t>
            </w:r>
          </w:p>
        </w:tc>
        <w:tc>
          <w:tcPr>
            <w:tcW w:w="540" w:type="dxa"/>
            <w:vAlign w:val="center"/>
          </w:tcPr>
          <w:p w:rsidR="00AC67B8" w:rsidRPr="001B65E4" w:rsidRDefault="00AC67B8" w:rsidP="001B65E4">
            <w:pPr>
              <w:widowControl w:val="0"/>
              <w:spacing w:line="192" w:lineRule="auto"/>
              <w:jc w:val="center"/>
              <w:rPr>
                <w:rFonts w:ascii="Arial" w:hAnsi="Arial" w:cs="Arial"/>
                <w:bCs/>
                <w:sz w:val="16"/>
                <w:szCs w:val="16"/>
              </w:rPr>
            </w:pPr>
            <w:r w:rsidRPr="006558F6">
              <w:rPr>
                <w:rFonts w:ascii="Arial" w:hAnsi="Arial" w:cs="Arial"/>
                <w:bCs/>
                <w:sz w:val="16"/>
                <w:szCs w:val="16"/>
              </w:rPr>
              <w:t>X</w:t>
            </w:r>
          </w:p>
        </w:tc>
        <w:tc>
          <w:tcPr>
            <w:tcW w:w="576" w:type="dxa"/>
            <w:vAlign w:val="center"/>
          </w:tcPr>
          <w:p w:rsidR="00AC67B8" w:rsidRPr="00AC67B8" w:rsidRDefault="00AC67B8" w:rsidP="001B65E4">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594F3C">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AC67B8" w:rsidRDefault="00AC67B8" w:rsidP="00AC67B8">
            <w:pPr>
              <w:widowControl w:val="0"/>
              <w:spacing w:line="192" w:lineRule="auto"/>
              <w:jc w:val="center"/>
              <w:rPr>
                <w:rFonts w:ascii="Arial" w:hAnsi="Arial" w:cs="Arial"/>
                <w:bCs/>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29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34</w:t>
            </w:r>
          </w:p>
          <w:p w:rsidR="00AC67B8" w:rsidRPr="00366F40" w:rsidRDefault="00AC67B8" w:rsidP="00366F40">
            <w:pPr>
              <w:widowControl w:val="0"/>
              <w:spacing w:line="192" w:lineRule="auto"/>
              <w:jc w:val="center"/>
              <w:rPr>
                <w:rFonts w:ascii="Arial" w:hAnsi="Arial" w:cs="Arial"/>
                <w:b/>
                <w:sz w:val="16"/>
                <w:szCs w:val="16"/>
              </w:rPr>
            </w:pP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39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49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56</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57</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58</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59</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60</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61</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62</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63</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0"/>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64</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tr w:rsidR="00AC67B8" w:rsidRPr="005F03BB" w:rsidTr="00F27BA7">
        <w:trPr>
          <w:trHeight w:hRule="exact" w:val="177"/>
          <w:jc w:val="center"/>
        </w:trPr>
        <w:tc>
          <w:tcPr>
            <w:tcW w:w="951" w:type="dxa"/>
            <w:vAlign w:val="center"/>
          </w:tcPr>
          <w:p w:rsidR="00AC67B8" w:rsidRPr="00366F40" w:rsidRDefault="00AC67B8" w:rsidP="00366F40">
            <w:pPr>
              <w:widowControl w:val="0"/>
              <w:spacing w:line="192" w:lineRule="auto"/>
              <w:jc w:val="center"/>
              <w:rPr>
                <w:rFonts w:ascii="Arial" w:hAnsi="Arial" w:cs="Arial"/>
                <w:b/>
                <w:sz w:val="16"/>
                <w:szCs w:val="16"/>
              </w:rPr>
            </w:pPr>
            <w:r w:rsidRPr="00366F40">
              <w:rPr>
                <w:rFonts w:ascii="Arial" w:hAnsi="Arial" w:cs="Arial"/>
                <w:b/>
                <w:sz w:val="16"/>
                <w:szCs w:val="16"/>
              </w:rPr>
              <w:t>65</w:t>
            </w:r>
          </w:p>
        </w:tc>
        <w:tc>
          <w:tcPr>
            <w:tcW w:w="540"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57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78"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636" w:type="dxa"/>
            <w:vAlign w:val="center"/>
          </w:tcPr>
          <w:p w:rsidR="00AC67B8" w:rsidRPr="0090540C" w:rsidRDefault="00AC67B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C67B8" w:rsidRPr="005F03BB" w:rsidRDefault="00AC67B8" w:rsidP="00F27BA7">
            <w:pPr>
              <w:widowControl w:val="0"/>
              <w:spacing w:line="192" w:lineRule="auto"/>
              <w:jc w:val="center"/>
              <w:rPr>
                <w:rFonts w:cs="Arial"/>
                <w:b/>
                <w:sz w:val="16"/>
                <w:szCs w:val="16"/>
              </w:rPr>
            </w:pPr>
          </w:p>
        </w:tc>
        <w:tc>
          <w:tcPr>
            <w:tcW w:w="915" w:type="dxa"/>
            <w:shd w:val="clear" w:color="auto" w:fill="auto"/>
            <w:vAlign w:val="center"/>
          </w:tcPr>
          <w:p w:rsidR="00AC67B8" w:rsidRPr="00A54E86" w:rsidRDefault="00AC67B8" w:rsidP="00366F40">
            <w:pPr>
              <w:widowControl w:val="0"/>
              <w:spacing w:line="192" w:lineRule="auto"/>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AC67B8" w:rsidRPr="0090540C" w:rsidRDefault="00AC67B8" w:rsidP="00F27BA7">
            <w:pPr>
              <w:widowControl w:val="0"/>
              <w:spacing w:line="192" w:lineRule="auto"/>
              <w:jc w:val="center"/>
              <w:rPr>
                <w:rFonts w:ascii="Arial" w:hAnsi="Arial" w:cs="Arial"/>
                <w:b/>
                <w:sz w:val="16"/>
                <w:szCs w:val="16"/>
              </w:rPr>
            </w:pPr>
          </w:p>
        </w:tc>
      </w:tr>
      <w:bookmarkEnd w:id="0"/>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B346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0340378" w:history="1">
        <w:r w:rsidR="00EB3460" w:rsidRPr="002135DE">
          <w:rPr>
            <w:rStyle w:val="Hyperlink"/>
          </w:rPr>
          <w:t>1.0</w:t>
        </w:r>
        <w:r w:rsidR="00EB3460">
          <w:rPr>
            <w:rFonts w:asciiTheme="minorHAnsi" w:eastAsiaTheme="minorEastAsia" w:hAnsiTheme="minorHAnsi" w:cstheme="minorBidi"/>
            <w:b w:val="0"/>
            <w:bCs w:val="0"/>
            <w:caps w:val="0"/>
            <w:kern w:val="0"/>
            <w:sz w:val="22"/>
            <w:szCs w:val="22"/>
          </w:rPr>
          <w:tab/>
        </w:r>
        <w:r w:rsidR="00EB3460" w:rsidRPr="002135DE">
          <w:rPr>
            <w:rStyle w:val="Hyperlink"/>
          </w:rPr>
          <w:t>INTRODUCTION</w:t>
        </w:r>
        <w:r w:rsidR="00EB3460">
          <w:rPr>
            <w:webHidden/>
          </w:rPr>
          <w:tab/>
        </w:r>
        <w:r w:rsidR="00EB3460">
          <w:rPr>
            <w:webHidden/>
          </w:rPr>
          <w:fldChar w:fldCharType="begin"/>
        </w:r>
        <w:r w:rsidR="00EB3460">
          <w:rPr>
            <w:webHidden/>
          </w:rPr>
          <w:instrText xml:space="preserve"> PAGEREF _Toc110340378 \h </w:instrText>
        </w:r>
        <w:r w:rsidR="00EB3460">
          <w:rPr>
            <w:webHidden/>
          </w:rPr>
        </w:r>
        <w:r w:rsidR="00EB3460">
          <w:rPr>
            <w:webHidden/>
          </w:rPr>
          <w:fldChar w:fldCharType="separate"/>
        </w:r>
        <w:r w:rsidR="0033517E">
          <w:rPr>
            <w:webHidden/>
          </w:rPr>
          <w:t>4</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79" w:history="1">
        <w:r w:rsidR="00EB3460" w:rsidRPr="002135DE">
          <w:rPr>
            <w:rStyle w:val="Hyperlink"/>
          </w:rPr>
          <w:t>2.0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Scope</w:t>
        </w:r>
        <w:r w:rsidR="00EB3460">
          <w:rPr>
            <w:webHidden/>
          </w:rPr>
          <w:tab/>
        </w:r>
        <w:r w:rsidR="00EB3460">
          <w:rPr>
            <w:webHidden/>
          </w:rPr>
          <w:fldChar w:fldCharType="begin"/>
        </w:r>
        <w:r w:rsidR="00EB3460">
          <w:rPr>
            <w:webHidden/>
          </w:rPr>
          <w:instrText xml:space="preserve"> PAGEREF _Toc110340379 \h </w:instrText>
        </w:r>
        <w:r w:rsidR="00EB3460">
          <w:rPr>
            <w:webHidden/>
          </w:rPr>
        </w:r>
        <w:r w:rsidR="00EB3460">
          <w:rPr>
            <w:webHidden/>
          </w:rPr>
          <w:fldChar w:fldCharType="separate"/>
        </w:r>
        <w:r w:rsidR="0033517E">
          <w:rPr>
            <w:webHidden/>
          </w:rPr>
          <w:t>4</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80" w:history="1">
        <w:r w:rsidR="00EB3460" w:rsidRPr="002135DE">
          <w:rPr>
            <w:rStyle w:val="Hyperlink"/>
          </w:rPr>
          <w:t>3.0</w:t>
        </w:r>
        <w:r w:rsidR="00EB3460">
          <w:rPr>
            <w:rFonts w:asciiTheme="minorHAnsi" w:eastAsiaTheme="minorEastAsia" w:hAnsiTheme="minorHAnsi" w:cstheme="minorBidi"/>
            <w:b w:val="0"/>
            <w:bCs w:val="0"/>
            <w:caps w:val="0"/>
            <w:kern w:val="0"/>
            <w:sz w:val="22"/>
            <w:szCs w:val="22"/>
          </w:rPr>
          <w:tab/>
        </w:r>
        <w:r w:rsidR="00EB3460" w:rsidRPr="002135DE">
          <w:rPr>
            <w:rStyle w:val="Hyperlink"/>
          </w:rPr>
          <w:t>NORMATIVE REFERENCES</w:t>
        </w:r>
        <w:r w:rsidR="00EB3460">
          <w:rPr>
            <w:webHidden/>
          </w:rPr>
          <w:tab/>
        </w:r>
        <w:r w:rsidR="00EB3460">
          <w:rPr>
            <w:webHidden/>
          </w:rPr>
          <w:fldChar w:fldCharType="begin"/>
        </w:r>
        <w:r w:rsidR="00EB3460">
          <w:rPr>
            <w:webHidden/>
          </w:rPr>
          <w:instrText xml:space="preserve"> PAGEREF _Toc110340380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81" w:history="1">
        <w:r w:rsidR="00EB3460" w:rsidRPr="002135DE">
          <w:rPr>
            <w:rStyle w:val="Hyperlink"/>
            <w:noProof/>
          </w:rPr>
          <w:t>3.1</w:t>
        </w:r>
        <w:r w:rsidR="00EB3460">
          <w:rPr>
            <w:rFonts w:asciiTheme="minorHAnsi" w:eastAsiaTheme="minorEastAsia" w:hAnsiTheme="minorHAnsi" w:cstheme="minorBidi"/>
            <w:smallCaps w:val="0"/>
            <w:noProof/>
            <w:sz w:val="22"/>
            <w:szCs w:val="22"/>
          </w:rPr>
          <w:tab/>
        </w:r>
        <w:r w:rsidR="00EB3460" w:rsidRPr="002135DE">
          <w:rPr>
            <w:rStyle w:val="Hyperlink"/>
            <w:noProof/>
          </w:rPr>
          <w:t>International Codes and Standards</w:t>
        </w:r>
        <w:r w:rsidR="00EB3460">
          <w:rPr>
            <w:noProof/>
            <w:webHidden/>
          </w:rPr>
          <w:tab/>
        </w:r>
        <w:r w:rsidR="00EB3460">
          <w:rPr>
            <w:noProof/>
            <w:webHidden/>
          </w:rPr>
          <w:fldChar w:fldCharType="begin"/>
        </w:r>
        <w:r w:rsidR="00EB3460">
          <w:rPr>
            <w:noProof/>
            <w:webHidden/>
          </w:rPr>
          <w:instrText xml:space="preserve"> PAGEREF _Toc110340381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82" w:history="1">
        <w:r w:rsidR="00EB3460" w:rsidRPr="002135DE">
          <w:rPr>
            <w:rStyle w:val="Hyperlink"/>
            <w:noProof/>
          </w:rPr>
          <w:t>3.2</w:t>
        </w:r>
        <w:r w:rsidR="00EB3460">
          <w:rPr>
            <w:rFonts w:asciiTheme="minorHAnsi" w:eastAsiaTheme="minorEastAsia" w:hAnsiTheme="minorHAnsi" w:cstheme="minorBidi"/>
            <w:smallCaps w:val="0"/>
            <w:noProof/>
            <w:sz w:val="22"/>
            <w:szCs w:val="22"/>
          </w:rPr>
          <w:tab/>
        </w:r>
        <w:r w:rsidR="00EB3460" w:rsidRPr="002135DE">
          <w:rPr>
            <w:rStyle w:val="Hyperlink"/>
            <w:noProof/>
          </w:rPr>
          <w:t>The Project Documents</w:t>
        </w:r>
        <w:r w:rsidR="00EB3460">
          <w:rPr>
            <w:noProof/>
            <w:webHidden/>
          </w:rPr>
          <w:tab/>
        </w:r>
        <w:r w:rsidR="00EB3460">
          <w:rPr>
            <w:noProof/>
            <w:webHidden/>
          </w:rPr>
          <w:fldChar w:fldCharType="begin"/>
        </w:r>
        <w:r w:rsidR="00EB3460">
          <w:rPr>
            <w:noProof/>
            <w:webHidden/>
          </w:rPr>
          <w:instrText xml:space="preserve"> PAGEREF _Toc110340382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83" w:history="1">
        <w:r w:rsidR="00EB3460" w:rsidRPr="002135DE">
          <w:rPr>
            <w:rStyle w:val="Hyperlink"/>
            <w:noProof/>
          </w:rPr>
          <w:t>3.3</w:t>
        </w:r>
        <w:r w:rsidR="00EB3460">
          <w:rPr>
            <w:rFonts w:asciiTheme="minorHAnsi" w:eastAsiaTheme="minorEastAsia" w:hAnsiTheme="minorHAnsi" w:cstheme="minorBidi"/>
            <w:smallCaps w:val="0"/>
            <w:noProof/>
            <w:sz w:val="22"/>
            <w:szCs w:val="22"/>
          </w:rPr>
          <w:tab/>
        </w:r>
        <w:r w:rsidR="00EB3460" w:rsidRPr="002135DE">
          <w:rPr>
            <w:rStyle w:val="Hyperlink"/>
            <w:noProof/>
          </w:rPr>
          <w:t>Order of Precedence</w:t>
        </w:r>
        <w:r w:rsidR="00EB3460">
          <w:rPr>
            <w:noProof/>
            <w:webHidden/>
          </w:rPr>
          <w:tab/>
        </w:r>
        <w:r w:rsidR="00EB3460">
          <w:rPr>
            <w:noProof/>
            <w:webHidden/>
          </w:rPr>
          <w:fldChar w:fldCharType="begin"/>
        </w:r>
        <w:r w:rsidR="00EB3460">
          <w:rPr>
            <w:noProof/>
            <w:webHidden/>
          </w:rPr>
          <w:instrText xml:space="preserve"> PAGEREF _Toc110340383 \h </w:instrText>
        </w:r>
        <w:r w:rsidR="00EB3460">
          <w:rPr>
            <w:noProof/>
            <w:webHidden/>
          </w:rPr>
        </w:r>
        <w:r w:rsidR="00EB3460">
          <w:rPr>
            <w:noProof/>
            <w:webHidden/>
          </w:rPr>
          <w:fldChar w:fldCharType="separate"/>
        </w:r>
        <w:r w:rsidR="0033517E">
          <w:rPr>
            <w:noProof/>
            <w:webHidden/>
          </w:rPr>
          <w:t>5</w:t>
        </w:r>
        <w:r w:rsidR="00EB3460">
          <w:rPr>
            <w:noProof/>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84" w:history="1">
        <w:r w:rsidR="00EB3460" w:rsidRPr="002135DE">
          <w:rPr>
            <w:rStyle w:val="Hyperlink"/>
          </w:rPr>
          <w:t>4.0</w:t>
        </w:r>
        <w:r w:rsidR="00EB3460">
          <w:rPr>
            <w:rFonts w:asciiTheme="minorHAnsi" w:eastAsiaTheme="minorEastAsia" w:hAnsiTheme="minorHAnsi" w:cstheme="minorBidi"/>
            <w:b w:val="0"/>
            <w:bCs w:val="0"/>
            <w:caps w:val="0"/>
            <w:kern w:val="0"/>
            <w:sz w:val="22"/>
            <w:szCs w:val="22"/>
          </w:rPr>
          <w:tab/>
        </w:r>
        <w:r w:rsidR="00EB3460" w:rsidRPr="002135DE">
          <w:rPr>
            <w:rStyle w:val="Hyperlink"/>
          </w:rPr>
          <w:t>GENERAL REQUIREMENTS</w:t>
        </w:r>
        <w:r w:rsidR="00EB3460">
          <w:rPr>
            <w:webHidden/>
          </w:rPr>
          <w:tab/>
        </w:r>
        <w:r w:rsidR="00EB3460">
          <w:rPr>
            <w:webHidden/>
          </w:rPr>
          <w:fldChar w:fldCharType="begin"/>
        </w:r>
        <w:r w:rsidR="00EB3460">
          <w:rPr>
            <w:webHidden/>
          </w:rPr>
          <w:instrText xml:space="preserve"> PAGEREF _Toc110340384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85" w:history="1">
        <w:r w:rsidR="00EB3460" w:rsidRPr="002135DE">
          <w:rPr>
            <w:rStyle w:val="Hyperlink"/>
          </w:rPr>
          <w:t>5.0</w:t>
        </w:r>
        <w:r w:rsidR="00EB3460">
          <w:rPr>
            <w:rFonts w:asciiTheme="minorHAnsi" w:eastAsiaTheme="minorEastAsia" w:hAnsiTheme="minorHAnsi" w:cstheme="minorBidi"/>
            <w:b w:val="0"/>
            <w:bCs w:val="0"/>
            <w:caps w:val="0"/>
            <w:kern w:val="0"/>
            <w:sz w:val="22"/>
            <w:szCs w:val="22"/>
          </w:rPr>
          <w:tab/>
        </w:r>
        <w:r w:rsidR="00EB3460" w:rsidRPr="002135DE">
          <w:rPr>
            <w:rStyle w:val="Hyperlink"/>
          </w:rPr>
          <w:t>OBJECTIVES</w:t>
        </w:r>
        <w:r w:rsidR="00EB3460">
          <w:rPr>
            <w:webHidden/>
          </w:rPr>
          <w:tab/>
        </w:r>
        <w:r w:rsidR="00EB3460">
          <w:rPr>
            <w:webHidden/>
          </w:rPr>
          <w:fldChar w:fldCharType="begin"/>
        </w:r>
        <w:r w:rsidR="00EB3460">
          <w:rPr>
            <w:webHidden/>
          </w:rPr>
          <w:instrText xml:space="preserve"> PAGEREF _Toc110340385 \h </w:instrText>
        </w:r>
        <w:r w:rsidR="00EB3460">
          <w:rPr>
            <w:webHidden/>
          </w:rPr>
        </w:r>
        <w:r w:rsidR="00EB3460">
          <w:rPr>
            <w:webHidden/>
          </w:rPr>
          <w:fldChar w:fldCharType="separate"/>
        </w:r>
        <w:r w:rsidR="0033517E">
          <w:rPr>
            <w:webHidden/>
          </w:rPr>
          <w:t>5</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86" w:history="1">
        <w:r w:rsidR="00EB3460" w:rsidRPr="002135DE">
          <w:rPr>
            <w:rStyle w:val="Hyperlink"/>
          </w:rPr>
          <w:t>6.0</w:t>
        </w:r>
        <w:r w:rsidR="00EB3460">
          <w:rPr>
            <w:rFonts w:asciiTheme="minorHAnsi" w:eastAsiaTheme="minorEastAsia" w:hAnsiTheme="minorHAnsi" w:cstheme="minorBidi"/>
            <w:b w:val="0"/>
            <w:bCs w:val="0"/>
            <w:caps w:val="0"/>
            <w:kern w:val="0"/>
            <w:sz w:val="22"/>
            <w:szCs w:val="22"/>
          </w:rPr>
          <w:tab/>
        </w:r>
        <w:r w:rsidR="00EB3460" w:rsidRPr="002135DE">
          <w:rPr>
            <w:rStyle w:val="Hyperlink"/>
          </w:rPr>
          <w:t>BASIS OF CALCULATION</w:t>
        </w:r>
        <w:r w:rsidR="00EB3460">
          <w:rPr>
            <w:webHidden/>
          </w:rPr>
          <w:tab/>
        </w:r>
        <w:r w:rsidR="00EB3460">
          <w:rPr>
            <w:webHidden/>
          </w:rPr>
          <w:fldChar w:fldCharType="begin"/>
        </w:r>
        <w:r w:rsidR="00EB3460">
          <w:rPr>
            <w:webHidden/>
          </w:rPr>
          <w:instrText xml:space="preserve"> PAGEREF _Toc110340386 \h </w:instrText>
        </w:r>
        <w:r w:rsidR="00EB3460">
          <w:rPr>
            <w:webHidden/>
          </w:rPr>
        </w:r>
        <w:r w:rsidR="00EB3460">
          <w:rPr>
            <w:webHidden/>
          </w:rPr>
          <w:fldChar w:fldCharType="separate"/>
        </w:r>
        <w:r w:rsidR="0033517E">
          <w:rPr>
            <w:webHidden/>
          </w:rPr>
          <w:t>6</w:t>
        </w:r>
        <w:r w:rsidR="00EB3460">
          <w:rPr>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87" w:history="1">
        <w:r w:rsidR="00EB3460" w:rsidRPr="002135DE">
          <w:rPr>
            <w:rStyle w:val="Hyperlink"/>
            <w:noProof/>
          </w:rPr>
          <w:t>6.1</w:t>
        </w:r>
        <w:r w:rsidR="00EB3460">
          <w:rPr>
            <w:rFonts w:asciiTheme="minorHAnsi" w:eastAsiaTheme="minorEastAsia" w:hAnsiTheme="minorHAnsi" w:cstheme="minorBidi"/>
            <w:smallCaps w:val="0"/>
            <w:noProof/>
            <w:sz w:val="22"/>
            <w:szCs w:val="22"/>
          </w:rPr>
          <w:tab/>
        </w:r>
        <w:r w:rsidR="00EB3460" w:rsidRPr="002135DE">
          <w:rPr>
            <w:rStyle w:val="Hyperlink"/>
            <w:noProof/>
          </w:rPr>
          <w:t>Software</w:t>
        </w:r>
        <w:r w:rsidR="00EB3460">
          <w:rPr>
            <w:noProof/>
            <w:webHidden/>
          </w:rPr>
          <w:tab/>
        </w:r>
        <w:r w:rsidR="00EB3460">
          <w:rPr>
            <w:noProof/>
            <w:webHidden/>
          </w:rPr>
          <w:fldChar w:fldCharType="begin"/>
        </w:r>
        <w:r w:rsidR="00EB3460">
          <w:rPr>
            <w:noProof/>
            <w:webHidden/>
          </w:rPr>
          <w:instrText xml:space="preserve"> PAGEREF _Toc110340387 \h </w:instrText>
        </w:r>
        <w:r w:rsidR="00EB3460">
          <w:rPr>
            <w:noProof/>
            <w:webHidden/>
          </w:rPr>
        </w:r>
        <w:r w:rsidR="00EB3460">
          <w:rPr>
            <w:noProof/>
            <w:webHidden/>
          </w:rPr>
          <w:fldChar w:fldCharType="separate"/>
        </w:r>
        <w:r w:rsidR="0033517E">
          <w:rPr>
            <w:noProof/>
            <w:webHidden/>
          </w:rPr>
          <w:t>6</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88" w:history="1">
        <w:r w:rsidR="00EB3460" w:rsidRPr="002135DE">
          <w:rPr>
            <w:rStyle w:val="Hyperlink"/>
            <w:noProof/>
          </w:rPr>
          <w:t>6.2</w:t>
        </w:r>
        <w:r w:rsidR="00EB3460">
          <w:rPr>
            <w:rFonts w:asciiTheme="minorHAnsi" w:eastAsiaTheme="minorEastAsia" w:hAnsiTheme="minorHAnsi" w:cstheme="minorBidi"/>
            <w:smallCaps w:val="0"/>
            <w:noProof/>
            <w:sz w:val="22"/>
            <w:szCs w:val="22"/>
          </w:rPr>
          <w:tab/>
        </w:r>
        <w:r w:rsidR="00EB3460" w:rsidRPr="002135DE">
          <w:rPr>
            <w:rStyle w:val="Hyperlink"/>
            <w:noProof/>
          </w:rPr>
          <w:t>Meteorological Data</w:t>
        </w:r>
        <w:r w:rsidR="00EB3460">
          <w:rPr>
            <w:noProof/>
            <w:webHidden/>
          </w:rPr>
          <w:tab/>
        </w:r>
        <w:r w:rsidR="00EB3460">
          <w:rPr>
            <w:noProof/>
            <w:webHidden/>
          </w:rPr>
          <w:fldChar w:fldCharType="begin"/>
        </w:r>
        <w:r w:rsidR="00EB3460">
          <w:rPr>
            <w:noProof/>
            <w:webHidden/>
          </w:rPr>
          <w:instrText xml:space="preserve"> PAGEREF _Toc110340388 \h </w:instrText>
        </w:r>
        <w:r w:rsidR="00EB3460">
          <w:rPr>
            <w:noProof/>
            <w:webHidden/>
          </w:rPr>
        </w:r>
        <w:r w:rsidR="00EB3460">
          <w:rPr>
            <w:noProof/>
            <w:webHidden/>
          </w:rPr>
          <w:fldChar w:fldCharType="separate"/>
        </w:r>
        <w:r w:rsidR="0033517E">
          <w:rPr>
            <w:noProof/>
            <w:webHidden/>
          </w:rPr>
          <w:t>6</w:t>
        </w:r>
        <w:r w:rsidR="00EB3460">
          <w:rPr>
            <w:noProof/>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89" w:history="1">
        <w:r w:rsidR="00EB3460" w:rsidRPr="002135DE">
          <w:rPr>
            <w:rStyle w:val="Hyperlink"/>
          </w:rPr>
          <w:t>7.0</w:t>
        </w:r>
        <w:r w:rsidR="00EB3460">
          <w:rPr>
            <w:rFonts w:asciiTheme="minorHAnsi" w:eastAsiaTheme="minorEastAsia" w:hAnsiTheme="minorHAnsi" w:cstheme="minorBidi"/>
            <w:b w:val="0"/>
            <w:bCs w:val="0"/>
            <w:caps w:val="0"/>
            <w:kern w:val="0"/>
            <w:sz w:val="22"/>
            <w:szCs w:val="22"/>
          </w:rPr>
          <w:tab/>
        </w:r>
        <w:r w:rsidR="00EB3460" w:rsidRPr="002135DE">
          <w:rPr>
            <w:rStyle w:val="Hyperlink"/>
          </w:rPr>
          <w:t>METHODOLOGY OF QRA</w:t>
        </w:r>
        <w:r w:rsidR="00EB3460">
          <w:rPr>
            <w:webHidden/>
          </w:rPr>
          <w:tab/>
        </w:r>
        <w:r w:rsidR="00EB3460">
          <w:rPr>
            <w:webHidden/>
          </w:rPr>
          <w:fldChar w:fldCharType="begin"/>
        </w:r>
        <w:r w:rsidR="00EB3460">
          <w:rPr>
            <w:webHidden/>
          </w:rPr>
          <w:instrText xml:space="preserve"> PAGEREF _Toc110340389 \h </w:instrText>
        </w:r>
        <w:r w:rsidR="00EB3460">
          <w:rPr>
            <w:webHidden/>
          </w:rPr>
        </w:r>
        <w:r w:rsidR="00EB3460">
          <w:rPr>
            <w:webHidden/>
          </w:rPr>
          <w:fldChar w:fldCharType="separate"/>
        </w:r>
        <w:r w:rsidR="0033517E">
          <w:rPr>
            <w:webHidden/>
          </w:rPr>
          <w:t>8</w:t>
        </w:r>
        <w:r w:rsidR="00EB3460">
          <w:rPr>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90" w:history="1">
        <w:r w:rsidR="00EB3460" w:rsidRPr="002135DE">
          <w:rPr>
            <w:rStyle w:val="Hyperlink"/>
            <w:noProof/>
          </w:rPr>
          <w:t>7.1</w:t>
        </w:r>
        <w:r w:rsidR="00EB3460">
          <w:rPr>
            <w:rFonts w:asciiTheme="minorHAnsi" w:eastAsiaTheme="minorEastAsia" w:hAnsiTheme="minorHAnsi" w:cstheme="minorBidi"/>
            <w:smallCaps w:val="0"/>
            <w:noProof/>
            <w:sz w:val="22"/>
            <w:szCs w:val="22"/>
          </w:rPr>
          <w:tab/>
        </w:r>
        <w:r w:rsidR="00EB3460" w:rsidRPr="002135DE">
          <w:rPr>
            <w:rStyle w:val="Hyperlink"/>
            <w:noProof/>
          </w:rPr>
          <w:t>Definitions</w:t>
        </w:r>
        <w:r w:rsidR="00EB3460">
          <w:rPr>
            <w:noProof/>
            <w:webHidden/>
          </w:rPr>
          <w:tab/>
        </w:r>
        <w:r w:rsidR="00EB3460">
          <w:rPr>
            <w:noProof/>
            <w:webHidden/>
          </w:rPr>
          <w:fldChar w:fldCharType="begin"/>
        </w:r>
        <w:r w:rsidR="00EB3460">
          <w:rPr>
            <w:noProof/>
            <w:webHidden/>
          </w:rPr>
          <w:instrText xml:space="preserve"> PAGEREF _Toc110340390 \h </w:instrText>
        </w:r>
        <w:r w:rsidR="00EB3460">
          <w:rPr>
            <w:noProof/>
            <w:webHidden/>
          </w:rPr>
        </w:r>
        <w:r w:rsidR="00EB3460">
          <w:rPr>
            <w:noProof/>
            <w:webHidden/>
          </w:rPr>
          <w:fldChar w:fldCharType="separate"/>
        </w:r>
        <w:r w:rsidR="0033517E">
          <w:rPr>
            <w:noProof/>
            <w:webHidden/>
          </w:rPr>
          <w:t>8</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91" w:history="1">
        <w:r w:rsidR="00EB3460" w:rsidRPr="002135DE">
          <w:rPr>
            <w:rStyle w:val="Hyperlink"/>
            <w:noProof/>
          </w:rPr>
          <w:t>7.2</w:t>
        </w:r>
        <w:r w:rsidR="00EB3460">
          <w:rPr>
            <w:rFonts w:asciiTheme="minorHAnsi" w:eastAsiaTheme="minorEastAsia" w:hAnsiTheme="minorHAnsi" w:cstheme="minorBidi"/>
            <w:smallCaps w:val="0"/>
            <w:noProof/>
            <w:sz w:val="22"/>
            <w:szCs w:val="22"/>
          </w:rPr>
          <w:tab/>
        </w:r>
        <w:r w:rsidR="00EB3460" w:rsidRPr="002135DE">
          <w:rPr>
            <w:rStyle w:val="Hyperlink"/>
            <w:noProof/>
          </w:rPr>
          <w:t>Key Components in a QRA</w:t>
        </w:r>
        <w:r w:rsidR="00EB3460">
          <w:rPr>
            <w:noProof/>
            <w:webHidden/>
          </w:rPr>
          <w:tab/>
        </w:r>
        <w:r w:rsidR="00EB3460">
          <w:rPr>
            <w:noProof/>
            <w:webHidden/>
          </w:rPr>
          <w:fldChar w:fldCharType="begin"/>
        </w:r>
        <w:r w:rsidR="00EB3460">
          <w:rPr>
            <w:noProof/>
            <w:webHidden/>
          </w:rPr>
          <w:instrText xml:space="preserve"> PAGEREF _Toc110340391 \h </w:instrText>
        </w:r>
        <w:r w:rsidR="00EB3460">
          <w:rPr>
            <w:noProof/>
            <w:webHidden/>
          </w:rPr>
        </w:r>
        <w:r w:rsidR="00EB3460">
          <w:rPr>
            <w:noProof/>
            <w:webHidden/>
          </w:rPr>
          <w:fldChar w:fldCharType="separate"/>
        </w:r>
        <w:r w:rsidR="0033517E">
          <w:rPr>
            <w:noProof/>
            <w:webHidden/>
          </w:rPr>
          <w:t>9</w:t>
        </w:r>
        <w:r w:rsidR="00EB3460">
          <w:rPr>
            <w:noProof/>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92" w:history="1">
        <w:r w:rsidR="00EB3460" w:rsidRPr="002135DE">
          <w:rPr>
            <w:rStyle w:val="Hyperlink"/>
          </w:rPr>
          <w:t>8.0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scenario</w:t>
        </w:r>
        <w:r w:rsidR="00EB3460">
          <w:rPr>
            <w:webHidden/>
          </w:rPr>
          <w:tab/>
        </w:r>
        <w:r w:rsidR="00EB3460">
          <w:rPr>
            <w:webHidden/>
          </w:rPr>
          <w:fldChar w:fldCharType="begin"/>
        </w:r>
        <w:r w:rsidR="00EB3460">
          <w:rPr>
            <w:webHidden/>
          </w:rPr>
          <w:instrText xml:space="preserve"> PAGEREF _Toc110340392 \h </w:instrText>
        </w:r>
        <w:r w:rsidR="00EB3460">
          <w:rPr>
            <w:webHidden/>
          </w:rPr>
        </w:r>
        <w:r w:rsidR="00EB3460">
          <w:rPr>
            <w:webHidden/>
          </w:rPr>
          <w:fldChar w:fldCharType="separate"/>
        </w:r>
        <w:r w:rsidR="0033517E">
          <w:rPr>
            <w:webHidden/>
          </w:rPr>
          <w:t>12</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93" w:history="1">
        <w:r w:rsidR="00EB3460" w:rsidRPr="002135DE">
          <w:rPr>
            <w:rStyle w:val="Hyperlink"/>
          </w:rPr>
          <w:t>9.0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CONGESTED AREAS</w:t>
        </w:r>
        <w:r w:rsidR="00EB3460">
          <w:rPr>
            <w:webHidden/>
          </w:rPr>
          <w:tab/>
        </w:r>
        <w:r w:rsidR="00EB3460">
          <w:rPr>
            <w:webHidden/>
          </w:rPr>
          <w:fldChar w:fldCharType="begin"/>
        </w:r>
        <w:r w:rsidR="00EB3460">
          <w:rPr>
            <w:webHidden/>
          </w:rPr>
          <w:instrText xml:space="preserve"> PAGEREF _Toc110340393 \h </w:instrText>
        </w:r>
        <w:r w:rsidR="00EB3460">
          <w:rPr>
            <w:webHidden/>
          </w:rPr>
        </w:r>
        <w:r w:rsidR="00EB3460">
          <w:rPr>
            <w:webHidden/>
          </w:rPr>
          <w:fldChar w:fldCharType="separate"/>
        </w:r>
        <w:r w:rsidR="0033517E">
          <w:rPr>
            <w:webHidden/>
          </w:rPr>
          <w:t>13</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94" w:history="1">
        <w:r w:rsidR="00EB3460" w:rsidRPr="002135DE">
          <w:rPr>
            <w:rStyle w:val="Hyperlink"/>
          </w:rPr>
          <w:t>10.0</w:t>
        </w:r>
        <w:r w:rsidR="00EB3460">
          <w:rPr>
            <w:rFonts w:asciiTheme="minorHAnsi" w:eastAsiaTheme="minorEastAsia" w:hAnsiTheme="minorHAnsi" w:cstheme="minorBidi"/>
            <w:b w:val="0"/>
            <w:bCs w:val="0"/>
            <w:caps w:val="0"/>
            <w:kern w:val="0"/>
            <w:sz w:val="22"/>
            <w:szCs w:val="22"/>
          </w:rPr>
          <w:tab/>
        </w:r>
        <w:r w:rsidR="00EB3460" w:rsidRPr="002135DE">
          <w:rPr>
            <w:rStyle w:val="Hyperlink"/>
          </w:rPr>
          <w:t>FREQUENCY ANALYSIS</w:t>
        </w:r>
        <w:r w:rsidR="00EB3460">
          <w:rPr>
            <w:webHidden/>
          </w:rPr>
          <w:tab/>
        </w:r>
        <w:r w:rsidR="00EB3460">
          <w:rPr>
            <w:webHidden/>
          </w:rPr>
          <w:fldChar w:fldCharType="begin"/>
        </w:r>
        <w:r w:rsidR="00EB3460">
          <w:rPr>
            <w:webHidden/>
          </w:rPr>
          <w:instrText xml:space="preserve"> PAGEREF _Toc110340394 \h </w:instrText>
        </w:r>
        <w:r w:rsidR="00EB3460">
          <w:rPr>
            <w:webHidden/>
          </w:rPr>
        </w:r>
        <w:r w:rsidR="00EB3460">
          <w:rPr>
            <w:webHidden/>
          </w:rPr>
          <w:fldChar w:fldCharType="separate"/>
        </w:r>
        <w:r w:rsidR="0033517E">
          <w:rPr>
            <w:webHidden/>
          </w:rPr>
          <w:t>13</w:t>
        </w:r>
        <w:r w:rsidR="00EB3460">
          <w:rPr>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95" w:history="1">
        <w:r w:rsidR="00EB3460" w:rsidRPr="002135DE">
          <w:rPr>
            <w:rStyle w:val="Hyperlink"/>
            <w:noProof/>
          </w:rPr>
          <w:t>10.1</w:t>
        </w:r>
        <w:r w:rsidR="00EB3460">
          <w:rPr>
            <w:rFonts w:asciiTheme="minorHAnsi" w:eastAsiaTheme="minorEastAsia" w:hAnsiTheme="minorHAnsi" w:cstheme="minorBidi"/>
            <w:smallCaps w:val="0"/>
            <w:noProof/>
            <w:sz w:val="22"/>
            <w:szCs w:val="22"/>
          </w:rPr>
          <w:tab/>
        </w:r>
        <w:r w:rsidR="00EB3460" w:rsidRPr="002135DE">
          <w:rPr>
            <w:rStyle w:val="Hyperlink"/>
            <w:noProof/>
          </w:rPr>
          <w:t>Event Tree Probabilities</w:t>
        </w:r>
        <w:r w:rsidR="00EB3460">
          <w:rPr>
            <w:noProof/>
            <w:webHidden/>
          </w:rPr>
          <w:tab/>
        </w:r>
        <w:r w:rsidR="00EB3460">
          <w:rPr>
            <w:noProof/>
            <w:webHidden/>
          </w:rPr>
          <w:fldChar w:fldCharType="begin"/>
        </w:r>
        <w:r w:rsidR="00EB3460">
          <w:rPr>
            <w:noProof/>
            <w:webHidden/>
          </w:rPr>
          <w:instrText xml:space="preserve"> PAGEREF _Toc110340395 \h </w:instrText>
        </w:r>
        <w:r w:rsidR="00EB3460">
          <w:rPr>
            <w:noProof/>
            <w:webHidden/>
          </w:rPr>
        </w:r>
        <w:r w:rsidR="00EB3460">
          <w:rPr>
            <w:noProof/>
            <w:webHidden/>
          </w:rPr>
          <w:fldChar w:fldCharType="separate"/>
        </w:r>
        <w:r w:rsidR="0033517E">
          <w:rPr>
            <w:noProof/>
            <w:webHidden/>
          </w:rPr>
          <w:t>13</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96" w:history="1">
        <w:r w:rsidR="00EB3460" w:rsidRPr="002135DE">
          <w:rPr>
            <w:rStyle w:val="Hyperlink"/>
            <w:noProof/>
          </w:rPr>
          <w:t>10.2</w:t>
        </w:r>
        <w:r w:rsidR="00EB3460">
          <w:rPr>
            <w:rFonts w:asciiTheme="minorHAnsi" w:eastAsiaTheme="minorEastAsia" w:hAnsiTheme="minorHAnsi" w:cstheme="minorBidi"/>
            <w:smallCaps w:val="0"/>
            <w:noProof/>
            <w:sz w:val="22"/>
            <w:szCs w:val="22"/>
          </w:rPr>
          <w:tab/>
        </w:r>
        <w:r w:rsidR="00EB3460" w:rsidRPr="002135DE">
          <w:rPr>
            <w:rStyle w:val="Hyperlink"/>
            <w:noProof/>
          </w:rPr>
          <w:t>Ignition Probabilities</w:t>
        </w:r>
        <w:r w:rsidR="00EB3460">
          <w:rPr>
            <w:noProof/>
            <w:webHidden/>
          </w:rPr>
          <w:tab/>
        </w:r>
        <w:r w:rsidR="00EB3460">
          <w:rPr>
            <w:noProof/>
            <w:webHidden/>
          </w:rPr>
          <w:fldChar w:fldCharType="begin"/>
        </w:r>
        <w:r w:rsidR="00EB3460">
          <w:rPr>
            <w:noProof/>
            <w:webHidden/>
          </w:rPr>
          <w:instrText xml:space="preserve"> PAGEREF _Toc110340396 \h </w:instrText>
        </w:r>
        <w:r w:rsidR="00EB3460">
          <w:rPr>
            <w:noProof/>
            <w:webHidden/>
          </w:rPr>
        </w:r>
        <w:r w:rsidR="00EB3460">
          <w:rPr>
            <w:noProof/>
            <w:webHidden/>
          </w:rPr>
          <w:fldChar w:fldCharType="separate"/>
        </w:r>
        <w:r w:rsidR="0033517E">
          <w:rPr>
            <w:noProof/>
            <w:webHidden/>
          </w:rPr>
          <w:t>14</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397" w:history="1">
        <w:r w:rsidR="00EB3460" w:rsidRPr="002135DE">
          <w:rPr>
            <w:rStyle w:val="Hyperlink"/>
            <w:noProof/>
          </w:rPr>
          <w:t>10.3</w:t>
        </w:r>
        <w:r w:rsidR="00EB3460">
          <w:rPr>
            <w:rFonts w:asciiTheme="minorHAnsi" w:eastAsiaTheme="minorEastAsia" w:hAnsiTheme="minorHAnsi" w:cstheme="minorBidi"/>
            <w:smallCaps w:val="0"/>
            <w:noProof/>
            <w:sz w:val="22"/>
            <w:szCs w:val="22"/>
          </w:rPr>
          <w:tab/>
        </w:r>
        <w:r w:rsidR="00EB3460" w:rsidRPr="002135DE">
          <w:rPr>
            <w:rStyle w:val="Hyperlink"/>
            <w:noProof/>
          </w:rPr>
          <w:t>Ignition Sources</w:t>
        </w:r>
        <w:r w:rsidR="00EB3460">
          <w:rPr>
            <w:noProof/>
            <w:webHidden/>
          </w:rPr>
          <w:tab/>
        </w:r>
        <w:r w:rsidR="00EB3460">
          <w:rPr>
            <w:noProof/>
            <w:webHidden/>
          </w:rPr>
          <w:fldChar w:fldCharType="begin"/>
        </w:r>
        <w:r w:rsidR="00EB3460">
          <w:rPr>
            <w:noProof/>
            <w:webHidden/>
          </w:rPr>
          <w:instrText xml:space="preserve"> PAGEREF _Toc110340397 \h </w:instrText>
        </w:r>
        <w:r w:rsidR="00EB3460">
          <w:rPr>
            <w:noProof/>
            <w:webHidden/>
          </w:rPr>
        </w:r>
        <w:r w:rsidR="00EB3460">
          <w:rPr>
            <w:noProof/>
            <w:webHidden/>
          </w:rPr>
          <w:fldChar w:fldCharType="separate"/>
        </w:r>
        <w:r w:rsidR="0033517E">
          <w:rPr>
            <w:noProof/>
            <w:webHidden/>
          </w:rPr>
          <w:t>14</w:t>
        </w:r>
        <w:r w:rsidR="00EB3460">
          <w:rPr>
            <w:noProof/>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98" w:history="1">
        <w:r w:rsidR="00EB3460" w:rsidRPr="002135DE">
          <w:rPr>
            <w:rStyle w:val="Hyperlink"/>
          </w:rPr>
          <w:t>11.0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CONSEQUENCE MODELING</w:t>
        </w:r>
        <w:r w:rsidR="00EB3460">
          <w:rPr>
            <w:webHidden/>
          </w:rPr>
          <w:tab/>
        </w:r>
        <w:r w:rsidR="00EB3460">
          <w:rPr>
            <w:webHidden/>
          </w:rPr>
          <w:fldChar w:fldCharType="begin"/>
        </w:r>
        <w:r w:rsidR="00EB3460">
          <w:rPr>
            <w:webHidden/>
          </w:rPr>
          <w:instrText xml:space="preserve"> PAGEREF _Toc110340398 \h </w:instrText>
        </w:r>
        <w:r w:rsidR="00EB3460">
          <w:rPr>
            <w:webHidden/>
          </w:rPr>
        </w:r>
        <w:r w:rsidR="00EB3460">
          <w:rPr>
            <w:webHidden/>
          </w:rPr>
          <w:fldChar w:fldCharType="separate"/>
        </w:r>
        <w:r w:rsidR="0033517E">
          <w:rPr>
            <w:webHidden/>
          </w:rPr>
          <w:t>15</w:t>
        </w:r>
        <w:r w:rsidR="00EB3460">
          <w:rPr>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399" w:history="1">
        <w:r w:rsidR="00EB3460" w:rsidRPr="002135DE">
          <w:rPr>
            <w:rStyle w:val="Hyperlink"/>
          </w:rPr>
          <w:t>12.0</w:t>
        </w:r>
        <w:r w:rsidR="00EB3460">
          <w:rPr>
            <w:rFonts w:asciiTheme="minorHAnsi" w:eastAsiaTheme="minorEastAsia" w:hAnsiTheme="minorHAnsi" w:cstheme="minorBidi"/>
            <w:b w:val="0"/>
            <w:bCs w:val="0"/>
            <w:caps w:val="0"/>
            <w:kern w:val="0"/>
            <w:sz w:val="22"/>
            <w:szCs w:val="22"/>
          </w:rPr>
          <w:tab/>
        </w:r>
        <w:r w:rsidR="00EB3460" w:rsidRPr="002135DE">
          <w:rPr>
            <w:rStyle w:val="Hyperlink"/>
          </w:rPr>
          <w:t>RESULTS OF THE RISK ASSESSMENT</w:t>
        </w:r>
        <w:r w:rsidR="00EB3460">
          <w:rPr>
            <w:webHidden/>
          </w:rPr>
          <w:tab/>
        </w:r>
        <w:r w:rsidR="00EB3460">
          <w:rPr>
            <w:webHidden/>
          </w:rPr>
          <w:fldChar w:fldCharType="begin"/>
        </w:r>
        <w:r w:rsidR="00EB3460">
          <w:rPr>
            <w:webHidden/>
          </w:rPr>
          <w:instrText xml:space="preserve"> PAGEREF _Toc110340399 \h </w:instrText>
        </w:r>
        <w:r w:rsidR="00EB3460">
          <w:rPr>
            <w:webHidden/>
          </w:rPr>
        </w:r>
        <w:r w:rsidR="00EB3460">
          <w:rPr>
            <w:webHidden/>
          </w:rPr>
          <w:fldChar w:fldCharType="separate"/>
        </w:r>
        <w:r w:rsidR="0033517E">
          <w:rPr>
            <w:webHidden/>
          </w:rPr>
          <w:t>15</w:t>
        </w:r>
        <w:r w:rsidR="00EB3460">
          <w:rPr>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400" w:history="1">
        <w:r w:rsidR="00EB3460" w:rsidRPr="002135DE">
          <w:rPr>
            <w:rStyle w:val="Hyperlink"/>
            <w:noProof/>
          </w:rPr>
          <w:t>12.1</w:t>
        </w:r>
        <w:r w:rsidR="00EB3460">
          <w:rPr>
            <w:rFonts w:asciiTheme="minorHAnsi" w:eastAsiaTheme="minorEastAsia" w:hAnsiTheme="minorHAnsi" w:cstheme="minorBidi"/>
            <w:smallCaps w:val="0"/>
            <w:noProof/>
            <w:sz w:val="22"/>
            <w:szCs w:val="22"/>
          </w:rPr>
          <w:tab/>
        </w:r>
        <w:r w:rsidR="00EB3460" w:rsidRPr="002135DE">
          <w:rPr>
            <w:rStyle w:val="Hyperlink"/>
            <w:noProof/>
          </w:rPr>
          <w:t>General</w:t>
        </w:r>
        <w:r w:rsidR="00EB3460">
          <w:rPr>
            <w:noProof/>
            <w:webHidden/>
          </w:rPr>
          <w:tab/>
        </w:r>
        <w:r w:rsidR="00EB3460">
          <w:rPr>
            <w:noProof/>
            <w:webHidden/>
          </w:rPr>
          <w:fldChar w:fldCharType="begin"/>
        </w:r>
        <w:r w:rsidR="00EB3460">
          <w:rPr>
            <w:noProof/>
            <w:webHidden/>
          </w:rPr>
          <w:instrText xml:space="preserve"> PAGEREF _Toc110340400 \h </w:instrText>
        </w:r>
        <w:r w:rsidR="00EB3460">
          <w:rPr>
            <w:noProof/>
            <w:webHidden/>
          </w:rPr>
        </w:r>
        <w:r w:rsidR="00EB3460">
          <w:rPr>
            <w:noProof/>
            <w:webHidden/>
          </w:rPr>
          <w:fldChar w:fldCharType="separate"/>
        </w:r>
        <w:r w:rsidR="0033517E">
          <w:rPr>
            <w:noProof/>
            <w:webHidden/>
          </w:rPr>
          <w:t>15</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401" w:history="1">
        <w:r w:rsidR="00EB3460" w:rsidRPr="002135DE">
          <w:rPr>
            <w:rStyle w:val="Hyperlink"/>
            <w:noProof/>
          </w:rPr>
          <w:t>12.2</w:t>
        </w:r>
        <w:r w:rsidR="00EB3460">
          <w:rPr>
            <w:rFonts w:asciiTheme="minorHAnsi" w:eastAsiaTheme="minorEastAsia" w:hAnsiTheme="minorHAnsi" w:cstheme="minorBidi"/>
            <w:smallCaps w:val="0"/>
            <w:noProof/>
            <w:sz w:val="22"/>
            <w:szCs w:val="22"/>
          </w:rPr>
          <w:tab/>
        </w:r>
        <w:r w:rsidR="00EB3460" w:rsidRPr="002135DE">
          <w:rPr>
            <w:rStyle w:val="Hyperlink"/>
            <w:noProof/>
          </w:rPr>
          <w:t>Risk Acceptance Criteria</w:t>
        </w:r>
        <w:r w:rsidR="00EB3460">
          <w:rPr>
            <w:noProof/>
            <w:webHidden/>
          </w:rPr>
          <w:tab/>
        </w:r>
        <w:r w:rsidR="00EB3460">
          <w:rPr>
            <w:noProof/>
            <w:webHidden/>
          </w:rPr>
          <w:fldChar w:fldCharType="begin"/>
        </w:r>
        <w:r w:rsidR="00EB3460">
          <w:rPr>
            <w:noProof/>
            <w:webHidden/>
          </w:rPr>
          <w:instrText xml:space="preserve"> PAGEREF _Toc110340401 \h </w:instrText>
        </w:r>
        <w:r w:rsidR="00EB3460">
          <w:rPr>
            <w:noProof/>
            <w:webHidden/>
          </w:rPr>
        </w:r>
        <w:r w:rsidR="00EB3460">
          <w:rPr>
            <w:noProof/>
            <w:webHidden/>
          </w:rPr>
          <w:fldChar w:fldCharType="separate"/>
        </w:r>
        <w:r w:rsidR="0033517E">
          <w:rPr>
            <w:noProof/>
            <w:webHidden/>
          </w:rPr>
          <w:t>16</w:t>
        </w:r>
        <w:r w:rsidR="00EB3460">
          <w:rPr>
            <w:noProof/>
            <w:webHidden/>
          </w:rPr>
          <w:fldChar w:fldCharType="end"/>
        </w:r>
      </w:hyperlink>
    </w:p>
    <w:p w:rsidR="00EB3460" w:rsidRDefault="00072BCD">
      <w:pPr>
        <w:pStyle w:val="TOC2"/>
        <w:rPr>
          <w:rFonts w:asciiTheme="minorHAnsi" w:eastAsiaTheme="minorEastAsia" w:hAnsiTheme="minorHAnsi" w:cstheme="minorBidi"/>
          <w:smallCaps w:val="0"/>
          <w:noProof/>
          <w:sz w:val="22"/>
          <w:szCs w:val="22"/>
        </w:rPr>
      </w:pPr>
      <w:hyperlink w:anchor="_Toc110340402" w:history="1">
        <w:r w:rsidR="00EB3460" w:rsidRPr="002135DE">
          <w:rPr>
            <w:rStyle w:val="Hyperlink"/>
            <w:noProof/>
          </w:rPr>
          <w:t>12.3</w:t>
        </w:r>
        <w:r w:rsidR="00EB3460">
          <w:rPr>
            <w:rFonts w:asciiTheme="minorHAnsi" w:eastAsiaTheme="minorEastAsia" w:hAnsiTheme="minorHAnsi" w:cstheme="minorBidi"/>
            <w:smallCaps w:val="0"/>
            <w:noProof/>
            <w:sz w:val="22"/>
            <w:szCs w:val="22"/>
          </w:rPr>
          <w:tab/>
        </w:r>
        <w:r w:rsidR="00EB3460" w:rsidRPr="002135DE">
          <w:rPr>
            <w:rStyle w:val="Hyperlink"/>
            <w:noProof/>
          </w:rPr>
          <w:t>Individual Risk Results</w:t>
        </w:r>
        <w:r w:rsidR="00EB3460">
          <w:rPr>
            <w:noProof/>
            <w:webHidden/>
          </w:rPr>
          <w:tab/>
        </w:r>
        <w:r w:rsidR="00EB3460">
          <w:rPr>
            <w:noProof/>
            <w:webHidden/>
          </w:rPr>
          <w:fldChar w:fldCharType="begin"/>
        </w:r>
        <w:r w:rsidR="00EB3460">
          <w:rPr>
            <w:noProof/>
            <w:webHidden/>
          </w:rPr>
          <w:instrText xml:space="preserve"> PAGEREF _Toc110340402 \h </w:instrText>
        </w:r>
        <w:r w:rsidR="00EB3460">
          <w:rPr>
            <w:noProof/>
            <w:webHidden/>
          </w:rPr>
        </w:r>
        <w:r w:rsidR="00EB3460">
          <w:rPr>
            <w:noProof/>
            <w:webHidden/>
          </w:rPr>
          <w:fldChar w:fldCharType="separate"/>
        </w:r>
        <w:r w:rsidR="0033517E">
          <w:rPr>
            <w:noProof/>
            <w:webHidden/>
          </w:rPr>
          <w:t>17</w:t>
        </w:r>
        <w:r w:rsidR="00EB3460">
          <w:rPr>
            <w:noProof/>
            <w:webHidden/>
          </w:rPr>
          <w:fldChar w:fldCharType="end"/>
        </w:r>
      </w:hyperlink>
    </w:p>
    <w:p w:rsidR="00EB3460" w:rsidRDefault="00072BCD">
      <w:pPr>
        <w:pStyle w:val="TOC1"/>
        <w:rPr>
          <w:rFonts w:asciiTheme="minorHAnsi" w:eastAsiaTheme="minorEastAsia" w:hAnsiTheme="minorHAnsi" w:cstheme="minorBidi"/>
          <w:b w:val="0"/>
          <w:bCs w:val="0"/>
          <w:caps w:val="0"/>
          <w:kern w:val="0"/>
          <w:sz w:val="22"/>
          <w:szCs w:val="22"/>
        </w:rPr>
      </w:pPr>
      <w:hyperlink w:anchor="_Toc110340403" w:history="1">
        <w:r w:rsidR="00EB3460" w:rsidRPr="002135DE">
          <w:rPr>
            <w:rStyle w:val="Hyperlink"/>
          </w:rPr>
          <w:t>13.0</w:t>
        </w:r>
        <w:r w:rsidR="00EB3460">
          <w:rPr>
            <w:rFonts w:asciiTheme="minorHAnsi" w:eastAsiaTheme="minorEastAsia" w:hAnsiTheme="minorHAnsi" w:cstheme="minorBidi"/>
            <w:b w:val="0"/>
            <w:bCs w:val="0"/>
            <w:caps w:val="0"/>
            <w:kern w:val="0"/>
            <w:sz w:val="22"/>
            <w:szCs w:val="22"/>
          </w:rPr>
          <w:tab/>
        </w:r>
        <w:r w:rsidR="00EB3460" w:rsidRPr="002135DE">
          <w:rPr>
            <w:rStyle w:val="Hyperlink"/>
          </w:rPr>
          <w:t>Risk mitigation</w:t>
        </w:r>
        <w:r w:rsidR="00EB3460">
          <w:rPr>
            <w:webHidden/>
          </w:rPr>
          <w:tab/>
        </w:r>
        <w:r w:rsidR="00EB3460">
          <w:rPr>
            <w:webHidden/>
          </w:rPr>
          <w:fldChar w:fldCharType="begin"/>
        </w:r>
        <w:r w:rsidR="00EB3460">
          <w:rPr>
            <w:webHidden/>
          </w:rPr>
          <w:instrText xml:space="preserve"> PAGEREF _Toc110340403 \h </w:instrText>
        </w:r>
        <w:r w:rsidR="00EB3460">
          <w:rPr>
            <w:webHidden/>
          </w:rPr>
        </w:r>
        <w:r w:rsidR="00EB3460">
          <w:rPr>
            <w:webHidden/>
          </w:rPr>
          <w:fldChar w:fldCharType="separate"/>
        </w:r>
        <w:r w:rsidR="0033517E">
          <w:rPr>
            <w:webHidden/>
          </w:rPr>
          <w:t>20</w:t>
        </w:r>
        <w:r w:rsidR="00EB346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10340378"/>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47113F">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E60B82">
        <w:trPr>
          <w:trHeight w:val="352"/>
        </w:trPr>
        <w:tc>
          <w:tcPr>
            <w:tcW w:w="3780" w:type="dxa"/>
          </w:tcPr>
          <w:p w:rsidR="00EB2D3E" w:rsidRPr="00B516BA" w:rsidRDefault="00CB3569" w:rsidP="003B6C8F">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3B6C8F" w:rsidRPr="00CB3569">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7F0398">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w:t>
            </w:r>
            <w:r w:rsidR="007F0398">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sidR="00257024">
              <w:rPr>
                <w:rFonts w:asciiTheme="minorBidi" w:hAnsiTheme="minorBidi" w:cstheme="minorBidi"/>
                <w:sz w:val="22"/>
                <w:szCs w:val="22"/>
                <w:lang w:val="en-GB"/>
              </w:rPr>
              <w:t>Facilities</w:t>
            </w:r>
          </w:p>
        </w:tc>
      </w:tr>
      <w:tr w:rsidR="00EB2D3E" w:rsidRPr="00B516BA" w:rsidTr="00E60B82">
        <w:tc>
          <w:tcPr>
            <w:tcW w:w="3780" w:type="dxa"/>
          </w:tcPr>
          <w:p w:rsidR="00EB2D3E" w:rsidRPr="00B516BA" w:rsidRDefault="00FF57E4" w:rsidP="00FF57E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00EB2D3E" w:rsidRPr="00B516BA">
              <w:rPr>
                <w:rFonts w:asciiTheme="minorBidi" w:hAnsiTheme="minorBidi" w:cstheme="minorBidi"/>
                <w:sz w:val="22"/>
                <w:szCs w:val="22"/>
                <w:lang w:val="en-GB"/>
              </w:rPr>
              <w:t>CONTRACTOR</w:t>
            </w:r>
            <w:r w:rsidR="00C35A88">
              <w:rPr>
                <w:rFonts w:asciiTheme="minorBidi" w:hAnsiTheme="minorBidi" w:cstheme="minorBidi"/>
                <w:sz w:val="22"/>
                <w:szCs w:val="22"/>
                <w:lang w:val="en-GB"/>
              </w:rPr>
              <w:t xml:space="preserve"> (GC)</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8117BA" w:rsidRPr="00FA0319" w:rsidRDefault="008117BA"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FA0319" w:rsidRDefault="00EB2D3E"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10340379"/>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7058A" w:rsidRPr="004875AF" w:rsidRDefault="0060040F" w:rsidP="0060040F">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4875AF">
        <w:rPr>
          <w:rFonts w:ascii="Arial" w:hAnsi="Arial" w:cs="Arial"/>
          <w:snapToGrid w:val="0"/>
          <w:sz w:val="22"/>
          <w:szCs w:val="20"/>
          <w:lang w:val="en-GB" w:eastAsia="en-GB"/>
        </w:rPr>
        <w:t>The scope of this document is performing quantitative risk assessment</w:t>
      </w:r>
      <w:r w:rsidR="00A20A0D" w:rsidRPr="004875AF">
        <w:rPr>
          <w:rFonts w:ascii="Arial" w:hAnsi="Arial" w:cs="Arial"/>
          <w:snapToGrid w:val="0"/>
          <w:sz w:val="22"/>
          <w:szCs w:val="20"/>
          <w:lang w:val="en-GB" w:eastAsia="en-GB"/>
        </w:rPr>
        <w:t xml:space="preserve"> study</w:t>
      </w:r>
      <w:r w:rsidRPr="004875AF">
        <w:rPr>
          <w:rFonts w:ascii="Arial" w:hAnsi="Arial" w:cs="Arial"/>
          <w:snapToGrid w:val="0"/>
          <w:sz w:val="22"/>
          <w:szCs w:val="20"/>
          <w:lang w:val="en-GB" w:eastAsia="en-GB"/>
        </w:rPr>
        <w:t xml:space="preserve"> (QRA) on</w:t>
      </w:r>
      <w:r w:rsidR="00A20A0D" w:rsidRPr="004875AF">
        <w:rPr>
          <w:rFonts w:ascii="Arial" w:hAnsi="Arial" w:cs="Arial"/>
          <w:snapToGrid w:val="0"/>
          <w:sz w:val="22"/>
          <w:szCs w:val="20"/>
          <w:lang w:val="en-GB" w:eastAsia="en-GB"/>
        </w:rPr>
        <w:t xml:space="preserve"> an 8” pipeline between BINAK new CGS and SIAHMAKAN UNIT.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5" w:name="_Toc343327081"/>
      <w:bookmarkStart w:id="16" w:name="_Toc343327778"/>
      <w:bookmarkStart w:id="17" w:name="_Toc110340380"/>
      <w:bookmarkEnd w:id="14"/>
      <w:r w:rsidR="00855832" w:rsidRPr="00E508B2">
        <w:rPr>
          <w:rFonts w:ascii="Arial" w:hAnsi="Arial" w:cs="Arial"/>
          <w:b/>
          <w:bCs/>
          <w:caps/>
          <w:kern w:val="28"/>
          <w:sz w:val="24"/>
        </w:rPr>
        <w:t>NORMATIVE REFERENCES</w:t>
      </w:r>
      <w:bookmarkEnd w:id="15"/>
      <w:bookmarkEnd w:id="16"/>
      <w:bookmarkEnd w:id="17"/>
    </w:p>
    <w:p w:rsidR="00855832" w:rsidRDefault="00855832" w:rsidP="00EB2D3E">
      <w:pPr>
        <w:pStyle w:val="Heading2"/>
        <w:widowControl w:val="0"/>
      </w:pPr>
      <w:bookmarkStart w:id="18" w:name="_Toc343001692"/>
      <w:bookmarkStart w:id="19" w:name="_Toc343327083"/>
      <w:bookmarkStart w:id="20" w:name="_Toc343327780"/>
      <w:bookmarkStart w:id="21" w:name="_Toc110340381"/>
      <w:bookmarkStart w:id="22" w:name="_Toc325006576"/>
      <w:r w:rsidRPr="00E508B2">
        <w:t>International Codes and Standards</w:t>
      </w:r>
      <w:bookmarkEnd w:id="18"/>
      <w:bookmarkEnd w:id="19"/>
      <w:bookmarkEnd w:id="20"/>
      <w:bookmarkEnd w:id="21"/>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543"/>
      </w:tblGrid>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TNO</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Green Book “Methods for determining of possible damage”, 1992</w:t>
            </w:r>
          </w:p>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Purple book, “Guidelines for quantitative risk assessment”,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DNV</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Process Equipment Failure Frequencies", Technical Note T14 (Revision No. 03), 2006</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IP</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Research Report, “Ignition Probability Review, Model Development And Look-Up Correlations”,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EGIG</w:t>
            </w:r>
          </w:p>
        </w:tc>
        <w:tc>
          <w:tcPr>
            <w:tcW w:w="5543" w:type="dxa"/>
          </w:tcPr>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11th Report of the European Gas Pipeline Incident Data Group</w:t>
            </w:r>
          </w:p>
        </w:tc>
      </w:tr>
    </w:tbl>
    <w:p w:rsidR="00E179DD" w:rsidRPr="00E179DD" w:rsidRDefault="00E179DD" w:rsidP="00E179DD">
      <w:pPr>
        <w:bidi w:val="0"/>
        <w:rPr>
          <w:lang w:val="en-GB"/>
        </w:rPr>
      </w:pPr>
    </w:p>
    <w:p w:rsidR="00855832" w:rsidRPr="00B32163" w:rsidRDefault="00855832" w:rsidP="00EB2D3E">
      <w:pPr>
        <w:pStyle w:val="Heading2"/>
        <w:widowControl w:val="0"/>
      </w:pPr>
      <w:bookmarkStart w:id="23" w:name="_Toc343001693"/>
      <w:bookmarkStart w:id="24" w:name="_Toc343327084"/>
      <w:bookmarkStart w:id="25" w:name="_Toc343327781"/>
      <w:bookmarkStart w:id="26" w:name="_Toc110340382"/>
      <w:r w:rsidRPr="00B32163">
        <w:t>The Project Documents</w:t>
      </w:r>
      <w:bookmarkEnd w:id="23"/>
      <w:bookmarkEnd w:id="24"/>
      <w:bookmarkEnd w:id="25"/>
      <w:bookmarkEnd w:id="26"/>
    </w:p>
    <w:p w:rsidR="00855832" w:rsidRPr="004875AF" w:rsidRDefault="00E179DD"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BK-PPL-PEDCO-320-PR-PF-0001_D02</w:t>
      </w:r>
      <w:r w:rsidR="00855832" w:rsidRPr="004875AF">
        <w:rPr>
          <w:rFonts w:ascii="Arial" w:hAnsi="Arial" w:cs="Arial"/>
          <w:snapToGrid w:val="0"/>
          <w:sz w:val="22"/>
          <w:szCs w:val="20"/>
          <w:lang w:val="en-GB" w:eastAsia="en-GB"/>
        </w:rPr>
        <w:tab/>
        <w:t>Process</w:t>
      </w:r>
      <w:r w:rsidR="00FA442D" w:rsidRPr="004875AF">
        <w:rPr>
          <w:rFonts w:ascii="Arial" w:hAnsi="Arial" w:cs="Arial"/>
          <w:snapToGrid w:val="0"/>
          <w:sz w:val="22"/>
          <w:szCs w:val="20"/>
          <w:lang w:val="en-GB" w:eastAsia="en-GB"/>
        </w:rPr>
        <w:t xml:space="preserve"> </w:t>
      </w:r>
      <w:r w:rsidR="00B07FA1" w:rsidRPr="004875AF">
        <w:rPr>
          <w:rFonts w:ascii="Arial" w:hAnsi="Arial" w:cs="Arial"/>
          <w:snapToGrid w:val="0"/>
          <w:sz w:val="22"/>
          <w:szCs w:val="20"/>
          <w:lang w:val="en-GB" w:eastAsia="en-GB"/>
        </w:rPr>
        <w:t>Flow</w:t>
      </w:r>
      <w:r w:rsidR="00855832" w:rsidRPr="004875AF">
        <w:rPr>
          <w:rFonts w:ascii="Arial" w:hAnsi="Arial" w:cs="Arial"/>
          <w:snapToGrid w:val="0"/>
          <w:sz w:val="22"/>
          <w:szCs w:val="20"/>
          <w:lang w:val="en-GB" w:eastAsia="en-GB"/>
        </w:rPr>
        <w:t xml:space="preserve"> D</w:t>
      </w:r>
      <w:r w:rsidR="00B07FA1" w:rsidRPr="004875AF">
        <w:rPr>
          <w:rFonts w:ascii="Arial" w:hAnsi="Arial" w:cs="Arial"/>
          <w:snapToGrid w:val="0"/>
          <w:sz w:val="22"/>
          <w:szCs w:val="20"/>
          <w:lang w:val="en-GB" w:eastAsia="en-GB"/>
        </w:rPr>
        <w:t>iagram</w:t>
      </w:r>
      <w:r w:rsidR="00855832" w:rsidRPr="004875AF">
        <w:rPr>
          <w:rFonts w:ascii="Arial" w:hAnsi="Arial" w:cs="Arial"/>
          <w:snapToGrid w:val="0"/>
          <w:sz w:val="22"/>
          <w:szCs w:val="20"/>
          <w:lang w:val="en-GB" w:eastAsia="en-GB"/>
        </w:rPr>
        <w:t xml:space="preserve"> </w:t>
      </w:r>
    </w:p>
    <w:p w:rsidR="00855832" w:rsidRPr="004875AF" w:rsidRDefault="00B07FA1"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BK-PPL-PEDCO-320-PR-PI-0001_D02</w:t>
      </w:r>
      <w:r w:rsidR="00855832" w:rsidRPr="004875AF">
        <w:rPr>
          <w:rFonts w:ascii="Arial" w:hAnsi="Arial" w:cs="Arial"/>
          <w:snapToGrid w:val="0"/>
          <w:sz w:val="22"/>
          <w:szCs w:val="20"/>
          <w:lang w:val="en-GB" w:eastAsia="en-GB"/>
        </w:rPr>
        <w:tab/>
      </w:r>
      <w:r w:rsidRPr="004875AF">
        <w:rPr>
          <w:rFonts w:ascii="Arial" w:hAnsi="Arial" w:cs="Arial"/>
          <w:snapToGrid w:val="0"/>
          <w:sz w:val="22"/>
          <w:szCs w:val="20"/>
          <w:lang w:val="en-GB" w:eastAsia="en-GB"/>
        </w:rPr>
        <w:t>Piping And Instrumentation Diagram</w:t>
      </w:r>
    </w:p>
    <w:p w:rsidR="003B6C8F" w:rsidRDefault="003B6C8F" w:rsidP="009725F8">
      <w:pPr>
        <w:pStyle w:val="Heading2"/>
        <w:widowControl w:val="0"/>
        <w:tabs>
          <w:tab w:val="clear" w:pos="1440"/>
          <w:tab w:val="num" w:pos="1572"/>
        </w:tabs>
      </w:pPr>
      <w:bookmarkStart w:id="27" w:name="_Toc83130850"/>
      <w:bookmarkStart w:id="28" w:name="_Toc83133994"/>
      <w:bookmarkStart w:id="29" w:name="_Toc83136016"/>
      <w:bookmarkStart w:id="30" w:name="_Toc110340383"/>
      <w:bookmarkEnd w:id="22"/>
      <w:r w:rsidRPr="009725F8">
        <w:t>Order of Precedence</w:t>
      </w:r>
      <w:bookmarkEnd w:id="27"/>
      <w:bookmarkEnd w:id="28"/>
      <w:bookmarkEnd w:id="29"/>
      <w:bookmarkEnd w:id="30"/>
      <w:r w:rsidR="00E20A90">
        <w:t xml:space="preserve"> </w:t>
      </w:r>
    </w:p>
    <w:p w:rsidR="00D60B14" w:rsidRPr="00D60B14" w:rsidRDefault="00D60B14" w:rsidP="00D60B14">
      <w:pPr>
        <w:widowControl w:val="0"/>
        <w:bidi w:val="0"/>
        <w:snapToGrid w:val="0"/>
        <w:spacing w:before="240" w:after="240"/>
        <w:ind w:left="709"/>
        <w:jc w:val="both"/>
        <w:rPr>
          <w:rFonts w:asciiTheme="minorBidi" w:hAnsiTheme="minorBidi" w:cstheme="minorBidi"/>
          <w:sz w:val="22"/>
          <w:szCs w:val="22"/>
          <w:lang w:val="en-GB"/>
        </w:rPr>
      </w:pPr>
      <w:r w:rsidRPr="00D60B14">
        <w:rPr>
          <w:rFonts w:asciiTheme="minorBidi" w:hAnsiTheme="minorBidi" w:cstheme="minorBidi"/>
          <w:sz w:val="22"/>
          <w:szCs w:val="22"/>
          <w:lang w:val="en-GB"/>
        </w:rPr>
        <w:t xml:space="preserve">In case of any conflict between the contents of this document or any discrepancy between this document and other project documents or reference standards, this issue must be reported to the </w:t>
      </w:r>
      <w:r w:rsidR="00CB3569">
        <w:rPr>
          <w:rFonts w:asciiTheme="minorBidi" w:hAnsiTheme="minorBidi" w:cstheme="minorBidi"/>
          <w:sz w:val="22"/>
          <w:szCs w:val="22"/>
          <w:lang w:val="en-GB"/>
        </w:rPr>
        <w:t>CLIENT</w:t>
      </w:r>
      <w:r w:rsidRPr="00D60B14">
        <w:rPr>
          <w:rFonts w:asciiTheme="minorBidi" w:hAnsiTheme="minorBidi" w:cstheme="minorBidi"/>
          <w:sz w:val="22"/>
          <w:szCs w:val="22"/>
          <w:lang w:val="en-GB"/>
        </w:rPr>
        <w:t xml:space="preserve">. The final decision in this situation will be made by </w:t>
      </w:r>
      <w:r w:rsidR="00CB3569">
        <w:rPr>
          <w:rFonts w:asciiTheme="minorBidi" w:hAnsiTheme="minorBidi" w:cstheme="minorBidi"/>
          <w:sz w:val="22"/>
          <w:szCs w:val="22"/>
          <w:lang w:val="en-GB"/>
        </w:rPr>
        <w:t>CLIENT</w:t>
      </w:r>
      <w:r w:rsidRPr="00D60B14">
        <w:rPr>
          <w:rFonts w:asciiTheme="minorBidi" w:hAnsiTheme="minorBidi" w:cstheme="minorBidi"/>
          <w:sz w:val="22"/>
          <w:szCs w:val="22"/>
          <w:rtl/>
          <w:lang w:val="en-GB"/>
        </w:rPr>
        <w:t>.</w:t>
      </w:r>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1" w:name="_Toc42396342"/>
      <w:bookmarkStart w:id="32" w:name="_Toc84304773"/>
      <w:bookmarkStart w:id="33" w:name="_Toc90324186"/>
      <w:bookmarkStart w:id="34" w:name="_Toc110340384"/>
      <w:r w:rsidRPr="007E3BA8">
        <w:rPr>
          <w:rFonts w:ascii="Arial" w:hAnsi="Arial" w:cs="Arial"/>
          <w:b/>
          <w:bCs/>
          <w:caps/>
          <w:kern w:val="28"/>
          <w:sz w:val="24"/>
        </w:rPr>
        <w:t>GENERAL REQUIREMENTS</w:t>
      </w:r>
      <w:bookmarkEnd w:id="31"/>
      <w:bookmarkEnd w:id="32"/>
      <w:bookmarkEnd w:id="33"/>
      <w:bookmarkEnd w:id="34"/>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A Quantitative Risk Assessment (QRA) study is carried out to assess the process/operational risk exposed to onsite personnel due to hazardous events that could occur as a result of Loss of Containment (LoC) of the handled material. </w:t>
      </w:r>
      <w:bookmarkStart w:id="35" w:name="_Toc42396343"/>
      <w:bookmarkStart w:id="36" w:name="_Toc84304774"/>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7" w:name="_Toc90324187"/>
      <w:bookmarkStart w:id="38" w:name="_Toc110340385"/>
      <w:r w:rsidRPr="007E3BA8">
        <w:rPr>
          <w:rFonts w:ascii="Arial" w:hAnsi="Arial" w:cs="Arial"/>
          <w:b/>
          <w:bCs/>
          <w:caps/>
          <w:kern w:val="28"/>
          <w:sz w:val="24"/>
        </w:rPr>
        <w:t>OBJECTIVES</w:t>
      </w:r>
      <w:bookmarkEnd w:id="35"/>
      <w:bookmarkEnd w:id="36"/>
      <w:bookmarkEnd w:id="37"/>
      <w:bookmarkEnd w:id="38"/>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The main objectives of this QRA study were to:</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Identify all potential process hazards, verify and assess the frequency and consequence of the identified hazards and calculate the risk levels arising from the operation.</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Estimate the Individual and Societal Risks. The risk levels for identified hazard scenarios are quantified in terms of:</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Location Specific Individual Risk (LSIR) Contours;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lastRenderedPageBreak/>
        <w:t>Individual Risk Per Annum (IRPA) for the exposed worker groups;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Compare the results of the QRA with the applicable Project Risk Criteria.</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 xml:space="preserve">Provide recommendations if Project Risk Criteria is not met in order to mitigate the risk to As Low </w:t>
      </w:r>
      <w:r w:rsidR="006D695D" w:rsidRPr="007E3BA8">
        <w:rPr>
          <w:rFonts w:asciiTheme="minorBidi" w:hAnsiTheme="minorBidi" w:cstheme="minorBidi"/>
          <w:sz w:val="22"/>
          <w:szCs w:val="22"/>
        </w:rPr>
        <w:t>as</w:t>
      </w:r>
      <w:r w:rsidRPr="007E3BA8">
        <w:rPr>
          <w:rFonts w:asciiTheme="minorBidi" w:hAnsiTheme="minorBidi" w:cstheme="minorBidi"/>
          <w:sz w:val="22"/>
          <w:szCs w:val="22"/>
        </w:rPr>
        <w:t xml:space="preserve"> Reasonably Practicable (ALARP).</w:t>
      </w:r>
    </w:p>
    <w:p w:rsidR="007E3BA8" w:rsidRPr="006221D9" w:rsidRDefault="007E3BA8" w:rsidP="006221D9">
      <w:pPr>
        <w:keepNext/>
        <w:widowControl w:val="0"/>
        <w:numPr>
          <w:ilvl w:val="0"/>
          <w:numId w:val="1"/>
        </w:numPr>
        <w:bidi w:val="0"/>
        <w:spacing w:before="240" w:after="240"/>
        <w:jc w:val="both"/>
        <w:outlineLvl w:val="0"/>
        <w:rPr>
          <w:rFonts w:ascii="Arial" w:hAnsi="Arial" w:cs="Arial"/>
          <w:b/>
          <w:bCs/>
          <w:caps/>
          <w:kern w:val="28"/>
          <w:sz w:val="24"/>
        </w:rPr>
      </w:pPr>
      <w:bookmarkStart w:id="39" w:name="_Toc42396344"/>
      <w:bookmarkStart w:id="40" w:name="_Toc84304775"/>
      <w:bookmarkStart w:id="41" w:name="_Toc90324188"/>
      <w:bookmarkStart w:id="42" w:name="_Toc110340386"/>
      <w:r w:rsidRPr="006221D9">
        <w:rPr>
          <w:rFonts w:ascii="Arial" w:hAnsi="Arial" w:cs="Arial"/>
          <w:b/>
          <w:bCs/>
          <w:caps/>
          <w:kern w:val="28"/>
          <w:sz w:val="24"/>
        </w:rPr>
        <w:t>BASIS OF CALCULATION</w:t>
      </w:r>
      <w:bookmarkEnd w:id="39"/>
      <w:bookmarkEnd w:id="40"/>
      <w:bookmarkEnd w:id="41"/>
      <w:bookmarkEnd w:id="42"/>
    </w:p>
    <w:p w:rsidR="007E3BA8" w:rsidRPr="007E3BA8" w:rsidRDefault="007E3BA8" w:rsidP="006D695D">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QRA methodology and model input data are presented in this document along with the calculation methodology, the installations, the operational conditions, the geographical and geometrical properties, the meteorological conditions, the location of ignition sources and the population. Relevant scenarios which lead to a release of inventory and subsequently to hazardous fire, explosion events or toxic releases are included in the QRA calculations. </w:t>
      </w:r>
      <w:r w:rsidRPr="00790168">
        <w:rPr>
          <w:rFonts w:asciiTheme="minorBidi" w:hAnsiTheme="minorBidi" w:cstheme="minorBidi"/>
          <w:sz w:val="22"/>
          <w:szCs w:val="22"/>
        </w:rPr>
        <w:t xml:space="preserve">The frequencies of the considered scenarios are identified considering generic failure frequencies from </w:t>
      </w:r>
      <w:r w:rsidR="006D695D" w:rsidRPr="00790168">
        <w:rPr>
          <w:rFonts w:asciiTheme="minorBidi" w:hAnsiTheme="minorBidi" w:cstheme="minorBidi"/>
          <w:sz w:val="22"/>
          <w:szCs w:val="22"/>
        </w:rPr>
        <w:t>EGIG 11</w:t>
      </w:r>
      <w:r w:rsidR="006D695D" w:rsidRPr="00790168">
        <w:rPr>
          <w:rFonts w:asciiTheme="minorBidi" w:hAnsiTheme="minorBidi" w:cstheme="minorBidi"/>
          <w:sz w:val="22"/>
          <w:szCs w:val="22"/>
          <w:vertAlign w:val="superscript"/>
        </w:rPr>
        <w:t xml:space="preserve">th </w:t>
      </w:r>
      <w:r w:rsidR="006D695D" w:rsidRPr="00790168">
        <w:rPr>
          <w:rFonts w:asciiTheme="minorBidi" w:hAnsiTheme="minorBidi" w:cstheme="minorBidi"/>
          <w:sz w:val="22"/>
          <w:szCs w:val="22"/>
        </w:rPr>
        <w:t>report</w:t>
      </w:r>
      <w:r w:rsidRPr="00790168">
        <w:rPr>
          <w:rFonts w:asciiTheme="minorBidi" w:hAnsiTheme="minorBidi" w:cstheme="minorBidi"/>
          <w:sz w:val="22"/>
          <w:szCs w:val="22"/>
        </w:rPr>
        <w:t xml:space="preserve"> data.</w:t>
      </w:r>
      <w:r w:rsidRPr="007E3BA8">
        <w:rPr>
          <w:rFonts w:asciiTheme="minorBidi" w:hAnsiTheme="minorBidi" w:cstheme="minorBidi"/>
          <w:sz w:val="22"/>
          <w:szCs w:val="22"/>
        </w:rPr>
        <w:t xml:space="preserve"> The consequences of the identified hazardous scenarios are calculated and with their failure frequencies lead to the final individual and societal risk results.</w:t>
      </w:r>
    </w:p>
    <w:p w:rsidR="007E3BA8" w:rsidRPr="006221D9" w:rsidRDefault="007E3BA8" w:rsidP="006221D9">
      <w:pPr>
        <w:pStyle w:val="Heading2"/>
        <w:widowControl w:val="0"/>
        <w:tabs>
          <w:tab w:val="clear" w:pos="1440"/>
          <w:tab w:val="num" w:pos="1572"/>
        </w:tabs>
      </w:pPr>
      <w:bookmarkStart w:id="43" w:name="_Toc42396345"/>
      <w:bookmarkStart w:id="44" w:name="_Toc110340387"/>
      <w:r w:rsidRPr="006221D9">
        <w:t>Software</w:t>
      </w:r>
      <w:bookmarkEnd w:id="43"/>
      <w:bookmarkEnd w:id="44"/>
    </w:p>
    <w:p w:rsidR="007E3BA8" w:rsidRPr="007E3BA8" w:rsidRDefault="007E3BA8" w:rsidP="006221D9">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calculation model was set up in the commercial software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from DNV GL Software including extensive input data. In general, the default model parameters given in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are used, representing a conservative approach regarding risk calculation. To allow a more detailed risk determination, some less conservative parameter changes may be considered, e.g. for main risk contributing installations and scenarios.</w:t>
      </w:r>
    </w:p>
    <w:p w:rsidR="007E3BA8" w:rsidRPr="006221D9" w:rsidRDefault="007E3BA8" w:rsidP="006221D9">
      <w:pPr>
        <w:pStyle w:val="Heading2"/>
        <w:widowControl w:val="0"/>
        <w:tabs>
          <w:tab w:val="clear" w:pos="1440"/>
          <w:tab w:val="num" w:pos="1572"/>
        </w:tabs>
      </w:pPr>
      <w:bookmarkStart w:id="45" w:name="_Toc42396346"/>
      <w:bookmarkStart w:id="46" w:name="_Toc110340388"/>
      <w:r w:rsidRPr="006221D9">
        <w:t>Meteorological Data</w:t>
      </w:r>
      <w:bookmarkEnd w:id="45"/>
      <w:bookmarkEnd w:id="46"/>
    </w:p>
    <w:p w:rsidR="00D60B14"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Meteorological data were required at two stages of the QRA study. First, various parts of the consequence modelling require specification of wind speed and atmospheric stability. Second, the impact (risk) calculations required wind-rose frequencies for each combination of wind speed and stability class used. The average of climate parameters is shown in</w:t>
      </w:r>
      <w:r w:rsidR="00D3655A">
        <w:rPr>
          <w:rFonts w:asciiTheme="minorBidi" w:hAnsiTheme="minorBidi" w:cstheme="minorBidi"/>
          <w:sz w:val="22"/>
          <w:szCs w:val="22"/>
        </w:rPr>
        <w:t xml:space="preserve"> </w:t>
      </w:r>
      <w:r w:rsidR="00D3655A" w:rsidRPr="00D3655A">
        <w:rPr>
          <w:rFonts w:asciiTheme="minorBidi" w:hAnsiTheme="minorBidi" w:cstheme="minorBidi"/>
          <w:b/>
          <w:bCs/>
          <w:sz w:val="22"/>
          <w:szCs w:val="22"/>
        </w:rPr>
        <w:fldChar w:fldCharType="begin"/>
      </w:r>
      <w:r w:rsidR="00D3655A" w:rsidRPr="00D3655A">
        <w:rPr>
          <w:rFonts w:asciiTheme="minorBidi" w:hAnsiTheme="minorBidi" w:cstheme="minorBidi"/>
          <w:b/>
          <w:bCs/>
          <w:sz w:val="22"/>
          <w:szCs w:val="22"/>
        </w:rPr>
        <w:instrText xml:space="preserve"> REF _Ref107695427 \h </w:instrText>
      </w:r>
      <w:r w:rsidR="00D3655A">
        <w:rPr>
          <w:rFonts w:asciiTheme="minorBidi" w:hAnsiTheme="minorBidi" w:cstheme="minorBidi"/>
          <w:b/>
          <w:bCs/>
          <w:sz w:val="22"/>
          <w:szCs w:val="22"/>
        </w:rPr>
        <w:instrText xml:space="preserve"> \* MERGEFORMAT </w:instrText>
      </w:r>
      <w:r w:rsidR="00D3655A" w:rsidRPr="00D3655A">
        <w:rPr>
          <w:rFonts w:asciiTheme="minorBidi" w:hAnsiTheme="minorBidi" w:cstheme="minorBidi"/>
          <w:b/>
          <w:bCs/>
          <w:sz w:val="22"/>
          <w:szCs w:val="22"/>
        </w:rPr>
      </w:r>
      <w:r w:rsidR="00D3655A" w:rsidRPr="00D3655A">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1</w:t>
      </w:r>
      <w:r w:rsidR="00D3655A" w:rsidRPr="00D3655A">
        <w:rPr>
          <w:rFonts w:asciiTheme="minorBidi" w:hAnsiTheme="minorBidi" w:cstheme="minorBidi"/>
          <w:b/>
          <w:bCs/>
          <w:sz w:val="22"/>
          <w:szCs w:val="22"/>
        </w:rPr>
        <w:fldChar w:fldCharType="end"/>
      </w:r>
      <w:r w:rsidR="00D3655A">
        <w:rPr>
          <w:rFonts w:asciiTheme="minorBidi" w:hAnsiTheme="minorBidi" w:cstheme="minorBidi"/>
          <w:sz w:val="22"/>
          <w:szCs w:val="22"/>
        </w:rPr>
        <w:t>.</w:t>
      </w:r>
    </w:p>
    <w:p w:rsidR="00D3655A" w:rsidRPr="00D3655A" w:rsidRDefault="00D3655A" w:rsidP="00D3655A">
      <w:pPr>
        <w:pStyle w:val="Caption"/>
        <w:keepNext/>
        <w:bidi w:val="0"/>
        <w:jc w:val="center"/>
        <w:rPr>
          <w:rFonts w:asciiTheme="minorBidi" w:hAnsiTheme="minorBidi" w:cstheme="minorBidi"/>
          <w:color w:val="auto"/>
          <w:sz w:val="22"/>
          <w:szCs w:val="22"/>
        </w:rPr>
      </w:pPr>
      <w:bookmarkStart w:id="47" w:name="_Ref107695427"/>
      <w:proofErr w:type="gramStart"/>
      <w:r w:rsidRPr="00D3655A">
        <w:rPr>
          <w:rFonts w:asciiTheme="minorBidi" w:hAnsiTheme="minorBidi" w:cstheme="minorBidi"/>
          <w:color w:val="auto"/>
          <w:sz w:val="22"/>
          <w:szCs w:val="22"/>
        </w:rPr>
        <w:t xml:space="preserve">Table </w:t>
      </w:r>
      <w:r w:rsidRPr="00D3655A">
        <w:rPr>
          <w:rFonts w:asciiTheme="minorBidi" w:hAnsiTheme="minorBidi" w:cstheme="minorBidi"/>
          <w:color w:val="auto"/>
          <w:sz w:val="22"/>
          <w:szCs w:val="22"/>
        </w:rPr>
        <w:fldChar w:fldCharType="begin"/>
      </w:r>
      <w:r w:rsidRPr="00D3655A">
        <w:rPr>
          <w:rFonts w:asciiTheme="minorBidi" w:hAnsiTheme="minorBidi" w:cstheme="minorBidi"/>
          <w:color w:val="auto"/>
          <w:sz w:val="22"/>
          <w:szCs w:val="22"/>
        </w:rPr>
        <w:instrText xml:space="preserve"> SEQ Table \* ARABIC </w:instrText>
      </w:r>
      <w:r w:rsidRPr="00D3655A">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w:t>
      </w:r>
      <w:r w:rsidRPr="00D3655A">
        <w:rPr>
          <w:rFonts w:asciiTheme="minorBidi" w:hAnsiTheme="minorBidi" w:cstheme="minorBidi"/>
          <w:color w:val="auto"/>
          <w:sz w:val="22"/>
          <w:szCs w:val="22"/>
        </w:rPr>
        <w:fldChar w:fldCharType="end"/>
      </w:r>
      <w:bookmarkEnd w:id="47"/>
      <w:r w:rsidRPr="00D3655A">
        <w:rPr>
          <w:rFonts w:asciiTheme="minorBidi" w:hAnsiTheme="minorBidi" w:cstheme="minorBidi"/>
          <w:color w:val="auto"/>
          <w:sz w:val="22"/>
          <w:szCs w:val="22"/>
        </w:rPr>
        <w:t>.</w:t>
      </w:r>
      <w:proofErr w:type="gramEnd"/>
      <w:r w:rsidRPr="00D3655A">
        <w:rPr>
          <w:rFonts w:asciiTheme="minorBidi" w:hAnsiTheme="minorBidi" w:cstheme="minorBidi"/>
          <w:color w:val="auto"/>
          <w:sz w:val="22"/>
          <w:szCs w:val="22"/>
        </w:rPr>
        <w:t xml:space="preserve"> Modelling Weather Condition</w:t>
      </w:r>
    </w:p>
    <w:tbl>
      <w:tblPr>
        <w:tblStyle w:val="TableGrid"/>
        <w:tblW w:w="4603" w:type="pct"/>
        <w:tblInd w:w="828" w:type="dxa"/>
        <w:tblLook w:val="04A0" w:firstRow="1" w:lastRow="0" w:firstColumn="1" w:lastColumn="0" w:noHBand="0" w:noVBand="1"/>
      </w:tblPr>
      <w:tblGrid>
        <w:gridCol w:w="1153"/>
        <w:gridCol w:w="1568"/>
        <w:gridCol w:w="1274"/>
        <w:gridCol w:w="2009"/>
        <w:gridCol w:w="2107"/>
        <w:gridCol w:w="1483"/>
      </w:tblGrid>
      <w:tr w:rsidR="003C6307" w:rsidRPr="006221D9" w:rsidTr="00883C22">
        <w:tc>
          <w:tcPr>
            <w:tcW w:w="601"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Location</w:t>
            </w:r>
          </w:p>
        </w:tc>
        <w:tc>
          <w:tcPr>
            <w:tcW w:w="81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Wind Speed (m/s)</w:t>
            </w:r>
          </w:p>
        </w:tc>
        <w:tc>
          <w:tcPr>
            <w:tcW w:w="664"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proofErr w:type="spellStart"/>
            <w:r w:rsidRPr="006221D9">
              <w:rPr>
                <w:rFonts w:asciiTheme="minorBidi" w:hAnsiTheme="minorBidi" w:cstheme="minorBidi"/>
                <w:b/>
                <w:bCs/>
                <w:sz w:val="22"/>
                <w:szCs w:val="22"/>
              </w:rPr>
              <w:t>Pasquil</w:t>
            </w:r>
            <w:proofErr w:type="spellEnd"/>
            <w:r w:rsidRPr="006221D9">
              <w:rPr>
                <w:rFonts w:asciiTheme="minorBidi" w:hAnsiTheme="minorBidi" w:cstheme="minorBidi"/>
                <w:b/>
                <w:bCs/>
                <w:sz w:val="22"/>
                <w:szCs w:val="22"/>
              </w:rPr>
              <w:t xml:space="preserve"> Stability</w:t>
            </w:r>
          </w:p>
        </w:tc>
        <w:tc>
          <w:tcPr>
            <w:tcW w:w="104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Average Temp. (C)</w:t>
            </w:r>
          </w:p>
        </w:tc>
        <w:tc>
          <w:tcPr>
            <w:tcW w:w="1098"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Solar Radiation (kW/m</w:t>
            </w:r>
            <w:r w:rsidRPr="006221D9">
              <w:rPr>
                <w:rFonts w:asciiTheme="minorBidi" w:hAnsiTheme="minorBidi" w:cstheme="minorBidi"/>
                <w:b/>
                <w:bCs/>
                <w:sz w:val="22"/>
                <w:szCs w:val="22"/>
                <w:vertAlign w:val="superscript"/>
              </w:rPr>
              <w:t>2</w:t>
            </w:r>
            <w:r w:rsidRPr="006221D9">
              <w:rPr>
                <w:rFonts w:asciiTheme="minorBidi" w:hAnsiTheme="minorBidi" w:cstheme="minorBidi"/>
                <w:b/>
                <w:bCs/>
                <w:sz w:val="22"/>
                <w:szCs w:val="22"/>
              </w:rPr>
              <w:t>)</w:t>
            </w:r>
          </w:p>
        </w:tc>
        <w:tc>
          <w:tcPr>
            <w:tcW w:w="773"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Humidity (%)</w:t>
            </w:r>
          </w:p>
        </w:tc>
      </w:tr>
      <w:tr w:rsidR="00883C22" w:rsidRPr="006221D9" w:rsidTr="00883C22">
        <w:trPr>
          <w:trHeight w:val="283"/>
        </w:trPr>
        <w:tc>
          <w:tcPr>
            <w:tcW w:w="601" w:type="pct"/>
            <w:vMerge w:val="restart"/>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r>
              <w:rPr>
                <w:rFonts w:asciiTheme="minorBidi" w:hAnsiTheme="minorBidi" w:cstheme="minorBidi"/>
                <w:b/>
                <w:bCs/>
                <w:sz w:val="22"/>
                <w:szCs w:val="22"/>
              </w:rPr>
              <w:t>BINAK</w:t>
            </w: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5</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D</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32.25</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57</w:t>
            </w:r>
          </w:p>
        </w:tc>
      </w:tr>
      <w:tr w:rsidR="00883C22" w:rsidRPr="006221D9" w:rsidTr="00883C22">
        <w:trPr>
          <w:trHeight w:val="283"/>
        </w:trPr>
        <w:tc>
          <w:tcPr>
            <w:tcW w:w="601" w:type="pct"/>
            <w:vMerge/>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F</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20.61</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0</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65</w:t>
            </w:r>
          </w:p>
        </w:tc>
      </w:tr>
    </w:tbl>
    <w:p w:rsidR="00676C28" w:rsidRDefault="00676C28" w:rsidP="000C712D">
      <w:pPr>
        <w:widowControl w:val="0"/>
        <w:bidi w:val="0"/>
        <w:snapToGrid w:val="0"/>
        <w:spacing w:before="240" w:after="240"/>
        <w:ind w:left="709"/>
        <w:jc w:val="both"/>
        <w:rPr>
          <w:rFonts w:asciiTheme="minorBidi" w:hAnsiTheme="minorBidi" w:cstheme="minorBidi"/>
          <w:sz w:val="22"/>
          <w:szCs w:val="22"/>
        </w:rPr>
      </w:pPr>
      <w:r w:rsidRPr="00676C28">
        <w:rPr>
          <w:rFonts w:asciiTheme="minorBidi" w:hAnsiTheme="minorBidi" w:cstheme="minorBidi"/>
          <w:sz w:val="22"/>
          <w:szCs w:val="22"/>
        </w:rPr>
        <w:t xml:space="preserve">Wind rose of the </w:t>
      </w:r>
      <w:r w:rsidR="000C712D">
        <w:rPr>
          <w:rFonts w:asciiTheme="minorBidi" w:hAnsiTheme="minorBidi" w:cstheme="minorBidi"/>
          <w:sz w:val="22"/>
          <w:szCs w:val="22"/>
        </w:rPr>
        <w:t>area</w:t>
      </w:r>
      <w:r w:rsidRPr="00676C28">
        <w:rPr>
          <w:rFonts w:asciiTheme="minorBidi" w:hAnsiTheme="minorBidi" w:cstheme="minorBidi"/>
          <w:sz w:val="22"/>
          <w:szCs w:val="22"/>
        </w:rPr>
        <w:t xml:space="preserve"> is shown in</w:t>
      </w:r>
      <w:r>
        <w:rPr>
          <w:rFonts w:asciiTheme="minorBidi" w:hAnsiTheme="minorBidi" w:cstheme="minorBidi"/>
          <w:sz w:val="22"/>
          <w:szCs w:val="22"/>
        </w:rPr>
        <w:t xml:space="preserve"> </w:t>
      </w:r>
      <w:r w:rsidRPr="00676C28">
        <w:rPr>
          <w:rFonts w:asciiTheme="minorBidi" w:hAnsiTheme="minorBidi" w:cstheme="minorBidi"/>
          <w:b/>
          <w:bCs/>
          <w:sz w:val="22"/>
          <w:szCs w:val="22"/>
        </w:rPr>
        <w:fldChar w:fldCharType="begin"/>
      </w:r>
      <w:r w:rsidRPr="00676C28">
        <w:rPr>
          <w:rFonts w:asciiTheme="minorBidi" w:hAnsiTheme="minorBidi" w:cstheme="minorBidi"/>
          <w:b/>
          <w:bCs/>
          <w:sz w:val="22"/>
          <w:szCs w:val="22"/>
        </w:rPr>
        <w:instrText xml:space="preserve"> REF _Ref107695694 \h </w:instrText>
      </w:r>
      <w:r>
        <w:rPr>
          <w:rFonts w:asciiTheme="minorBidi" w:hAnsiTheme="minorBidi" w:cstheme="minorBidi"/>
          <w:b/>
          <w:bCs/>
          <w:sz w:val="22"/>
          <w:szCs w:val="22"/>
        </w:rPr>
        <w:instrText xml:space="preserve"> \* MERGEFORMAT </w:instrText>
      </w:r>
      <w:r w:rsidRPr="00676C28">
        <w:rPr>
          <w:rFonts w:asciiTheme="minorBidi" w:hAnsiTheme="minorBidi" w:cstheme="minorBidi"/>
          <w:b/>
          <w:bCs/>
          <w:sz w:val="22"/>
          <w:szCs w:val="22"/>
        </w:rPr>
      </w:r>
      <w:r w:rsidRPr="00676C28">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Figure 1</w:t>
      </w:r>
      <w:r w:rsidRPr="00676C28">
        <w:rPr>
          <w:rFonts w:asciiTheme="minorBidi" w:hAnsiTheme="minorBidi" w:cstheme="minorBidi"/>
          <w:b/>
          <w:bCs/>
          <w:sz w:val="22"/>
          <w:szCs w:val="22"/>
        </w:rPr>
        <w:fldChar w:fldCharType="end"/>
      </w:r>
      <w:r>
        <w:rPr>
          <w:rFonts w:asciiTheme="minorBidi" w:hAnsiTheme="minorBidi" w:cstheme="minorBidi"/>
          <w:sz w:val="22"/>
          <w:szCs w:val="22"/>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676C28" w:rsidTr="00E60B82">
        <w:tc>
          <w:tcPr>
            <w:tcW w:w="9712" w:type="dxa"/>
          </w:tcPr>
          <w:p w:rsidR="00676C28" w:rsidRDefault="00676C28" w:rsidP="00676C28">
            <w:pPr>
              <w:keepNext/>
              <w:widowControl w:val="0"/>
              <w:bidi w:val="0"/>
              <w:snapToGrid w:val="0"/>
              <w:spacing w:before="240" w:after="240"/>
              <w:jc w:val="center"/>
            </w:pPr>
            <w:r>
              <w:rPr>
                <w:noProof/>
              </w:rPr>
              <w:lastRenderedPageBreak/>
              <w:drawing>
                <wp:inline distT="0" distB="0" distL="0" distR="0" wp14:anchorId="3175B0EE" wp14:editId="0B11611F">
                  <wp:extent cx="2875338" cy="2842161"/>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236" cy="2843048"/>
                          </a:xfrm>
                          <a:prstGeom prst="rect">
                            <a:avLst/>
                          </a:prstGeom>
                        </pic:spPr>
                      </pic:pic>
                    </a:graphicData>
                  </a:graphic>
                </wp:inline>
              </w:drawing>
            </w:r>
          </w:p>
          <w:p w:rsidR="00676C28" w:rsidRDefault="00676C28" w:rsidP="00676C28">
            <w:pPr>
              <w:pStyle w:val="Caption"/>
              <w:keepNext/>
              <w:bidi w:val="0"/>
              <w:jc w:val="center"/>
              <w:rPr>
                <w:rFonts w:asciiTheme="minorBidi" w:hAnsiTheme="minorBidi" w:cstheme="minorBidi"/>
                <w:sz w:val="22"/>
                <w:szCs w:val="22"/>
                <w:lang w:val="en-GB"/>
              </w:rPr>
            </w:pPr>
            <w:bookmarkStart w:id="48" w:name="_Ref107695694"/>
            <w:r w:rsidRPr="00676C28">
              <w:rPr>
                <w:rFonts w:asciiTheme="minorBidi" w:hAnsiTheme="minorBidi" w:cstheme="minorBidi"/>
                <w:color w:val="auto"/>
                <w:sz w:val="22"/>
                <w:szCs w:val="22"/>
              </w:rPr>
              <w:t xml:space="preserve">Figure </w:t>
            </w:r>
            <w:r w:rsidRPr="00676C28">
              <w:rPr>
                <w:rFonts w:asciiTheme="minorBidi" w:hAnsiTheme="minorBidi" w:cstheme="minorBidi"/>
                <w:color w:val="auto"/>
                <w:sz w:val="22"/>
                <w:szCs w:val="22"/>
              </w:rPr>
              <w:fldChar w:fldCharType="begin"/>
            </w:r>
            <w:r w:rsidRPr="00676C28">
              <w:rPr>
                <w:rFonts w:asciiTheme="minorBidi" w:hAnsiTheme="minorBidi" w:cstheme="minorBidi"/>
                <w:color w:val="auto"/>
                <w:sz w:val="22"/>
                <w:szCs w:val="22"/>
              </w:rPr>
              <w:instrText xml:space="preserve"> SEQ Figure \* ARABIC </w:instrText>
            </w:r>
            <w:r w:rsidRPr="00676C28">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w:t>
            </w:r>
            <w:r w:rsidRPr="00676C28">
              <w:rPr>
                <w:rFonts w:asciiTheme="minorBidi" w:hAnsiTheme="minorBidi" w:cstheme="minorBidi"/>
                <w:color w:val="auto"/>
                <w:sz w:val="22"/>
                <w:szCs w:val="22"/>
              </w:rPr>
              <w:fldChar w:fldCharType="end"/>
            </w:r>
            <w:bookmarkEnd w:id="48"/>
            <w:r w:rsidRPr="00676C28">
              <w:rPr>
                <w:rFonts w:asciiTheme="minorBidi" w:hAnsiTheme="minorBidi" w:cstheme="minorBidi"/>
                <w:color w:val="auto"/>
                <w:sz w:val="22"/>
                <w:szCs w:val="22"/>
              </w:rPr>
              <w:t>. Wind Rose</w:t>
            </w:r>
          </w:p>
        </w:tc>
      </w:tr>
    </w:tbl>
    <w:p w:rsidR="00676C28" w:rsidRDefault="00E60B82" w:rsidP="00E60B82">
      <w:pPr>
        <w:widowControl w:val="0"/>
        <w:bidi w:val="0"/>
        <w:snapToGrid w:val="0"/>
        <w:spacing w:before="240" w:after="240"/>
        <w:ind w:left="709"/>
        <w:jc w:val="both"/>
        <w:rPr>
          <w:rFonts w:asciiTheme="minorBidi" w:hAnsiTheme="minorBidi" w:cstheme="minorBidi"/>
          <w:sz w:val="22"/>
          <w:szCs w:val="22"/>
          <w:lang w:val="en-GB"/>
        </w:rPr>
      </w:pPr>
      <w:r w:rsidRPr="00E60B82">
        <w:rPr>
          <w:rFonts w:asciiTheme="minorBidi" w:hAnsiTheme="minorBidi" w:cstheme="minorBidi"/>
          <w:sz w:val="22"/>
          <w:szCs w:val="22"/>
          <w:lang w:val="en-GB"/>
        </w:rPr>
        <w:t>Typically, different weather conditions representing all Pasqual atmospheric stability classes are used to predict different possible consequences and risks. Pasqual stability classes describe the amount of turbulence in the atmosphere.</w:t>
      </w:r>
    </w:p>
    <w:p w:rsidR="00CB632D" w:rsidRPr="00CB632D" w:rsidRDefault="00CB632D" w:rsidP="00CB632D">
      <w:pPr>
        <w:pStyle w:val="Caption"/>
        <w:keepNext/>
        <w:bidi w:val="0"/>
        <w:jc w:val="center"/>
        <w:rPr>
          <w:rFonts w:asciiTheme="minorBidi" w:hAnsiTheme="minorBidi" w:cstheme="minorBidi"/>
          <w:color w:val="auto"/>
          <w:sz w:val="22"/>
          <w:szCs w:val="22"/>
        </w:rPr>
      </w:pPr>
      <w:proofErr w:type="gramStart"/>
      <w:r w:rsidRPr="00CB632D">
        <w:rPr>
          <w:rFonts w:asciiTheme="minorBidi" w:hAnsiTheme="minorBidi" w:cstheme="minorBidi"/>
          <w:color w:val="auto"/>
          <w:sz w:val="22"/>
          <w:szCs w:val="22"/>
        </w:rPr>
        <w:t xml:space="preserve">Table </w:t>
      </w:r>
      <w:r w:rsidRPr="00CB632D">
        <w:rPr>
          <w:rFonts w:asciiTheme="minorBidi" w:hAnsiTheme="minorBidi" w:cstheme="minorBidi"/>
          <w:color w:val="auto"/>
          <w:sz w:val="22"/>
          <w:szCs w:val="22"/>
        </w:rPr>
        <w:fldChar w:fldCharType="begin"/>
      </w:r>
      <w:r w:rsidRPr="00CB632D">
        <w:rPr>
          <w:rFonts w:asciiTheme="minorBidi" w:hAnsiTheme="minorBidi" w:cstheme="minorBidi"/>
          <w:color w:val="auto"/>
          <w:sz w:val="22"/>
          <w:szCs w:val="22"/>
        </w:rPr>
        <w:instrText xml:space="preserve"> SEQ Table \* ARABIC </w:instrText>
      </w:r>
      <w:r w:rsidRPr="00CB632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CB632D">
        <w:rPr>
          <w:rFonts w:asciiTheme="minorBidi" w:hAnsiTheme="minorBidi" w:cstheme="minorBidi"/>
          <w:color w:val="auto"/>
          <w:sz w:val="22"/>
          <w:szCs w:val="22"/>
        </w:rPr>
        <w:fldChar w:fldCharType="end"/>
      </w:r>
      <w:r w:rsidRPr="00CB632D">
        <w:rPr>
          <w:rFonts w:asciiTheme="minorBidi" w:hAnsiTheme="minorBidi" w:cstheme="minorBidi"/>
          <w:color w:val="auto"/>
          <w:sz w:val="22"/>
          <w:szCs w:val="22"/>
        </w:rPr>
        <w:t>.</w:t>
      </w:r>
      <w:proofErr w:type="gramEnd"/>
      <w:r w:rsidRPr="00CB632D">
        <w:rPr>
          <w:rFonts w:asciiTheme="minorBidi" w:hAnsiTheme="minorBidi" w:cstheme="minorBidi"/>
          <w:color w:val="auto"/>
          <w:sz w:val="22"/>
          <w:szCs w:val="22"/>
        </w:rPr>
        <w:t xml:space="preserve"> Pasqual stability parameters definition</w:t>
      </w:r>
    </w:p>
    <w:tbl>
      <w:tblPr>
        <w:tblStyle w:val="TableGrid"/>
        <w:tblW w:w="4646" w:type="pct"/>
        <w:tblInd w:w="738" w:type="dxa"/>
        <w:tblLook w:val="04A0" w:firstRow="1" w:lastRow="0" w:firstColumn="1" w:lastColumn="0" w:noHBand="0" w:noVBand="1"/>
      </w:tblPr>
      <w:tblGrid>
        <w:gridCol w:w="804"/>
        <w:gridCol w:w="2759"/>
        <w:gridCol w:w="6120"/>
      </w:tblGrid>
      <w:tr w:rsidR="00E60B82" w:rsidRPr="00E60B82" w:rsidTr="00CB632D">
        <w:trPr>
          <w:trHeight w:val="432"/>
        </w:trPr>
        <w:tc>
          <w:tcPr>
            <w:tcW w:w="41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lang w:val="en-GB"/>
              </w:rPr>
            </w:pPr>
            <w:r w:rsidRPr="00E60B82">
              <w:rPr>
                <w:rFonts w:asciiTheme="minorBidi" w:hAnsiTheme="minorBidi" w:cstheme="minorBidi"/>
                <w:b/>
                <w:bCs/>
                <w:sz w:val="22"/>
                <w:szCs w:val="22"/>
              </w:rPr>
              <w:t>Class</w:t>
            </w:r>
          </w:p>
        </w:tc>
        <w:tc>
          <w:tcPr>
            <w:tcW w:w="142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Stability Status</w:t>
            </w:r>
          </w:p>
        </w:tc>
        <w:tc>
          <w:tcPr>
            <w:tcW w:w="3160"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Class Description</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A</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Sunny, light winds</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B</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As with A, only less sunny or more windy</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C</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windy/sunny or overcast/light wind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D</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Neutral</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Little sun and high wind or over cast/windy night</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E</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Less overcast and less windy than 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F</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Night with moderate clouds and light/moderate wind</w:t>
            </w:r>
          </w:p>
        </w:tc>
      </w:tr>
    </w:tbl>
    <w:p w:rsidR="00CB632D" w:rsidRPr="00CB632D" w:rsidRDefault="00CB632D" w:rsidP="00CB632D">
      <w:pPr>
        <w:widowControl w:val="0"/>
        <w:bidi w:val="0"/>
        <w:snapToGrid w:val="0"/>
        <w:spacing w:before="240" w:after="240"/>
        <w:ind w:left="709"/>
        <w:jc w:val="both"/>
        <w:rPr>
          <w:rFonts w:asciiTheme="minorBidi" w:hAnsiTheme="minorBidi" w:cstheme="minorBidi"/>
          <w:sz w:val="22"/>
          <w:szCs w:val="22"/>
          <w:lang w:val="en-GB"/>
        </w:rPr>
      </w:pPr>
      <w:r w:rsidRPr="00CB632D">
        <w:rPr>
          <w:rFonts w:asciiTheme="minorBidi" w:hAnsiTheme="minorBidi" w:cstheme="minorBidi"/>
          <w:sz w:val="22"/>
          <w:szCs w:val="22"/>
          <w:lang w:val="en-GB"/>
        </w:rPr>
        <w:t>Each weather category should be characterized by a wind rose (at least 1</w:t>
      </w:r>
      <w:r>
        <w:rPr>
          <w:rFonts w:asciiTheme="minorBidi" w:hAnsiTheme="minorBidi" w:cstheme="minorBidi"/>
          <w:sz w:val="22"/>
          <w:szCs w:val="22"/>
          <w:lang w:val="en-GB"/>
        </w:rPr>
        <w:t>2</w:t>
      </w:r>
      <w:r w:rsidRPr="00CB632D">
        <w:rPr>
          <w:rFonts w:asciiTheme="minorBidi" w:hAnsiTheme="minorBidi" w:cstheme="minorBidi"/>
          <w:sz w:val="22"/>
          <w:szCs w:val="22"/>
          <w:lang w:val="en-GB"/>
        </w:rPr>
        <w:t xml:space="preserve"> wind directions) and averaged values of wind speed, air temperature, solar radiation and humidity and some other parameters.</w:t>
      </w:r>
    </w:p>
    <w:p w:rsidR="00EC0197" w:rsidRPr="00EC0197" w:rsidRDefault="00CB632D" w:rsidP="00EC0197">
      <w:pPr>
        <w:widowControl w:val="0"/>
        <w:bidi w:val="0"/>
        <w:snapToGrid w:val="0"/>
        <w:spacing w:before="240" w:after="240"/>
        <w:ind w:left="709"/>
        <w:jc w:val="both"/>
        <w:rPr>
          <w:rFonts w:asciiTheme="minorBidi" w:hAnsiTheme="minorBidi" w:cstheme="minorBidi"/>
          <w:sz w:val="22"/>
          <w:szCs w:val="22"/>
        </w:rPr>
      </w:pPr>
      <w:r w:rsidRPr="00CB632D">
        <w:rPr>
          <w:rFonts w:asciiTheme="minorBidi" w:hAnsiTheme="minorBidi" w:cstheme="minorBidi"/>
          <w:sz w:val="22"/>
          <w:szCs w:val="22"/>
          <w:lang w:val="en-GB"/>
        </w:rPr>
        <w:t>In addition to meteorological data, some information is required to introduce the type of ground in nearby areas or surface roughness. This parameter describes the type of surface over which the cloud is dispersing and can be identified using information shown in</w:t>
      </w:r>
      <w:r>
        <w:rPr>
          <w:rFonts w:asciiTheme="minorBidi" w:hAnsiTheme="minorBidi" w:cstheme="minorBidi"/>
          <w:sz w:val="22"/>
          <w:szCs w:val="22"/>
          <w:lang w:val="en-GB"/>
        </w:rPr>
        <w:t xml:space="preserve"> </w:t>
      </w:r>
      <w:r w:rsidR="00993399" w:rsidRPr="00993399">
        <w:rPr>
          <w:rFonts w:asciiTheme="minorBidi" w:hAnsiTheme="minorBidi" w:cstheme="minorBidi"/>
          <w:b/>
          <w:bCs/>
          <w:sz w:val="22"/>
          <w:szCs w:val="22"/>
          <w:lang w:val="en-GB"/>
        </w:rPr>
        <w:fldChar w:fldCharType="begin"/>
      </w:r>
      <w:r w:rsidR="00993399" w:rsidRPr="00993399">
        <w:rPr>
          <w:rFonts w:asciiTheme="minorBidi" w:hAnsiTheme="minorBidi" w:cstheme="minorBidi"/>
          <w:b/>
          <w:bCs/>
          <w:sz w:val="22"/>
          <w:szCs w:val="22"/>
          <w:lang w:val="en-GB"/>
        </w:rPr>
        <w:instrText xml:space="preserve"> REF _Ref107696391 \h </w:instrText>
      </w:r>
      <w:r w:rsidR="00993399">
        <w:rPr>
          <w:rFonts w:asciiTheme="minorBidi" w:hAnsiTheme="minorBidi" w:cstheme="minorBidi"/>
          <w:b/>
          <w:bCs/>
          <w:sz w:val="22"/>
          <w:szCs w:val="22"/>
          <w:lang w:val="en-GB"/>
        </w:rPr>
        <w:instrText xml:space="preserve"> \* MERGEFORMAT </w:instrText>
      </w:r>
      <w:r w:rsidR="00993399" w:rsidRPr="00993399">
        <w:rPr>
          <w:rFonts w:asciiTheme="minorBidi" w:hAnsiTheme="minorBidi" w:cstheme="minorBidi"/>
          <w:b/>
          <w:bCs/>
          <w:sz w:val="22"/>
          <w:szCs w:val="22"/>
          <w:lang w:val="en-GB"/>
        </w:rPr>
      </w:r>
      <w:r w:rsidR="00993399" w:rsidRPr="00993399">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3</w:t>
      </w:r>
      <w:r w:rsidR="00993399" w:rsidRPr="00993399">
        <w:rPr>
          <w:rFonts w:asciiTheme="minorBidi" w:hAnsiTheme="minorBidi" w:cstheme="minorBidi"/>
          <w:b/>
          <w:bCs/>
          <w:sz w:val="22"/>
          <w:szCs w:val="22"/>
          <w:lang w:val="en-GB"/>
        </w:rPr>
        <w:fldChar w:fldCharType="end"/>
      </w:r>
      <w:r w:rsidRPr="00CB632D">
        <w:rPr>
          <w:rFonts w:asciiTheme="minorBidi" w:hAnsiTheme="minorBidi" w:cstheme="minorBidi"/>
          <w:sz w:val="22"/>
          <w:szCs w:val="22"/>
          <w:lang w:val="en-GB"/>
        </w:rPr>
        <w:t>. For general onshore process plants, this parameter is considered in the range of 0.</w:t>
      </w:r>
      <w:r w:rsidR="00085D87">
        <w:rPr>
          <w:rFonts w:asciiTheme="minorBidi" w:hAnsiTheme="minorBidi" w:cstheme="minorBidi"/>
          <w:sz w:val="22"/>
          <w:szCs w:val="22"/>
          <w:lang w:val="en-GB"/>
        </w:rPr>
        <w:t>1</w:t>
      </w:r>
      <w:r w:rsidRPr="00CB632D">
        <w:rPr>
          <w:rFonts w:asciiTheme="minorBidi" w:hAnsiTheme="minorBidi" w:cstheme="minorBidi"/>
          <w:sz w:val="22"/>
          <w:szCs w:val="22"/>
          <w:lang w:val="en-GB"/>
        </w:rPr>
        <w:t xml:space="preserve"> - 1.0 m.</w:t>
      </w:r>
      <w:r w:rsidR="002B0421">
        <w:rPr>
          <w:rFonts w:asciiTheme="minorBidi" w:hAnsiTheme="minorBidi" w:cstheme="minorBidi"/>
          <w:sz w:val="22"/>
          <w:szCs w:val="22"/>
          <w:lang w:val="en-GB"/>
        </w:rPr>
        <w:t xml:space="preserve"> </w:t>
      </w:r>
      <w:r w:rsidR="00EC0197" w:rsidRPr="00EC0197">
        <w:rPr>
          <w:rFonts w:asciiTheme="minorBidi" w:hAnsiTheme="minorBidi" w:cstheme="minorBidi"/>
          <w:sz w:val="22"/>
          <w:szCs w:val="22"/>
        </w:rPr>
        <w:t>Average surface roughness has been considered 30 Millimeter corresponding to open flat terrain.</w:t>
      </w:r>
    </w:p>
    <w:p w:rsidR="00E60B82" w:rsidRDefault="00E60B82" w:rsidP="00EC0197">
      <w:pPr>
        <w:widowControl w:val="0"/>
        <w:bidi w:val="0"/>
        <w:snapToGrid w:val="0"/>
        <w:spacing w:before="240" w:after="240"/>
        <w:ind w:left="709"/>
        <w:jc w:val="both"/>
        <w:rPr>
          <w:rFonts w:asciiTheme="minorBidi" w:hAnsiTheme="minorBidi" w:cstheme="minorBidi"/>
          <w:sz w:val="22"/>
          <w:szCs w:val="22"/>
          <w:lang w:val="en-GB"/>
        </w:rPr>
      </w:pPr>
    </w:p>
    <w:p w:rsidR="00117573" w:rsidRPr="00117573" w:rsidRDefault="00117573" w:rsidP="00117573">
      <w:pPr>
        <w:pStyle w:val="Caption"/>
        <w:keepNext/>
        <w:bidi w:val="0"/>
        <w:jc w:val="center"/>
        <w:rPr>
          <w:rFonts w:asciiTheme="minorBidi" w:hAnsiTheme="minorBidi" w:cstheme="minorBidi"/>
          <w:color w:val="auto"/>
          <w:sz w:val="22"/>
          <w:szCs w:val="22"/>
        </w:rPr>
      </w:pPr>
      <w:bookmarkStart w:id="49" w:name="_Ref107696391"/>
      <w:proofErr w:type="gramStart"/>
      <w:r w:rsidRPr="00117573">
        <w:rPr>
          <w:rFonts w:asciiTheme="minorBidi" w:hAnsiTheme="minorBidi" w:cstheme="minorBidi"/>
          <w:color w:val="auto"/>
          <w:sz w:val="22"/>
          <w:szCs w:val="22"/>
        </w:rPr>
        <w:lastRenderedPageBreak/>
        <w:t xml:space="preserve">Table </w:t>
      </w:r>
      <w:r w:rsidRPr="00117573">
        <w:rPr>
          <w:rFonts w:asciiTheme="minorBidi" w:hAnsiTheme="minorBidi" w:cstheme="minorBidi"/>
          <w:color w:val="auto"/>
          <w:sz w:val="22"/>
          <w:szCs w:val="22"/>
        </w:rPr>
        <w:fldChar w:fldCharType="begin"/>
      </w:r>
      <w:r w:rsidRPr="00117573">
        <w:rPr>
          <w:rFonts w:asciiTheme="minorBidi" w:hAnsiTheme="minorBidi" w:cstheme="minorBidi"/>
          <w:color w:val="auto"/>
          <w:sz w:val="22"/>
          <w:szCs w:val="22"/>
        </w:rPr>
        <w:instrText xml:space="preserve"> SEQ Table \* ARABIC </w:instrText>
      </w:r>
      <w:r w:rsidRPr="00117573">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3</w:t>
      </w:r>
      <w:r w:rsidRPr="00117573">
        <w:rPr>
          <w:rFonts w:asciiTheme="minorBidi" w:hAnsiTheme="minorBidi" w:cstheme="minorBidi"/>
          <w:color w:val="auto"/>
          <w:sz w:val="22"/>
          <w:szCs w:val="22"/>
        </w:rPr>
        <w:fldChar w:fldCharType="end"/>
      </w:r>
      <w:bookmarkEnd w:id="49"/>
      <w:r w:rsidRPr="00117573">
        <w:rPr>
          <w:rFonts w:asciiTheme="minorBidi" w:hAnsiTheme="minorBidi" w:cstheme="minorBidi"/>
          <w:color w:val="auto"/>
          <w:sz w:val="22"/>
          <w:szCs w:val="22"/>
        </w:rPr>
        <w:t>.</w:t>
      </w:r>
      <w:proofErr w:type="gramEnd"/>
      <w:r w:rsidRPr="00117573">
        <w:rPr>
          <w:rFonts w:asciiTheme="minorBidi" w:hAnsiTheme="minorBidi" w:cstheme="minorBidi"/>
          <w:color w:val="auto"/>
          <w:sz w:val="22"/>
          <w:szCs w:val="22"/>
        </w:rPr>
        <w:t xml:space="preserve"> Typical values for the surface roughness length</w:t>
      </w:r>
    </w:p>
    <w:tbl>
      <w:tblPr>
        <w:tblStyle w:val="Gridoftable1"/>
        <w:tblW w:w="4603" w:type="pct"/>
        <w:tblInd w:w="828" w:type="dxa"/>
        <w:tblLook w:val="04A0" w:firstRow="1" w:lastRow="0" w:firstColumn="1" w:lastColumn="0" w:noHBand="0" w:noVBand="1"/>
      </w:tblPr>
      <w:tblGrid>
        <w:gridCol w:w="1745"/>
        <w:gridCol w:w="6435"/>
        <w:gridCol w:w="1414"/>
      </w:tblGrid>
      <w:tr w:rsidR="00117573" w:rsidRPr="00117573" w:rsidTr="00117573">
        <w:trPr>
          <w:trHeight w:val="20"/>
          <w:tblHeader/>
        </w:trPr>
        <w:tc>
          <w:tcPr>
            <w:tcW w:w="938"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Surface</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Classification</w:t>
            </w:r>
          </w:p>
        </w:tc>
        <w:tc>
          <w:tcPr>
            <w:tcW w:w="3382"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Type of Surface</w:t>
            </w:r>
          </w:p>
        </w:tc>
        <w:tc>
          <w:tcPr>
            <w:tcW w:w="680"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Roughness</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Length (m)</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Highly urban</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cities with tall buildings, very hilly or mountainous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3-10</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Urban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towns, villages, fairly wooded country</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Residential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Industrial site without large obstacles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Large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Distillation columns and other tall equipment pieces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Small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Smaller equipment, over a smaller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0.5</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Cultivated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Open area with great overgrowth, scattered houses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Flat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Few trees, long grass, fairly level grass plains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Open water</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Large expanses of water, desert flats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Calm open sea, snow covered flat, rolling land</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0.0001</w:t>
            </w:r>
          </w:p>
        </w:tc>
      </w:tr>
    </w:tbl>
    <w:p w:rsidR="00117573" w:rsidRPr="00117573" w:rsidRDefault="00117573" w:rsidP="00117573">
      <w:pPr>
        <w:keepNext/>
        <w:widowControl w:val="0"/>
        <w:numPr>
          <w:ilvl w:val="0"/>
          <w:numId w:val="1"/>
        </w:numPr>
        <w:bidi w:val="0"/>
        <w:spacing w:before="240" w:after="240"/>
        <w:jc w:val="both"/>
        <w:outlineLvl w:val="0"/>
        <w:rPr>
          <w:rFonts w:ascii="Arial" w:hAnsi="Arial" w:cs="Arial"/>
          <w:b/>
          <w:bCs/>
          <w:caps/>
          <w:kern w:val="28"/>
          <w:sz w:val="24"/>
        </w:rPr>
      </w:pPr>
      <w:bookmarkStart w:id="50" w:name="_Toc34448268"/>
      <w:bookmarkStart w:id="51" w:name="_Toc40064442"/>
      <w:bookmarkStart w:id="52" w:name="_Toc42396347"/>
      <w:bookmarkStart w:id="53" w:name="_Toc84304776"/>
      <w:bookmarkStart w:id="54" w:name="_Toc90324189"/>
      <w:bookmarkStart w:id="55" w:name="_Toc110340389"/>
      <w:r w:rsidRPr="00117573">
        <w:rPr>
          <w:rFonts w:ascii="Arial" w:hAnsi="Arial" w:cs="Arial"/>
          <w:b/>
          <w:bCs/>
          <w:caps/>
          <w:kern w:val="28"/>
          <w:sz w:val="24"/>
        </w:rPr>
        <w:t>METHODOLOGY</w:t>
      </w:r>
      <w:bookmarkEnd w:id="50"/>
      <w:bookmarkEnd w:id="51"/>
      <w:r w:rsidRPr="00117573">
        <w:rPr>
          <w:rFonts w:ascii="Arial" w:hAnsi="Arial" w:cs="Arial"/>
          <w:b/>
          <w:bCs/>
          <w:caps/>
          <w:kern w:val="28"/>
          <w:sz w:val="24"/>
        </w:rPr>
        <w:t xml:space="preserve"> OF QRA</w:t>
      </w:r>
      <w:bookmarkEnd w:id="52"/>
      <w:bookmarkEnd w:id="53"/>
      <w:bookmarkEnd w:id="54"/>
      <w:bookmarkEnd w:id="55"/>
    </w:p>
    <w:p w:rsidR="00117573" w:rsidRPr="00117573" w:rsidRDefault="00117573" w:rsidP="00117573">
      <w:pPr>
        <w:pStyle w:val="Heading2"/>
        <w:widowControl w:val="0"/>
        <w:tabs>
          <w:tab w:val="clear" w:pos="1440"/>
          <w:tab w:val="num" w:pos="1572"/>
        </w:tabs>
      </w:pPr>
      <w:bookmarkStart w:id="56" w:name="_Toc42396348"/>
      <w:bookmarkStart w:id="57" w:name="_Toc110340390"/>
      <w:r w:rsidRPr="00117573">
        <w:t>Definitions</w:t>
      </w:r>
      <w:bookmarkEnd w:id="56"/>
      <w:bookmarkEnd w:id="57"/>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The following was a series of definitions that were used throughout this report. The definitions were presented here to assist the reader who is not familiar with the terms used in this QRA report, and for those who are familiar, to confirm consultant understands of the terms and their application in the context of this report.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An onshore hazardous installation is intended to benefit its owners, operators and the country, by helping to produce products, providing employment and generating wealth. However, such installation also has the potential to cause harm, such as:</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Sickness, injury or death of workers;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Damage to property and investments;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Degradation of the physical and biological environment; and</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Interruption to production and disruption of business.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Physical situations that have the potential to cause such harm are known as hazards. Thus, for example, a fuel storage tank is a hazard because it has the potential to cause a fire; chemical process such as high-pressure natural gas generation is a hazardous activity because it has the potential to cause large confined </w:t>
      </w:r>
      <w:proofErr w:type="spellStart"/>
      <w:r w:rsidRPr="00117573">
        <w:rPr>
          <w:rFonts w:asciiTheme="minorBidi" w:hAnsiTheme="minorBidi" w:cstheme="minorBidi"/>
          <w:sz w:val="22"/>
          <w:szCs w:val="22"/>
        </w:rPr>
        <w:t>vapour</w:t>
      </w:r>
      <w:proofErr w:type="spellEnd"/>
      <w:r w:rsidRPr="00117573">
        <w:rPr>
          <w:rFonts w:asciiTheme="minorBidi" w:hAnsiTheme="minorBidi" w:cstheme="minorBidi"/>
          <w:sz w:val="22"/>
          <w:szCs w:val="22"/>
        </w:rPr>
        <w:t xml:space="preserve"> cloud explosions. The word `hazard' does not express a view on the magnitude of the consequences or how likely it is that the harm will actually occur. A `major hazard' is an installation (or a part of one, such as a high-pressure pipeline) with potential to cause significant damage or multiple fatalities. The term does not imply that such events are likely.</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lastRenderedPageBreak/>
        <w:t xml:space="preserve">Accidents are the actual realization of a hazard. They are sudden unintended departures from normal conditions, in which some degree of harm is caused. They range from minor incidents such as a small gas leak, to major pipeline accidents such as New Mexico 2000, and </w:t>
      </w:r>
      <w:proofErr w:type="spellStart"/>
      <w:r w:rsidRPr="00117573">
        <w:rPr>
          <w:rFonts w:asciiTheme="minorBidi" w:hAnsiTheme="minorBidi" w:cstheme="minorBidi"/>
          <w:sz w:val="22"/>
          <w:szCs w:val="22"/>
        </w:rPr>
        <w:t>Ghislenghien</w:t>
      </w:r>
      <w:proofErr w:type="spellEnd"/>
      <w:r w:rsidRPr="00117573">
        <w:rPr>
          <w:rFonts w:asciiTheme="minorBidi" w:hAnsiTheme="minorBidi" w:cstheme="minorBidi"/>
          <w:sz w:val="22"/>
          <w:szCs w:val="22"/>
        </w:rPr>
        <w:t xml:space="preserve"> 2004. Sometimes, the more neutral term `event' is used in place of the more colloquial term `accident'. For flammable accidents, ignition has to take place for a hazard to be realized. For toxic releases, the release itself may pose a hazard, if sufficient vapors are generated.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the combination of the likelihood and the consequences of such accidents. More scientifically, it is defined as the probability of a specific adverse event occurring in a specific period or in specified circumstances. The likelihood may be expressed either as a frequency (i.e. the rate of events per unit time) or a probability (i.e. the chance of the event occurring in specified circumstances). The consequence is the degree of harm caused by the event.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sometimes defined as the product of likelihood and consequence. In fact, this is just one of several possible measures of risk and such a definition may be over-simplistic.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The distinction between `hazard' and `risk' is an important one, although in colloquial use, and also in popular dictionaries, risk and hazard are treated virtually as synonyms. </w:t>
      </w:r>
      <w:proofErr w:type="spellStart"/>
      <w:r w:rsidRPr="00117573">
        <w:rPr>
          <w:rFonts w:asciiTheme="minorBidi" w:hAnsiTheme="minorBidi" w:cstheme="minorBidi"/>
          <w:sz w:val="22"/>
          <w:szCs w:val="22"/>
        </w:rPr>
        <w:t>Rimmington</w:t>
      </w:r>
      <w:proofErr w:type="spellEnd"/>
      <w:r w:rsidRPr="00117573">
        <w:rPr>
          <w:rFonts w:asciiTheme="minorBidi" w:hAnsiTheme="minorBidi" w:cstheme="minorBidi"/>
          <w:sz w:val="22"/>
          <w:szCs w:val="22"/>
        </w:rPr>
        <w:t xml:space="preserve"> (1992) has suggested that `hazard' was first used in its modern sense in relation to a physical obstacle in the game of golf, whereas `risk' has been used in the insurance market for nearly 300 years to signify the chance of a specific hazard being realized, such as the loss of a ship at sea.</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`Risk' is sometimes used as a very general term roughly equivalent to `danger' (e.g. a platform with high risks, a low-risk operation </w:t>
      </w:r>
      <w:proofErr w:type="spellStart"/>
      <w:r w:rsidRPr="00117573">
        <w:rPr>
          <w:rFonts w:asciiTheme="minorBidi" w:hAnsiTheme="minorBidi" w:cstheme="minorBidi"/>
          <w:sz w:val="22"/>
          <w:szCs w:val="22"/>
        </w:rPr>
        <w:t>etc</w:t>
      </w:r>
      <w:proofErr w:type="spellEnd"/>
      <w:r w:rsidRPr="00117573">
        <w:rPr>
          <w:rFonts w:asciiTheme="minorBidi" w:hAnsiTheme="minorBidi" w:cstheme="minorBidi"/>
          <w:sz w:val="22"/>
          <w:szCs w:val="22"/>
        </w:rPr>
        <w:t>), and sometimes as a precise scientific term with many qualifications (e.g. the risk of impairment of escape routes due to hydrocarbon fires, or the individual risk of death per annum for a helicopter pilot).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Safety is the inverse of risk. The higher the risk for an occupation or installation, the lower is its safety. The popular understanding of safety sometimes appears to be `zero risk', but this is impossible in an intrinsically hazardous activity such as oil and gas production.</w:t>
      </w:r>
    </w:p>
    <w:p w:rsidR="00117573" w:rsidRPr="00117573" w:rsidRDefault="00117573" w:rsidP="00117573">
      <w:pPr>
        <w:pStyle w:val="Heading2"/>
        <w:widowControl w:val="0"/>
        <w:tabs>
          <w:tab w:val="clear" w:pos="1440"/>
          <w:tab w:val="num" w:pos="1572"/>
        </w:tabs>
      </w:pPr>
      <w:bookmarkStart w:id="58" w:name="_Toc42396349"/>
      <w:bookmarkStart w:id="59" w:name="_Toc110340391"/>
      <w:r w:rsidRPr="00117573">
        <w:t>Key Components in a QRA</w:t>
      </w:r>
      <w:bookmarkEnd w:id="58"/>
      <w:bookmarkEnd w:id="59"/>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first stage is system definition, where the potential hazards associated with an installation or the activity is to be analyzed. The scope of work for a QRA should be to define the boundaries for the study, identifying which activities are to be included and which are excluded, and which phases of the installation's life are to be assessed.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hazard identification consists of a qualitative review of possible accidents that may occur, based on previous accident experience or judgment where necessary. There are several formal techniques for this, which are useful in their own right to give a qualitative appreciation of the range and magnitude of hazards and indicate appropriate mitigation measures. This qualitative evaluation is described in this guide as `hazard assessment'. In a QRA, hazard identification uses similar techniques, but has a more precise purpose - selecting a list of possible failure cases that are suitable for quantitative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Once the potential hazards have been identified, frequency analysis estimates how likely it is for the accidents to occur. The frequencies are usually obtained from analysis of previous accident </w:t>
      </w:r>
      <w:r w:rsidRPr="00117573">
        <w:rPr>
          <w:rFonts w:asciiTheme="minorBidi" w:hAnsiTheme="minorBidi" w:cstheme="minorBidi"/>
          <w:sz w:val="22"/>
          <w:szCs w:val="22"/>
        </w:rPr>
        <w:lastRenderedPageBreak/>
        <w:t>experience, or by some form of theoretical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parallel with the frequency analysis, consequence modeling evaluates the resulting effects if the accidents occur, and their impact on personnel, equipment and structures, the environment or business. Estimation of the consequences of each possible event often requires some form of computer modeling, but may be based on accident experience or judgments if appropriate.</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When the frequencies and consequences of each modeled event have been estimated, they can be combined to produce risk results. Various forms of risk presentation may be used, such as:</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Individual risk - the risk experienced by an individual person in a given location;</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Group (or societal) risk - the risk experienced by the whole group of people exposed to the hazard;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Potential loss of asset and business disruption; and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Environmental impact etc.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Up to this point, the process has been purely technical, and is known as risk analysis. The next stage is to introduce criteria, which are yardsticks to indicate whether the risks are acceptable, or to make some other judgment about their significance. Risk assessment is the process of comparing the level of risk against a set of criteria as well as the identification of major risk contributors. The purpose of risk assessment is to develop mitigation measures for unacceptable generators of risk, as well as to reduce the overall level of risk to as low as reasonably practical (ALARP).</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order to make the risks acceptable, risk reduction measures may be necessary. The benefits from these measures can be evaluated by repeating the QRA with them in place, thus introducing an iterative loop into the process. The economic costs of the measures can be compared with their risk benefits using cost-benefit analysis.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QRA results may be used to provide some form of input to the design or on-going safety management of the installation, depending on the objectives of the study.</w:t>
      </w:r>
    </w:p>
    <w:p w:rsidR="000158AD" w:rsidRPr="000158AD" w:rsidRDefault="000158AD" w:rsidP="000F0A5F">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traditional QRA methodology is visualized in </w:t>
      </w:r>
      <w:r w:rsidR="000F0A5F">
        <w:rPr>
          <w:rFonts w:asciiTheme="minorBidi" w:hAnsiTheme="minorBidi" w:cstheme="minorBidi"/>
          <w:sz w:val="22"/>
          <w:szCs w:val="22"/>
        </w:rPr>
        <w:fldChar w:fldCharType="begin"/>
      </w:r>
      <w:r w:rsidR="000F0A5F">
        <w:rPr>
          <w:rFonts w:asciiTheme="minorBidi" w:hAnsiTheme="minorBidi" w:cstheme="minorBidi"/>
          <w:sz w:val="22"/>
          <w:szCs w:val="22"/>
        </w:rPr>
        <w:instrText xml:space="preserve"> REF _Ref90010972 \h </w:instrText>
      </w:r>
      <w:r w:rsidR="000F0A5F">
        <w:rPr>
          <w:rFonts w:asciiTheme="minorBidi" w:hAnsiTheme="minorBidi" w:cstheme="minorBidi"/>
          <w:sz w:val="22"/>
          <w:szCs w:val="22"/>
        </w:rPr>
      </w:r>
      <w:r w:rsidR="000F0A5F">
        <w:rPr>
          <w:rFonts w:asciiTheme="minorBidi" w:hAnsiTheme="minorBidi" w:cstheme="minorBidi"/>
          <w:sz w:val="22"/>
          <w:szCs w:val="22"/>
        </w:rPr>
        <w:fldChar w:fldCharType="separate"/>
      </w:r>
      <w:r w:rsidR="0033517E" w:rsidRPr="000158AD">
        <w:rPr>
          <w:rFonts w:asciiTheme="minorBidi" w:hAnsiTheme="minorBidi" w:cstheme="minorBidi"/>
          <w:sz w:val="22"/>
          <w:szCs w:val="22"/>
        </w:rPr>
        <w:t>Figure</w:t>
      </w:r>
      <w:r w:rsidR="0033517E" w:rsidRPr="000936DF">
        <w:rPr>
          <w:rFonts w:asciiTheme="minorBidi" w:hAnsiTheme="minorBidi" w:cstheme="minorBidi"/>
          <w:sz w:val="22"/>
          <w:szCs w:val="22"/>
        </w:rPr>
        <w:t xml:space="preserve"> </w:t>
      </w:r>
      <w:r w:rsidR="0033517E">
        <w:rPr>
          <w:rFonts w:asciiTheme="minorBidi" w:hAnsiTheme="minorBidi" w:cstheme="minorBidi"/>
          <w:noProof/>
          <w:sz w:val="22"/>
          <w:szCs w:val="22"/>
        </w:rPr>
        <w:t>2</w:t>
      </w:r>
      <w:r w:rsidR="000F0A5F">
        <w:rPr>
          <w:rFonts w:asciiTheme="minorBidi" w:hAnsiTheme="minorBidi" w:cstheme="minorBidi"/>
          <w:sz w:val="22"/>
          <w:szCs w:val="22"/>
        </w:rPr>
        <w:fldChar w:fldCharType="end"/>
      </w:r>
      <w:r w:rsidRPr="000158AD">
        <w:rPr>
          <w:rFonts w:asciiTheme="minorBidi" w:hAnsiTheme="minorBidi" w:cstheme="minorBidi"/>
          <w:sz w:val="22"/>
          <w:szCs w:val="22"/>
        </w:rPr>
        <w:t>.</w:t>
      </w:r>
    </w:p>
    <w:p w:rsidR="000158AD" w:rsidRPr="000158AD" w:rsidRDefault="000158AD" w:rsidP="000C712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It should be pointed out that DNV Software for the Assessment of Flammable, Explosive, and Toxic Impact (hereinafter called as SAFETI) risk management software, version </w:t>
      </w:r>
      <w:r w:rsidR="003952FD">
        <w:rPr>
          <w:rFonts w:asciiTheme="minorBidi" w:hAnsiTheme="minorBidi" w:cstheme="minorBidi"/>
          <w:sz w:val="22"/>
          <w:szCs w:val="22"/>
        </w:rPr>
        <w:t>8.22</w:t>
      </w:r>
      <w:r w:rsidRPr="000158AD">
        <w:rPr>
          <w:rFonts w:asciiTheme="minorBidi" w:hAnsiTheme="minorBidi" w:cstheme="minorBidi"/>
          <w:sz w:val="22"/>
          <w:szCs w:val="22"/>
        </w:rPr>
        <w:t xml:space="preserve">, was used in performing the consequence modeling, and risk quantification of this QRA study. DNV SAFETI software is the world leading software for consequence analysis, and risk assessment. It was originally released as a commercial package in 1987, and now has more than 28 years of industrial application experiences. </w:t>
      </w: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noProof/>
          <w:sz w:val="22"/>
          <w:szCs w:val="22"/>
        </w:rPr>
        <w:lastRenderedPageBreak/>
        <mc:AlternateContent>
          <mc:Choice Requires="wpc">
            <w:drawing>
              <wp:anchor distT="0" distB="0" distL="114300" distR="114300" simplePos="0" relativeHeight="251673600" behindDoc="0" locked="0" layoutInCell="1" allowOverlap="1" wp14:anchorId="34C7A0C1" wp14:editId="696ED252">
                <wp:simplePos x="717550" y="1790700"/>
                <wp:positionH relativeFrom="margin">
                  <wp:align>center</wp:align>
                </wp:positionH>
                <wp:positionV relativeFrom="margin">
                  <wp:align>center</wp:align>
                </wp:positionV>
                <wp:extent cx="5365750" cy="7410450"/>
                <wp:effectExtent l="0" t="0" r="6350" b="0"/>
                <wp:wrapSquare wrapText="bothSides"/>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AutoShape 74"/>
                        <wps:cNvSpPr>
                          <a:spLocks noChangeAspect="1" noChangeArrowheads="1"/>
                        </wps:cNvSpPr>
                        <wps:spPr bwMode="auto">
                          <a:xfrm>
                            <a:off x="0" y="35999"/>
                            <a:ext cx="52574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5"/>
                        <wps:cNvSpPr>
                          <a:spLocks noChangeArrowheads="1"/>
                        </wps:cNvSpPr>
                        <wps:spPr bwMode="auto">
                          <a:xfrm>
                            <a:off x="76500" y="448114"/>
                            <a:ext cx="5257500" cy="691788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76"/>
                        <wps:cNvSpPr txBox="1">
                          <a:spLocks noChangeArrowheads="1"/>
                        </wps:cNvSpPr>
                        <wps:spPr bwMode="auto">
                          <a:xfrm>
                            <a:off x="1866900" y="1343025"/>
                            <a:ext cx="1371300" cy="369374"/>
                          </a:xfrm>
                          <a:prstGeom prst="rect">
                            <a:avLst/>
                          </a:prstGeom>
                          <a:solidFill>
                            <a:srgbClr val="CCFF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Data Collection</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866900" y="2055298"/>
                            <a:ext cx="1371300" cy="630751"/>
                          </a:xfrm>
                          <a:prstGeom prst="rect">
                            <a:avLst/>
                          </a:prstGeom>
                          <a:solidFill>
                            <a:srgbClr val="FF99CC"/>
                          </a:solidFill>
                          <a:ln w="9525">
                            <a:solidFill>
                              <a:srgbClr val="000000"/>
                            </a:solidFill>
                            <a:miter lim="800000"/>
                            <a:headEnd/>
                            <a:tailEnd/>
                          </a:ln>
                        </wps:spPr>
                        <wps:txbx>
                          <w:txbxContent>
                            <w:p w:rsidR="00DC0F64" w:rsidRDefault="00DC0F64" w:rsidP="000158AD">
                              <w:pPr>
                                <w:adjustRightInd w:val="0"/>
                                <w:jc w:val="center"/>
                                <w:rPr>
                                  <w:rFonts w:ascii="Arial" w:hAnsi="Arial" w:cs="Arial"/>
                                  <w:color w:val="000000"/>
                                </w:rPr>
                              </w:pPr>
                            </w:p>
                            <w:p w:rsidR="00DC0F64" w:rsidRDefault="00DC0F64"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952300" y="3198299"/>
                            <a:ext cx="12578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Frequency Analysis</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895800" y="3198299"/>
                            <a:ext cx="12569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Consequence Modelling</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1866900" y="41126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Summation and Results</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381100" y="4912799"/>
                            <a:ext cx="1142500" cy="457200"/>
                          </a:xfrm>
                          <a:prstGeom prst="rect">
                            <a:avLst/>
                          </a:prstGeom>
                          <a:solidFill>
                            <a:srgbClr val="99CC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Criteria</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866900" y="49127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Assessment &amp; Risk Ranking</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866900" y="5712899"/>
                            <a:ext cx="1371300" cy="457200"/>
                          </a:xfrm>
                          <a:prstGeom prst="rect">
                            <a:avLst/>
                          </a:prstGeom>
                          <a:solidFill>
                            <a:srgbClr val="FF99CC"/>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Study Findings &amp; Conclusions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581500" y="4912799"/>
                            <a:ext cx="1256900" cy="457200"/>
                          </a:xfrm>
                          <a:prstGeom prst="rect">
                            <a:avLst/>
                          </a:prstGeom>
                          <a:solidFill>
                            <a:srgbClr val="CC99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Sensitivity Analysis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866900" y="666749"/>
                            <a:ext cx="1371300" cy="321749"/>
                          </a:xfrm>
                          <a:prstGeom prst="rect">
                            <a:avLst/>
                          </a:prstGeom>
                          <a:solidFill>
                            <a:srgbClr val="CCFFFF"/>
                          </a:solidFill>
                          <a:ln w="9525">
                            <a:solidFill>
                              <a:srgbClr val="000000"/>
                            </a:solidFill>
                            <a:miter lim="800000"/>
                            <a:headEnd/>
                            <a:tailEnd/>
                          </a:ln>
                        </wps:spPr>
                        <wps:txb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Kick-off Meeting</w:t>
                              </w:r>
                            </w:p>
                          </w:txbxContent>
                        </wps:txbx>
                        <wps:bodyPr rot="0" vert="horz" wrap="square" lIns="91440" tIns="45720" rIns="91440" bIns="45720" anchor="t" anchorCtr="0" upright="1">
                          <a:noAutofit/>
                        </wps:bodyPr>
                      </wps:wsp>
                      <wps:wsp>
                        <wps:cNvPr id="26" name="Line 86"/>
                        <wps:cNvCnPr>
                          <a:cxnSpLocks noChangeShapeType="1"/>
                        </wps:cNvCnPr>
                        <wps:spPr bwMode="auto">
                          <a:xfrm>
                            <a:off x="5029400" y="1483799"/>
                            <a:ext cx="0" cy="365760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27" name="Line 87"/>
                        <wps:cNvCnPr>
                          <a:cxnSpLocks noChangeShapeType="1"/>
                        </wps:cNvCnPr>
                        <wps:spPr bwMode="auto">
                          <a:xfrm>
                            <a:off x="2552500" y="9884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 name="Line 88"/>
                        <wps:cNvCnPr>
                          <a:cxnSpLocks noChangeShapeType="1"/>
                        </wps:cNvCnPr>
                        <wps:spPr bwMode="auto">
                          <a:xfrm>
                            <a:off x="2552500" y="17123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9" name="Line 89"/>
                        <wps:cNvCnPr>
                          <a:cxnSpLocks noChangeShapeType="1"/>
                        </wps:cNvCnPr>
                        <wps:spPr bwMode="auto">
                          <a:xfrm flipH="1">
                            <a:off x="2552500" y="2686049"/>
                            <a:ext cx="50" cy="169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Freeform 90"/>
                        <wps:cNvSpPr>
                          <a:spLocks/>
                        </wps:cNvSpPr>
                        <wps:spPr bwMode="auto">
                          <a:xfrm>
                            <a:off x="1633000" y="2844299"/>
                            <a:ext cx="1829000" cy="900"/>
                          </a:xfrm>
                          <a:custGeom>
                            <a:avLst/>
                            <a:gdLst>
                              <a:gd name="T0" fmla="*/ 0 w 2880"/>
                              <a:gd name="T1" fmla="*/ 0 h 1"/>
                              <a:gd name="T2" fmla="*/ 1161567417 w 2880"/>
                              <a:gd name="T3" fmla="*/ 762300 h 1"/>
                              <a:gd name="T4" fmla="*/ 0 60000 65536"/>
                              <a:gd name="T5" fmla="*/ 0 60000 65536"/>
                            </a:gdLst>
                            <a:ahLst/>
                            <a:cxnLst>
                              <a:cxn ang="T4">
                                <a:pos x="T0" y="T1"/>
                              </a:cxn>
                              <a:cxn ang="T5">
                                <a:pos x="T2" y="T3"/>
                              </a:cxn>
                            </a:cxnLst>
                            <a:rect l="0" t="0" r="r" b="b"/>
                            <a:pathLst>
                              <a:path w="2880" h="1">
                                <a:moveTo>
                                  <a:pt x="0" y="0"/>
                                </a:moveTo>
                                <a:lnTo>
                                  <a:pt x="2880" y="1"/>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91"/>
                        <wps:cNvCnPr>
                          <a:cxnSpLocks noChangeShapeType="1"/>
                        </wps:cNvCnPr>
                        <wps:spPr bwMode="auto">
                          <a:xfrm>
                            <a:off x="16380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Line 92"/>
                        <wps:cNvCnPr>
                          <a:cxnSpLocks noChangeShapeType="1"/>
                        </wps:cNvCnPr>
                        <wps:spPr bwMode="auto">
                          <a:xfrm>
                            <a:off x="34671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Line 93"/>
                        <wps:cNvCnPr>
                          <a:cxnSpLocks noChangeShapeType="1"/>
                        </wps:cNvCnPr>
                        <wps:spPr bwMode="auto">
                          <a:xfrm>
                            <a:off x="1638000" y="3884099"/>
                            <a:ext cx="1829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4" name="Line 94"/>
                        <wps:cNvCnPr>
                          <a:cxnSpLocks noChangeShapeType="1"/>
                        </wps:cNvCnPr>
                        <wps:spPr bwMode="auto">
                          <a:xfrm>
                            <a:off x="16380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5" name="Line 95"/>
                        <wps:cNvCnPr>
                          <a:cxnSpLocks noChangeShapeType="1"/>
                        </wps:cNvCnPr>
                        <wps:spPr bwMode="auto">
                          <a:xfrm>
                            <a:off x="34671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 name="Line 96"/>
                        <wps:cNvCnPr>
                          <a:cxnSpLocks noChangeShapeType="1"/>
                        </wps:cNvCnPr>
                        <wps:spPr bwMode="auto">
                          <a:xfrm>
                            <a:off x="2552500" y="3884099"/>
                            <a:ext cx="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Line 97"/>
                        <wps:cNvCnPr>
                          <a:cxnSpLocks noChangeShapeType="1"/>
                        </wps:cNvCnPr>
                        <wps:spPr bwMode="auto">
                          <a:xfrm>
                            <a:off x="2552500" y="45698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Line 98"/>
                        <wps:cNvCnPr>
                          <a:cxnSpLocks noChangeShapeType="1"/>
                        </wps:cNvCnPr>
                        <wps:spPr bwMode="auto">
                          <a:xfrm>
                            <a:off x="2552500" y="53699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 name="Line 99"/>
                        <wps:cNvCnPr>
                          <a:cxnSpLocks noChangeShapeType="1"/>
                        </wps:cNvCnPr>
                        <wps:spPr bwMode="auto">
                          <a:xfrm>
                            <a:off x="2552500" y="61700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 name="Text Box 100"/>
                        <wps:cNvSpPr txBox="1">
                          <a:spLocks noChangeArrowheads="1"/>
                        </wps:cNvSpPr>
                        <wps:spPr bwMode="auto">
                          <a:xfrm>
                            <a:off x="1866900" y="6512998"/>
                            <a:ext cx="1371300" cy="668852"/>
                          </a:xfrm>
                          <a:prstGeom prst="rect">
                            <a:avLst/>
                          </a:prstGeom>
                          <a:solidFill>
                            <a:srgbClr val="CCFFFF"/>
                          </a:solidFill>
                          <a:ln w="9525">
                            <a:solidFill>
                              <a:srgbClr val="000000"/>
                            </a:solidFill>
                            <a:miter lim="800000"/>
                            <a:headEnd/>
                            <a:tailEnd/>
                          </a:ln>
                        </wps:spPr>
                        <wps:txbx>
                          <w:txbxContent>
                            <w:p w:rsidR="00DC0F64" w:rsidRDefault="00DC0F64" w:rsidP="000158AD">
                              <w:pPr>
                                <w:adjustRightInd w:val="0"/>
                                <w:jc w:val="center"/>
                                <w:rPr>
                                  <w:rFonts w:ascii="Arial" w:hAnsi="Arial" w:cs="Arial"/>
                                  <w:color w:val="000000"/>
                                </w:rPr>
                              </w:pPr>
                            </w:p>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DC0F64" w:rsidRDefault="00DC0F64" w:rsidP="000158AD">
                              <w:pPr>
                                <w:adjustRightInd w:val="0"/>
                                <w:rPr>
                                  <w:rFonts w:cs="Arial"/>
                                  <w:color w:val="000000"/>
                                  <w:sz w:val="36"/>
                                  <w:szCs w:val="36"/>
                                </w:rPr>
                              </w:pPr>
                            </w:p>
                          </w:txbxContent>
                        </wps:txbx>
                        <wps:bodyPr rot="0" vert="horz" wrap="square" lIns="91440" tIns="45720" rIns="91440" bIns="45720" anchor="t" anchorCtr="0" upright="1">
                          <a:noAutofit/>
                        </wps:bodyPr>
                      </wps:wsp>
                      <wps:wsp>
                        <wps:cNvPr id="42" name="Line 101"/>
                        <wps:cNvCnPr>
                          <a:cxnSpLocks noChangeShapeType="1"/>
                        </wps:cNvCnPr>
                        <wps:spPr bwMode="auto">
                          <a:xfrm>
                            <a:off x="1523600" y="5141399"/>
                            <a:ext cx="3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02"/>
                        <wps:cNvCnPr>
                          <a:cxnSpLocks noChangeShapeType="1"/>
                        </wps:cNvCnPr>
                        <wps:spPr bwMode="auto">
                          <a:xfrm>
                            <a:off x="3238200" y="5141399"/>
                            <a:ext cx="3433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4" name="Line 103"/>
                        <wps:cNvCnPr>
                          <a:cxnSpLocks noChangeShapeType="1"/>
                        </wps:cNvCnPr>
                        <wps:spPr bwMode="auto">
                          <a:xfrm>
                            <a:off x="3238200" y="5941499"/>
                            <a:ext cx="1029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5" name="Line 104"/>
                        <wps:cNvCnPr>
                          <a:cxnSpLocks noChangeShapeType="1"/>
                        </wps:cNvCnPr>
                        <wps:spPr bwMode="auto">
                          <a:xfrm flipV="1">
                            <a:off x="4267200" y="5369999"/>
                            <a:ext cx="0" cy="5715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6" name="Line 105"/>
                        <wps:cNvCnPr>
                          <a:cxnSpLocks noChangeShapeType="1"/>
                        </wps:cNvCnPr>
                        <wps:spPr bwMode="auto">
                          <a:xfrm>
                            <a:off x="4838400" y="5141399"/>
                            <a:ext cx="191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7" name="Line 106"/>
                        <wps:cNvCnPr>
                          <a:cxnSpLocks noChangeShapeType="1"/>
                        </wps:cNvCnPr>
                        <wps:spPr bwMode="auto">
                          <a:xfrm flipH="1">
                            <a:off x="3238200" y="1483799"/>
                            <a:ext cx="1791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id="Canvas 48" o:spid="_x0000_s1026" editas="canvas" style="position:absolute;left:0;text-align:left;margin-left:0;margin-top:0;width:422.5pt;height:583.5pt;z-index:251673600;mso-position-horizontal:center;mso-position-horizontal-relative:margin;mso-position-vertical:center;mso-position-vertical-relative:margin" coordsize="53657,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WqkAkAAKZhAAAOAAAAZHJzL2Uyb0RvYy54bWzsXV1v2zYUfR+w/yDocYBrkaK+jLpF69Tb&#10;gG4r1mzvii3HwmRJk5TY3bD/vntJkaEsO82cWrZX5SGRJZqkxMOj+3HIvHy9WSXGfVSUcZaOTfLC&#10;Mo0onWXzOL0dm79dTwe+aZRVmM7DJEujsfkpKs3Xr7795uU6H0U0W2bJPCoMqCQtR+t8bC6rKh8N&#10;h+VsGa3C8kWWRylcXGTFKqzgY3E7nBfhGmpfJUNqWe5wnRXzvMhmUVnC2Stx0XzF618soln1y2JR&#10;RpWRjE3oW8V/F/z3Df4evnoZjm6LMF/Gs7ob4QG9WIVxCo2qqq7CKjTuirhV1SqeFVmZLaoXs2w1&#10;zBaLeBbxe4C7IdbW3UzC9D4s+c3M4OnIDsLRF6z35hb7nWbTOEngaQyh9hGew79rGJ8ITq5zGJ0y&#10;V+NUPq/9j8swj/htlaPZz/cfCiOeA3hgfNJwBSB5c1dlvIzhMRwhbB7Kfcw/FNjXMn+fzf4ojTSb&#10;LMP0NnpT5jDOUAF8X54qimy9jMI59JRgFXBbWh34oYTajJv1T9kcWgyhRT5+m0WxwjZgZIwNh8mn&#10;sWk7QRAIqESbypjBBYc6HrOgxzO47lm+68IHbCccySryoqy+j7KVgQdjs4A+8ibC+/dlJYrKIo0R&#10;CEdJ2jgBdYoz0Dh8Fa9hNzi8/g6s4J3/zmcDRt13A2ZdXQ3eTCds4E6J51zZV5PJFfkH2yVstIzn&#10;8yjFgZZQJ+xpI1lPOgFSBfYyS+I5VoddKovbm0lSGPchTLUp/6kfiFZs2OwGf15wL1u3RCiz3tJg&#10;MHV9b8CmzBkE8IgHFgneBq7FAnY1bd7S+ziNnn9LxnpsBjCwfJS0Tm/dm8V/2vcWjlZxBWSWxKux&#10;6atC4Qhx+C6dw5CHoyqME3GsPQrs/sOjgOGWA81Ri0AVc+Amm38C0BYZwAmgB7QLB8us+Ms01kBh&#10;Y7P88y4sItNIfkwB+AFhDDmPf2COR+FDoV+50a+E6QyqGpuVaYjDSSV48i4v4tsltET4g0kznJ6L&#10;mEMYJ5LoVT3FgCW6oguc7pwufoWZBTyQRIbn4LA0pvoOuvhC3OC5DhIAzH/GfEI4U4mZKQmCX0eC&#10;cAPi+b77PILYj0icbIKgADuNYknaNag5VfW4RWNkz2uOStxeI4u/zTaGx5GhwdaoNnBezrjW++4L&#10;AZjAWyuoIUxsZltAfZyksF+IYWJ7xJYvOdsNbPE6Pvwd18Bm44UxmSCId5HqeUC42txsamrpWVg3&#10;2uwWmom9RcLdo5lajkMD/xE0u7blOcIyPNhi249mpOPJ5LzRLGxuOVQ9qHVQszaotx2RbkAN5ign&#10;YHRCSODTbTeEgBsCpqZwQ7iJ90wv5H+Aadpjepd3HbQxzX3azs0O6gcOx+wjoBZ2CZrOPag5Uat3&#10;ak/UGlGjRyt8QGVLw6mmC9gNUeu2NCOEui2m1m3pHtQc1Oqd2oNaB7UKbDyAmluqnTO1DWENGeII&#10;CPVamCaMqhjHcTGN9vS5+4cc0yoC1WNax3Q76EGVnVaH9k9A1DtB3RO1jDdj0IODWsWnelDroG7H&#10;Pqiy004GascjYGFvpasakbzjMvXFxD48aSj2oNZB3Y59UGWndQpq2/GJyrDsZGrqdOUnTiZBcBHm&#10;B495oqHYg1oHtdP2E5Wh1imodT/RdV2PPUbUNiV1ga815cKtDxWm6jGtY9qVmObqB5Fdrl3ESSqU&#10;MrNN+nFLLMOTktefchC9NIQx4iv4/ScJYxyLBlz/AiE6wny75RvWMWnbdbzPSmMS0D9wbcFTpDFP&#10;TGijAMOXwfBGVLvI7moxxj5hxpnKbR40WvtUNJ+TjkBkjKfmu1NpUK+JUmV0AeseH6UU0oDShAh8&#10;n22bxRKkjGIeHJ/O3mTgMTCKGqHdVsWjGDUqPn2rIuaqFxD/jM1VNAfZTwQaTDwSd3KeorGLRDGo&#10;WEWcWXCtsrI6RzEB787uYXx67eNFwljlAAWMlWF1PBgbiyTOf5BKplpVq9MydX2UdCJlaeK5mpgJ&#10;aI6cExDzdIrUXNPo042Hnpi7Ni9slQCcFlGEywSMgI+blivh4mRhBUv7p3b5hFT0SfYucW0QYkBr&#10;YO9Sn4HBsAVZAuIMXgCT1m1rYnYnxODYGWnlwmqBea3nvp3LPCY0sVglsAbhu6FhGWuD+sKKxcKy&#10;DCSItDJLgxvyegGItqsChLjEAUeTeHtqgyimKuy5qDcxdlQJYSFVyjLApIdiruPYPDSstw2u9v6C&#10;YF+pew6XQgcfjsBNqZ8DHIH6GJaOXDPuEORZiTL8a/Hgr6VgC4rhg3woLTTbsjTcPgzCNY/FQou8&#10;tPhbN4Na/O0VIYVpwIqQG0FEeVhh77ARPEQLiw+EsZRUtsruo+uMF6geVgpIzni4mqR6KVEJ+kzK&#10;RsPL0DlsRh3wprHHGmrUCwdXAzzRCTqQx3CafAVrDuAee6G9vnpqt2DZVvlobjUEHLqdBRqAeNGV&#10;r4kXCGebeOESUq59Ih/uwCnWmwqdmwoqBS1grKefjx+JsJnrSS0F9XsYn8X6NfVK1dZiieVs4tXA&#10;X4OPviKkQdldQM1WSWcBYz3hfHwY62xsQ0DN2mZjNIM5zpGTpTW0Z0VkcoSw74F0fM4Wz0WiVGWR&#10;BUr1DHLHKAUnZV/cl1KIPfQg5YvvIaXwnKXAFwlSlRUWINUzwscHqW4RQJasB+nx16tfJEibad5A&#10;SfGOF7PFoMaOSO3O933tfV0Yk/beV+feVzMPHJwuD8xANNbSR/ZBhO53D7lINm4mgsUS485iYXre&#10;DCLvsCnNVhKih3EP4+aGWHtCus1EsIDRSWDsEs9qBRFODGPMbfWynHqnKBkDk39Fagqxsr0vUfex&#10;MNzdaGv5J8aeoCM1lj/iHl+d76XiOgTSw4/uPuH6vsMD0BBo3BMd+9x+YQ1ZwsXtpcKFvbDjWz1W&#10;vbJXU/ayZqaCWB1n3BxqY1gMc+gOYaSVcYOtgtSuQCeIniE9q6hdYxb0qkmxP+DO7bdOQM/NVAWx&#10;Ok65UduHLULPFscHKtT72EXXsQvWTGYQq9ucm63jOGCklc2AifUgPTsBIR8IZCSkc1UZXWJsgjXT&#10;GcTqIOnG5b2/S01cHTSGnWhhr9GaeB8JU8BKZVycIXCwxwo+Ro74QLz2xNs58TZzH8TqNkMHy9pA&#10;4fCIAUFQ6gDXT6R1OBDHPe9qG8z/p/3YdwfTWDO1QawOUnQ7l1XohsLONZnEg2X0lwfYnng14gXf&#10;jv8vAG481f+4AP/bgP4ZjvV/r/DqXwAAAP//AwBQSwMEFAAGAAgAAAAhANHtFSnYAAAABgEAAA8A&#10;AABkcnMvZG93bnJldi54bWxMjsFOwzAQRO9I/IO1SNyonRbaKMSpEBIHji2VenXjbRJhr9PYacLf&#10;s3CBy0qjeZp95Xb2TlxxiF0gDdlCgUCqg+2o0XD4eHvIQcRkyBoXCDV8YYRtdXtTmsKGiXZ43adG&#10;8AjFwmhoU+oLKWPdojdxEXok7s5h8CZxHBppBzPxuHdyqdRaetMRf2hNj68t1p/70WtQl6VbXWY7&#10;pt0h8314P+bttNL6/m5+eQaRcE5/MPzoszpU7HQKI9koHG8w93u5yx+fOJ4YytYbBbIq5X/96hsA&#10;AP//AwBQSwECLQAUAAYACAAAACEAtoM4kv4AAADhAQAAEwAAAAAAAAAAAAAAAAAAAAAAW0NvbnRl&#10;bnRfVHlwZXNdLnhtbFBLAQItABQABgAIAAAAIQA4/SH/1gAAAJQBAAALAAAAAAAAAAAAAAAAAC8B&#10;AABfcmVscy8ucmVsc1BLAQItABQABgAIAAAAIQB9sdWqkAkAAKZhAAAOAAAAAAAAAAAAAAAAAC4C&#10;AABkcnMvZTJvRG9jLnhtbFBLAQItABQABgAIAAAAIQDR7RUp2AAAAAYBAAAPAAAAAAAAAAAAAAAA&#10;AOoLAABkcnMvZG93bnJldi54bWxQSwUGAAAAAAQABADzAAAA7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57;height:74104;visibility:visible;mso-wrap-style:square">
                  <v:fill o:detectmouseclick="t"/>
                  <v:path o:connecttype="none"/>
                </v:shape>
                <v:rect id="AutoShape 74" o:spid="_x0000_s1028" style="position:absolute;top:359;width:52574;height:7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Rectangle 75" o:spid="_x0000_s1029" style="position:absolute;left:765;top:4481;width:52575;height:69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qcIA&#10;AADbAAAADwAAAGRycy9kb3ducmV2LnhtbERPTWsCMRC9F/wPYYTeatYiraxGEaEoPVSqXrzNbsbd&#10;xc0kbqKm/vqmUPA2j/c503k0rbhS5xvLCoaDDARxaXXDlYL97uNlDMIHZI2tZVLwQx7ms97TFHNt&#10;b/xN122oRAphn6OCOgSXS+nLmgz6gXXEiTvazmBIsKuk7vCWwk0rX7PsTRpsODXU6GhZU3naXoyC&#10;4/nk4uoQXDH6/Lrb92JzL+JGqed+XExABIrhIf53r3WaP4S/X9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8ipwgAAANsAAAAPAAAAAAAAAAAAAAAAAJgCAABkcnMvZG93&#10;bnJldi54bWxQSwUGAAAAAAQABAD1AAAAhwMAAAAA&#10;" fillcolor="#ff9"/>
                <v:shapetype id="_x0000_t202" coordsize="21600,21600" o:spt="202" path="m,l,21600r21600,l21600,xe">
                  <v:stroke joinstyle="miter"/>
                  <v:path gradientshapeok="t" o:connecttype="rect"/>
                </v:shapetype>
                <v:shape id="Text Box 76" o:spid="_x0000_s1030" type="#_x0000_t202" style="position:absolute;left:18669;top:13430;width:13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qPcAA&#10;AADbAAAADwAAAGRycy9kb3ducmV2LnhtbERPTWsCMRC9C/0PYQRvmtWilNUoS6nVk1DbS2/jZtws&#10;bibbJOr6741Q8DaP9zmLVWcbcSEfascKxqMMBHHpdM2Vgp/v9fANRIjIGhvHpOBGAVbLl94Cc+2u&#10;/EWXfaxECuGQowITY5tLGUpDFsPItcSJOzpvMSboK6k9XlO4beQky2bSYs2pwWBL74bK0/5sFbzW&#10;f2x3m19z+Dji9FP6YuZPhVKDflfMQUTq4lP8797qNH8Cj1/S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GqPcAAAADbAAAADwAAAAAAAAAAAAAAAACYAgAAZHJzL2Rvd25y&#10;ZXYueG1sUEsFBgAAAAAEAAQA9QAAAIUDAAAAAA==&#10;" fillcolor="#cf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Data Collection</w:t>
                        </w:r>
                      </w:p>
                    </w:txbxContent>
                  </v:textbox>
                </v:shape>
                <v:shape id="Text Box 13" o:spid="_x0000_s1031" type="#_x0000_t202" style="position:absolute;left:18669;top:20552;width:13713;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0zcAA&#10;AADbAAAADwAAAGRycy9kb3ducmV2LnhtbERPS4vCMBC+C/sfwizsTVN3Q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L0zcAAAADbAAAADwAAAAAAAAAAAAAAAACYAgAAZHJzL2Rvd25y&#10;ZXYueG1sUEsFBgAAAAAEAAQA9QAAAIUDAAAAAA==&#10;" fillcolor="#f9c">
                  <v:textbox>
                    <w:txbxContent>
                      <w:p w:rsidR="00DC0F64" w:rsidRDefault="00DC0F64" w:rsidP="000158AD">
                        <w:pPr>
                          <w:adjustRightInd w:val="0"/>
                          <w:jc w:val="center"/>
                          <w:rPr>
                            <w:rFonts w:ascii="Arial" w:hAnsi="Arial" w:cs="Arial"/>
                            <w:color w:val="000000"/>
                          </w:rPr>
                        </w:pPr>
                      </w:p>
                      <w:p w:rsidR="00DC0F64" w:rsidRDefault="00DC0F64"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v:textbox>
                </v:shape>
                <v:shape id="Text Box 14" o:spid="_x0000_s1032" type="#_x0000_t202" style="position:absolute;left:9523;top:31982;width:1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ucAA&#10;AADbAAAADwAAAGRycy9kb3ducmV2LnhtbERPS4vCMBC+C/sfwizsTVOXR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sucAAAADbAAAADwAAAAAAAAAAAAAAAACYAgAAZHJzL2Rvd25y&#10;ZXYueG1sUEsFBgAAAAAEAAQA9QAAAIU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Frequency Analysis</w:t>
                        </w:r>
                      </w:p>
                    </w:txbxContent>
                  </v:textbox>
                </v:shape>
                <v:shape id="Text Box 19" o:spid="_x0000_s1033" type="#_x0000_t202" style="position:absolute;left:28958;top:31982;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J8AA&#10;AADbAAAADwAAAGRycy9kb3ducmV2LnhtbERPS4vCMBC+C/sfwizsTVP3sGg1FaksrCexevE2NNMH&#10;NpPSZG3rrzeC4G0+vuesN4NpxI06V1tWMJ9FIIhzq2suFZxPv9MFCOeRNTaWScFIDjbJx2SNsbY9&#10;H+mW+VKEEHYxKqi8b2MpXV6RQTezLXHgCtsZ9AF2pdQd9iHcNPI7in6kwZpDQ4UtpRXl1+zfKNhl&#10;Q3+5p2YsFuNun7pT6Q/7rVJfn8N2BcLT4N/il/tPh/lL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DJ8AAAADbAAAADwAAAAAAAAAAAAAAAACYAgAAZHJzL2Rvd25y&#10;ZXYueG1sUEsFBgAAAAAEAAQA9QAAAIU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Consequence Modelling</w:t>
                        </w:r>
                      </w:p>
                    </w:txbxContent>
                  </v:textbox>
                </v:shape>
                <v:shape id="Text Box 20" o:spid="_x0000_s1034" type="#_x0000_t202" style="position:absolute;left:18669;top:41126;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B70A&#10;AADbAAAADwAAAGRycy9kb3ducmV2LnhtbERPvQrCMBDeBd8hnOCmqQ4i1ShSEXQSq4vb0ZxtsbmU&#10;JtrWpzeD4Pjx/a+3nanEmxpXWlYwm0YgiDOrS84V3K6HyRKE88gaK8ukoCcH281wsMZY25Yv9E59&#10;LkIIuxgVFN7XsZQuK8igm9qaOHAP2xj0ATa51A22IdxUch5FC2mw5NBQYE1JQdkzfRkF+7Rr75/E&#10;9I9lvz8l7pr782mn1HjU7VYgPHX+L/65j1rBP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ygB70AAADbAAAADwAAAAAAAAAAAAAAAACYAgAAZHJzL2Rvd25yZXYu&#10;eG1sUEsFBgAAAAAEAAQA9QAAAII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Summation and Results</w:t>
                        </w:r>
                      </w:p>
                    </w:txbxContent>
                  </v:textbox>
                </v:shape>
                <v:shape id="Text Box 21" o:spid="_x0000_s1035" type="#_x0000_t202" style="position:absolute;left:3811;top:49127;width:114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BecMA&#10;AADbAAAADwAAAGRycy9kb3ducmV2LnhtbESPT4vCMBTE7wt+h/AEb2uqgkg1iv8KCnpYFbw+m2db&#10;bV5KE7X77TeCsMdhZn7DTGaNKcWTaldYVtDrRiCIU6sLzhScjsn3CITzyBpLy6TglxzMpq2vCcba&#10;vviHngefiQBhF6OC3PsqltKlORl0XVsRB+9qa4M+yDqTusZXgJtS9qNoKA0WHBZyrGiZU3o/PIyC&#10;5eqx2PvBJjnvbtdteUnWmR6tleq0m/kYhKfG/4c/7Y1W0O/B+0v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BecMAAADbAAAADwAAAAAAAAAAAAAAAACYAgAAZHJzL2Rv&#10;d25yZXYueG1sUEsFBgAAAAAEAAQA9QAAAIgDAAAAAA==&#10;" fillcolor="#9c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Criteria</w:t>
                        </w:r>
                      </w:p>
                    </w:txbxContent>
                  </v:textbox>
                </v:shape>
                <v:shape id="Text Box 22" o:spid="_x0000_s1036" type="#_x0000_t202" style="position:absolute;left:18669;top:49127;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b68EA&#10;AADbAAAADwAAAGRycy9kb3ducmV2LnhtbESPQYvCMBSE74L/ITzBm6b2IFKNIhVhPYnVi7dH82yL&#10;zUtpsrb115uFBY/DzHzDbHa9qcWLWldZVrCYRyCIc6srLhTcrsfZCoTzyBpry6RgIAe77Xi0wUTb&#10;ji/0ynwhAoRdggpK75tESpeXZNDNbUMcvIdtDfog20LqFrsAN7WMo2gpDVYcFkpsKC0pf2a/RsEh&#10;67v7OzXDYzUcTqm7Fv582is1nfT7NQhPvf+G/9s/WkEcw9+X8AP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m+vBAAAA2wAAAA8AAAAAAAAAAAAAAAAAmAIAAGRycy9kb3du&#10;cmV2LnhtbFBLBQYAAAAABAAEAPUAAACGAw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Risk Assessment &amp; Risk Ranking</w:t>
                        </w:r>
                      </w:p>
                    </w:txbxContent>
                  </v:textbox>
                </v:shape>
                <v:shape id="Text Box 23" o:spid="_x0000_s1037" type="#_x0000_t202" style="position:absolute;left:18669;top:57128;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cMMA&#10;AADbAAAADwAAAGRycy9kb3ducmV2LnhtbESPQYvCMBSE78L+h/CEvWmqCyJdYykVQU9i9eLt0Tzb&#10;ss1LabK29dcbYWGPw8x8w2ySwTTiQZ2rLStYzCMQxIXVNZcKrpf9bA3CeWSNjWVSMJKDZPsx2WCs&#10;bc9neuS+FAHCLkYFlfdtLKUrKjLo5rYlDt7ddgZ9kF0pdYd9gJtGLqNoJQ3WHBYqbCmrqPjJf42C&#10;XT70t2dmxvt63B0zdyn96Zgq9Tkd0m8Qngb/H/5rH7SC5Re8v4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cMMAAADbAAAADwAAAAAAAAAAAAAAAACYAgAAZHJzL2Rv&#10;d25yZXYueG1sUEsFBgAAAAAEAAQA9QAAAIgDAAAAAA==&#10;" fillcolor="#f9c">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Study Findings &amp; Conclusions</w:t>
                        </w:r>
                      </w:p>
                    </w:txbxContent>
                  </v:textbox>
                </v:shape>
                <v:shape id="Text Box 24" o:spid="_x0000_s1038" type="#_x0000_t202" style="position:absolute;left:35815;top:49127;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j1cMA&#10;AADbAAAADwAAAGRycy9kb3ducmV2LnhtbESP3YrCMBSE7wXfIRxh7zT1B9mtRlFxYS9W0OoDHJpj&#10;U2xOShNrffuNsODlMDPfMMt1ZyvRUuNLxwrGowQEce50yYWCy/l7+AnCB2SNlWNS8CQP61W/t8RU&#10;uwefqM1CISKEfYoKTAh1KqXPDVn0I1cTR+/qGoshyqaQusFHhNtKTpJkLi2WHBcM1rQzlN+yu1Uw&#10;bY/74nx1X8H87p71ZntwXB2U+hh0mwWIQF14h//bP1rBZAa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j1cMAAADbAAAADwAAAAAAAAAAAAAAAACYAgAAZHJzL2Rv&#10;d25yZXYueG1sUEsFBgAAAAAEAAQA9QAAAIgDAAAAAA==&#10;" fillcolor="#c9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Sensitivity Analysis</w:t>
                        </w:r>
                      </w:p>
                    </w:txbxContent>
                  </v:textbox>
                </v:shape>
                <v:shape id="Text Box 25" o:spid="_x0000_s1039" type="#_x0000_t202" style="position:absolute;left:18669;top:6667;width:13713;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Kick-off Meeting</w:t>
                        </w:r>
                      </w:p>
                    </w:txbxContent>
                  </v:textbox>
                </v:shape>
                <v:line id="Line 86" o:spid="_x0000_s1040" style="position:absolute;visibility:visible;mso-wrap-style:square" from="50294,14837"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WmcUAAADbAAAADwAAAGRycy9kb3ducmV2LnhtbESPT2vCQBTE7wW/w/IKvdVNLQSJrqJC&#10;wR7E+ueQ4yP7TKLZt+nuNsZ++m5B8DjMzG+Y6bw3jejI+dqygrdhAoK4sLrmUsHx8PE6BuEDssbG&#10;Mim4kYf5bPA0xUzbK++o24dSRAj7DBVUIbSZlL6oyKAf2pY4eifrDIYoXSm1w2uEm0aOkiSVBmuO&#10;CxW2tKqouOx/jIKe6s+Uzpt8+/Xuuu3vcp1/73KlXp77xQREoD48wvf2WisYpf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TWmcUAAADbAAAADwAAAAAAAAAA&#10;AAAAAAChAgAAZHJzL2Rvd25yZXYueG1sUEsFBgAAAAAEAAQA+QAAAJMDAAAAAA==&#10;" strokecolor="purple"/>
                <v:line id="Line 87" o:spid="_x0000_s1041" style="position:absolute;visibility:visible;mso-wrap-style:square" from="25525,9884" to="25525,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BOsIAAADbAAAADwAAAGRycy9kb3ducmV2LnhtbESP3YrCMBSE74V9h3AW9s6myqJSjSLC&#10;/iAItrsPcGiObbE5KUm2rW+/EQQvh5n5htnsRtOKnpxvLCuYJSkI4tLqhisFvz8f0xUIH5A1tpZJ&#10;wY087LYvkw1m2g6cU1+ESkQI+wwV1CF0mZS+rMmgT2xHHL2LdQZDlK6S2uEQ4aaV8zRdSIMNx4Ua&#10;OzrUVF6LP6NgsF/707urzvmx0GP+2d9Cxwel3l7H/RpEoDE8w4/2t1YwX8L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GBOsIAAADbAAAADwAAAAAAAAAAAAAA&#10;AAChAgAAZHJzL2Rvd25yZXYueG1sUEsFBgAAAAAEAAQA+QAAAJADAAAAAA==&#10;" strokecolor="blue">
                  <v:stroke endarrow="block"/>
                </v:line>
                <v:line id="Line 88" o:spid="_x0000_s1042" style="position:absolute;visibility:visible;mso-wrap-style:square" from="25525,17123" to="25525,2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VSL8AAADbAAAADwAAAGRycy9kb3ducmV2LnhtbERPy4rCMBTdD/gP4Qqzm6bKMEg1igg+&#10;GBiw1Q+4NNe22NyUJLb17ycLweXhvFeb0bSiJ+cbywpmSQqCuLS64UrB9bL/WoDwAVlja5kUPMnD&#10;Zj35WGGm7cA59UWoRAxhn6GCOoQuk9KXNRn0ie2II3ezzmCI0FVSOxxiuGnlPE1/pMGGY0ONHe1q&#10;Ku/FwygY7HH79+2qc/5b6DE/9M/Q8U6pz+m4XYIINIa3+OU+aQXzODZ+iT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4VSL8AAADbAAAADwAAAAAAAAAAAAAAAACh&#10;AgAAZHJzL2Rvd25yZXYueG1sUEsFBgAAAAAEAAQA+QAAAI0DAAAAAA==&#10;" strokecolor="blue">
                  <v:stroke endarrow="block"/>
                </v:line>
                <v:line id="Line 89" o:spid="_x0000_s1043" style="position:absolute;flip:x;visibility:visible;mso-wrap-style:square" from="25525,26860" to="25525,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zRMIAAADbAAAADwAAAGRycy9kb3ducmV2LnhtbESPzarCMBSE94LvEI7gTlNdiFajiKK4&#10;uuAPFHfH5thWm5PaRO19e3Phgsth5pthZovGlOJFtSssKxj0IxDEqdUFZwpOx01vDMJ5ZI2lZVLw&#10;Sw4W83ZrhrG2b97T6+AzEUrYxagg976KpXRpTgZd31bEwbva2qAPss6krvEdyk0ph1E0kgYLDgs5&#10;VrTKKb0fnkbB8JrsHz8VnuX2Et3OI514vU6U6naa5RSEp8Z/w//0TgduAn9fwg+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3zRMIAAADbAAAADwAAAAAAAAAAAAAA&#10;AAChAgAAZHJzL2Rvd25yZXYueG1sUEsFBgAAAAAEAAQA+QAAAJADAAAAAA==&#10;" strokecolor="red">
                  <v:stroke endarrow="block"/>
                </v:line>
                <v:shape id="Freeform 90" o:spid="_x0000_s1044" style="position:absolute;left:16330;top:28442;width:18290;height:9;visibility:visible;mso-wrap-style:square;v-text-anchor:top" coordsize="2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BUcEA&#10;AADbAAAADwAAAGRycy9kb3ducmV2LnhtbERPz2vCMBS+C/4P4Qm7aaqDIZ1RiiKIU3BuF2+P5q0p&#10;a15Kktruv18OgseP7/dqM9hG3MmH2rGC+SwDQVw6XXOl4PtrP12CCBFZY+OYFPxRgM16PFphrl3P&#10;n3S/xkqkEA45KjAxtrmUoTRkMcxcS5y4H+ctxgR9JbXHPoXbRi6y7E1arDk1GGxpa6j8vXZWwako&#10;bv2uPvtu0W3n8mgut4/TRamXyVC8g4g0xKf44T5oBa9pffq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lAVHBAAAA2wAAAA8AAAAAAAAAAAAAAAAAmAIAAGRycy9kb3du&#10;cmV2LnhtbFBLBQYAAAAABAAEAPUAAACGAwAAAAA=&#10;" path="m,l2880,1e" filled="f" strokecolor="red">
                  <v:path arrowok="t" o:connecttype="custom" o:connectlocs="0,0;2147483647,686070000" o:connectangles="0,0"/>
                </v:shape>
                <v:line id="Line 91" o:spid="_x0000_s1045" style="position:absolute;visibility:visible;mso-wrap-style:square" from="16380,28553" to="16380,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KicMAAADbAAAADwAAAGRycy9kb3ducmV2LnhtbESPX2vCQBDE3wt+h2OFvtWLVoKkniJK&#10;obVQ8A99XnLbXGhuN+SuJn57Tyj0cZiZ3zDL9eAbdaEu1MIGppMMFHEptubKwPn0+rQAFSKyxUaY&#10;DFwpwHo1elhiYaXnA12OsVIJwqFAAy7GttA6lI48hom0xMn7ls5jTLKrtO2wT3Df6FmW5dpjzWnB&#10;YUtbR+XP8dcb+HrPh72b9bvPneSV+5jLvmcx5nE8bF5ARRrif/iv/WYNPE/h/iX9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SonDAAAA2wAAAA8AAAAAAAAAAAAA&#10;AAAAoQIAAGRycy9kb3ducmV2LnhtbFBLBQYAAAAABAAEAPkAAACRAwAAAAA=&#10;" strokecolor="red">
                  <v:stroke endarrow="block"/>
                </v:line>
                <v:line id="Line 92" o:spid="_x0000_s1046" style="position:absolute;visibility:visible;mso-wrap-style:square" from="34671,28553" to="34671,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U/sMAAADbAAAADwAAAGRycy9kb3ducmV2LnhtbESPUUvDQBCE3wX/w7FC3+zFKEHSXotY&#10;CraC0Cg+L7ltLpjbDblrk/77niD4OMzMN8xyPflOnWkIrbCBh3kGirgW23Jj4Otze/8MKkRki50w&#10;GbhQgPXq9maJpZWRD3SuYqMShEOJBlyMfal1qB15DHPpiZN3lMFjTHJotB1wTHDf6TzLCu2x5bTg&#10;sKdXR/VPdfIGvnfFtHf5uPnYSNG49yfZjyzGzO6mlwWoSFP8D/+136yBxxx+v6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1P7DAAAA2wAAAA8AAAAAAAAAAAAA&#10;AAAAoQIAAGRycy9kb3ducmV2LnhtbFBLBQYAAAAABAAEAPkAAACRAwAAAAA=&#10;" strokecolor="red">
                  <v:stroke endarrow="block"/>
                </v:line>
                <v:line id="Line 93" o:spid="_x0000_s1047" style="position:absolute;visibility:visible;mso-wrap-style:square" from="16380,38840"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5MMAAADbAAAADwAAAGRycy9kb3ducmV2LnhtbESPQYvCMBSE74L/ITzBm6YqiHSNIoIg&#10;vazWih4fzdu2u81LabK1++83guBxmJlvmPW2N7XoqHWVZQWzaQSCOLe64kJBdjlMViCcR9ZYWyYF&#10;f+RguxkO1hhr++AzdakvRICwi1FB6X0TS+nykgy6qW2Ig/dlW4M+yLaQusVHgJtazqNoKQ1WHBZK&#10;bGhfUv6T/hoF98t3ctunXZJFjXSmSmafp+6q1HjU7z5AeOr9O/xqH7WCxQK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6+TDAAAA2wAAAA8AAAAAAAAAAAAA&#10;AAAAoQIAAGRycy9kb3ducmV2LnhtbFBLBQYAAAAABAAEAPkAAACRAwAAAAA=&#10;" strokecolor="red"/>
                <v:line id="Line 94" o:spid="_x0000_s1048" style="position:absolute;visibility:visible;mso-wrap-style:square" from="16380,36554" to="16380,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zkMMAAADbAAAADwAAAGRycy9kb3ducmV2LnhtbESPQYvCMBSE74L/ITzBm6auIt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c5DDAAAA2wAAAA8AAAAAAAAAAAAA&#10;AAAAoQIAAGRycy9kb3ducmV2LnhtbFBLBQYAAAAABAAEAPkAAACRAwAAAAA=&#10;" strokecolor="red"/>
                <v:line id="Line 95" o:spid="_x0000_s1049" style="position:absolute;visibility:visible;mso-wrap-style:square" from="34671,36554"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WC8MAAADbAAAADwAAAGRycy9kb3ducmV2LnhtbESPQYvCMBSE74L/ITzBm6auKN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1gvDAAAA2wAAAA8AAAAAAAAAAAAA&#10;AAAAoQIAAGRycy9kb3ducmV2LnhtbFBLBQYAAAAABAAEAPkAAACRAwAAAAA=&#10;" strokecolor="red"/>
                <v:line id="Line 96" o:spid="_x0000_s1050" style="position:absolute;visibility:visible;mso-wrap-style:square" from="25525,38840" to="25525,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S/cIAAADbAAAADwAAAGRycy9kb3ducmV2LnhtbESPUWvCQBCE3wv+h2OFvtWLVoKkniJK&#10;obVQUEufl9w2F8zthtzVxH/vCYU+DjPzDbNcD75RF+pCLWxgOslAEZdia64MfJ1enxagQkS22AiT&#10;gSsFWK9GD0ssrPR8oMsxVipBOBRowMXYFlqH0pHHMJGWOHk/0nmMSXaVth32Ce4bPcuyXHusOS04&#10;bGnrqDwff72B7/d82LtZv/vcSV65j7nsexZjHsfD5gVUpCH+h//ab9bAcw73L+kH6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S/cIAAADbAAAADwAAAAAAAAAAAAAA&#10;AAChAgAAZHJzL2Rvd25yZXYueG1sUEsFBgAAAAAEAAQA+QAAAJADAAAAAA==&#10;" strokecolor="red">
                  <v:stroke endarrow="block"/>
                </v:line>
                <v:line id="Line 97" o:spid="_x0000_s1051" style="position:absolute;visibility:visible;mso-wrap-style:square" from="25525,45698" to="25525,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3ZsMAAADbAAAADwAAAGRycy9kb3ducmV2LnhtbESPUWvCQBCE3wv+h2OFvtWLVlKJniKV&#10;QrVQqBWfl9w2F5rbDbmrif/eKxT6OMzMN8xqM/hGXagLtbCB6SQDRVyKrbkycPp8eViAChHZYiNM&#10;Bq4UYLMe3a2wsNLzB12OsVIJwqFAAy7GttA6lI48hom0xMn7ks5jTLKrtO2wT3Df6FmW5dpjzWnB&#10;YUvPjsrv4483cN7nw8HN+t37TvLKvc3l0LMYcz8etktQkYb4H/5rv1oDj0/w+yX9A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Jd2bDAAAA2wAAAA8AAAAAAAAAAAAA&#10;AAAAoQIAAGRycy9kb3ducmV2LnhtbFBLBQYAAAAABAAEAPkAAACRAwAAAAA=&#10;" strokecolor="red">
                  <v:stroke endarrow="block"/>
                </v:line>
                <v:line id="Line 98" o:spid="_x0000_s1052" style="position:absolute;visibility:visible;mso-wrap-style:square" from="25525,53699" to="25525,5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jFMAAAADbAAAADwAAAGRycy9kb3ducmV2LnhtbERPS2vCQBC+F/wPywi91Y22BImuIorQ&#10;Wij4wPOQHbPB7EzIbk3677uHQo8f33u5HnyjHtSFWtjAdJKBIi7F1lwZuJz3L3NQISJbbITJwA8F&#10;WK9GT0ssrPR8pMcpViqFcCjQgIuxLbQOpSOPYSItceJu0nmMCXaVth32Kdw3epZlufZYc2pw2NLW&#10;UXk/fXsD1498OLhZv/vaSV65zzc59CzGPI+HzQJUpCH+i//c79bAaxqbvqQ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W4xTAAAAA2wAAAA8AAAAAAAAAAAAAAAAA&#10;oQIAAGRycy9kb3ducmV2LnhtbFBLBQYAAAAABAAEAPkAAACOAwAAAAA=&#10;" strokecolor="red">
                  <v:stroke endarrow="block"/>
                </v:line>
                <v:line id="Line 99" o:spid="_x0000_s1053" style="position:absolute;visibility:visible;mso-wrap-style:square" from="25525,61700" to="25525,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mDsMAAADbAAAADwAAAGRycy9kb3ducmV2LnhtbESP0WrCQBRE34X+w3ILvummtUibugki&#10;VIsgmLQfcMneJqHZu2F3TeLfu0Khj8PMnGE2+WQ6MZDzrWUFT8sEBHFldcu1gu+vj8UrCB+QNXaW&#10;ScGVPOTZw2yDqbYjFzSUoRYRwj5FBU0IfSqlrxoy6Je2J47ej3UGQ5SultrhGOGmk89JspYGW44L&#10;Dfa0a6j6LS9GwWgP29OLq8/FsdRTsR+uoeedUvPHafsOItAU/sN/7U+tYPUG9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Jg7DAAAA2wAAAA8AAAAAAAAAAAAA&#10;AAAAoQIAAGRycy9kb3ducmV2LnhtbFBLBQYAAAAABAAEAPkAAACRAwAAAAA=&#10;" strokecolor="blue">
                  <v:stroke endarrow="block"/>
                </v:line>
                <v:shape id="Text Box 100" o:spid="_x0000_s1054" type="#_x0000_t202" style="position:absolute;left:18669;top:65129;width:13713;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rsidR="00DC0F64" w:rsidRDefault="00DC0F64" w:rsidP="000158AD">
                        <w:pPr>
                          <w:adjustRightInd w:val="0"/>
                          <w:jc w:val="center"/>
                          <w:rPr>
                            <w:rFonts w:ascii="Arial" w:hAnsi="Arial" w:cs="Arial"/>
                            <w:color w:val="000000"/>
                          </w:rPr>
                        </w:pPr>
                      </w:p>
                      <w:p w:rsidR="00DC0F64" w:rsidRPr="00DC360C" w:rsidRDefault="00DC0F64"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DC0F64" w:rsidRDefault="00DC0F64" w:rsidP="000158AD">
                        <w:pPr>
                          <w:adjustRightInd w:val="0"/>
                          <w:rPr>
                            <w:rFonts w:cs="Arial"/>
                            <w:color w:val="000000"/>
                            <w:sz w:val="36"/>
                            <w:szCs w:val="36"/>
                          </w:rPr>
                        </w:pPr>
                      </w:p>
                    </w:txbxContent>
                  </v:textbox>
                </v:shape>
                <v:line id="Line 101" o:spid="_x0000_s1055" style="position:absolute;visibility:visible;mso-wrap-style:square" from="15236,51413" to="18669,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02" o:spid="_x0000_s1056" style="position:absolute;visibility:visible;mso-wrap-style:square" from="32382,51413" to="35815,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nsIAAADbAAAADwAAAGRycy9kb3ducmV2LnhtbESPQWsCMRSE7wX/Q3gFbzVbbUW2RlFB&#10;aW9d9dDjY/PcLG5eliSr6783BcHjMDPfMPNlbxtxIR9qxwreRxkI4tLpmisFx8P2bQYiRGSNjWNS&#10;cKMAy8XgZY65dlcu6LKPlUgQDjkqMDG2uZShNGQxjFxLnLyT8xZjkr6S2uM1wW0jx1k2lRZrTgsG&#10;W9oYKs/7ziqYHld/3U935t0nYvNbWGNOfq3U8LVffYGI1Mdn+NH+1go+JvD/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nsIAAADbAAAADwAAAAAAAAAAAAAA&#10;AAChAgAAZHJzL2Rvd25yZXYueG1sUEsFBgAAAAAEAAQA+QAAAJADAAAAAA==&#10;" strokecolor="purple">
                  <v:stroke endarrow="block"/>
                </v:line>
                <v:line id="Line 103" o:spid="_x0000_s1057" style="position:absolute;visibility:visible;mso-wrap-style:square" from="32382,59414"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1cUAAADbAAAADwAAAGRycy9kb3ducmV2LnhtbESPT2vCQBTE74LfYXlCb7qxFZHUVbQg&#10;2EPxXw85PrKvSWr2bdzdxtRP7wqFHoeZ+Q0zX3amFi05X1lWMB4lIIhzqysuFHyeNsMZCB+QNdaW&#10;ScEveVgu+r05ptpe+UDtMRQiQtinqKAMoUml9HlJBv3INsTR+7LOYIjSFVI7vEa4qeVzkkylwYrj&#10;QokNvZWUn48/RkFH1fuUvj+y3f7FtbvbeptdDplST4Nu9QoiUBf+w3/trVYwmcD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I1cUAAADbAAAADwAAAAAAAAAA&#10;AAAAAAChAgAAZHJzL2Rvd25yZXYueG1sUEsFBgAAAAAEAAQA+QAAAJMDAAAAAA==&#10;" strokecolor="purple"/>
                <v:line id="Line 104" o:spid="_x0000_s1058" style="position:absolute;flip:y;visibility:visible;mso-wrap-style:square" from="42672,53699"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668QAAADbAAAADwAAAGRycy9kb3ducmV2LnhtbESPQWvCQBSE70L/w/IEL1I32qYtqasU&#10;QdDeTFvo8ZF9TYLZt2F3TWJ/vSsIHoeZ+YZZrgfTiI6cry0rmM8SEMSF1TWXCr6/to9vIHxA1thY&#10;JgVn8rBePYyWmGnb84G6PJQiQthnqKAKoc2k9EVFBv3MtsTR+7POYIjSlVI77CPcNHKRJC/SYM1x&#10;ocKWNhUVx/xkFPzyf6df+/Rz78wuPA37n3R6mCs1GQ8f7yACDeEevrV3WsFzC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LrrxAAAANsAAAAPAAAAAAAAAAAA&#10;AAAAAKECAABkcnMvZG93bnJldi54bWxQSwUGAAAAAAQABAD5AAAAkgMAAAAA&#10;" strokecolor="purple">
                  <v:stroke endarrow="block"/>
                </v:line>
                <v:line id="Line 105" o:spid="_x0000_s1059" style="position:absolute;visibility:visible;mso-wrap-style:square" from="48384,51413"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zOcUAAADbAAAADwAAAGRycy9kb3ducmV2LnhtbESPQWvCQBSE7wX/w/KE3uqmWoJEV6mC&#10;YA/FanvI8ZF9Jmmzb+PuNqb++q4geBxm5htmvuxNIzpyvras4HmUgCAurK65VPD1uXmagvABWWNj&#10;mRT8kYflYvAwx0zbM++pO4RSRAj7DBVUIbSZlL6oyKAf2ZY4ekfrDIYoXSm1w3OEm0aOkySVBmuO&#10;CxW2tK6o+Dn8GgU91W8pfb/nu4+J63aX1TY/7XOlHof96wxEoD7cw7f2Vit4SeH6Jf4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szOcUAAADbAAAADwAAAAAAAAAA&#10;AAAAAAChAgAAZHJzL2Rvd25yZXYueG1sUEsFBgAAAAAEAAQA+QAAAJMDAAAAAA==&#10;" strokecolor="purple"/>
                <v:line id="Line 106" o:spid="_x0000_s1060" style="position:absolute;flip:x;visibility:visible;mso-wrap-style:square" from="32382,14837" to="50294,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BB8QAAADbAAAADwAAAGRycy9kb3ducmV2LnhtbESPT2vCQBTE70K/w/IKXqRu/FcldZUi&#10;COpN24LHR/Y1Cc2+DbtrEv30riD0OMzMb5jlujOVaMj50rKC0TABQZxZXXKu4Ptr+7YA4QOyxsoy&#10;KbiSh/XqpbfEVNuWj9ScQi4ihH2KCooQ6lRKnxVk0A9tTRy9X+sMhihdLrXDNsJNJcdJ8i4NlhwX&#10;CqxpU1D2d7oYBWe+NXrezg57Z3Zh0u1/ZoPjSKn+a/f5ASJQF/7Dz/ZOK5jO4f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oEHxAAAANsAAAAPAAAAAAAAAAAA&#10;AAAAAKECAABkcnMvZG93bnJldi54bWxQSwUGAAAAAAQABAD5AAAAkgMAAAAA&#10;" strokecolor="purple">
                  <v:stroke endarrow="block"/>
                </v:line>
                <w10:wrap type="square" anchorx="margin" anchory="margin"/>
              </v:group>
            </w:pict>
          </mc:Fallback>
        </mc:AlternateContent>
      </w:r>
    </w:p>
    <w:p w:rsidR="000158AD" w:rsidRPr="000158AD" w:rsidRDefault="000F0A5F" w:rsidP="000158AD">
      <w:pPr>
        <w:widowControl w:val="0"/>
        <w:bidi w:val="0"/>
        <w:snapToGrid w:val="0"/>
        <w:spacing w:before="240" w:after="240"/>
        <w:ind w:left="709"/>
        <w:jc w:val="both"/>
        <w:rPr>
          <w:rFonts w:asciiTheme="minorBidi" w:hAnsiTheme="minorBidi" w:cstheme="minorBidi"/>
          <w:b/>
          <w:bCs/>
          <w:sz w:val="22"/>
          <w:szCs w:val="22"/>
          <w:lang w:val="en-GB"/>
        </w:rPr>
      </w:pPr>
      <w:r w:rsidRPr="000158AD">
        <w:rPr>
          <w:rFonts w:asciiTheme="minorBidi" w:hAnsiTheme="minorBidi" w:cstheme="minorBidi"/>
          <w:noProof/>
          <w:sz w:val="22"/>
          <w:szCs w:val="22"/>
        </w:rPr>
        <mc:AlternateContent>
          <mc:Choice Requires="wps">
            <w:drawing>
              <wp:anchor distT="0" distB="0" distL="114300" distR="114300" simplePos="0" relativeHeight="251674624" behindDoc="0" locked="0" layoutInCell="1" allowOverlap="1" wp14:anchorId="5B877532" wp14:editId="76A7DE18">
                <wp:simplePos x="0" y="0"/>
                <wp:positionH relativeFrom="column">
                  <wp:posOffset>374015</wp:posOffset>
                </wp:positionH>
                <wp:positionV relativeFrom="paragraph">
                  <wp:posOffset>7589520</wp:posOffset>
                </wp:positionV>
                <wp:extent cx="5365750" cy="232410"/>
                <wp:effectExtent l="0" t="0" r="6350" b="0"/>
                <wp:wrapSquare wrapText="bothSides"/>
                <wp:docPr id="41" name="Text Box 41"/>
                <wp:cNvGraphicFramePr/>
                <a:graphic xmlns:a="http://schemas.openxmlformats.org/drawingml/2006/main">
                  <a:graphicData uri="http://schemas.microsoft.com/office/word/2010/wordprocessingShape">
                    <wps:wsp>
                      <wps:cNvSpPr txBox="1"/>
                      <wps:spPr>
                        <a:xfrm>
                          <a:off x="0" y="0"/>
                          <a:ext cx="5365750" cy="232410"/>
                        </a:xfrm>
                        <a:prstGeom prst="rect">
                          <a:avLst/>
                        </a:prstGeom>
                        <a:solidFill>
                          <a:prstClr val="white"/>
                        </a:solidFill>
                        <a:ln>
                          <a:noFill/>
                        </a:ln>
                        <a:effectLst/>
                      </wps:spPr>
                      <wps:txbx>
                        <w:txbxContent>
                          <w:p w:rsidR="00DC0F64" w:rsidRPr="000158AD" w:rsidRDefault="00DC0F64" w:rsidP="000936DF">
                            <w:pPr>
                              <w:pStyle w:val="Caption"/>
                              <w:keepNext/>
                              <w:bidi w:val="0"/>
                              <w:jc w:val="center"/>
                              <w:rPr>
                                <w:rFonts w:asciiTheme="minorBidi" w:hAnsiTheme="minorBidi" w:cstheme="minorBidi"/>
                                <w:color w:val="auto"/>
                                <w:sz w:val="22"/>
                                <w:szCs w:val="22"/>
                              </w:rPr>
                            </w:pPr>
                            <w:bookmarkStart w:id="60" w:name="_Ref90010972"/>
                            <w:proofErr w:type="gramStart"/>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60"/>
                            <w:r w:rsidRPr="000936DF">
                              <w:rPr>
                                <w:rFonts w:asciiTheme="minorBidi" w:hAnsiTheme="minorBidi" w:cstheme="minorBidi"/>
                                <w:color w:val="auto"/>
                                <w:sz w:val="22"/>
                                <w:szCs w:val="22"/>
                              </w:rPr>
                              <w:t>.</w:t>
                            </w:r>
                            <w:proofErr w:type="gramEnd"/>
                            <w:r w:rsidRPr="000158AD">
                              <w:rPr>
                                <w:rFonts w:asciiTheme="minorBidi" w:hAnsiTheme="minorBidi" w:cstheme="minorBidi"/>
                                <w:color w:val="auto"/>
                                <w:sz w:val="22"/>
                                <w:szCs w:val="22"/>
                              </w:rPr>
                              <w:t xml:space="preserve"> Typical QRA Methodology</w:t>
                            </w:r>
                          </w:p>
                          <w:p w:rsidR="00DC0F64" w:rsidRPr="000158AD" w:rsidRDefault="00DC0F64" w:rsidP="000158AD">
                            <w:pPr>
                              <w:pStyle w:val="Caption"/>
                              <w:keepNext/>
                              <w:bidi w:val="0"/>
                              <w:jc w:val="center"/>
                              <w:rPr>
                                <w:rFonts w:asciiTheme="minorBidi" w:hAnsiTheme="minorBidi" w:cstheme="minorBidi"/>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61" type="#_x0000_t202" style="position:absolute;left:0;text-align:left;margin-left:29.45pt;margin-top:597.6pt;width:422.5pt;height:1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XSOAIAAHgEAAAOAAAAZHJzL2Uyb0RvYy54bWysVE1v2zAMvQ/YfxB0X52kHxuCOkXWosOA&#10;oC2QDD0rslwLkEVNUmJnv35Pcpxu3U7DLjJFUvx4j/T1Td8atlc+aLIln55NOFNWUqXtS8m/be4/&#10;fOIsRGErYciqkh9U4DeL9++uOzdXM2rIVMozBLFh3rmSNzG6eVEE2ahWhDNyysJYk29FxNW/FJUX&#10;HaK3pphNJldFR75ynqQKAdq7wcgXOX5dKxkf6zqoyEzJUVvMp8/nNp3F4lrMX7xwjZbHMsQ/VNEK&#10;bZH0FOpORMF2Xv8RqtXSU6A6nklqC6prLVXuAd1MJ2+6WTfCqdwLwAnuBFP4f2Hlw/7JM12V/GLK&#10;mRUtONqoPrLP1DOogE/nwhxuawfH2EMPnkd9gDK13de+TV80xGAH0ocTuimahPLy/Ory4yVMErbZ&#10;+eximuEvXl87H+IXRS1LQsk92Mugiv0qRFQC19ElJQtkdHWvjUmXZLg1nu0FmO4aHVWqES9+8zI2&#10;+VpKrwbzoFF5VI5ZUsNDY0mK/bbPAE1PXW+pOgAMT8M4BSfvNdKvRIhPwmN+0CR2Ij7iqA11Jaej&#10;xFlD/sff9MkftMLKWYd5LHn4vhNecWa+WhCehncU/ChsR8Hu2ltC4+AQ1WQRD3w0o1h7ap+xKsuU&#10;BSZhJXKVPI7ibRy2Aqsm1XKZnTCiTsSVXTuZQo8wb/pn4d2RpAh6H2icVDF/w9XgO4C+3EWqdSYy&#10;ATugCI7SBeOd2TquYtqfX+/Z6/WHsfgJAAD//wMAUEsDBBQABgAIAAAAIQAYPEKr4AAAAAwBAAAP&#10;AAAAZHJzL2Rvd25yZXYueG1sTI/BToNAEIbvJr7DZky8GLtA0waQpdFWb3pobXqesisQ2VnCLoW+&#10;veNJj/PNn3++KTaz7cTFDL51pCBeRCAMVU63VCs4fr49piB8QNLYOTIKrsbDpry9KTDXbqK9uRxC&#10;LbiEfI4KmhD6XEpfNcaiX7jeEO++3GAx8DjUUg84cbntZBJFa2mxJb7QYG+2jam+D6NVsN4N47Sn&#10;7cPu+PqOH32dnF6uJ6Xu7+bnJxDBzOEvDL/6rA4lO53dSNqLTsEqzTjJPM5WCQhOZNGS0ZlRsoxT&#10;kGUh/z9R/gAAAP//AwBQSwECLQAUAAYACAAAACEAtoM4kv4AAADhAQAAEwAAAAAAAAAAAAAAAAAA&#10;AAAAW0NvbnRlbnRfVHlwZXNdLnhtbFBLAQItABQABgAIAAAAIQA4/SH/1gAAAJQBAAALAAAAAAAA&#10;AAAAAAAAAC8BAABfcmVscy8ucmVsc1BLAQItABQABgAIAAAAIQDBy4XSOAIAAHgEAAAOAAAAAAAA&#10;AAAAAAAAAC4CAABkcnMvZTJvRG9jLnhtbFBLAQItABQABgAIAAAAIQAYPEKr4AAAAAwBAAAPAAAA&#10;AAAAAAAAAAAAAJIEAABkcnMvZG93bnJldi54bWxQSwUGAAAAAAQABADzAAAAnwUAAAAA&#10;" stroked="f">
                <v:textbox inset="0,0,0,0">
                  <w:txbxContent>
                    <w:p w:rsidR="00DC0F64" w:rsidRPr="000158AD" w:rsidRDefault="00DC0F64" w:rsidP="000936DF">
                      <w:pPr>
                        <w:pStyle w:val="Caption"/>
                        <w:keepNext/>
                        <w:bidi w:val="0"/>
                        <w:jc w:val="center"/>
                        <w:rPr>
                          <w:rFonts w:asciiTheme="minorBidi" w:hAnsiTheme="minorBidi" w:cstheme="minorBidi"/>
                          <w:color w:val="auto"/>
                          <w:sz w:val="22"/>
                          <w:szCs w:val="22"/>
                        </w:rPr>
                      </w:pPr>
                      <w:bookmarkStart w:id="60" w:name="_Ref90010972"/>
                      <w:proofErr w:type="gramStart"/>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proofErr w:type="gramEnd"/>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60"/>
                      <w:proofErr w:type="gramStart"/>
                      <w:r w:rsidRPr="000936DF">
                        <w:rPr>
                          <w:rFonts w:asciiTheme="minorBidi" w:hAnsiTheme="minorBidi" w:cstheme="minorBidi"/>
                          <w:color w:val="auto"/>
                          <w:sz w:val="22"/>
                          <w:szCs w:val="22"/>
                        </w:rPr>
                        <w:t>.</w:t>
                      </w:r>
                      <w:proofErr w:type="gramEnd"/>
                      <w:r w:rsidRPr="000158AD">
                        <w:rPr>
                          <w:rFonts w:asciiTheme="minorBidi" w:hAnsiTheme="minorBidi" w:cstheme="minorBidi"/>
                          <w:color w:val="auto"/>
                          <w:sz w:val="22"/>
                          <w:szCs w:val="22"/>
                        </w:rPr>
                        <w:t xml:space="preserve"> Typical QRA Methodology</w:t>
                      </w:r>
                    </w:p>
                    <w:p w:rsidR="00DC0F64" w:rsidRPr="000158AD" w:rsidRDefault="00DC0F64" w:rsidP="000158AD">
                      <w:pPr>
                        <w:pStyle w:val="Caption"/>
                        <w:keepNext/>
                        <w:bidi w:val="0"/>
                        <w:jc w:val="center"/>
                        <w:rPr>
                          <w:rFonts w:asciiTheme="minorBidi" w:hAnsiTheme="minorBidi" w:cstheme="minorBidi"/>
                          <w:color w:val="auto"/>
                          <w:sz w:val="22"/>
                          <w:szCs w:val="22"/>
                        </w:rPr>
                      </w:pPr>
                    </w:p>
                  </w:txbxContent>
                </v:textbox>
                <w10:wrap type="square"/>
              </v:shape>
            </w:pict>
          </mc:Fallback>
        </mc:AlternateContent>
      </w:r>
    </w:p>
    <w:p w:rsidR="000158AD" w:rsidRPr="000F0A5F" w:rsidRDefault="000F0A5F" w:rsidP="001563AB">
      <w:pPr>
        <w:keepNext/>
        <w:widowControl w:val="0"/>
        <w:numPr>
          <w:ilvl w:val="0"/>
          <w:numId w:val="1"/>
        </w:numPr>
        <w:bidi w:val="0"/>
        <w:spacing w:before="240" w:after="240"/>
        <w:jc w:val="both"/>
        <w:outlineLvl w:val="0"/>
        <w:rPr>
          <w:rFonts w:ascii="Arial" w:hAnsi="Arial" w:cs="Arial"/>
          <w:b/>
          <w:bCs/>
          <w:caps/>
          <w:kern w:val="28"/>
          <w:sz w:val="24"/>
        </w:rPr>
      </w:pPr>
      <w:bookmarkStart w:id="61" w:name="_Toc110340392"/>
      <w:r w:rsidRPr="000F0A5F">
        <w:rPr>
          <w:rFonts w:ascii="Arial" w:hAnsi="Arial" w:cs="Arial"/>
          <w:b/>
          <w:bCs/>
          <w:caps/>
          <w:kern w:val="28"/>
          <w:sz w:val="24"/>
        </w:rPr>
        <w:lastRenderedPageBreak/>
        <w:t>scenario</w:t>
      </w:r>
      <w:bookmarkEnd w:id="61"/>
    </w:p>
    <w:p w:rsidR="00CF7EED" w:rsidRDefault="000158AD" w:rsidP="00CF7EE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present QRA covers </w:t>
      </w:r>
      <w:r w:rsidR="007F569B">
        <w:rPr>
          <w:rFonts w:asciiTheme="minorBidi" w:hAnsiTheme="minorBidi" w:cstheme="minorBidi"/>
          <w:sz w:val="22"/>
          <w:szCs w:val="22"/>
        </w:rPr>
        <w:t xml:space="preserve">a 44 km </w:t>
      </w:r>
      <w:r w:rsidR="00A50705">
        <w:rPr>
          <w:rFonts w:asciiTheme="minorBidi" w:hAnsiTheme="minorBidi" w:cstheme="minorBidi"/>
          <w:sz w:val="22"/>
          <w:szCs w:val="22"/>
        </w:rPr>
        <w:t xml:space="preserve">8” </w:t>
      </w:r>
      <w:r w:rsidR="007F569B">
        <w:rPr>
          <w:rFonts w:asciiTheme="minorBidi" w:hAnsiTheme="minorBidi" w:cstheme="minorBidi"/>
          <w:sz w:val="22"/>
          <w:szCs w:val="22"/>
        </w:rPr>
        <w:t>gas pipeline</w:t>
      </w:r>
      <w:r w:rsidR="00A50705">
        <w:rPr>
          <w:rFonts w:asciiTheme="minorBidi" w:hAnsiTheme="minorBidi" w:cstheme="minorBidi"/>
          <w:sz w:val="22"/>
          <w:szCs w:val="22"/>
        </w:rPr>
        <w:t xml:space="preserve"> (UG)</w:t>
      </w:r>
      <w:r w:rsidR="007F569B">
        <w:rPr>
          <w:rFonts w:asciiTheme="minorBidi" w:hAnsiTheme="minorBidi" w:cstheme="minorBidi"/>
          <w:sz w:val="22"/>
          <w:szCs w:val="22"/>
        </w:rPr>
        <w:t xml:space="preserve"> coming from BINAK CGS to SIAHMAKAN UNIT</w:t>
      </w:r>
      <w:r w:rsidR="00A50705">
        <w:rPr>
          <w:rFonts w:asciiTheme="minorBidi" w:hAnsiTheme="minorBidi" w:cstheme="minorBidi"/>
          <w:sz w:val="22"/>
          <w:szCs w:val="22"/>
        </w:rPr>
        <w:t>. There are two LBV (Line Break Valve) located in 28.4 km and 28.6 km of the beginning of the pipeline.</w:t>
      </w:r>
    </w:p>
    <w:p w:rsidR="004960B5" w:rsidRDefault="004960B5" w:rsidP="004960B5">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figure below demonstrates the pipeline.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4960B5" w:rsidTr="004960B5">
        <w:tc>
          <w:tcPr>
            <w:tcW w:w="10421" w:type="dxa"/>
          </w:tcPr>
          <w:p w:rsidR="004960B5" w:rsidRDefault="004960B5" w:rsidP="004960B5">
            <w:pPr>
              <w:keepNext/>
              <w:widowControl w:val="0"/>
              <w:bidi w:val="0"/>
              <w:snapToGrid w:val="0"/>
              <w:jc w:val="center"/>
            </w:pPr>
            <w:r>
              <w:rPr>
                <w:rFonts w:asciiTheme="minorBidi" w:hAnsiTheme="minorBidi" w:cstheme="minorBidi"/>
                <w:noProof/>
                <w:sz w:val="22"/>
                <w:szCs w:val="22"/>
              </w:rPr>
              <w:drawing>
                <wp:inline distT="0" distB="0" distL="0" distR="0" wp14:anchorId="151DA86E" wp14:editId="2DD34380">
                  <wp:extent cx="4436828" cy="3675979"/>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HOTO - Copy.png"/>
                          <pic:cNvPicPr/>
                        </pic:nvPicPr>
                        <pic:blipFill>
                          <a:blip r:embed="rId11">
                            <a:extLst>
                              <a:ext uri="{28A0092B-C50C-407E-A947-70E740481C1C}">
                                <a14:useLocalDpi xmlns:a14="http://schemas.microsoft.com/office/drawing/2010/main" val="0"/>
                              </a:ext>
                            </a:extLst>
                          </a:blip>
                          <a:stretch>
                            <a:fillRect/>
                          </a:stretch>
                        </pic:blipFill>
                        <pic:spPr>
                          <a:xfrm>
                            <a:off x="0" y="0"/>
                            <a:ext cx="4440552" cy="3679064"/>
                          </a:xfrm>
                          <a:prstGeom prst="rect">
                            <a:avLst/>
                          </a:prstGeom>
                        </pic:spPr>
                      </pic:pic>
                    </a:graphicData>
                  </a:graphic>
                </wp:inline>
              </w:drawing>
            </w:r>
          </w:p>
          <w:p w:rsidR="004960B5" w:rsidRDefault="004960B5" w:rsidP="004960B5">
            <w:pPr>
              <w:pStyle w:val="Caption"/>
              <w:keepNext/>
              <w:bidi w:val="0"/>
              <w:jc w:val="center"/>
              <w:rPr>
                <w:rFonts w:asciiTheme="minorBidi" w:hAnsiTheme="minorBidi" w:cstheme="minorBidi"/>
                <w:sz w:val="22"/>
                <w:szCs w:val="22"/>
              </w:rPr>
            </w:pPr>
            <w:r w:rsidRPr="004960B5">
              <w:rPr>
                <w:rFonts w:asciiTheme="minorBidi" w:hAnsiTheme="minorBidi" w:cstheme="minorBidi"/>
                <w:color w:val="auto"/>
                <w:sz w:val="22"/>
                <w:szCs w:val="22"/>
              </w:rPr>
              <w:t xml:space="preserve">Figure </w:t>
            </w:r>
            <w:r w:rsidRPr="004960B5">
              <w:rPr>
                <w:rFonts w:asciiTheme="minorBidi" w:hAnsiTheme="minorBidi" w:cstheme="minorBidi"/>
                <w:color w:val="auto"/>
                <w:sz w:val="22"/>
                <w:szCs w:val="22"/>
              </w:rPr>
              <w:fldChar w:fldCharType="begin"/>
            </w:r>
            <w:r w:rsidRPr="004960B5">
              <w:rPr>
                <w:rFonts w:asciiTheme="minorBidi" w:hAnsiTheme="minorBidi" w:cstheme="minorBidi"/>
                <w:color w:val="auto"/>
                <w:sz w:val="22"/>
                <w:szCs w:val="22"/>
              </w:rPr>
              <w:instrText xml:space="preserve"> SEQ Figure \* ARABIC </w:instrText>
            </w:r>
            <w:r w:rsidRPr="004960B5">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3</w:t>
            </w:r>
            <w:r w:rsidRPr="004960B5">
              <w:rPr>
                <w:rFonts w:asciiTheme="minorBidi" w:hAnsiTheme="minorBidi" w:cstheme="minorBidi"/>
                <w:color w:val="auto"/>
                <w:sz w:val="22"/>
                <w:szCs w:val="22"/>
              </w:rPr>
              <w:fldChar w:fldCharType="end"/>
            </w:r>
            <w:r w:rsidRPr="004960B5">
              <w:rPr>
                <w:rFonts w:asciiTheme="minorBidi" w:hAnsiTheme="minorBidi" w:cstheme="minorBidi"/>
                <w:color w:val="auto"/>
                <w:sz w:val="22"/>
                <w:szCs w:val="22"/>
              </w:rPr>
              <w:t>. The Pipeline Route</w:t>
            </w:r>
          </w:p>
        </w:tc>
      </w:tr>
    </w:tbl>
    <w:p w:rsidR="004960B5" w:rsidRDefault="004960B5" w:rsidP="004960B5">
      <w:pPr>
        <w:widowControl w:val="0"/>
        <w:bidi w:val="0"/>
        <w:snapToGrid w:val="0"/>
        <w:spacing w:before="240" w:after="240"/>
        <w:ind w:left="709"/>
        <w:jc w:val="both"/>
        <w:rPr>
          <w:rFonts w:asciiTheme="minorBidi" w:hAnsiTheme="minorBidi" w:cstheme="minorBidi"/>
          <w:sz w:val="22"/>
          <w:szCs w:val="22"/>
        </w:rPr>
      </w:pPr>
    </w:p>
    <w:p w:rsidR="00CF7EED" w:rsidRDefault="000C7B9E" w:rsidP="00CF7EED">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stream process condition is described below:</w:t>
      </w:r>
    </w:p>
    <w:p w:rsidR="001563AB" w:rsidRPr="000936DF" w:rsidRDefault="001563AB" w:rsidP="000936DF">
      <w:pPr>
        <w:pStyle w:val="Caption"/>
        <w:keepNext/>
        <w:bidi w:val="0"/>
        <w:jc w:val="center"/>
        <w:rPr>
          <w:rFonts w:asciiTheme="minorBidi" w:hAnsiTheme="minorBidi" w:cstheme="minorBidi"/>
          <w:color w:val="auto"/>
          <w:sz w:val="22"/>
          <w:szCs w:val="22"/>
        </w:rPr>
      </w:pPr>
      <w:proofErr w:type="gramStart"/>
      <w:r w:rsidRPr="000936DF">
        <w:rPr>
          <w:rFonts w:asciiTheme="minorBidi" w:hAnsiTheme="minorBidi" w:cstheme="minorBidi"/>
          <w:color w:val="auto"/>
          <w:sz w:val="22"/>
          <w:szCs w:val="22"/>
        </w:rPr>
        <w:t xml:space="preserve">Table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r w:rsidRPr="000936DF">
        <w:rPr>
          <w:rFonts w:asciiTheme="minorBidi" w:hAnsiTheme="minorBidi" w:cstheme="minorBidi"/>
          <w:color w:val="auto"/>
          <w:sz w:val="22"/>
          <w:szCs w:val="22"/>
        </w:rPr>
        <w:t>.</w:t>
      </w:r>
      <w:proofErr w:type="gramEnd"/>
      <w:r w:rsidRPr="000936DF">
        <w:rPr>
          <w:rFonts w:asciiTheme="minorBidi" w:hAnsiTheme="minorBidi" w:cstheme="minorBidi"/>
          <w:color w:val="auto"/>
          <w:sz w:val="22"/>
          <w:szCs w:val="22"/>
        </w:rPr>
        <w:t xml:space="preserve"> Process Condition of the Scenario.</w:t>
      </w:r>
    </w:p>
    <w:tbl>
      <w:tblPr>
        <w:tblStyle w:val="TableGrid"/>
        <w:tblW w:w="0" w:type="auto"/>
        <w:tblInd w:w="709" w:type="dxa"/>
        <w:tblLook w:val="04A0" w:firstRow="1" w:lastRow="0" w:firstColumn="1" w:lastColumn="0" w:noHBand="0" w:noVBand="1"/>
      </w:tblPr>
      <w:tblGrid>
        <w:gridCol w:w="1835"/>
        <w:gridCol w:w="1614"/>
        <w:gridCol w:w="2046"/>
        <w:gridCol w:w="1464"/>
        <w:gridCol w:w="2187"/>
      </w:tblGrid>
      <w:tr w:rsidR="000C7B9E" w:rsidTr="000C7B9E">
        <w:tc>
          <w:tcPr>
            <w:tcW w:w="1835"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Stream N.</w:t>
            </w:r>
          </w:p>
        </w:tc>
        <w:tc>
          <w:tcPr>
            <w:tcW w:w="161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Phase</w:t>
            </w:r>
          </w:p>
        </w:tc>
        <w:tc>
          <w:tcPr>
            <w:tcW w:w="2046"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w:t>
            </w:r>
            <w:proofErr w:type="spellStart"/>
            <w:r w:rsidRPr="000C7B9E">
              <w:rPr>
                <w:rFonts w:asciiTheme="minorBidi" w:hAnsiTheme="minorBidi" w:cstheme="minorBidi"/>
                <w:b/>
                <w:bCs/>
                <w:sz w:val="22"/>
                <w:szCs w:val="22"/>
              </w:rPr>
              <w:t>barg</w:t>
            </w:r>
            <w:proofErr w:type="spellEnd"/>
            <w:r w:rsidRPr="000C7B9E">
              <w:rPr>
                <w:rFonts w:asciiTheme="minorBidi" w:hAnsiTheme="minorBidi" w:cstheme="minorBidi"/>
                <w:b/>
                <w:bCs/>
                <w:sz w:val="22"/>
                <w:szCs w:val="22"/>
              </w:rPr>
              <w:t>)</w:t>
            </w:r>
          </w:p>
        </w:tc>
        <w:tc>
          <w:tcPr>
            <w:tcW w:w="146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T(C)</w:t>
            </w:r>
          </w:p>
        </w:tc>
        <w:tc>
          <w:tcPr>
            <w:tcW w:w="2187" w:type="dxa"/>
            <w:shd w:val="clear" w:color="auto" w:fill="B8CCE4" w:themeFill="accent1" w:themeFillTint="66"/>
            <w:vAlign w:val="center"/>
          </w:tcPr>
          <w:p w:rsidR="000C7B9E" w:rsidRPr="000C7B9E" w:rsidRDefault="005814FC"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Flow rate</w:t>
            </w:r>
            <w:r w:rsidR="000C7B9E" w:rsidRPr="000C7B9E">
              <w:rPr>
                <w:rFonts w:asciiTheme="minorBidi" w:hAnsiTheme="minorBidi" w:cstheme="minorBidi"/>
                <w:b/>
                <w:bCs/>
                <w:sz w:val="22"/>
                <w:szCs w:val="22"/>
              </w:rPr>
              <w:t xml:space="preserve"> (kg/</w:t>
            </w:r>
            <w:proofErr w:type="spellStart"/>
            <w:r w:rsidR="000C7B9E" w:rsidRPr="000C7B9E">
              <w:rPr>
                <w:rFonts w:asciiTheme="minorBidi" w:hAnsiTheme="minorBidi" w:cstheme="minorBidi"/>
                <w:b/>
                <w:bCs/>
                <w:sz w:val="22"/>
                <w:szCs w:val="22"/>
              </w:rPr>
              <w:t>hr</w:t>
            </w:r>
            <w:proofErr w:type="spellEnd"/>
            <w:r w:rsidR="000C7B9E" w:rsidRPr="000C7B9E">
              <w:rPr>
                <w:rFonts w:asciiTheme="minorBidi" w:hAnsiTheme="minorBidi" w:cstheme="minorBidi"/>
                <w:b/>
                <w:bCs/>
                <w:sz w:val="22"/>
                <w:szCs w:val="22"/>
              </w:rPr>
              <w:t>)</w:t>
            </w:r>
          </w:p>
        </w:tc>
      </w:tr>
      <w:tr w:rsidR="000C7B9E" w:rsidTr="000C7B9E">
        <w:tc>
          <w:tcPr>
            <w:tcW w:w="1835"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161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V</w:t>
            </w:r>
          </w:p>
        </w:tc>
        <w:tc>
          <w:tcPr>
            <w:tcW w:w="2046"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50.90</w:t>
            </w:r>
          </w:p>
        </w:tc>
        <w:tc>
          <w:tcPr>
            <w:tcW w:w="146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58.30</w:t>
            </w:r>
          </w:p>
        </w:tc>
        <w:tc>
          <w:tcPr>
            <w:tcW w:w="2187"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17170.81</w:t>
            </w:r>
          </w:p>
        </w:tc>
      </w:tr>
    </w:tbl>
    <w:p w:rsidR="000C7B9E" w:rsidRDefault="005814FC" w:rsidP="00F3445D">
      <w:pPr>
        <w:widowControl w:val="0"/>
        <w:bidi w:val="0"/>
        <w:snapToGrid w:val="0"/>
        <w:spacing w:before="240" w:after="240"/>
        <w:ind w:left="709"/>
        <w:jc w:val="both"/>
        <w:rPr>
          <w:rFonts w:asciiTheme="minorBidi" w:hAnsiTheme="minorBidi" w:cstheme="minorBidi"/>
          <w:sz w:val="22"/>
          <w:szCs w:val="22"/>
        </w:rPr>
      </w:pPr>
      <w:r w:rsidRPr="005814FC">
        <w:rPr>
          <w:rFonts w:asciiTheme="minorBidi" w:hAnsiTheme="minorBidi" w:cstheme="minorBidi"/>
          <w:sz w:val="22"/>
          <w:szCs w:val="22"/>
        </w:rPr>
        <w:t xml:space="preserve">The leaks are categorized into representative leak </w:t>
      </w:r>
      <w:proofErr w:type="gramStart"/>
      <w:r w:rsidRPr="005814FC">
        <w:rPr>
          <w:rFonts w:asciiTheme="minorBidi" w:hAnsiTheme="minorBidi" w:cstheme="minorBidi"/>
          <w:sz w:val="22"/>
          <w:szCs w:val="22"/>
        </w:rPr>
        <w:t>hole</w:t>
      </w:r>
      <w:proofErr w:type="gramEnd"/>
      <w:r w:rsidRPr="005814FC">
        <w:rPr>
          <w:rFonts w:asciiTheme="minorBidi" w:hAnsiTheme="minorBidi" w:cstheme="minorBidi"/>
          <w:sz w:val="22"/>
          <w:szCs w:val="22"/>
        </w:rPr>
        <w:t xml:space="preserve"> sizes (shown in </w:t>
      </w:r>
      <w:r w:rsidR="00F3445D" w:rsidRPr="00F3445D">
        <w:rPr>
          <w:rFonts w:asciiTheme="minorBidi" w:hAnsiTheme="minorBidi" w:cstheme="minorBidi"/>
          <w:b/>
          <w:bCs/>
          <w:sz w:val="22"/>
          <w:szCs w:val="22"/>
        </w:rPr>
        <w:fldChar w:fldCharType="begin"/>
      </w:r>
      <w:r w:rsidR="00F3445D" w:rsidRPr="00F3445D">
        <w:rPr>
          <w:rFonts w:asciiTheme="minorBidi" w:hAnsiTheme="minorBidi" w:cstheme="minorBidi"/>
          <w:b/>
          <w:bCs/>
          <w:sz w:val="22"/>
          <w:szCs w:val="22"/>
        </w:rPr>
        <w:instrText xml:space="preserve"> REF _Ref107715077 \h </w:instrText>
      </w:r>
      <w:r w:rsidR="00F3445D">
        <w:rPr>
          <w:rFonts w:asciiTheme="minorBidi" w:hAnsiTheme="minorBidi" w:cstheme="minorBidi"/>
          <w:b/>
          <w:bCs/>
          <w:sz w:val="22"/>
          <w:szCs w:val="22"/>
        </w:rPr>
        <w:instrText xml:space="preserve"> \* MERGEFORMAT </w:instrText>
      </w:r>
      <w:r w:rsidR="00F3445D" w:rsidRPr="00F3445D">
        <w:rPr>
          <w:rFonts w:asciiTheme="minorBidi" w:hAnsiTheme="minorBidi" w:cstheme="minorBidi"/>
          <w:b/>
          <w:bCs/>
          <w:sz w:val="22"/>
          <w:szCs w:val="22"/>
        </w:rPr>
      </w:r>
      <w:r w:rsidR="00F3445D" w:rsidRPr="00F3445D">
        <w:rPr>
          <w:rFonts w:asciiTheme="minorBidi" w:hAnsiTheme="minorBidi" w:cstheme="minorBidi"/>
          <w:b/>
          <w:bCs/>
          <w:sz w:val="22"/>
          <w:szCs w:val="22"/>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5</w:t>
      </w:r>
      <w:r w:rsidR="00F3445D" w:rsidRPr="00F3445D">
        <w:rPr>
          <w:rFonts w:asciiTheme="minorBidi" w:hAnsiTheme="minorBidi" w:cstheme="minorBidi"/>
          <w:b/>
          <w:bCs/>
          <w:sz w:val="22"/>
          <w:szCs w:val="22"/>
        </w:rPr>
        <w:fldChar w:fldCharType="end"/>
      </w:r>
      <w:r w:rsidRPr="005814FC">
        <w:rPr>
          <w:rFonts w:asciiTheme="minorBidi" w:hAnsiTheme="minorBidi" w:cstheme="minorBidi"/>
          <w:sz w:val="22"/>
          <w:szCs w:val="22"/>
        </w:rPr>
        <w:t>) which are considered in the risk calculations according to their individual frequency of occurrence.</w:t>
      </w:r>
    </w:p>
    <w:p w:rsidR="001715D1" w:rsidRDefault="001715D1" w:rsidP="001715D1">
      <w:pPr>
        <w:widowControl w:val="0"/>
        <w:bidi w:val="0"/>
        <w:snapToGrid w:val="0"/>
        <w:spacing w:before="240" w:after="240"/>
        <w:ind w:left="709"/>
        <w:jc w:val="both"/>
        <w:rPr>
          <w:rFonts w:asciiTheme="minorBidi" w:hAnsiTheme="minorBidi" w:cstheme="minorBidi"/>
          <w:sz w:val="22"/>
          <w:szCs w:val="22"/>
        </w:rPr>
      </w:pPr>
    </w:p>
    <w:p w:rsidR="00591127" w:rsidRPr="000936DF" w:rsidRDefault="00591127" w:rsidP="000936DF">
      <w:pPr>
        <w:pStyle w:val="Caption"/>
        <w:keepNext/>
        <w:bidi w:val="0"/>
        <w:jc w:val="center"/>
        <w:rPr>
          <w:rFonts w:asciiTheme="minorBidi" w:hAnsiTheme="minorBidi" w:cstheme="minorBidi"/>
          <w:color w:val="auto"/>
          <w:sz w:val="22"/>
          <w:szCs w:val="22"/>
        </w:rPr>
      </w:pPr>
      <w:bookmarkStart w:id="62" w:name="_Ref107715077"/>
      <w:proofErr w:type="gramStart"/>
      <w:r w:rsidRPr="000936DF">
        <w:rPr>
          <w:rFonts w:asciiTheme="minorBidi" w:hAnsiTheme="minorBidi" w:cstheme="minorBidi"/>
          <w:color w:val="auto"/>
          <w:sz w:val="22"/>
          <w:szCs w:val="22"/>
        </w:rPr>
        <w:lastRenderedPageBreak/>
        <w:t xml:space="preserve">Table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5</w:t>
      </w:r>
      <w:r w:rsidRPr="000936DF">
        <w:rPr>
          <w:rFonts w:asciiTheme="minorBidi" w:hAnsiTheme="minorBidi" w:cstheme="minorBidi"/>
          <w:color w:val="auto"/>
          <w:sz w:val="22"/>
          <w:szCs w:val="22"/>
        </w:rPr>
        <w:fldChar w:fldCharType="end"/>
      </w:r>
      <w:bookmarkEnd w:id="62"/>
      <w:r w:rsidRPr="000936DF">
        <w:rPr>
          <w:rFonts w:asciiTheme="minorBidi" w:hAnsiTheme="minorBidi" w:cstheme="minorBidi"/>
          <w:color w:val="auto"/>
          <w:sz w:val="22"/>
          <w:szCs w:val="22"/>
        </w:rPr>
        <w:t>.</w:t>
      </w:r>
      <w:proofErr w:type="gramEnd"/>
      <w:r w:rsidRPr="000936DF">
        <w:rPr>
          <w:rFonts w:asciiTheme="minorBidi" w:hAnsiTheme="minorBidi" w:cstheme="minorBidi"/>
          <w:color w:val="auto"/>
          <w:sz w:val="22"/>
          <w:szCs w:val="22"/>
        </w:rPr>
        <w:t xml:space="preserve"> Leak Size Categories</w:t>
      </w:r>
    </w:p>
    <w:tbl>
      <w:tblPr>
        <w:tblStyle w:val="TableGrid"/>
        <w:tblW w:w="4626" w:type="pct"/>
        <w:tblInd w:w="738" w:type="dxa"/>
        <w:tblLook w:val="04A0" w:firstRow="1" w:lastRow="0" w:firstColumn="1" w:lastColumn="0" w:noHBand="0" w:noVBand="1"/>
      </w:tblPr>
      <w:tblGrid>
        <w:gridCol w:w="2283"/>
        <w:gridCol w:w="7359"/>
      </w:tblGrid>
      <w:tr w:rsidR="0054710B" w:rsidRPr="005814FC" w:rsidTr="0054710B">
        <w:trPr>
          <w:trHeight w:val="432"/>
        </w:trPr>
        <w:tc>
          <w:tcPr>
            <w:tcW w:w="1184"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sidRPr="005814FC">
              <w:rPr>
                <w:rFonts w:asciiTheme="minorBidi" w:hAnsiTheme="minorBidi" w:cstheme="minorBidi"/>
                <w:b/>
                <w:bCs/>
                <w:sz w:val="22"/>
                <w:szCs w:val="22"/>
              </w:rPr>
              <w:t>Leak Category</w:t>
            </w:r>
          </w:p>
        </w:tc>
        <w:tc>
          <w:tcPr>
            <w:tcW w:w="3816"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Pr>
                <w:rFonts w:asciiTheme="minorBidi" w:hAnsiTheme="minorBidi" w:cstheme="minorBidi"/>
                <w:b/>
                <w:bCs/>
                <w:sz w:val="22"/>
                <w:szCs w:val="22"/>
              </w:rPr>
              <w:t>Representative Leak Hole Size</w:t>
            </w:r>
            <w:r w:rsidRPr="005814FC">
              <w:rPr>
                <w:rFonts w:asciiTheme="minorBidi" w:hAnsiTheme="minorBidi" w:cstheme="minorBidi"/>
                <w:b/>
                <w:bCs/>
                <w:sz w:val="22"/>
                <w:szCs w:val="22"/>
              </w:rPr>
              <w:t>(mm)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Small</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10</w:t>
            </w:r>
            <w:r w:rsidR="00454EFC">
              <w:rPr>
                <w:rFonts w:asciiTheme="minorBidi" w:hAnsiTheme="minorBidi" w:cstheme="minorBidi"/>
                <w:sz w:val="22"/>
                <w:szCs w:val="22"/>
              </w:rPr>
              <w:t xml:space="preserve"> 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Medium</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Half of the size of connection</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Full Bore Rupture</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Equivalent to size of connection</w:t>
            </w:r>
          </w:p>
        </w:tc>
      </w:tr>
    </w:tbl>
    <w:p w:rsidR="00D346E5" w:rsidRPr="00D346E5" w:rsidRDefault="00D346E5" w:rsidP="00D346E5">
      <w:pPr>
        <w:keepNext/>
        <w:widowControl w:val="0"/>
        <w:numPr>
          <w:ilvl w:val="0"/>
          <w:numId w:val="1"/>
        </w:numPr>
        <w:bidi w:val="0"/>
        <w:spacing w:before="240" w:after="240"/>
        <w:jc w:val="both"/>
        <w:outlineLvl w:val="0"/>
        <w:rPr>
          <w:rFonts w:ascii="Arial" w:hAnsi="Arial" w:cs="Arial"/>
          <w:b/>
          <w:bCs/>
          <w:caps/>
          <w:kern w:val="28"/>
          <w:sz w:val="24"/>
        </w:rPr>
      </w:pPr>
      <w:bookmarkStart w:id="63" w:name="_Toc110340393"/>
      <w:r w:rsidRPr="00D346E5">
        <w:rPr>
          <w:rFonts w:ascii="Arial" w:hAnsi="Arial" w:cs="Arial"/>
          <w:b/>
          <w:bCs/>
          <w:caps/>
          <w:kern w:val="28"/>
          <w:sz w:val="24"/>
        </w:rPr>
        <w:t>CONGESTED AREAS</w:t>
      </w:r>
      <w:bookmarkEnd w:id="63"/>
    </w:p>
    <w:p w:rsidR="00C11A1D" w:rsidRDefault="00D346E5" w:rsidP="00D346E5">
      <w:pPr>
        <w:widowControl w:val="0"/>
        <w:bidi w:val="0"/>
        <w:snapToGrid w:val="0"/>
        <w:spacing w:before="240" w:after="240"/>
        <w:ind w:left="709"/>
        <w:jc w:val="both"/>
        <w:rPr>
          <w:rFonts w:asciiTheme="minorBidi" w:hAnsiTheme="minorBidi" w:cstheme="minorBidi"/>
          <w:sz w:val="22"/>
          <w:szCs w:val="22"/>
        </w:rPr>
      </w:pPr>
      <w:r w:rsidRPr="00D346E5">
        <w:rPr>
          <w:rFonts w:asciiTheme="minorBidi" w:hAnsiTheme="minorBidi" w:cstheme="minorBidi"/>
          <w:sz w:val="22"/>
          <w:szCs w:val="22"/>
        </w:rPr>
        <w:t xml:space="preserve">There </w:t>
      </w:r>
      <w:r w:rsidR="001F1539">
        <w:rPr>
          <w:rFonts w:asciiTheme="minorBidi" w:hAnsiTheme="minorBidi" w:cstheme="minorBidi"/>
          <w:sz w:val="22"/>
          <w:szCs w:val="22"/>
        </w:rPr>
        <w:t>is no</w:t>
      </w:r>
      <w:r w:rsidR="001F1539" w:rsidRPr="00D346E5">
        <w:rPr>
          <w:rFonts w:asciiTheme="minorBidi" w:hAnsiTheme="minorBidi" w:cstheme="minorBidi"/>
          <w:sz w:val="22"/>
          <w:szCs w:val="22"/>
        </w:rPr>
        <w:t xml:space="preserve"> congested area</w:t>
      </w:r>
      <w:r w:rsidRPr="00D346E5">
        <w:rPr>
          <w:rFonts w:asciiTheme="minorBidi" w:hAnsiTheme="minorBidi" w:cstheme="minorBidi"/>
          <w:sz w:val="22"/>
          <w:szCs w:val="22"/>
        </w:rPr>
        <w:t xml:space="preserve"> in this study.</w:t>
      </w:r>
      <w:r>
        <w:rPr>
          <w:rFonts w:asciiTheme="minorBidi" w:hAnsiTheme="minorBidi" w:cstheme="minorBidi"/>
          <w:sz w:val="22"/>
          <w:szCs w:val="22"/>
        </w:rPr>
        <w:t xml:space="preserve"> Therefore, VCE is not included in the scenarios.</w:t>
      </w:r>
    </w:p>
    <w:p w:rsidR="009854A5" w:rsidRPr="009854A5" w:rsidRDefault="009854A5" w:rsidP="009854A5">
      <w:pPr>
        <w:keepNext/>
        <w:widowControl w:val="0"/>
        <w:numPr>
          <w:ilvl w:val="0"/>
          <w:numId w:val="1"/>
        </w:numPr>
        <w:bidi w:val="0"/>
        <w:spacing w:before="240" w:after="240"/>
        <w:jc w:val="both"/>
        <w:outlineLvl w:val="0"/>
        <w:rPr>
          <w:rFonts w:ascii="Arial" w:hAnsi="Arial" w:cs="Arial"/>
          <w:b/>
          <w:bCs/>
          <w:caps/>
          <w:kern w:val="28"/>
          <w:sz w:val="24"/>
        </w:rPr>
      </w:pPr>
      <w:bookmarkStart w:id="64" w:name="_Toc34448269"/>
      <w:bookmarkStart w:id="65" w:name="_Toc40064444"/>
      <w:bookmarkStart w:id="66" w:name="_Toc42396351"/>
      <w:bookmarkStart w:id="67" w:name="_Toc84304779"/>
      <w:bookmarkStart w:id="68" w:name="_Toc90324192"/>
      <w:bookmarkStart w:id="69" w:name="_Toc110340394"/>
      <w:r w:rsidRPr="009854A5">
        <w:rPr>
          <w:rFonts w:ascii="Arial" w:hAnsi="Arial" w:cs="Arial"/>
          <w:b/>
          <w:bCs/>
          <w:caps/>
          <w:kern w:val="28"/>
          <w:sz w:val="24"/>
        </w:rPr>
        <w:t>FREQUENCY ANALYSIS</w:t>
      </w:r>
      <w:bookmarkEnd w:id="64"/>
      <w:bookmarkEnd w:id="65"/>
      <w:bookmarkEnd w:id="66"/>
      <w:bookmarkEnd w:id="67"/>
      <w:bookmarkEnd w:id="68"/>
      <w:bookmarkEnd w:id="69"/>
    </w:p>
    <w:p w:rsidR="009854A5" w:rsidRPr="009854A5" w:rsidRDefault="009854A5" w:rsidP="009854A5">
      <w:pPr>
        <w:pStyle w:val="Heading2"/>
        <w:widowControl w:val="0"/>
        <w:tabs>
          <w:tab w:val="clear" w:pos="1440"/>
          <w:tab w:val="num" w:pos="1572"/>
        </w:tabs>
      </w:pPr>
      <w:bookmarkStart w:id="70" w:name="_Toc42396352"/>
      <w:bookmarkStart w:id="71" w:name="_Toc110340395"/>
      <w:r w:rsidRPr="009854A5">
        <w:t>Event Tree Probabilities</w:t>
      </w:r>
      <w:bookmarkEnd w:id="70"/>
      <w:bookmarkEnd w:id="71"/>
    </w:p>
    <w:p w:rsidR="009854A5" w:rsidRPr="009854A5" w:rsidRDefault="009854A5" w:rsidP="000936DF">
      <w:pPr>
        <w:widowControl w:val="0"/>
        <w:bidi w:val="0"/>
        <w:snapToGrid w:val="0"/>
        <w:spacing w:before="240" w:after="240"/>
        <w:ind w:left="720"/>
        <w:jc w:val="both"/>
        <w:rPr>
          <w:rFonts w:asciiTheme="minorBidi" w:hAnsiTheme="minorBidi" w:cstheme="minorBidi"/>
          <w:sz w:val="22"/>
          <w:szCs w:val="22"/>
          <w:lang w:val="en-GB"/>
        </w:rPr>
      </w:pPr>
      <w:r w:rsidRPr="009854A5">
        <w:rPr>
          <w:rFonts w:asciiTheme="minorBidi" w:hAnsiTheme="minorBidi" w:cstheme="minorBidi"/>
          <w:sz w:val="22"/>
          <w:szCs w:val="22"/>
          <w:lang w:val="en-GB"/>
        </w:rPr>
        <w:t xml:space="preserve">For Estimating the frequency of final incident outcomes, further to base case failure frequencies, the probabilities of sequential events to occur are also required. This sequence is calculated in the form of internal Event Tree of DNV SAFETI software (SAFETI Technical Documentation, MPACT Theory). </w:t>
      </w:r>
      <w:r w:rsidR="000936DF" w:rsidRPr="000936DF">
        <w:rPr>
          <w:rFonts w:asciiTheme="minorBidi" w:hAnsiTheme="minorBidi" w:cstheme="minorBidi"/>
          <w:b/>
          <w:bCs/>
          <w:sz w:val="22"/>
          <w:szCs w:val="22"/>
          <w:lang w:val="en-GB"/>
        </w:rPr>
        <w:fldChar w:fldCharType="begin"/>
      </w:r>
      <w:r w:rsidR="000936DF" w:rsidRPr="000936DF">
        <w:rPr>
          <w:rFonts w:asciiTheme="minorBidi" w:hAnsiTheme="minorBidi" w:cstheme="minorBidi"/>
          <w:b/>
          <w:bCs/>
          <w:sz w:val="22"/>
          <w:szCs w:val="22"/>
          <w:lang w:val="en-GB"/>
        </w:rPr>
        <w:instrText xml:space="preserve"> REF _Ref107701293 \h  \* MERGEFORMAT </w:instrText>
      </w:r>
      <w:r w:rsidR="000936DF" w:rsidRPr="000936DF">
        <w:rPr>
          <w:rFonts w:asciiTheme="minorBidi" w:hAnsiTheme="minorBidi" w:cstheme="minorBidi"/>
          <w:b/>
          <w:bCs/>
          <w:sz w:val="22"/>
          <w:szCs w:val="22"/>
          <w:lang w:val="en-GB"/>
        </w:rPr>
      </w:r>
      <w:r w:rsidR="000936DF" w:rsidRPr="000936DF">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Figure 4</w:t>
      </w:r>
      <w:r w:rsidR="000936DF" w:rsidRPr="000936DF">
        <w:rPr>
          <w:rFonts w:asciiTheme="minorBidi" w:hAnsiTheme="minorBidi" w:cstheme="minorBidi"/>
          <w:b/>
          <w:bCs/>
          <w:sz w:val="22"/>
          <w:szCs w:val="22"/>
          <w:lang w:val="en-GB"/>
        </w:rPr>
        <w:fldChar w:fldCharType="end"/>
      </w:r>
      <w:r w:rsidRPr="009854A5">
        <w:rPr>
          <w:rFonts w:asciiTheme="minorBidi" w:hAnsiTheme="minorBidi" w:cstheme="minorBidi"/>
          <w:sz w:val="22"/>
          <w:szCs w:val="22"/>
          <w:lang w:val="en-GB"/>
        </w:rPr>
        <w:t xml:space="preserve"> shows the typical event tree for a flammable release. As was mentioned, there are two types of ignitions including immediate and delayed ignitions. The probability of immediate ignition (Pi) is a function of released material reactivity and discharge flow rate. The delayed ignition probability (</w:t>
      </w:r>
      <w:proofErr w:type="spellStart"/>
      <w:r w:rsidRPr="009854A5">
        <w:rPr>
          <w:rFonts w:asciiTheme="minorBidi" w:hAnsiTheme="minorBidi" w:cstheme="minorBidi"/>
          <w:sz w:val="22"/>
          <w:szCs w:val="22"/>
          <w:lang w:val="en-GB"/>
        </w:rPr>
        <w:t>Pd</w:t>
      </w:r>
      <w:proofErr w:type="spellEnd"/>
      <w:r w:rsidRPr="009854A5">
        <w:rPr>
          <w:rFonts w:asciiTheme="minorBidi" w:hAnsiTheme="minorBidi" w:cstheme="minorBidi"/>
          <w:sz w:val="22"/>
          <w:szCs w:val="22"/>
          <w:lang w:val="en-GB"/>
        </w:rPr>
        <w:t>) assumed to be equal to immediate.</w:t>
      </w:r>
    </w:p>
    <w:p w:rsidR="009854A5" w:rsidRDefault="009854A5" w:rsidP="009854A5">
      <w:pPr>
        <w:widowControl w:val="0"/>
        <w:bidi w:val="0"/>
        <w:snapToGrid w:val="0"/>
        <w:spacing w:before="240" w:after="240"/>
        <w:ind w:left="720"/>
        <w:jc w:val="both"/>
        <w:rPr>
          <w:rFonts w:asciiTheme="minorBidi" w:hAnsiTheme="minorBidi" w:cstheme="minorBidi"/>
          <w:sz w:val="22"/>
          <w:szCs w:val="22"/>
          <w:rtl/>
          <w:lang w:val="en-GB"/>
        </w:rPr>
      </w:pPr>
      <w:r w:rsidRPr="009854A5">
        <w:rPr>
          <w:rFonts w:asciiTheme="minorBidi" w:hAnsiTheme="minorBidi" w:cstheme="minorBidi"/>
          <w:sz w:val="22"/>
          <w:szCs w:val="22"/>
          <w:lang w:val="en-GB"/>
        </w:rPr>
        <w:t>By identifying base failure frequencies (F) and successive probabilities of immediate and delayed ignitions (</w:t>
      </w:r>
      <w:proofErr w:type="spellStart"/>
      <w:r w:rsidRPr="009854A5">
        <w:rPr>
          <w:rFonts w:asciiTheme="minorBidi" w:hAnsiTheme="minorBidi" w:cstheme="minorBidi"/>
          <w:sz w:val="22"/>
          <w:szCs w:val="22"/>
          <w:lang w:val="en-GB"/>
        </w:rPr>
        <w:t>Pim</w:t>
      </w:r>
      <w:proofErr w:type="spellEnd"/>
      <w:r w:rsidRPr="009854A5">
        <w:rPr>
          <w:rFonts w:asciiTheme="minorBidi" w:hAnsiTheme="minorBidi" w:cstheme="minorBidi"/>
          <w:sz w:val="22"/>
          <w:szCs w:val="22"/>
          <w:lang w:val="en-GB"/>
        </w:rPr>
        <w:t xml:space="preserve">, </w:t>
      </w:r>
      <w:proofErr w:type="spellStart"/>
      <w:r w:rsidRPr="009854A5">
        <w:rPr>
          <w:rFonts w:asciiTheme="minorBidi" w:hAnsiTheme="minorBidi" w:cstheme="minorBidi"/>
          <w:sz w:val="22"/>
          <w:szCs w:val="22"/>
          <w:lang w:val="en-GB"/>
        </w:rPr>
        <w:t>Pd</w:t>
      </w:r>
      <w:proofErr w:type="spellEnd"/>
      <w:r w:rsidRPr="009854A5">
        <w:rPr>
          <w:rFonts w:asciiTheme="minorBidi" w:hAnsiTheme="minorBidi" w:cstheme="minorBidi"/>
          <w:sz w:val="22"/>
          <w:szCs w:val="22"/>
          <w:lang w:val="en-GB"/>
        </w:rPr>
        <w:t xml:space="preserve"> and Pc), the frequency of occurrence of each incident outcome is estimated to be further combined by its respective consequence to calculate the amount of risk. </w:t>
      </w:r>
    </w:p>
    <w:p w:rsidR="001F1539" w:rsidRPr="009854A5" w:rsidRDefault="001F1539" w:rsidP="001F1539">
      <w:pPr>
        <w:widowControl w:val="0"/>
        <w:bidi w:val="0"/>
        <w:snapToGrid w:val="0"/>
        <w:spacing w:before="240" w:after="240"/>
        <w:ind w:left="720"/>
        <w:jc w:val="both"/>
        <w:rPr>
          <w:rFonts w:asciiTheme="minorBidi" w:hAnsiTheme="minorBidi" w:cstheme="minorBidi"/>
          <w:sz w:val="22"/>
          <w:szCs w:val="22"/>
          <w:lang w:val="en-GB"/>
        </w:rPr>
      </w:pPr>
    </w:p>
    <w:tbl>
      <w:tblPr>
        <w:tblW w:w="4259" w:type="pct"/>
        <w:jc w:val="center"/>
        <w:tblInd w:w="1487" w:type="dxa"/>
        <w:tblLayout w:type="fixed"/>
        <w:tblLook w:val="04A0" w:firstRow="1" w:lastRow="0" w:firstColumn="1" w:lastColumn="0" w:noHBand="0" w:noVBand="1"/>
      </w:tblPr>
      <w:tblGrid>
        <w:gridCol w:w="1222"/>
        <w:gridCol w:w="1427"/>
        <w:gridCol w:w="1523"/>
        <w:gridCol w:w="1529"/>
        <w:gridCol w:w="1427"/>
        <w:gridCol w:w="1749"/>
      </w:tblGrid>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Base Failure Case</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Immediate Ignition?</w:t>
            </w:r>
          </w:p>
        </w:tc>
        <w:tc>
          <w:tcPr>
            <w:tcW w:w="85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Delayed Ignition</w:t>
            </w:r>
          </w:p>
        </w:tc>
        <w:tc>
          <w:tcPr>
            <w:tcW w:w="86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Congestion</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Outcome</w:t>
            </w:r>
          </w:p>
        </w:tc>
        <w:tc>
          <w:tcPr>
            <w:tcW w:w="985" w:type="pct"/>
            <w:tcBorders>
              <w:top w:val="single" w:sz="12" w:space="0" w:color="auto"/>
              <w:left w:val="single" w:sz="12" w:space="0" w:color="auto"/>
              <w:bottom w:val="single" w:sz="12" w:space="0" w:color="auto"/>
              <w:right w:val="single" w:sz="12" w:space="0" w:color="auto"/>
            </w:tcBorders>
            <w:vAlign w:val="center"/>
          </w:tcPr>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Outcome</w:t>
            </w:r>
          </w:p>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Frequency</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(Pi)</w:t>
            </w:r>
          </w:p>
        </w:tc>
        <w:tc>
          <w:tcPr>
            <w:tcW w:w="858"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Jet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roofErr w:type="spellStart"/>
            <w:r w:rsidRPr="009854A5">
              <w:rPr>
                <w:rFonts w:asciiTheme="minorBidi" w:hAnsiTheme="minorBidi" w:cstheme="minorBidi"/>
                <w:sz w:val="22"/>
                <w:szCs w:val="22"/>
              </w:rPr>
              <w:t>F.Pi</w:t>
            </w:r>
            <w:proofErr w:type="spellEnd"/>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tl/>
                <w:lang w:bidi="fa-IR"/>
              </w:rPr>
            </w:pPr>
            <w:r w:rsidRPr="009854A5">
              <w:rPr>
                <w:rFonts w:asciiTheme="minorBidi" w:hAnsiTheme="minorBidi" w:cstheme="minorBidi"/>
                <w:sz w:val="22"/>
                <w:szCs w:val="22"/>
              </w:rPr>
              <w:t>VCE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w:t>
            </w:r>
            <w:proofErr w:type="spellStart"/>
            <w:r w:rsidRPr="009854A5">
              <w:rPr>
                <w:rFonts w:asciiTheme="minorBidi" w:hAnsiTheme="minorBidi" w:cstheme="minorBidi"/>
                <w:sz w:val="22"/>
                <w:szCs w:val="22"/>
              </w:rPr>
              <w:t>Pd.Pc</w:t>
            </w:r>
            <w:proofErr w:type="spellEnd"/>
          </w:p>
        </w:tc>
      </w:tr>
      <w:tr w:rsidR="001F1539" w:rsidRPr="009854A5" w:rsidTr="000936DF">
        <w:trPr>
          <w:trHeight w:val="170"/>
          <w:jc w:val="center"/>
        </w:trPr>
        <w:tc>
          <w:tcPr>
            <w:tcW w:w="68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Leak</w:t>
            </w: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roofErr w:type="spellStart"/>
            <w:r w:rsidRPr="009854A5">
              <w:rPr>
                <w:rFonts w:asciiTheme="minorBidi" w:hAnsiTheme="minorBidi" w:cstheme="minorBidi"/>
                <w:sz w:val="22"/>
                <w:szCs w:val="22"/>
              </w:rPr>
              <w:t>Pd</w:t>
            </w:r>
            <w:proofErr w:type="spellEnd"/>
          </w:p>
        </w:tc>
        <w:tc>
          <w:tcPr>
            <w:tcW w:w="861"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single" w:sz="12" w:space="0" w:color="auto"/>
              <w:left w:val="nil"/>
              <w:bottom w:val="nil"/>
              <w:right w:val="single" w:sz="12" w:space="0" w:color="auto"/>
            </w:tcBorders>
            <w:shd w:val="clear" w:color="auto" w:fill="auto"/>
            <w:noWrap/>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w:t>
            </w:r>
          </w:p>
        </w:tc>
        <w:tc>
          <w:tcPr>
            <w:tcW w:w="804" w:type="pct"/>
            <w:tcBorders>
              <w:top w:val="nil"/>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Flash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F.(1-Pi).Pd.(1-Pc)</w:t>
            </w:r>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(1-Pi)</w:t>
            </w:r>
          </w:p>
        </w:tc>
        <w:tc>
          <w:tcPr>
            <w:tcW w:w="858"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(1-Pd)</w:t>
            </w: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8"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Toxic Dispersion/</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No Effect</w:t>
            </w:r>
          </w:p>
        </w:tc>
        <w:tc>
          <w:tcPr>
            <w:tcW w:w="985" w:type="pct"/>
            <w:vMerge w:val="restart"/>
            <w:tcBorders>
              <w:top w:val="single" w:sz="12" w:space="0" w:color="auto"/>
              <w:bottom w:val="single" w:sz="18"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F(1-Pi)(1-Pd)</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right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8"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bottom w:val="single" w:sz="18" w:space="0" w:color="auto"/>
              <w:right w:val="single" w:sz="12" w:space="0" w:color="auto"/>
            </w:tcBorders>
            <w:vAlign w:val="center"/>
          </w:tcPr>
          <w:p w:rsidR="009854A5" w:rsidRPr="009854A5" w:rsidRDefault="009854A5" w:rsidP="001F1539">
            <w:pPr>
              <w:keepNext/>
              <w:widowControl w:val="0"/>
              <w:bidi w:val="0"/>
              <w:snapToGrid w:val="0"/>
              <w:jc w:val="both"/>
              <w:rPr>
                <w:rFonts w:asciiTheme="minorBidi" w:hAnsiTheme="minorBidi" w:cstheme="minorBidi"/>
                <w:sz w:val="22"/>
                <w:szCs w:val="22"/>
              </w:rPr>
            </w:pPr>
          </w:p>
        </w:tc>
      </w:tr>
    </w:tbl>
    <w:p w:rsidR="009854A5" w:rsidRDefault="001F1539" w:rsidP="000936DF">
      <w:pPr>
        <w:pStyle w:val="Caption"/>
        <w:keepNext/>
        <w:bidi w:val="0"/>
        <w:jc w:val="center"/>
        <w:rPr>
          <w:rFonts w:asciiTheme="minorBidi" w:hAnsiTheme="minorBidi" w:cstheme="minorBidi"/>
          <w:color w:val="auto"/>
          <w:sz w:val="22"/>
          <w:szCs w:val="22"/>
        </w:rPr>
      </w:pPr>
      <w:bookmarkStart w:id="72" w:name="_Ref107701293"/>
      <w:r w:rsidRPr="000936DF">
        <w:rPr>
          <w:rFonts w:asciiTheme="minorBidi" w:hAnsiTheme="minorBidi" w:cstheme="minorBidi"/>
          <w:color w:val="auto"/>
          <w:sz w:val="22"/>
          <w:szCs w:val="22"/>
        </w:rPr>
        <w:t xml:space="preserve">Figure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Figure \* ARABIC </w:instrText>
      </w:r>
      <w:r w:rsidRPr="000936D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bookmarkEnd w:id="72"/>
      <w:r w:rsidRPr="000936DF">
        <w:rPr>
          <w:rFonts w:asciiTheme="minorBidi" w:hAnsiTheme="minorBidi" w:cstheme="minorBidi"/>
          <w:color w:val="auto"/>
          <w:sz w:val="22"/>
          <w:szCs w:val="22"/>
        </w:rPr>
        <w:t>. Event Tree for a Flammable Leak Scenario</w:t>
      </w:r>
    </w:p>
    <w:p w:rsidR="008E5677" w:rsidRDefault="00964DFE" w:rsidP="004516C3">
      <w:pPr>
        <w:widowControl w:val="0"/>
        <w:bidi w:val="0"/>
        <w:snapToGrid w:val="0"/>
        <w:spacing w:before="240" w:after="240"/>
        <w:ind w:left="720"/>
        <w:jc w:val="both"/>
        <w:rPr>
          <w:rFonts w:asciiTheme="minorBidi" w:hAnsiTheme="minorBidi" w:cstheme="minorBidi"/>
          <w:sz w:val="22"/>
          <w:szCs w:val="22"/>
          <w:lang w:val="en-GB"/>
        </w:rPr>
      </w:pPr>
      <w:r w:rsidRPr="004516C3">
        <w:rPr>
          <w:rFonts w:asciiTheme="minorBidi" w:hAnsiTheme="minorBidi" w:cstheme="minorBidi"/>
          <w:sz w:val="22"/>
          <w:szCs w:val="22"/>
          <w:lang w:val="en-GB"/>
        </w:rPr>
        <w:t>According to EGIG 11th report, the frequenc</w:t>
      </w:r>
      <w:r w:rsidR="004516C3" w:rsidRPr="004516C3">
        <w:rPr>
          <w:rFonts w:asciiTheme="minorBidi" w:hAnsiTheme="minorBidi" w:cstheme="minorBidi"/>
          <w:sz w:val="22"/>
          <w:szCs w:val="22"/>
          <w:lang w:val="en-GB"/>
        </w:rPr>
        <w:t xml:space="preserve">y of failure in the pipeline in the interval of 30 years </w:t>
      </w:r>
      <w:r w:rsidR="004516C3" w:rsidRPr="004516C3">
        <w:rPr>
          <w:rFonts w:asciiTheme="minorBidi" w:hAnsiTheme="minorBidi" w:cstheme="minorBidi"/>
          <w:sz w:val="22"/>
          <w:szCs w:val="22"/>
          <w:lang w:val="en-GB"/>
        </w:rPr>
        <w:lastRenderedPageBreak/>
        <w:t xml:space="preserve">(1990-2019) is 0.183 per 1000 </w:t>
      </w:r>
      <w:proofErr w:type="spellStart"/>
      <w:r w:rsidR="004516C3" w:rsidRPr="004516C3">
        <w:rPr>
          <w:rFonts w:asciiTheme="minorBidi" w:hAnsiTheme="minorBidi" w:cstheme="minorBidi"/>
          <w:sz w:val="22"/>
          <w:szCs w:val="22"/>
          <w:lang w:val="en-GB"/>
        </w:rPr>
        <w:t>km.year</w:t>
      </w:r>
      <w:proofErr w:type="spellEnd"/>
      <w:r w:rsidR="004516C3" w:rsidRPr="004516C3">
        <w:rPr>
          <w:rFonts w:asciiTheme="minorBidi" w:hAnsiTheme="minorBidi" w:cstheme="minorBidi"/>
          <w:sz w:val="22"/>
          <w:szCs w:val="22"/>
          <w:lang w:val="en-GB"/>
        </w:rPr>
        <w:t>. In</w:t>
      </w:r>
      <w:r w:rsidR="00B11B51">
        <w:rPr>
          <w:rFonts w:asciiTheme="minorBidi" w:hAnsiTheme="minorBidi" w:cstheme="minorBidi"/>
          <w:sz w:val="22"/>
          <w:szCs w:val="22"/>
          <w:lang w:val="en-GB"/>
        </w:rPr>
        <w:t xml:space="preserve"> </w:t>
      </w:r>
      <w:r w:rsidR="00B11B51" w:rsidRPr="00B11B51">
        <w:rPr>
          <w:rFonts w:asciiTheme="minorBidi" w:hAnsiTheme="minorBidi" w:cstheme="minorBidi"/>
          <w:b/>
          <w:bCs/>
          <w:sz w:val="22"/>
          <w:szCs w:val="22"/>
          <w:lang w:val="en-GB"/>
        </w:rPr>
        <w:fldChar w:fldCharType="begin"/>
      </w:r>
      <w:r w:rsidR="00B11B51" w:rsidRPr="00B11B51">
        <w:rPr>
          <w:rFonts w:asciiTheme="minorBidi" w:hAnsiTheme="minorBidi" w:cstheme="minorBidi"/>
          <w:b/>
          <w:bCs/>
          <w:sz w:val="22"/>
          <w:szCs w:val="22"/>
          <w:lang w:val="en-GB"/>
        </w:rPr>
        <w:instrText xml:space="preserve"> REF _Ref107714973 \h </w:instrText>
      </w:r>
      <w:r w:rsidR="00B11B51">
        <w:rPr>
          <w:rFonts w:asciiTheme="minorBidi" w:hAnsiTheme="minorBidi" w:cstheme="minorBidi"/>
          <w:b/>
          <w:bCs/>
          <w:sz w:val="22"/>
          <w:szCs w:val="22"/>
          <w:lang w:val="en-GB"/>
        </w:rPr>
        <w:instrText xml:space="preserve"> \* MERGEFORMAT </w:instrText>
      </w:r>
      <w:r w:rsidR="00B11B51" w:rsidRPr="00B11B51">
        <w:rPr>
          <w:rFonts w:asciiTheme="minorBidi" w:hAnsiTheme="minorBidi" w:cstheme="minorBidi"/>
          <w:b/>
          <w:bCs/>
          <w:sz w:val="22"/>
          <w:szCs w:val="22"/>
          <w:lang w:val="en-GB"/>
        </w:rPr>
      </w:r>
      <w:r w:rsidR="00B11B51" w:rsidRPr="00B11B51">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6</w:t>
      </w:r>
      <w:r w:rsidR="00B11B51" w:rsidRPr="00B11B51">
        <w:rPr>
          <w:rFonts w:asciiTheme="minorBidi" w:hAnsiTheme="minorBidi" w:cstheme="minorBidi"/>
          <w:b/>
          <w:bCs/>
          <w:sz w:val="22"/>
          <w:szCs w:val="22"/>
          <w:lang w:val="en-GB"/>
        </w:rPr>
        <w:fldChar w:fldCharType="end"/>
      </w:r>
      <w:r w:rsidR="004516C3" w:rsidRPr="004516C3">
        <w:rPr>
          <w:rFonts w:asciiTheme="minorBidi" w:hAnsiTheme="minorBidi" w:cstheme="minorBidi"/>
          <w:sz w:val="22"/>
          <w:szCs w:val="22"/>
          <w:lang w:val="en-GB"/>
        </w:rPr>
        <w:t>, the frequency of each leak size used in this study is listed.</w:t>
      </w:r>
    </w:p>
    <w:p w:rsidR="00B11B51" w:rsidRPr="00B11B51" w:rsidRDefault="00B11B51" w:rsidP="00B11B51">
      <w:pPr>
        <w:pStyle w:val="Caption"/>
        <w:keepNext/>
        <w:bidi w:val="0"/>
        <w:jc w:val="center"/>
        <w:rPr>
          <w:rFonts w:asciiTheme="minorBidi" w:hAnsiTheme="minorBidi" w:cstheme="minorBidi"/>
          <w:color w:val="auto"/>
          <w:sz w:val="22"/>
          <w:szCs w:val="22"/>
        </w:rPr>
      </w:pPr>
      <w:bookmarkStart w:id="73" w:name="_Ref107714973"/>
      <w:proofErr w:type="gramStart"/>
      <w:r w:rsidRPr="00B11B51">
        <w:rPr>
          <w:rFonts w:asciiTheme="minorBidi" w:hAnsiTheme="minorBidi" w:cstheme="minorBidi"/>
          <w:color w:val="auto"/>
          <w:sz w:val="22"/>
          <w:szCs w:val="22"/>
        </w:rPr>
        <w:t xml:space="preserve">Table </w:t>
      </w:r>
      <w:r w:rsidRPr="00B11B51">
        <w:rPr>
          <w:rFonts w:asciiTheme="minorBidi" w:hAnsiTheme="minorBidi" w:cstheme="minorBidi"/>
          <w:color w:val="auto"/>
          <w:sz w:val="22"/>
          <w:szCs w:val="22"/>
        </w:rPr>
        <w:fldChar w:fldCharType="begin"/>
      </w:r>
      <w:r w:rsidRPr="00B11B51">
        <w:rPr>
          <w:rFonts w:asciiTheme="minorBidi" w:hAnsiTheme="minorBidi" w:cstheme="minorBidi"/>
          <w:color w:val="auto"/>
          <w:sz w:val="22"/>
          <w:szCs w:val="22"/>
        </w:rPr>
        <w:instrText xml:space="preserve"> SEQ Table \* ARABIC </w:instrText>
      </w:r>
      <w:r w:rsidRPr="00B11B51">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6</w:t>
      </w:r>
      <w:r w:rsidRPr="00B11B51">
        <w:rPr>
          <w:rFonts w:asciiTheme="minorBidi" w:hAnsiTheme="minorBidi" w:cstheme="minorBidi"/>
          <w:color w:val="auto"/>
          <w:sz w:val="22"/>
          <w:szCs w:val="22"/>
        </w:rPr>
        <w:fldChar w:fldCharType="end"/>
      </w:r>
      <w:bookmarkEnd w:id="73"/>
      <w:r w:rsidRPr="00B11B51">
        <w:rPr>
          <w:rFonts w:asciiTheme="minorBidi" w:hAnsiTheme="minorBidi" w:cstheme="minorBidi"/>
          <w:color w:val="auto"/>
          <w:sz w:val="22"/>
          <w:szCs w:val="22"/>
        </w:rPr>
        <w:t>.</w:t>
      </w:r>
      <w:proofErr w:type="gramEnd"/>
      <w:r w:rsidRPr="00B11B51">
        <w:rPr>
          <w:rFonts w:asciiTheme="minorBidi" w:hAnsiTheme="minorBidi" w:cstheme="minorBidi"/>
          <w:color w:val="auto"/>
          <w:sz w:val="22"/>
          <w:szCs w:val="22"/>
        </w:rPr>
        <w:t xml:space="preserve"> Failure Frequency of Each leak size</w:t>
      </w:r>
    </w:p>
    <w:tbl>
      <w:tblPr>
        <w:tblStyle w:val="TableGrid"/>
        <w:tblW w:w="0" w:type="auto"/>
        <w:tblInd w:w="720" w:type="dxa"/>
        <w:tblLook w:val="04A0" w:firstRow="1" w:lastRow="0" w:firstColumn="1" w:lastColumn="0" w:noHBand="0" w:noVBand="1"/>
      </w:tblPr>
      <w:tblGrid>
        <w:gridCol w:w="4835"/>
        <w:gridCol w:w="4866"/>
      </w:tblGrid>
      <w:tr w:rsidR="00B11B51" w:rsidTr="00B11B51">
        <w:tc>
          <w:tcPr>
            <w:tcW w:w="4835" w:type="dxa"/>
            <w:shd w:val="clear" w:color="auto" w:fill="B8CCE4" w:themeFill="accent1" w:themeFillTint="66"/>
          </w:tcPr>
          <w:p w:rsidR="004516C3" w:rsidRPr="001E2ACE" w:rsidRDefault="004516C3"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Leak size</w:t>
            </w:r>
          </w:p>
        </w:tc>
        <w:tc>
          <w:tcPr>
            <w:tcW w:w="4866" w:type="dxa"/>
            <w:shd w:val="clear" w:color="auto" w:fill="B8CCE4" w:themeFill="accent1" w:themeFillTint="66"/>
          </w:tcPr>
          <w:p w:rsidR="004516C3" w:rsidRPr="001E2ACE" w:rsidRDefault="001E2ACE"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 xml:space="preserve">Failure Frequency per 1000 </w:t>
            </w:r>
            <w:proofErr w:type="spellStart"/>
            <w:r w:rsidRPr="001E2ACE">
              <w:rPr>
                <w:rFonts w:asciiTheme="minorBidi" w:hAnsiTheme="minorBidi" w:cstheme="minorBidi"/>
                <w:b/>
                <w:bCs/>
                <w:sz w:val="22"/>
                <w:szCs w:val="22"/>
                <w:lang w:val="en-GB"/>
              </w:rPr>
              <w:t>km.year</w:t>
            </w:r>
            <w:proofErr w:type="spellEnd"/>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Small</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0.088</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Medium</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0.022</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Full bore</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0.013</w:t>
            </w:r>
          </w:p>
        </w:tc>
      </w:tr>
    </w:tbl>
    <w:p w:rsidR="004A08C2" w:rsidRPr="008E5677" w:rsidRDefault="004A08C2" w:rsidP="008E5677">
      <w:pPr>
        <w:pStyle w:val="Heading2"/>
        <w:widowControl w:val="0"/>
        <w:tabs>
          <w:tab w:val="clear" w:pos="1440"/>
          <w:tab w:val="num" w:pos="1572"/>
        </w:tabs>
      </w:pPr>
      <w:bookmarkStart w:id="74" w:name="_Ref40055571"/>
      <w:bookmarkStart w:id="75" w:name="_Toc42396353"/>
      <w:bookmarkStart w:id="76" w:name="_Toc110340396"/>
      <w:r w:rsidRPr="008E5677">
        <w:t>Ignition Probabilities</w:t>
      </w:r>
      <w:bookmarkEnd w:id="74"/>
      <w:bookmarkEnd w:id="75"/>
      <w:bookmarkEnd w:id="76"/>
    </w:p>
    <w:p w:rsidR="004A08C2" w:rsidRPr="004A08C2" w:rsidRDefault="008E5677" w:rsidP="008E5677">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b/>
          <w:bCs/>
          <w:sz w:val="22"/>
          <w:szCs w:val="22"/>
          <w:lang w:val="en-GB"/>
        </w:rPr>
        <w:tab/>
      </w:r>
      <w:r w:rsidRPr="008E5677">
        <w:rPr>
          <w:rFonts w:asciiTheme="minorBidi" w:hAnsiTheme="minorBidi" w:cstheme="minorBidi"/>
          <w:b/>
          <w:bCs/>
          <w:sz w:val="22"/>
          <w:szCs w:val="22"/>
          <w:lang w:val="en-GB"/>
        </w:rPr>
        <w:fldChar w:fldCharType="begin"/>
      </w:r>
      <w:r w:rsidRPr="008E5677">
        <w:rPr>
          <w:rFonts w:asciiTheme="minorBidi" w:hAnsiTheme="minorBidi" w:cstheme="minorBidi"/>
          <w:b/>
          <w:bCs/>
          <w:sz w:val="22"/>
          <w:szCs w:val="22"/>
          <w:lang w:val="en-GB"/>
        </w:rPr>
        <w:instrText xml:space="preserve"> REF _Ref107702578 \h  \* MERGEFORMAT </w:instrText>
      </w:r>
      <w:r w:rsidRPr="008E5677">
        <w:rPr>
          <w:rFonts w:asciiTheme="minorBidi" w:hAnsiTheme="minorBidi" w:cstheme="minorBidi"/>
          <w:b/>
          <w:bCs/>
          <w:sz w:val="22"/>
          <w:szCs w:val="22"/>
          <w:lang w:val="en-GB"/>
        </w:rPr>
      </w:r>
      <w:r w:rsidRPr="008E5677">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7</w:t>
      </w:r>
      <w:r w:rsidRPr="008E5677">
        <w:rPr>
          <w:rFonts w:asciiTheme="minorBidi" w:hAnsiTheme="minorBidi" w:cstheme="minorBidi"/>
          <w:b/>
          <w:bCs/>
          <w:sz w:val="22"/>
          <w:szCs w:val="22"/>
          <w:lang w:val="en-GB"/>
        </w:rPr>
        <w:fldChar w:fldCharType="end"/>
      </w:r>
      <w:r>
        <w:rPr>
          <w:rFonts w:asciiTheme="minorBidi" w:hAnsiTheme="minorBidi" w:cstheme="minorBidi"/>
          <w:b/>
          <w:bCs/>
          <w:sz w:val="22"/>
          <w:szCs w:val="22"/>
          <w:lang w:val="en-GB"/>
        </w:rPr>
        <w:t xml:space="preserve"> </w:t>
      </w:r>
      <w:r w:rsidR="004A08C2" w:rsidRPr="004A08C2">
        <w:rPr>
          <w:rFonts w:asciiTheme="minorBidi" w:hAnsiTheme="minorBidi" w:cstheme="minorBidi"/>
          <w:sz w:val="22"/>
          <w:szCs w:val="22"/>
          <w:lang w:val="en-GB"/>
        </w:rPr>
        <w:t>illustrates the probability of immediate ignition (</w:t>
      </w:r>
      <w:proofErr w:type="spellStart"/>
      <w:r w:rsidR="004A08C2" w:rsidRPr="004A08C2">
        <w:rPr>
          <w:rFonts w:asciiTheme="minorBidi" w:hAnsiTheme="minorBidi" w:cstheme="minorBidi"/>
          <w:sz w:val="22"/>
          <w:szCs w:val="22"/>
          <w:lang w:val="en-GB"/>
        </w:rPr>
        <w:t>Pim</w:t>
      </w:r>
      <w:proofErr w:type="spellEnd"/>
      <w:r w:rsidR="004A08C2" w:rsidRPr="004A08C2">
        <w:rPr>
          <w:rFonts w:asciiTheme="minorBidi" w:hAnsiTheme="minorBidi" w:cstheme="minorBidi"/>
          <w:sz w:val="22"/>
          <w:szCs w:val="22"/>
          <w:lang w:val="en-GB"/>
        </w:rPr>
        <w:t xml:space="preserve">). </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77" w:name="_Ref107702578"/>
      <w:proofErr w:type="gramStart"/>
      <w:r w:rsidRPr="008E5677">
        <w:rPr>
          <w:rFonts w:asciiTheme="minorBidi" w:hAnsiTheme="minorBidi" w:cstheme="minorBidi"/>
          <w:color w:val="auto"/>
          <w:sz w:val="22"/>
          <w:szCs w:val="22"/>
        </w:rPr>
        <w:t xml:space="preserve">Table </w:t>
      </w:r>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7</w:t>
      </w:r>
      <w:r w:rsidRPr="008E5677">
        <w:rPr>
          <w:rFonts w:asciiTheme="minorBidi" w:hAnsiTheme="minorBidi" w:cstheme="minorBidi"/>
          <w:color w:val="auto"/>
          <w:sz w:val="22"/>
          <w:szCs w:val="22"/>
        </w:rPr>
        <w:fldChar w:fldCharType="end"/>
      </w:r>
      <w:bookmarkEnd w:id="77"/>
      <w:r w:rsidRPr="008E5677">
        <w:rPr>
          <w:rFonts w:asciiTheme="minorBidi" w:hAnsiTheme="minorBidi" w:cstheme="minorBidi"/>
          <w:color w:val="auto"/>
          <w:sz w:val="22"/>
          <w:szCs w:val="22"/>
        </w:rPr>
        <w:t>.</w:t>
      </w:r>
      <w:proofErr w:type="gramEnd"/>
      <w:r w:rsidRPr="008E5677">
        <w:rPr>
          <w:rFonts w:asciiTheme="minorBidi" w:hAnsiTheme="minorBidi" w:cstheme="minorBidi"/>
          <w:color w:val="auto"/>
          <w:sz w:val="22"/>
          <w:szCs w:val="22"/>
        </w:rPr>
        <w:t xml:space="preserve"> Probability of Immediate Ignition</w:t>
      </w:r>
    </w:p>
    <w:tbl>
      <w:tblPr>
        <w:tblStyle w:val="TableGrid"/>
        <w:tblW w:w="4580" w:type="pct"/>
        <w:tblInd w:w="828" w:type="dxa"/>
        <w:tblLook w:val="04A0" w:firstRow="1" w:lastRow="0" w:firstColumn="1" w:lastColumn="0" w:noHBand="0" w:noVBand="1"/>
      </w:tblPr>
      <w:tblGrid>
        <w:gridCol w:w="3591"/>
        <w:gridCol w:w="2805"/>
        <w:gridCol w:w="3150"/>
      </w:tblGrid>
      <w:tr w:rsidR="004A08C2" w:rsidRPr="004A08C2" w:rsidTr="00C30591">
        <w:trPr>
          <w:trHeight w:val="273"/>
        </w:trPr>
        <w:tc>
          <w:tcPr>
            <w:tcW w:w="1881" w:type="pct"/>
            <w:vMerge w:val="restart"/>
            <w:shd w:val="clear" w:color="auto" w:fill="B8CCE4" w:themeFill="accent1" w:themeFillTint="66"/>
            <w:noWrap/>
            <w:vAlign w:val="center"/>
            <w:hideMark/>
          </w:tcPr>
          <w:p w:rsidR="004A08C2" w:rsidRPr="004A08C2" w:rsidRDefault="004A08C2" w:rsidP="001371C2">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Leak</w:t>
            </w:r>
            <w:r w:rsidR="001371C2">
              <w:rPr>
                <w:rFonts w:asciiTheme="minorBidi" w:hAnsiTheme="minorBidi" w:cstheme="minorBidi"/>
                <w:b/>
                <w:bCs/>
                <w:sz w:val="22"/>
                <w:szCs w:val="22"/>
              </w:rPr>
              <w:t xml:space="preserve"> Discharge Flow</w:t>
            </w:r>
            <w:r w:rsidR="0095190D">
              <w:rPr>
                <w:rFonts w:asciiTheme="minorBidi" w:hAnsiTheme="minorBidi" w:cstheme="minorBidi"/>
                <w:b/>
                <w:bCs/>
                <w:sz w:val="22"/>
                <w:szCs w:val="22"/>
              </w:rPr>
              <w:t xml:space="preserve"> Rate </w:t>
            </w:r>
            <w:r w:rsidR="001371C2">
              <w:rPr>
                <w:rFonts w:asciiTheme="minorBidi" w:hAnsiTheme="minorBidi" w:cstheme="minorBidi"/>
                <w:b/>
                <w:bCs/>
                <w:sz w:val="22"/>
                <w:szCs w:val="22"/>
              </w:rPr>
              <w:t>(kg/s)</w:t>
            </w:r>
          </w:p>
        </w:tc>
        <w:tc>
          <w:tcPr>
            <w:tcW w:w="3119" w:type="pct"/>
            <w:gridSpan w:val="2"/>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Probability of Immediate Ignition</w:t>
            </w:r>
          </w:p>
        </w:tc>
      </w:tr>
      <w:tr w:rsidR="004A08C2" w:rsidRPr="004A08C2" w:rsidTr="00C30591">
        <w:trPr>
          <w:trHeight w:val="264"/>
        </w:trPr>
        <w:tc>
          <w:tcPr>
            <w:tcW w:w="1881" w:type="pct"/>
            <w:vMerge/>
            <w:shd w:val="clear" w:color="auto" w:fill="B8CCE4" w:themeFill="accent1" w:themeFillTint="66"/>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p>
        </w:tc>
        <w:tc>
          <w:tcPr>
            <w:tcW w:w="1469"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Gas</w:t>
            </w:r>
          </w:p>
        </w:tc>
        <w:tc>
          <w:tcPr>
            <w:tcW w:w="1650"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Liquid</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&lt;1</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1-50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0.07</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0.03</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&gt;50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0.3</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0.08</w:t>
            </w:r>
          </w:p>
        </w:tc>
      </w:tr>
    </w:tbl>
    <w:p w:rsidR="00FC4D7C" w:rsidRPr="00C30591" w:rsidRDefault="00C30591" w:rsidP="00C30591">
      <w:pPr>
        <w:widowControl w:val="0"/>
        <w:bidi w:val="0"/>
        <w:snapToGrid w:val="0"/>
        <w:spacing w:before="240" w:after="240"/>
        <w:ind w:left="720"/>
        <w:jc w:val="both"/>
        <w:rPr>
          <w:rFonts w:asciiTheme="minorBidi" w:hAnsiTheme="minorBidi" w:cstheme="minorBidi"/>
          <w:sz w:val="22"/>
          <w:szCs w:val="22"/>
          <w:lang w:val="en-GB"/>
        </w:rPr>
      </w:pPr>
      <w:r>
        <w:rPr>
          <w:rFonts w:asciiTheme="minorBidi" w:hAnsiTheme="minorBidi" w:cstheme="minorBidi"/>
          <w:sz w:val="22"/>
          <w:szCs w:val="22"/>
          <w:lang w:val="en-GB"/>
        </w:rPr>
        <w:t>As t</w:t>
      </w:r>
      <w:r w:rsidRPr="00C30591">
        <w:rPr>
          <w:rFonts w:asciiTheme="minorBidi" w:hAnsiTheme="minorBidi" w:cstheme="minorBidi"/>
          <w:sz w:val="22"/>
          <w:szCs w:val="22"/>
          <w:lang w:val="en-GB"/>
        </w:rPr>
        <w:t>he phase is gas and the flow rate is 4.76 kg/s (17170.81 kg/hr), the probability of immediate ignition is 0.07.</w:t>
      </w:r>
      <w:r w:rsidR="00FC4D7C" w:rsidRPr="00C30591">
        <w:rPr>
          <w:rFonts w:asciiTheme="minorBidi" w:hAnsiTheme="minorBidi" w:cstheme="minorBidi"/>
          <w:sz w:val="22"/>
          <w:szCs w:val="22"/>
          <w:lang w:val="en-GB"/>
        </w:rPr>
        <w:t xml:space="preserve"> </w:t>
      </w:r>
    </w:p>
    <w:p w:rsidR="004A08C2" w:rsidRPr="008E5677" w:rsidRDefault="004A08C2" w:rsidP="008E5677">
      <w:pPr>
        <w:pStyle w:val="Heading2"/>
        <w:widowControl w:val="0"/>
        <w:tabs>
          <w:tab w:val="clear" w:pos="1440"/>
          <w:tab w:val="num" w:pos="1572"/>
        </w:tabs>
      </w:pPr>
      <w:bookmarkStart w:id="78" w:name="_Toc110340397"/>
      <w:r w:rsidRPr="008E5677">
        <w:t>Ignition Sources</w:t>
      </w:r>
      <w:bookmarkEnd w:id="78"/>
    </w:p>
    <w:p w:rsidR="004A08C2" w:rsidRP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For the risk calculation of a release of flammable substance, the probabilities of immediate and delayed ignition have to be predicted.</w:t>
      </w:r>
    </w:p>
    <w:p w:rsid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Delayed ignition usually occurs at a given location, where an ignition source exists and where the concentration of the substance reaches the LEL (lower explosive limit). The relevant ignition sources are presented in </w:t>
      </w:r>
      <w:r w:rsidR="008E5677" w:rsidRPr="008E5677">
        <w:rPr>
          <w:rFonts w:asciiTheme="minorBidi" w:hAnsiTheme="minorBidi" w:cstheme="minorBidi"/>
          <w:b/>
          <w:bCs/>
          <w:sz w:val="22"/>
          <w:szCs w:val="22"/>
          <w:lang w:val="en-GB"/>
        </w:rPr>
        <w:fldChar w:fldCharType="begin"/>
      </w:r>
      <w:r w:rsidR="008E5677" w:rsidRPr="008E5677">
        <w:rPr>
          <w:rFonts w:asciiTheme="minorBidi" w:hAnsiTheme="minorBidi" w:cstheme="minorBidi"/>
          <w:b/>
          <w:bCs/>
          <w:sz w:val="22"/>
          <w:szCs w:val="22"/>
          <w:lang w:val="en-GB"/>
        </w:rPr>
        <w:instrText xml:space="preserve"> REF _Ref107702757 \h </w:instrText>
      </w:r>
      <w:r w:rsidR="008E5677">
        <w:rPr>
          <w:rFonts w:asciiTheme="minorBidi" w:hAnsiTheme="minorBidi" w:cstheme="minorBidi"/>
          <w:b/>
          <w:bCs/>
          <w:sz w:val="22"/>
          <w:szCs w:val="22"/>
          <w:lang w:val="en-GB"/>
        </w:rPr>
        <w:instrText xml:space="preserve"> \* MERGEFORMAT </w:instrText>
      </w:r>
      <w:r w:rsidR="008E5677" w:rsidRPr="008E5677">
        <w:rPr>
          <w:rFonts w:asciiTheme="minorBidi" w:hAnsiTheme="minorBidi" w:cstheme="minorBidi"/>
          <w:b/>
          <w:bCs/>
          <w:sz w:val="22"/>
          <w:szCs w:val="22"/>
          <w:lang w:val="en-GB"/>
        </w:rPr>
      </w:r>
      <w:r w:rsidR="008E5677" w:rsidRPr="008E5677">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8</w:t>
      </w:r>
      <w:r w:rsidR="008E5677" w:rsidRPr="008E5677">
        <w:rPr>
          <w:rFonts w:asciiTheme="minorBidi" w:hAnsiTheme="minorBidi" w:cstheme="minorBidi"/>
          <w:b/>
          <w:bCs/>
          <w:sz w:val="22"/>
          <w:szCs w:val="22"/>
          <w:lang w:val="en-GB"/>
        </w:rPr>
        <w:fldChar w:fldCharType="end"/>
      </w:r>
      <w:r w:rsidR="008E5677">
        <w:rPr>
          <w:rFonts w:asciiTheme="minorBidi" w:hAnsiTheme="minorBidi" w:cstheme="minorBidi"/>
          <w:sz w:val="22"/>
          <w:szCs w:val="22"/>
          <w:lang w:val="en-GB"/>
        </w:rPr>
        <w:t>.</w:t>
      </w:r>
    </w:p>
    <w:p w:rsidR="00D53662" w:rsidRPr="004A08C2" w:rsidRDefault="00D53662" w:rsidP="00D53662">
      <w:pPr>
        <w:widowControl w:val="0"/>
        <w:bidi w:val="0"/>
        <w:snapToGrid w:val="0"/>
        <w:spacing w:before="240" w:after="240"/>
        <w:ind w:left="720"/>
        <w:jc w:val="both"/>
        <w:rPr>
          <w:rFonts w:asciiTheme="minorBidi" w:hAnsiTheme="minorBidi" w:cstheme="minorBidi"/>
          <w:sz w:val="22"/>
          <w:szCs w:val="22"/>
        </w:rPr>
      </w:pPr>
      <w:r>
        <w:rPr>
          <w:rFonts w:asciiTheme="minorBidi" w:hAnsiTheme="minorBidi" w:cstheme="minorBidi"/>
          <w:sz w:val="22"/>
          <w:szCs w:val="22"/>
          <w:lang w:val="en-GB"/>
        </w:rPr>
        <w:t>It should be mentioned that 3 roads are identified in the vicinity of the pipeline which are as mentioned bellow</w:t>
      </w:r>
      <w:r w:rsidR="00C7098F">
        <w:rPr>
          <w:rFonts w:asciiTheme="minorBidi" w:hAnsiTheme="minorBidi" w:cstheme="minorBidi"/>
          <w:sz w:val="22"/>
          <w:szCs w:val="22"/>
          <w:lang w:val="en-GB"/>
        </w:rPr>
        <w:t>, the</w:t>
      </w:r>
      <w:r>
        <w:rPr>
          <w:rFonts w:asciiTheme="minorBidi" w:hAnsiTheme="minorBidi" w:cstheme="minorBidi"/>
          <w:sz w:val="22"/>
          <w:szCs w:val="22"/>
          <w:lang w:val="en-GB"/>
        </w:rPr>
        <w:t xml:space="preserve"> ignition sources with the probability of 0.4 per minute.</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79" w:name="_Ref107702757"/>
      <w:proofErr w:type="gramStart"/>
      <w:r w:rsidRPr="008E5677">
        <w:rPr>
          <w:rFonts w:asciiTheme="minorBidi" w:hAnsiTheme="minorBidi" w:cstheme="minorBidi"/>
          <w:color w:val="auto"/>
          <w:sz w:val="22"/>
          <w:szCs w:val="22"/>
        </w:rPr>
        <w:t xml:space="preserve">Table </w:t>
      </w:r>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8</w:t>
      </w:r>
      <w:r w:rsidRPr="008E5677">
        <w:rPr>
          <w:rFonts w:asciiTheme="minorBidi" w:hAnsiTheme="minorBidi" w:cstheme="minorBidi"/>
          <w:color w:val="auto"/>
          <w:sz w:val="22"/>
          <w:szCs w:val="22"/>
        </w:rPr>
        <w:fldChar w:fldCharType="end"/>
      </w:r>
      <w:bookmarkEnd w:id="79"/>
      <w:r w:rsidRPr="008E5677">
        <w:rPr>
          <w:rFonts w:asciiTheme="minorBidi" w:hAnsiTheme="minorBidi" w:cstheme="minorBidi"/>
          <w:color w:val="auto"/>
          <w:sz w:val="22"/>
          <w:szCs w:val="22"/>
        </w:rPr>
        <w:t>.</w:t>
      </w:r>
      <w:proofErr w:type="gramEnd"/>
      <w:r w:rsidRPr="008E5677">
        <w:rPr>
          <w:rFonts w:asciiTheme="minorBidi" w:hAnsiTheme="minorBidi" w:cstheme="minorBidi"/>
          <w:color w:val="auto"/>
          <w:sz w:val="22"/>
          <w:szCs w:val="22"/>
        </w:rPr>
        <w:t xml:space="preserve"> Ignition Probabilities </w:t>
      </w:r>
      <w:r w:rsidR="004A1E50" w:rsidRPr="008E5677">
        <w:rPr>
          <w:rFonts w:asciiTheme="minorBidi" w:hAnsiTheme="minorBidi" w:cstheme="minorBidi"/>
          <w:color w:val="auto"/>
          <w:sz w:val="22"/>
          <w:szCs w:val="22"/>
        </w:rPr>
        <w:t>for</w:t>
      </w:r>
      <w:r w:rsidRPr="008E5677">
        <w:rPr>
          <w:rFonts w:asciiTheme="minorBidi" w:hAnsiTheme="minorBidi" w:cstheme="minorBidi"/>
          <w:color w:val="auto"/>
          <w:sz w:val="22"/>
          <w:szCs w:val="22"/>
        </w:rPr>
        <w:t xml:space="preserve"> Different Ignition Sources</w:t>
      </w:r>
    </w:p>
    <w:tbl>
      <w:tblPr>
        <w:tblStyle w:val="TableGrid"/>
        <w:tblW w:w="4580" w:type="pct"/>
        <w:tblInd w:w="828" w:type="dxa"/>
        <w:tblLook w:val="04A0" w:firstRow="1" w:lastRow="0" w:firstColumn="1" w:lastColumn="0" w:noHBand="0" w:noVBand="1"/>
      </w:tblPr>
      <w:tblGrid>
        <w:gridCol w:w="1899"/>
        <w:gridCol w:w="4153"/>
        <w:gridCol w:w="3494"/>
      </w:tblGrid>
      <w:tr w:rsidR="004A08C2" w:rsidRPr="004A08C2" w:rsidTr="008E5677">
        <w:trPr>
          <w:tblHeader/>
        </w:trPr>
        <w:tc>
          <w:tcPr>
            <w:tcW w:w="99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Source Type</w:t>
            </w:r>
          </w:p>
        </w:tc>
        <w:tc>
          <w:tcPr>
            <w:tcW w:w="217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Ignition Source</w:t>
            </w:r>
          </w:p>
        </w:tc>
        <w:tc>
          <w:tcPr>
            <w:tcW w:w="1830"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Probability of Ignition per min</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Point source (on 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Adjacent process installation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Flare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(outside)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with steam curtain*</w:t>
            </w:r>
          </w:p>
          <w:p w:rsidR="004A08C2" w:rsidRPr="004A08C2" w:rsidRDefault="004A08C2" w:rsidP="008E5677">
            <w:pPr>
              <w:widowControl w:val="0"/>
              <w:bidi w:val="0"/>
              <w:snapToGrid w:val="0"/>
              <w:jc w:val="both"/>
              <w:rPr>
                <w:rFonts w:asciiTheme="minorBidi" w:hAnsiTheme="minorBidi" w:cstheme="minorBidi"/>
                <w:sz w:val="22"/>
                <w:szCs w:val="22"/>
                <w:lang w:val="fr-FR"/>
              </w:rPr>
            </w:pPr>
            <w:proofErr w:type="spellStart"/>
            <w:r w:rsidRPr="004A08C2">
              <w:rPr>
                <w:rFonts w:asciiTheme="minorBidi" w:hAnsiTheme="minorBidi" w:cstheme="minorBidi"/>
                <w:sz w:val="22"/>
                <w:szCs w:val="22"/>
                <w:lang w:val="fr-FR"/>
              </w:rPr>
              <w:t>Furnace</w:t>
            </w:r>
            <w:proofErr w:type="spellEnd"/>
            <w:r w:rsidRPr="004A08C2">
              <w:rPr>
                <w:rFonts w:asciiTheme="minorBidi" w:hAnsiTheme="minorBidi" w:cstheme="minorBidi"/>
                <w:sz w:val="22"/>
                <w:szCs w:val="22"/>
                <w:lang w:val="fr-FR"/>
              </w:rPr>
              <w:t xml:space="preserve"> (</w:t>
            </w:r>
            <w:proofErr w:type="spellStart"/>
            <w:r w:rsidRPr="004A08C2">
              <w:rPr>
                <w:rFonts w:asciiTheme="minorBidi" w:hAnsiTheme="minorBidi" w:cstheme="minorBidi"/>
                <w:sz w:val="22"/>
                <w:szCs w:val="22"/>
                <w:lang w:val="fr-FR"/>
              </w:rPr>
              <w:t>inside</w:t>
            </w:r>
            <w:proofErr w:type="spellEnd"/>
            <w:r w:rsidRPr="004A08C2">
              <w:rPr>
                <w:rFonts w:asciiTheme="minorBidi" w:hAnsiTheme="minorBidi" w:cstheme="minorBidi"/>
                <w:sz w:val="22"/>
                <w:szCs w:val="22"/>
                <w:lang w:val="fr-FR"/>
              </w:rPr>
              <w:t>)</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w:t>
            </w:r>
            <w:proofErr w:type="spellStart"/>
            <w:r w:rsidRPr="004A08C2">
              <w:rPr>
                <w:rFonts w:asciiTheme="minorBidi" w:hAnsiTheme="minorBidi" w:cstheme="minorBidi"/>
                <w:sz w:val="22"/>
                <w:szCs w:val="22"/>
                <w:lang w:val="fr-FR"/>
              </w:rPr>
              <w:t>outside</w:t>
            </w:r>
            <w:proofErr w:type="spellEnd"/>
            <w:r w:rsidRPr="004A08C2">
              <w:rPr>
                <w:rFonts w:asciiTheme="minorBidi" w:hAnsiTheme="minorBidi" w:cstheme="minorBidi"/>
                <w:sz w:val="22"/>
                <w:szCs w:val="22"/>
                <w:lang w:val="fr-FR"/>
              </w:rPr>
              <w:t>)</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w:t>
            </w:r>
            <w:proofErr w:type="spellStart"/>
            <w:r w:rsidRPr="004A08C2">
              <w:rPr>
                <w:rFonts w:asciiTheme="minorBidi" w:hAnsiTheme="minorBidi" w:cstheme="minorBidi"/>
                <w:sz w:val="22"/>
                <w:szCs w:val="22"/>
                <w:lang w:val="fr-FR"/>
              </w:rPr>
              <w:t>inside</w:t>
            </w:r>
            <w:proofErr w:type="spellEnd"/>
            <w:r w:rsidRPr="004A08C2">
              <w:rPr>
                <w:rFonts w:asciiTheme="minorBidi" w:hAnsiTheme="minorBidi" w:cstheme="minorBidi"/>
                <w:sz w:val="22"/>
                <w:szCs w:val="22"/>
                <w:lang w:val="fr-FR"/>
              </w:rPr>
              <w:t>)</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1</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0.18</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0.23</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Line source (on </w:t>
            </w:r>
            <w:r w:rsidRPr="004A08C2">
              <w:rPr>
                <w:rFonts w:asciiTheme="minorBidi" w:hAnsiTheme="minorBidi" w:cstheme="minorBidi"/>
                <w:sz w:val="22"/>
                <w:szCs w:val="22"/>
                <w:lang w:val="en-GB"/>
              </w:rPr>
              <w:lastRenderedPageBreak/>
              <w:t>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High-voltage cable (per 100 m)</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Motor vehicle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Train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Ship</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0.4</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Population source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Manning level / population (per person)</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0.01</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Process site area</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fr-FR"/>
              </w:rPr>
            </w:pPr>
            <w:proofErr w:type="spellStart"/>
            <w:r w:rsidRPr="004A08C2">
              <w:rPr>
                <w:rFonts w:asciiTheme="minorBidi" w:hAnsiTheme="minorBidi" w:cstheme="minorBidi"/>
                <w:sz w:val="22"/>
                <w:szCs w:val="22"/>
                <w:lang w:val="fr-FR"/>
              </w:rPr>
              <w:t>Hazardous</w:t>
            </w:r>
            <w:proofErr w:type="spellEnd"/>
            <w:r w:rsidRPr="004A08C2">
              <w:rPr>
                <w:rFonts w:asciiTheme="minorBidi" w:hAnsiTheme="minorBidi" w:cstheme="minorBidi"/>
                <w:sz w:val="22"/>
                <w:szCs w:val="22"/>
                <w:lang w:val="fr-FR"/>
              </w:rPr>
              <w:t xml:space="preserve"> area classification</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1</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unclassified</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0.03</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0.06</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0.16</w:t>
            </w:r>
          </w:p>
        </w:tc>
      </w:tr>
    </w:tbl>
    <w:p w:rsidR="004A08C2" w:rsidRPr="0000458A" w:rsidRDefault="004A08C2" w:rsidP="0000458A">
      <w:pPr>
        <w:keepNext/>
        <w:widowControl w:val="0"/>
        <w:numPr>
          <w:ilvl w:val="0"/>
          <w:numId w:val="1"/>
        </w:numPr>
        <w:bidi w:val="0"/>
        <w:spacing w:before="240" w:after="240"/>
        <w:jc w:val="both"/>
        <w:outlineLvl w:val="0"/>
        <w:rPr>
          <w:rFonts w:ascii="Arial" w:hAnsi="Arial" w:cs="Arial"/>
          <w:b/>
          <w:bCs/>
          <w:caps/>
          <w:kern w:val="28"/>
          <w:sz w:val="24"/>
        </w:rPr>
      </w:pPr>
      <w:bookmarkStart w:id="80" w:name="_Toc40064445"/>
      <w:bookmarkStart w:id="81" w:name="_Toc42396355"/>
      <w:bookmarkStart w:id="82" w:name="_Toc84304780"/>
      <w:bookmarkStart w:id="83" w:name="_Toc90324193"/>
      <w:bookmarkStart w:id="84" w:name="_Toc110340398"/>
      <w:r w:rsidRPr="0000458A">
        <w:rPr>
          <w:rFonts w:ascii="Arial" w:hAnsi="Arial" w:cs="Arial"/>
          <w:b/>
          <w:bCs/>
          <w:caps/>
          <w:kern w:val="28"/>
          <w:sz w:val="24"/>
        </w:rPr>
        <w:t xml:space="preserve">CONSEQUENCE </w:t>
      </w:r>
      <w:bookmarkEnd w:id="80"/>
      <w:bookmarkEnd w:id="81"/>
      <w:r w:rsidRPr="0000458A">
        <w:rPr>
          <w:rFonts w:ascii="Arial" w:hAnsi="Arial" w:cs="Arial"/>
          <w:b/>
          <w:bCs/>
          <w:caps/>
          <w:kern w:val="28"/>
          <w:sz w:val="24"/>
        </w:rPr>
        <w:t>MODELING</w:t>
      </w:r>
      <w:bookmarkEnd w:id="82"/>
      <w:bookmarkEnd w:id="83"/>
      <w:bookmarkEnd w:id="84"/>
    </w:p>
    <w:p w:rsidR="004A08C2" w:rsidRPr="004A08C2" w:rsidRDefault="004A08C2" w:rsidP="00C7098F">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In this section, potential failures of the </w:t>
      </w:r>
      <w:r w:rsidR="00C7098F">
        <w:rPr>
          <w:rFonts w:asciiTheme="minorBidi" w:hAnsiTheme="minorBidi" w:cstheme="minorBidi"/>
          <w:sz w:val="22"/>
          <w:szCs w:val="22"/>
          <w:lang w:val="en-GB"/>
        </w:rPr>
        <w:t>pipeline</w:t>
      </w:r>
      <w:r w:rsidRPr="004A08C2">
        <w:rPr>
          <w:rFonts w:asciiTheme="minorBidi" w:hAnsiTheme="minorBidi" w:cstheme="minorBidi"/>
          <w:sz w:val="22"/>
          <w:szCs w:val="22"/>
          <w:lang w:val="en-GB"/>
        </w:rPr>
        <w:t xml:space="preserve"> were postulated, and consequence modelling of each failure is carried out to determine the potential effects of the releases, the results of which are discussed in terms of hazard distances. </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Release Scenarios</w:t>
      </w:r>
    </w:p>
    <w:p w:rsidR="004A08C2" w:rsidRPr="004A08C2" w:rsidRDefault="004A08C2" w:rsidP="00695994">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The most common consequences of an accidental release in a pipeline with a high pressure are jet fire</w:t>
      </w:r>
      <w:r w:rsidR="00695994">
        <w:rPr>
          <w:rFonts w:asciiTheme="minorBidi" w:hAnsiTheme="minorBidi" w:cstheme="minorBidi"/>
          <w:sz w:val="22"/>
          <w:szCs w:val="22"/>
          <w:lang w:val="en-GB"/>
        </w:rPr>
        <w:t xml:space="preserve"> and</w:t>
      </w:r>
      <w:r w:rsidRPr="004A08C2">
        <w:rPr>
          <w:rFonts w:asciiTheme="minorBidi" w:hAnsiTheme="minorBidi" w:cstheme="minorBidi"/>
          <w:sz w:val="22"/>
          <w:szCs w:val="22"/>
          <w:lang w:val="en-GB"/>
        </w:rPr>
        <w:t xml:space="preserve"> flash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Jet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Jet fire is a burning jet of gas whose shape is dominated by the momentum of the release. Typically, a jet fire affects a relatively narrow conical volume, however due to high </w:t>
      </w:r>
      <w:proofErr w:type="gramStart"/>
      <w:r w:rsidRPr="004A08C2">
        <w:rPr>
          <w:rFonts w:asciiTheme="minorBidi" w:hAnsiTheme="minorBidi" w:cstheme="minorBidi"/>
          <w:sz w:val="22"/>
          <w:szCs w:val="22"/>
          <w:lang w:val="en-GB"/>
        </w:rPr>
        <w:t>momentum,</w:t>
      </w:r>
      <w:proofErr w:type="gramEnd"/>
      <w:r w:rsidRPr="004A08C2">
        <w:rPr>
          <w:rFonts w:asciiTheme="minorBidi" w:hAnsiTheme="minorBidi" w:cstheme="minorBidi"/>
          <w:sz w:val="22"/>
          <w:szCs w:val="22"/>
          <w:lang w:val="en-GB"/>
        </w:rPr>
        <w:t xml:space="preserve"> the jet fire can emit very significant radiant heats. Therefore, depending on the release orientation, location, density and composition of the surrounding activities and population etc., personnel injury or fatality is possible if he or she has physical contact with the fire or is exposed to certain thermal radiation level generated by the jet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Flash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A flash fire occurs when a flammable cloud of gas burns without generating any significant overpressure or radiant heat.  The cloud is typically ignited on its edge, remote from the leak source.  The combustion zone moves through the cloud away from the ignition point, and slightly expands a small distance beyond the LFL due to thermal turbulent effect within the burning cloud.  Normally the duration of the flash fire is relatively short.</w:t>
      </w:r>
    </w:p>
    <w:p w:rsidR="004A1E50" w:rsidRPr="004A1E50" w:rsidRDefault="004A1E50" w:rsidP="004A1E50">
      <w:pPr>
        <w:keepNext/>
        <w:widowControl w:val="0"/>
        <w:numPr>
          <w:ilvl w:val="0"/>
          <w:numId w:val="1"/>
        </w:numPr>
        <w:bidi w:val="0"/>
        <w:spacing w:before="240" w:after="240"/>
        <w:jc w:val="both"/>
        <w:outlineLvl w:val="0"/>
        <w:rPr>
          <w:rFonts w:ascii="Arial" w:hAnsi="Arial" w:cs="Arial"/>
          <w:b/>
          <w:bCs/>
          <w:caps/>
          <w:kern w:val="28"/>
          <w:sz w:val="24"/>
        </w:rPr>
      </w:pPr>
      <w:bookmarkStart w:id="85" w:name="_Toc40064446"/>
      <w:bookmarkStart w:id="86" w:name="_Toc42396356"/>
      <w:bookmarkStart w:id="87" w:name="_Toc84304781"/>
      <w:bookmarkStart w:id="88" w:name="_Toc90324194"/>
      <w:bookmarkStart w:id="89" w:name="_Toc110340399"/>
      <w:r w:rsidRPr="004A1E50">
        <w:rPr>
          <w:rFonts w:ascii="Arial" w:hAnsi="Arial" w:cs="Arial"/>
          <w:b/>
          <w:bCs/>
          <w:caps/>
          <w:kern w:val="28"/>
          <w:sz w:val="24"/>
        </w:rPr>
        <w:t>RESULTS OF THE RISK ASSESSMENT</w:t>
      </w:r>
      <w:bookmarkEnd w:id="85"/>
      <w:bookmarkEnd w:id="86"/>
      <w:bookmarkEnd w:id="87"/>
      <w:bookmarkEnd w:id="88"/>
      <w:bookmarkEnd w:id="89"/>
    </w:p>
    <w:p w:rsidR="004A1E50" w:rsidRPr="004A1E50" w:rsidRDefault="004A1E50" w:rsidP="004A1E50">
      <w:pPr>
        <w:pStyle w:val="Heading2"/>
        <w:widowControl w:val="0"/>
        <w:tabs>
          <w:tab w:val="clear" w:pos="1440"/>
          <w:tab w:val="num" w:pos="1572"/>
        </w:tabs>
      </w:pPr>
      <w:bookmarkStart w:id="90" w:name="_Toc42396357"/>
      <w:bookmarkStart w:id="91" w:name="_Toc110340400"/>
      <w:r w:rsidRPr="004A1E50">
        <w:t>General</w:t>
      </w:r>
      <w:bookmarkEnd w:id="90"/>
      <w:bookmarkEnd w:id="91"/>
    </w:p>
    <w:p w:rsidR="004A1E50" w:rsidRPr="004A1E50" w:rsidRDefault="004A1E50" w:rsidP="00D44AA8">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This section presents the results of the frequency analysis and the risk calculations using SAFETI </w:t>
      </w:r>
      <w:r w:rsidR="003952FD">
        <w:rPr>
          <w:rFonts w:asciiTheme="minorBidi" w:hAnsiTheme="minorBidi" w:cstheme="minorBidi"/>
          <w:sz w:val="22"/>
          <w:szCs w:val="22"/>
          <w:lang w:val="en-GB"/>
        </w:rPr>
        <w:t>8.22</w:t>
      </w:r>
      <w:r w:rsidRPr="004A1E50">
        <w:rPr>
          <w:rFonts w:asciiTheme="minorBidi" w:hAnsiTheme="minorBidi" w:cstheme="minorBidi"/>
          <w:sz w:val="22"/>
          <w:szCs w:val="22"/>
          <w:lang w:val="en-GB"/>
        </w:rPr>
        <w:t>. Results regarding individual risk are shown including t</w:t>
      </w:r>
      <w:r w:rsidR="005554B6">
        <w:rPr>
          <w:rFonts w:asciiTheme="minorBidi" w:hAnsiTheme="minorBidi" w:cstheme="minorBidi"/>
          <w:sz w:val="22"/>
          <w:szCs w:val="22"/>
          <w:lang w:val="en-GB"/>
        </w:rPr>
        <w:t>he location specific risks</w:t>
      </w:r>
      <w:r w:rsidRPr="004A1E50">
        <w:rPr>
          <w:rFonts w:asciiTheme="minorBidi" w:hAnsiTheme="minorBidi" w:cstheme="minorBidi"/>
          <w:sz w:val="22"/>
          <w:szCs w:val="22"/>
          <w:lang w:val="en-GB"/>
        </w:rPr>
        <w:t xml:space="preserve">. </w:t>
      </w:r>
    </w:p>
    <w:p w:rsidR="004A1E50" w:rsidRPr="004A1E50" w:rsidRDefault="007C5688" w:rsidP="004A1E50">
      <w:pPr>
        <w:pStyle w:val="Heading2"/>
        <w:widowControl w:val="0"/>
        <w:tabs>
          <w:tab w:val="clear" w:pos="1440"/>
          <w:tab w:val="num" w:pos="1572"/>
        </w:tabs>
      </w:pPr>
      <w:bookmarkStart w:id="92" w:name="_Toc42396358"/>
      <w:bookmarkStart w:id="93" w:name="_Toc110340401"/>
      <w:r>
        <w:rPr>
          <w:noProof/>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-295836</wp:posOffset>
                </wp:positionH>
                <wp:positionV relativeFrom="paragraph">
                  <wp:posOffset>-91248</wp:posOffset>
                </wp:positionV>
                <wp:extent cx="701749" cy="637496"/>
                <wp:effectExtent l="0" t="0" r="22225" b="10795"/>
                <wp:wrapNone/>
                <wp:docPr id="3" name="Isosceles Triangle 3"/>
                <wp:cNvGraphicFramePr/>
                <a:graphic xmlns:a="http://schemas.openxmlformats.org/drawingml/2006/main">
                  <a:graphicData uri="http://schemas.microsoft.com/office/word/2010/wordprocessingShape">
                    <wps:wsp>
                      <wps:cNvSpPr/>
                      <wps:spPr>
                        <a:xfrm>
                          <a:off x="0" y="0"/>
                          <a:ext cx="701749" cy="637496"/>
                        </a:xfrm>
                        <a:prstGeom prst="triangle">
                          <a:avLst/>
                        </a:prstGeom>
                      </wps:spPr>
                      <wps:style>
                        <a:lnRef idx="2">
                          <a:schemeClr val="dk1"/>
                        </a:lnRef>
                        <a:fillRef idx="1">
                          <a:schemeClr val="lt1"/>
                        </a:fillRef>
                        <a:effectRef idx="0">
                          <a:schemeClr val="dk1"/>
                        </a:effectRef>
                        <a:fontRef idx="minor">
                          <a:schemeClr val="dk1"/>
                        </a:fontRef>
                      </wps:style>
                      <wps:txbx>
                        <w:txbxContent>
                          <w:p w:rsidR="007C5688" w:rsidRPr="007C5688" w:rsidRDefault="007C5688" w:rsidP="007C5688">
                            <w:pPr>
                              <w:jc w:val="center"/>
                              <w:rPr>
                                <w:sz w:val="18"/>
                                <w:szCs w:val="18"/>
                              </w:rPr>
                            </w:pPr>
                            <w:r w:rsidRPr="007C5688">
                              <w:rPr>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62" type="#_x0000_t5" style="position:absolute;left:0;text-align:left;margin-left:-23.3pt;margin-top:-7.2pt;width:55.25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ZRbAIAACkFAAAOAAAAZHJzL2Uyb0RvYy54bWysVEtPGzEQvlfqf7B8L5sNKZQoGxSBqJAQ&#10;oELF2fHaiVXb49pOdtNf37H3QURRD1Uv3pmd+eblb7y4bI0me+GDAlvR8mRCibAcamU3Ff3+fPPp&#10;CyUhMlszDVZU9CACvVx+/LBo3FxMYQu6Fp5gEBvmjavoNkY3L4rAt8KwcAJOWDRK8IZFVP2mqD1r&#10;MLrRxXQyOSsa8LXzwEUI+Pe6M9Jlji+l4PFByiAi0RXF2mI+fT7X6SyWCzbfeOa2ivdlsH+owjBl&#10;MekY6ppFRnZe/RHKKO4hgIwnHEwBUioucg/YTTl5083TljmRe8HhBDeOKfy/sPx+/+iJqit6Soll&#10;Bq/oNkDgQotAnr1idqMFOU1zalyYo/uTe/S9FlBMTbfSm/TFdkibZ3sYZyvaSDj+PJ+U57MLSjia&#10;zk5RPEsxi1ew8yF+FWBIEioa+9x5qmx/F2LnPrghNhXUlZCleNAiVaHtNyGxJUw6zehMJnGlPdkz&#10;pEH9o+xTZ88EkUrrEVS+B9JxAPW+CSYywUbg5D3ga7bRO2cEG0egURb838Gy8x+67npNbcd23eb7&#10;K6fDJa2hPuCleujYHhy/UTjTOxbiI/NIb1wEXNn4gIfU0FQUeomSLfhf7/1P/sg6tFLS4LpUNPzc&#10;MS8o0bcW+XhRzmZpv7Iy+3w+RcUfW9bHFrszV4BXUeLj4HgWk3/Ugyg9mBfc7FXKiiZmOeauKI9+&#10;UK5it8b4NnCxWmU33CnH4p19cjwFT4NOfHluX5h3A7GQkfcwrBabv+FW55uQFla7CFJl4qVRd3Pt&#10;rwD3MdO3fzvSwh/r2ev1hVv+BgAA//8DAFBLAwQUAAYACAAAACEA6eA9HeEAAAAJAQAADwAAAGRy&#10;cy9kb3ducmV2LnhtbEyPsU7DMBCGdyTewTokttZuE9I2xKkQCEEHBlqWbG58JIHYjmynDTw9xwTb&#10;ne7Tf99fbCfTsxP60DkrYTEXwNDWTne2kfB2eJytgYWorFa9syjhCwNsy8uLQuXane0rnvaxYRRi&#10;Q64ktDEOOeehbtGoMHcDWrq9O29UpNU3XHt1pnDT86UQGTeqs/ShVQPet1h/7kcjoXr52D0km+S7&#10;Wj55Pj4HUd2shJTXV9PdLbCIU/yD4Vef1KEkp6MbrQ6slzBLs4xQGhZpCoyILNkAO0pYZwJ4WfD/&#10;DcofAAAA//8DAFBLAQItABQABgAIAAAAIQC2gziS/gAAAOEBAAATAAAAAAAAAAAAAAAAAAAAAABb&#10;Q29udGVudF9UeXBlc10ueG1sUEsBAi0AFAAGAAgAAAAhADj9If/WAAAAlAEAAAsAAAAAAAAAAAAA&#10;AAAALwEAAF9yZWxzLy5yZWxzUEsBAi0AFAAGAAgAAAAhABK1RlFsAgAAKQUAAA4AAAAAAAAAAAAA&#10;AAAALgIAAGRycy9lMm9Eb2MueG1sUEsBAi0AFAAGAAgAAAAhAOngPR3hAAAACQEAAA8AAAAAAAAA&#10;AAAAAAAAxgQAAGRycy9kb3ducmV2LnhtbFBLBQYAAAAABAAEAPMAAADUBQAAAAA=&#10;" fillcolor="white [3201]" strokecolor="black [3200]" strokeweight="2pt">
                <v:textbox>
                  <w:txbxContent>
                    <w:p w:rsidR="007C5688" w:rsidRPr="007C5688" w:rsidRDefault="007C5688" w:rsidP="007C5688">
                      <w:pPr>
                        <w:jc w:val="center"/>
                        <w:rPr>
                          <w:sz w:val="18"/>
                          <w:szCs w:val="18"/>
                        </w:rPr>
                      </w:pPr>
                      <w:r w:rsidRPr="007C5688">
                        <w:rPr>
                          <w:sz w:val="18"/>
                          <w:szCs w:val="18"/>
                        </w:rPr>
                        <w:t>01</w:t>
                      </w:r>
                    </w:p>
                  </w:txbxContent>
                </v:textbox>
              </v:shape>
            </w:pict>
          </mc:Fallback>
        </mc:AlternateContent>
      </w:r>
      <w:r w:rsidR="004A1E50" w:rsidRPr="004A1E50">
        <w:t>Risk Acceptance Criteria</w:t>
      </w:r>
      <w:bookmarkEnd w:id="92"/>
      <w:bookmarkEnd w:id="93"/>
    </w:p>
    <w:p w:rsidR="004A1E50" w:rsidRPr="004A1E50" w:rsidRDefault="004A1E50" w:rsidP="004A1E50">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t>Individual Risk</w:t>
      </w:r>
    </w:p>
    <w:p w:rsidR="004A1E50" w:rsidRPr="004A1E50" w:rsidRDefault="004A1E50" w:rsidP="004A1E50">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For the risk ranking procedure of the present QRA study, the individual risks are compared against requirements from UK HSE. The UK regulations are presented in</w:t>
      </w:r>
      <w:r>
        <w:rPr>
          <w:rFonts w:asciiTheme="minorBidi" w:hAnsiTheme="minorBidi" w:cstheme="minorBidi"/>
          <w:sz w:val="22"/>
          <w:szCs w:val="22"/>
          <w:lang w:val="en-GB"/>
        </w:rPr>
        <w:t xml:space="preserve"> </w:t>
      </w:r>
      <w:r w:rsidRPr="004A1E50">
        <w:rPr>
          <w:rFonts w:asciiTheme="minorBidi" w:hAnsiTheme="minorBidi" w:cstheme="minorBidi"/>
          <w:b/>
          <w:bCs/>
          <w:sz w:val="22"/>
          <w:szCs w:val="22"/>
          <w:lang w:val="en-GB"/>
        </w:rPr>
        <w:fldChar w:fldCharType="begin"/>
      </w:r>
      <w:r w:rsidRPr="004A1E50">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4A1E50">
        <w:rPr>
          <w:rFonts w:asciiTheme="minorBidi" w:hAnsiTheme="minorBidi" w:cstheme="minorBidi"/>
          <w:b/>
          <w:bCs/>
          <w:sz w:val="22"/>
          <w:szCs w:val="22"/>
          <w:lang w:val="en-GB"/>
        </w:rPr>
      </w:r>
      <w:r w:rsidRPr="004A1E50">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9</w:t>
      </w:r>
      <w:r w:rsidRPr="004A1E50">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w:t>
      </w:r>
    </w:p>
    <w:p w:rsidR="004A1E50" w:rsidRPr="004A1E50" w:rsidRDefault="004A1E50" w:rsidP="004A1E50">
      <w:pPr>
        <w:pStyle w:val="Caption"/>
        <w:keepNext/>
        <w:bidi w:val="0"/>
        <w:jc w:val="center"/>
        <w:rPr>
          <w:rFonts w:asciiTheme="minorBidi" w:hAnsiTheme="minorBidi" w:cstheme="minorBidi"/>
          <w:color w:val="auto"/>
          <w:sz w:val="22"/>
          <w:szCs w:val="22"/>
        </w:rPr>
      </w:pPr>
      <w:bookmarkStart w:id="94" w:name="_Ref107708002"/>
      <w:proofErr w:type="gramStart"/>
      <w:r w:rsidRPr="004A1E50">
        <w:rPr>
          <w:rFonts w:asciiTheme="minorBidi" w:hAnsiTheme="minorBidi" w:cstheme="minorBidi"/>
          <w:color w:val="auto"/>
          <w:sz w:val="22"/>
          <w:szCs w:val="22"/>
        </w:rPr>
        <w:t xml:space="preserve">Table </w:t>
      </w:r>
      <w:r w:rsidRPr="004A1E50">
        <w:rPr>
          <w:rFonts w:asciiTheme="minorBidi" w:hAnsiTheme="minorBidi" w:cstheme="minorBidi"/>
          <w:color w:val="auto"/>
          <w:sz w:val="22"/>
          <w:szCs w:val="22"/>
        </w:rPr>
        <w:fldChar w:fldCharType="begin"/>
      </w:r>
      <w:r w:rsidRPr="004A1E50">
        <w:rPr>
          <w:rFonts w:asciiTheme="minorBidi" w:hAnsiTheme="minorBidi" w:cstheme="minorBidi"/>
          <w:color w:val="auto"/>
          <w:sz w:val="22"/>
          <w:szCs w:val="22"/>
        </w:rPr>
        <w:instrText xml:space="preserve"> SEQ Table \* ARABIC </w:instrText>
      </w:r>
      <w:r w:rsidRPr="004A1E50">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9</w:t>
      </w:r>
      <w:r w:rsidRPr="004A1E50">
        <w:rPr>
          <w:rFonts w:asciiTheme="minorBidi" w:hAnsiTheme="minorBidi" w:cstheme="minorBidi"/>
          <w:color w:val="auto"/>
          <w:sz w:val="22"/>
          <w:szCs w:val="22"/>
        </w:rPr>
        <w:fldChar w:fldCharType="end"/>
      </w:r>
      <w:bookmarkEnd w:id="94"/>
      <w:r w:rsidRPr="004A1E50">
        <w:rPr>
          <w:rFonts w:asciiTheme="minorBidi" w:hAnsiTheme="minorBidi" w:cstheme="minorBidi"/>
          <w:color w:val="auto"/>
          <w:sz w:val="22"/>
          <w:szCs w:val="22"/>
        </w:rPr>
        <w:t>.</w:t>
      </w:r>
      <w:proofErr w:type="gramEnd"/>
      <w:r w:rsidRPr="004A1E50">
        <w:rPr>
          <w:rFonts w:asciiTheme="minorBidi" w:hAnsiTheme="minorBidi" w:cstheme="minorBidi"/>
          <w:color w:val="auto"/>
          <w:sz w:val="22"/>
          <w:szCs w:val="22"/>
        </w:rPr>
        <w:t xml:space="preserve"> Individual Risk Criteria</w:t>
      </w:r>
    </w:p>
    <w:tbl>
      <w:tblPr>
        <w:tblStyle w:val="TableGrid"/>
        <w:tblW w:w="4580" w:type="pct"/>
        <w:tblInd w:w="828" w:type="dxa"/>
        <w:tblLook w:val="04A0" w:firstRow="1" w:lastRow="0" w:firstColumn="1" w:lastColumn="0" w:noHBand="0" w:noVBand="1"/>
      </w:tblPr>
      <w:tblGrid>
        <w:gridCol w:w="6281"/>
        <w:gridCol w:w="3265"/>
      </w:tblGrid>
      <w:tr w:rsidR="004A1E50" w:rsidRPr="004A1E50" w:rsidTr="004A1E50">
        <w:tc>
          <w:tcPr>
            <w:tcW w:w="329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Individual Risk Criteria</w:t>
            </w:r>
          </w:p>
        </w:tc>
        <w:tc>
          <w:tcPr>
            <w:tcW w:w="171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UK</w:t>
            </w:r>
            <w:r>
              <w:rPr>
                <w:rFonts w:asciiTheme="minorBidi" w:hAnsiTheme="minorBidi" w:cstheme="minorBidi"/>
                <w:b/>
                <w:bCs/>
                <w:sz w:val="22"/>
                <w:szCs w:val="22"/>
                <w:lang w:bidi="en-US"/>
              </w:rPr>
              <w:t xml:space="preserve"> </w:t>
            </w:r>
            <w:r w:rsidRPr="004A1E50">
              <w:rPr>
                <w:rFonts w:asciiTheme="minorBidi" w:hAnsiTheme="minorBidi" w:cstheme="minorBidi"/>
                <w:b/>
                <w:bCs/>
                <w:sz w:val="22"/>
                <w:szCs w:val="22"/>
                <w:lang w:bidi="en-US"/>
              </w:rPr>
              <w:t>Regulation [fatality/year]</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workers</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the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-4</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Broadly acceptable (negligible) risk to workers and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-6</w:t>
            </w:r>
          </w:p>
        </w:tc>
      </w:tr>
    </w:tbl>
    <w:p w:rsidR="004A1E50" w:rsidRDefault="004A1E50" w:rsidP="007A6D29">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regulations in </w:t>
      </w:r>
      <w:r w:rsidR="007A6D29" w:rsidRPr="007A6D29">
        <w:rPr>
          <w:rFonts w:asciiTheme="minorBidi" w:hAnsiTheme="minorBidi" w:cstheme="minorBidi"/>
          <w:b/>
          <w:bCs/>
          <w:sz w:val="22"/>
          <w:szCs w:val="22"/>
          <w:lang w:val="en-GB"/>
        </w:rPr>
        <w:fldChar w:fldCharType="begin"/>
      </w:r>
      <w:r w:rsidR="007A6D29" w:rsidRPr="007A6D29">
        <w:rPr>
          <w:rFonts w:asciiTheme="minorBidi" w:hAnsiTheme="minorBidi" w:cstheme="minorBidi"/>
          <w:b/>
          <w:bCs/>
          <w:sz w:val="22"/>
          <w:szCs w:val="22"/>
          <w:lang w:val="en-GB"/>
        </w:rPr>
        <w:instrText xml:space="preserve"> REF _Ref107708002 \h </w:instrText>
      </w:r>
      <w:r w:rsidR="007A6D29">
        <w:rPr>
          <w:rFonts w:asciiTheme="minorBidi" w:hAnsiTheme="minorBidi" w:cstheme="minorBidi"/>
          <w:b/>
          <w:bCs/>
          <w:sz w:val="22"/>
          <w:szCs w:val="22"/>
          <w:lang w:val="en-GB"/>
        </w:rPr>
        <w:instrText xml:space="preserve"> \* MERGEFORMAT </w:instrText>
      </w:r>
      <w:r w:rsidR="007A6D29" w:rsidRPr="007A6D29">
        <w:rPr>
          <w:rFonts w:asciiTheme="minorBidi" w:hAnsiTheme="minorBidi" w:cstheme="minorBidi"/>
          <w:b/>
          <w:bCs/>
          <w:sz w:val="22"/>
          <w:szCs w:val="22"/>
          <w:lang w:val="en-GB"/>
        </w:rPr>
      </w:r>
      <w:r w:rsidR="007A6D29" w:rsidRPr="007A6D29">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Table 9</w:t>
      </w:r>
      <w:r w:rsidR="007A6D29" w:rsidRPr="007A6D29">
        <w:rPr>
          <w:rFonts w:asciiTheme="minorBidi" w:hAnsiTheme="minorBidi" w:cstheme="minorBidi"/>
          <w:b/>
          <w:bCs/>
          <w:sz w:val="22"/>
          <w:szCs w:val="22"/>
          <w:lang w:val="en-GB"/>
        </w:rPr>
        <w:fldChar w:fldCharType="end"/>
      </w:r>
      <w:r w:rsidR="007A6D29">
        <w:rPr>
          <w:rFonts w:asciiTheme="minorBidi" w:hAnsiTheme="minorBidi" w:cstheme="minorBidi"/>
          <w:sz w:val="22"/>
          <w:szCs w:val="22"/>
          <w:lang w:val="en-GB"/>
        </w:rPr>
        <w:t xml:space="preserve"> </w:t>
      </w:r>
      <w:r w:rsidRPr="004A1E50">
        <w:rPr>
          <w:rFonts w:asciiTheme="minorBidi" w:hAnsiTheme="minorBidi" w:cstheme="minorBidi"/>
          <w:sz w:val="22"/>
          <w:szCs w:val="22"/>
          <w:lang w:val="en-GB"/>
        </w:rPr>
        <w:t>show that the maximum tolerable individual risk to workers and to the public is 10</w:t>
      </w:r>
      <w:r w:rsidRPr="004A1E50">
        <w:rPr>
          <w:rFonts w:asciiTheme="minorBidi" w:hAnsiTheme="minorBidi" w:cstheme="minorBidi"/>
          <w:sz w:val="22"/>
          <w:szCs w:val="22"/>
          <w:vertAlign w:val="superscript"/>
          <w:lang w:val="en-GB"/>
        </w:rPr>
        <w:t>-3</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xml:space="preserve"> and 10</w:t>
      </w:r>
      <w:r w:rsidRPr="004A1E50">
        <w:rPr>
          <w:rFonts w:asciiTheme="minorBidi" w:hAnsiTheme="minorBidi" w:cstheme="minorBidi"/>
          <w:sz w:val="22"/>
          <w:szCs w:val="22"/>
          <w:vertAlign w:val="superscript"/>
          <w:lang w:val="en-GB"/>
        </w:rPr>
        <w:t>-4</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respectively.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351062" w:rsidTr="006F6214">
        <w:tc>
          <w:tcPr>
            <w:tcW w:w="10421" w:type="dxa"/>
          </w:tcPr>
          <w:p w:rsidR="00AE08A8" w:rsidRDefault="0096414A" w:rsidP="00AE08A8">
            <w:pPr>
              <w:keepNext/>
              <w:widowControl w:val="0"/>
              <w:bidi w:val="0"/>
              <w:snapToGrid w:val="0"/>
              <w:jc w:val="center"/>
            </w:pPr>
            <w:r>
              <w:rPr>
                <w:noProof/>
              </w:rPr>
              <mc:AlternateContent>
                <mc:Choice Requires="wps">
                  <w:drawing>
                    <wp:anchor distT="0" distB="0" distL="114300" distR="114300" simplePos="0" relativeHeight="251676672" behindDoc="0" locked="0" layoutInCell="1" allowOverlap="1" wp14:anchorId="3B9DB6BF" wp14:editId="2C788BB0">
                      <wp:simplePos x="0" y="0"/>
                      <wp:positionH relativeFrom="column">
                        <wp:posOffset>554245</wp:posOffset>
                      </wp:positionH>
                      <wp:positionV relativeFrom="paragraph">
                        <wp:posOffset>1027958</wp:posOffset>
                      </wp:positionV>
                      <wp:extent cx="2015024" cy="311477"/>
                      <wp:effectExtent l="0" t="0" r="4445" b="0"/>
                      <wp:wrapNone/>
                      <wp:docPr id="6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024" cy="311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r>
                                    <w:rPr>
                                      <w:rFonts w:asciiTheme="minorBidi" w:hAnsiTheme="minorBidi" w:cstheme="minorBidi"/>
                                      <w:sz w:val="16"/>
                                      <w:szCs w:val="16"/>
                                      <w:vertAlign w:val="superscript"/>
                                    </w:rPr>
                                    <w:t>4</w:t>
                                  </w:r>
                                  <w:r w:rsidRPr="0096414A">
                                    <w:rPr>
                                      <w:rFonts w:asciiTheme="minorBidi" w:hAnsiTheme="minorBidi" w:cstheme="minorBidi"/>
                                      <w:sz w:val="16"/>
                                      <w:szCs w:val="16"/>
                                    </w:rPr>
                                    <w:t xml:space="preserve"> per year for on-site (P</w:t>
                                  </w:r>
                                  <w:r>
                                    <w:rPr>
                                      <w:rFonts w:asciiTheme="minorBidi" w:hAnsiTheme="minorBidi" w:cstheme="minorBidi"/>
                                      <w:sz w:val="16"/>
                                      <w:szCs w:val="16"/>
                                    </w:rPr>
                                    <w:t>ublic</w:t>
                                  </w:r>
                                  <w:r w:rsidRPr="0096414A">
                                    <w:rPr>
                                      <w:rFonts w:asciiTheme="minorBidi" w:hAnsiTheme="minorBidi" w:cstheme="minorBidi"/>
                                      <w:sz w:val="16"/>
                                      <w:szCs w:val="16"/>
                                    </w:rPr>
                                    <w:t>)</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wps:txbx>
                            <wps:bodyPr rot="0" vert="horz" wrap="square" lIns="91440" tIns="0" rIns="91440" bIns="45720" anchor="t" anchorCtr="0" upright="1">
                              <a:noAutofit/>
                            </wps:bodyPr>
                          </wps:wsp>
                        </a:graphicData>
                      </a:graphic>
                    </wp:anchor>
                  </w:drawing>
                </mc:Choice>
                <mc:Fallback>
                  <w:pict>
                    <v:shape id="Text Box 900" o:spid="_x0000_s1062" type="#_x0000_t202" style="position:absolute;left:0;text-align:left;margin-left:43.65pt;margin-top:80.95pt;width:158.65pt;height:24.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hhwIAABY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s8K&#10;jBTpgKN7Pni00gMq01ig3rgK7O4MWPoBDoDomKwzt5p+dkjpdUvUjl9bq/uWEwYBZqG0yZOrgRJX&#10;uQCy7d9pBo7I3usINDS2C9WDeiBAB6IezuSEYChsQn2maQ5BUjh7lWXFfB5dkOp021jn33DdoTCp&#10;sQXyIzo53DofoiHVySQ4c1oKthFSxoXdbdfSogMBoWzid0R/ZiZVMFY6XBsRxx0IEnyEsxBuJP5b&#10;meVFusrLyWa2mE+KTTGdlPN0MUmzclXO0qIsbjbfQ4BZUbWCMa5uheInEWbF35F8bIdRPlGGqK9x&#10;Oc2nI0V/TDKN3++S7ISHnpSiq/HibESqQOxrxWLHeCLkOE+ehx+rDDU4/WNVogwC86MG/LAdouSy&#10;PLgPsthq9gDCsBp4A/bhQYFJq+1XjHpozhq7L3tiOUbyrQJxlVlRhG6OC5jYp7vbuCim8xxOiKIA&#10;U2N/mq792P17Y8WuBS+jlJW+BjE2IurkMaKjhKH5YkLHhyJ099N1tHp8zpY/AAAA//8DAFBLAwQU&#10;AAYACAAAACEAv5Rye+AAAAAKAQAADwAAAGRycy9kb3ducmV2LnhtbEyPwU7DMAyG70i8Q2Qkbizt&#10;2EopTScETOyGGBzYLWtMW9Y4VZKt5e0xJzja/vT7+8vVZHtxQh86RwrSWQICqXamo0bB+9v6KgcR&#10;oiaje0eo4BsDrKrzs1IXxo30iqdtbASHUCi0gjbGoZAy1C1aHWZuQOLbp/NWRx59I43XI4fbXs6T&#10;JJNWd8QfWj3gQ4v1YXu0Cj6+8uem9uuXTMdx45aPu6fDbqnU5cV0fwci4hT/YPjVZ3Wo2GnvjmSC&#10;6BXkN9dM8j5Lb0EwsEgWGYi9gnmaJiCrUv6vUP0AAAD//wMAUEsBAi0AFAAGAAgAAAAhALaDOJL+&#10;AAAA4QEAABMAAAAAAAAAAAAAAAAAAAAAAFtDb250ZW50X1R5cGVzXS54bWxQSwECLQAUAAYACAAA&#10;ACEAOP0h/9YAAACUAQAACwAAAAAAAAAAAAAAAAAvAQAAX3JlbHMvLnJlbHNQSwECLQAUAAYACAAA&#10;ACEATFdRIYcCAAAWBQAADgAAAAAAAAAAAAAAAAAuAgAAZHJzL2Uyb0RvYy54bWxQSwECLQAUAAYA&#10;CAAAACEAv5Rye+AAAAAKAQAADwAAAAAAAAAAAAAAAADhBAAAZHJzL2Rvd25yZXYueG1sUEsFBgAA&#10;AAAEAAQA8wAAAO4FAAAAAA==&#10;" stroked="f">
                      <v:textbox inset=",0">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val" w:val="1"/>
                                <w:attr w:name="sch"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val" w:val="10"/>
                                <w:attr w:name="sch" w:val="1"/>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r>
                              <w:rPr>
                                <w:rFonts w:asciiTheme="minorBidi" w:hAnsiTheme="minorBidi" w:cstheme="minorBidi"/>
                                <w:sz w:val="16"/>
                                <w:szCs w:val="16"/>
                                <w:vertAlign w:val="superscript"/>
                              </w:rPr>
                              <w:t>4</w:t>
                            </w:r>
                            <w:r w:rsidRPr="0096414A">
                              <w:rPr>
                                <w:rFonts w:asciiTheme="minorBidi" w:hAnsiTheme="minorBidi" w:cstheme="minorBidi"/>
                                <w:sz w:val="16"/>
                                <w:szCs w:val="16"/>
                              </w:rPr>
                              <w:t xml:space="preserve"> per year for on-site (P</w:t>
                            </w:r>
                            <w:r>
                              <w:rPr>
                                <w:rFonts w:asciiTheme="minorBidi" w:hAnsiTheme="minorBidi" w:cstheme="minorBidi"/>
                                <w:sz w:val="16"/>
                                <w:szCs w:val="16"/>
                              </w:rPr>
                              <w:t>ublic</w:t>
                            </w:r>
                            <w:r w:rsidRPr="0096414A">
                              <w:rPr>
                                <w:rFonts w:asciiTheme="minorBidi" w:hAnsiTheme="minorBidi" w:cstheme="minorBidi"/>
                                <w:sz w:val="16"/>
                                <w:szCs w:val="16"/>
                              </w:rPr>
                              <w:t>)</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val" w:val="1"/>
                                <w:attr w:name="sch"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val" w:val="10"/>
                                <w:attr w:name="sch" w:val="1"/>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v:textbox>
                    </v:shape>
                  </w:pict>
                </mc:Fallback>
              </mc:AlternateContent>
            </w:r>
            <w:r w:rsidRPr="00A00710">
              <w:rPr>
                <w:rFonts w:eastAsia="Calibri" w:cs="Times New Roman"/>
                <w:noProof/>
                <w:sz w:val="24"/>
                <w:szCs w:val="28"/>
              </w:rPr>
              <mc:AlternateContent>
                <mc:Choice Requires="wpg">
                  <w:drawing>
                    <wp:inline distT="0" distB="0" distL="0" distR="0" wp14:anchorId="2793B1A9" wp14:editId="68136840">
                      <wp:extent cx="4886325" cy="3635040"/>
                      <wp:effectExtent l="0" t="0" r="9525" b="3810"/>
                      <wp:docPr id="15"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3635040"/>
                                <a:chOff x="1721" y="2160"/>
                                <a:chExt cx="9079" cy="7200"/>
                              </a:xfrm>
                            </wpg:grpSpPr>
                            <wps:wsp>
                              <wps:cNvPr id="16" name="Text Box 898"/>
                              <wps:cNvSpPr txBox="1">
                                <a:spLocks noChangeArrowheads="1"/>
                              </wps:cNvSpPr>
                              <wps:spPr bwMode="auto">
                                <a:xfrm>
                                  <a:off x="7912" y="3550"/>
                                  <a:ext cx="2720"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Upper Bound</w:t>
                                    </w:r>
                                  </w:p>
                                </w:txbxContent>
                              </wps:txbx>
                              <wps:bodyPr rot="0" vert="horz" wrap="square" lIns="91440" tIns="45720" rIns="91440" bIns="45720" anchor="t" anchorCtr="0" upright="1">
                                <a:noAutofit/>
                              </wps:bodyPr>
                            </wps:wsp>
                            <wps:wsp>
                              <wps:cNvPr id="17" name="Text Box 899"/>
                              <wps:cNvSpPr txBox="1">
                                <a:spLocks noChangeArrowheads="1"/>
                              </wps:cNvSpPr>
                              <wps:spPr bwMode="auto">
                                <a:xfrm>
                                  <a:off x="7775" y="6674"/>
                                  <a:ext cx="2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Lower Bound</w:t>
                                    </w:r>
                                  </w:p>
                                </w:txbxContent>
                              </wps:txbx>
                              <wps:bodyPr rot="0" vert="horz" wrap="square" lIns="91440" tIns="45720" rIns="91440" bIns="45720" anchor="t" anchorCtr="0" upright="1">
                                <a:noAutofit/>
                              </wps:bodyPr>
                            </wps:wsp>
                            <wps:wsp>
                              <wps:cNvPr id="18" name="Text Box 900"/>
                              <wps:cNvSpPr txBox="1">
                                <a:spLocks noChangeArrowheads="1"/>
                              </wps:cNvSpPr>
                              <wps:spPr bwMode="auto">
                                <a:xfrm>
                                  <a:off x="1721" y="3554"/>
                                  <a:ext cx="3744"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smartTag w:uri="urn:schemas-microsoft-com:office:cs:smarttags" w:element="NumConv6p0">
                                      <w:smartTagPr>
                                        <w:attr w:name="sch" w:val="1"/>
                                        <w:attr w:name="val" w:val="3"/>
                                      </w:smartTagPr>
                                      <w:r w:rsidRPr="0096414A">
                                        <w:rPr>
                                          <w:rFonts w:asciiTheme="minorBidi" w:hAnsiTheme="minorBidi" w:cstheme="minorBidi"/>
                                          <w:sz w:val="16"/>
                                          <w:szCs w:val="16"/>
                                          <w:vertAlign w:val="superscript"/>
                                        </w:rPr>
                                        <w:t>3</w:t>
                                      </w:r>
                                    </w:smartTag>
                                    <w:r w:rsidRPr="0096414A">
                                      <w:rPr>
                                        <w:rFonts w:asciiTheme="minorBidi" w:hAnsiTheme="minorBidi" w:cstheme="minorBidi"/>
                                        <w:sz w:val="16"/>
                                        <w:szCs w:val="16"/>
                                      </w:rPr>
                                      <w:t xml:space="preserve"> per year for on-site (Personnel)</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sch" w:val="1"/>
                                        <w:attr w:name="val"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sch" w:val="1"/>
                                        <w:attr w:name="val" w:val="10"/>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wps:txbx>
                              <wps:bodyPr rot="0" vert="horz" wrap="square" lIns="91440" tIns="0" rIns="91440" bIns="45720" anchor="t" anchorCtr="0" upright="1">
                                <a:noAutofit/>
                              </wps:bodyPr>
                            </wps:wsp>
                            <wps:wsp>
                              <wps:cNvPr id="49" name="Text Box 901"/>
                              <wps:cNvSpPr txBox="1">
                                <a:spLocks noChangeArrowheads="1"/>
                              </wps:cNvSpPr>
                              <wps:spPr bwMode="auto">
                                <a:xfrm>
                                  <a:off x="2329" y="6657"/>
                                  <a:ext cx="2723"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sz w:val="16"/>
                                        <w:szCs w:val="16"/>
                                      </w:rPr>
                                    </w:pPr>
                                    <w:smartTag w:uri="urn:schemas-microsoft-com:office:cs:smarttags" w:element="NumConv6p0">
                                      <w:smartTagPr>
                                        <w:attr w:name="sch" w:val="1"/>
                                        <w:attr w:name="val"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sch" w:val="1"/>
                                        <w:attr w:name="val" w:val="10"/>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-6</w:t>
                                    </w:r>
                                    <w:r w:rsidRPr="0096414A">
                                      <w:rPr>
                                        <w:rFonts w:asciiTheme="minorBidi" w:hAnsiTheme="minorBidi" w:cstheme="minorBidi"/>
                                        <w:sz w:val="16"/>
                                        <w:szCs w:val="16"/>
                                      </w:rPr>
                                      <w:t xml:space="preserve"> per year</w:t>
                                    </w:r>
                                  </w:p>
                                </w:txbxContent>
                              </wps:txbx>
                              <wps:bodyPr rot="0" vert="horz" wrap="square" lIns="91440" tIns="45720" rIns="91440" bIns="45720" anchor="t" anchorCtr="0" upright="1">
                                <a:noAutofit/>
                              </wps:bodyPr>
                            </wps:wsp>
                            <wps:wsp>
                              <wps:cNvPr id="50" name="AutoShape 902"/>
                              <wps:cNvSpPr>
                                <a:spLocks noChangeArrowheads="1"/>
                              </wps:cNvSpPr>
                              <wps:spPr bwMode="auto">
                                <a:xfrm flipV="1">
                                  <a:off x="5052" y="2160"/>
                                  <a:ext cx="2723" cy="6792"/>
                                </a:xfrm>
                                <a:prstGeom prst="triangle">
                                  <a:avLst>
                                    <a:gd name="adj" fmla="val 50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51" name="Text Box 903"/>
                              <wps:cNvSpPr txBox="1">
                                <a:spLocks noChangeArrowheads="1"/>
                              </wps:cNvSpPr>
                              <wps:spPr bwMode="auto">
                                <a:xfrm>
                                  <a:off x="2507" y="2348"/>
                                  <a:ext cx="2545" cy="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UNACCEPTABLE</w:t>
                                    </w:r>
                                  </w:p>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REGION</w:t>
                                    </w:r>
                                  </w:p>
                                </w:txbxContent>
                              </wps:txbx>
                              <wps:bodyPr rot="0" vert="horz" wrap="square" lIns="91440" tIns="45720" rIns="91440" bIns="45720" anchor="t" anchorCtr="0" upright="1">
                                <a:noAutofit/>
                              </wps:bodyPr>
                            </wps:wsp>
                            <wps:wsp>
                              <wps:cNvPr id="52" name="Text Box 904"/>
                              <wps:cNvSpPr txBox="1">
                                <a:spLocks noChangeArrowheads="1"/>
                              </wps:cNvSpPr>
                              <wps:spPr bwMode="auto">
                                <a:xfrm>
                                  <a:off x="8064" y="2371"/>
                                  <a:ext cx="2736"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cannot be justified safe in extraordinary circumstances</w:t>
                                    </w:r>
                                  </w:p>
                                </w:txbxContent>
                              </wps:txbx>
                              <wps:bodyPr rot="0" vert="horz" wrap="square" lIns="91440" tIns="45720" rIns="91440" bIns="45720" anchor="t" anchorCtr="0" upright="1">
                                <a:noAutofit/>
                              </wps:bodyPr>
                            </wps:wsp>
                            <wps:wsp>
                              <wps:cNvPr id="53" name="Line 905"/>
                              <wps:cNvCnPr/>
                              <wps:spPr bwMode="auto">
                                <a:xfrm>
                                  <a:off x="2060" y="4078"/>
                                  <a:ext cx="857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Line 906"/>
                              <wps:cNvCnPr/>
                              <wps:spPr bwMode="auto">
                                <a:xfrm>
                                  <a:off x="2040" y="7172"/>
                                  <a:ext cx="857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907"/>
                              <wps:cNvSpPr txBox="1">
                                <a:spLocks noChangeArrowheads="1"/>
                              </wps:cNvSpPr>
                              <wps:spPr bwMode="auto">
                                <a:xfrm>
                                  <a:off x="7502" y="4381"/>
                                  <a:ext cx="3298" cy="1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only if risk reduction is impracticable or if its cost is grossly disproportionate to the improvement gained.</w:t>
                                    </w:r>
                                  </w:p>
                                </w:txbxContent>
                              </wps:txbx>
                              <wps:bodyPr rot="0" vert="horz" wrap="square" lIns="91440" tIns="45720" rIns="91440" bIns="45720" anchor="t" anchorCtr="0" upright="1">
                                <a:noAutofit/>
                              </wps:bodyPr>
                            </wps:wsp>
                            <wps:wsp>
                              <wps:cNvPr id="56" name="Text Box 908"/>
                              <wps:cNvSpPr txBox="1">
                                <a:spLocks noChangeArrowheads="1"/>
                              </wps:cNvSpPr>
                              <wps:spPr bwMode="auto">
                                <a:xfrm>
                                  <a:off x="7440" y="5746"/>
                                  <a:ext cx="3360"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if cost of reduction would exceed cost of improvement</w:t>
                                    </w:r>
                                  </w:p>
                                </w:txbxContent>
                              </wps:txbx>
                              <wps:bodyPr rot="0" vert="horz" wrap="square" lIns="91440" tIns="45720" rIns="91440" bIns="45720" anchor="t" anchorCtr="0" upright="1">
                                <a:noAutofit/>
                              </wps:bodyPr>
                            </wps:wsp>
                            <wps:wsp>
                              <wps:cNvPr id="57" name="Text Box 909"/>
                              <wps:cNvSpPr txBox="1">
                                <a:spLocks noChangeArrowheads="1"/>
                              </wps:cNvSpPr>
                              <wps:spPr bwMode="auto">
                                <a:xfrm>
                                  <a:off x="2152" y="4680"/>
                                  <a:ext cx="3313" cy="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ALARP REGION</w:t>
                                    </w:r>
                                  </w:p>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reduction is undertaken only if a benefit is desired)</w:t>
                                    </w:r>
                                  </w:p>
                                </w:txbxContent>
                              </wps:txbx>
                              <wps:bodyPr rot="0" vert="horz" wrap="square" lIns="91440" tIns="45720" rIns="91440" bIns="45720" anchor="t" anchorCtr="0" upright="1">
                                <a:noAutofit/>
                              </wps:bodyPr>
                            </wps:wsp>
                            <wps:wsp>
                              <wps:cNvPr id="58" name="Text Box 910"/>
                              <wps:cNvSpPr txBox="1">
                                <a:spLocks noChangeArrowheads="1"/>
                              </wps:cNvSpPr>
                              <wps:spPr bwMode="auto">
                                <a:xfrm>
                                  <a:off x="2312" y="7380"/>
                                  <a:ext cx="309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BROADLY ACCEPTABLE REGION</w:t>
                                    </w:r>
                                  </w:p>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(No need for detailed assessment to demonstrate ALARP)</w:t>
                                    </w:r>
                                  </w:p>
                                </w:txbxContent>
                              </wps:txbx>
                              <wps:bodyPr rot="0" vert="horz" wrap="square" lIns="91440" tIns="45720" rIns="91440" bIns="45720" anchor="t" anchorCtr="0" upright="1">
                                <a:noAutofit/>
                              </wps:bodyPr>
                            </wps:wsp>
                            <wps:wsp>
                              <wps:cNvPr id="61" name="Text Box 911"/>
                              <wps:cNvSpPr txBox="1">
                                <a:spLocks noChangeArrowheads="1"/>
                              </wps:cNvSpPr>
                              <wps:spPr bwMode="auto">
                                <a:xfrm>
                                  <a:off x="7557" y="7397"/>
                                  <a:ext cx="2858"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Necessary to ensure that risk remains at this level.</w:t>
                                    </w:r>
                                  </w:p>
                                </w:txbxContent>
                              </wps:txbx>
                              <wps:bodyPr rot="0" vert="horz" wrap="square" lIns="91440" tIns="45720" rIns="91440" bIns="45720" anchor="t" anchorCtr="0" upright="1">
                                <a:noAutofit/>
                              </wps:bodyPr>
                            </wps:wsp>
                            <wps:wsp>
                              <wps:cNvPr id="63" name="Text Box 912"/>
                              <wps:cNvSpPr txBox="1">
                                <a:spLocks noChangeArrowheads="1"/>
                              </wps:cNvSpPr>
                              <wps:spPr bwMode="auto">
                                <a:xfrm>
                                  <a:off x="5250" y="9062"/>
                                  <a:ext cx="2312"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Negligible Risk</w:t>
                                    </w:r>
                                  </w:p>
                                </w:txbxContent>
                              </wps:txbx>
                              <wps:bodyPr rot="0" vert="horz" wrap="square" lIns="0" tIns="0" rIns="0" bIns="0" anchor="t" anchorCtr="0" upright="1">
                                <a:noAutofit/>
                              </wps:bodyPr>
                            </wps:wsp>
                          </wpg:wgp>
                        </a:graphicData>
                      </a:graphic>
                    </wp:inline>
                  </w:drawing>
                </mc:Choice>
                <mc:Fallback>
                  <w:pict>
                    <v:group id="Group 897" o:spid="_x0000_s1063" style="width:384.75pt;height:286.2pt;mso-position-horizontal-relative:char;mso-position-vertical-relative:line" coordorigin="1721,2160" coordsize="907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P8FwcAAIM2AAAOAAAAZHJzL2Uyb0RvYy54bWzsW21v2zYQ/j5g/4HQd9d6fzHqDI0dFwO6&#10;rUC77TMjybI2WdIoJXY37L/v4VGSJTtB2qQw4E79kEomRR2P9/DunqNe/7DfZuw+FlVa5HPNeKVr&#10;LM7DIkrzZK79+nE18TVW1TyPeFbk8Vz7FFfaD1fff/d6V85is9gUWRQLhkHyarYr59qmrsvZdFqF&#10;m3jLq1dFGedoXBdiy2vcimQaCb7D6Ntsauq6O90VIipFEcZVhV+XqlG7ovHX6zisf1mvq7hm2VyD&#10;bDX9FfT3Vv6dXr3ms0TwcpOGjRj8GVJseZrjpd1QS15zdifSk6G2aSiKqljXr8JiOy3W6zSMaQ6Y&#10;jaEfzeatKO5Kmksy2yVlpyao9khPzx42/Pn+vWBphLVzNJbzLdaIXsv8wJPa2ZXJDJ3eivJD+V6o&#10;KeLyXRH+WaF5etwu7xPVmd3ufioiDMjv6oK0s1+LrRwC82Z7WoRP3SLE+5qF+NH2fdcyIUyINsu1&#10;HN1ulincYC3lc4ZnGhpDs2m4XdtN83yge4F62IOByClM+Uy9mIRthJMzg8lVB61WL9Pqhw0vY1qs&#10;Siqs1arbavWjnOB1sYdifaVY6ie1yuo9GjAvUlKllMvyYrHheRK/EaLYbWIeQUCD5iMlxyvUgsib&#10;Sg7ylLa9wDBJa5bjNFprdW5CVUpnjknCdSrjs1JU9du42DJ5MdcEIEVi8vt3Va2023aRS1sVWRqt&#10;0iyjG5HcLjLB7jngt6J/zYIMumW57JwX8jE1ovoF4uEdsk0KSnD6B5Ow9WszmKxc35vYK9uZBJ7u&#10;T3QjuA5c3Q7s5epfKaBhzzZpFMX5uzSPW2gb9uctcrPJKFASuNlurgUO7JLm9egkdfr30CS3aY2d&#10;Lku3c83vOvGZXNibPMK0+azmaaaup0PxyYahg/Z/0gqsWa28MuV6f7tXQLZa87otok8wDFFg3bC+&#10;2KZxsSnE3xrbYcuba9Vfd1zEGst+zGFcgWEDaqymG9shmxD9ltt+C89DDDXXao2py0Wt9tW7UqTJ&#10;Bm9S5pwXbwD/dUq2IkVWUtHWQQA8FxK9B5AYtKpq4HQmJHoe9jfsX67r2VICZeBy9zsg0dZp/x2R&#10;SO7+MpFIi3uw+RGJaoNCTKgijc4nBspTS1WdFYldJAGfeIREy7Nt5RNdY0QiotSL9olOu9G/xCfC&#10;OX47/tBGlHyCQoovz45C0zIhDPlDh6A28IdWE5nqY2R66Sh0vwYKv7nIFNlYg0QZKVMeyQLdbHXV&#10;ZXpIrr5masjWWVr+1obpTUru6I5KEg+pdS9JbKDoegFJ93hsWosUqWsm82E+o0xRXiRRM08e/aGx&#10;9TYD1YLUkDkyH5LTxYBNZ1z1s0owNJRUygjq97TekJJkUkPDVk2WmFSsLJDIqJ+rfvIZONfWsnXj&#10;SaUeU73V2+UvgyeW1zfOSuXbkHzwhKHyt5NHTl6CWSStcFmaI1ECdWP4iHbkhFkV8iyO2qyeyKMu&#10;dc5ymXEapoeO9KJHU87BWwd59RemnLMm6ybarFFpcYes9cMm2rEolem/6VugL3CDXM/ydVcHS8R4&#10;loD8C2sB//jA+gzUatrWCqSNnBLPyg1X3EDfApruZA3d61Xme5DsKPl9iVf/9vYTkGMnnr0jBc4a&#10;X5sOslhi6iyb3HfPszt2Q/IZhj+69kt37bS3jqkuscqAWEP/Smd6AsWOFTgrFLFZI5+VpLnlkVvr&#10;QdGzQFNLvh2uqfHDLVXfeuGR/r0U+pf20hGJx0hE7KqQSPWAQO8YAaBwkb8XCD+l0j6rlGIi8CEs&#10;gaQ9cms+eHOFpSeQhHiwFx6r4LcFm4yOunIIR1wmY0ETQz+//IBSYlNleKzi0IZ/DxVd9ODGv/Ht&#10;iW26NxNbXy4nb1YLe+KuDM9ZWsvFYmkMiy6ylPPyostAD72aiKovIbp+oiaiwkKpW7m0KPadqdYA&#10;LnFobF3i+yxjk1UZbM4e2Eq5Ox827tHYqML3Pzc2hNEnMUYXjp01xvAc0BbSVG3LP4oxQPEhb5Qx&#10;hmH6BAfAdwwy8uQyK1td4XTMvHunPZzT0x6Boq2l/zkvFKmWD7g5nk1wO3gNy5LRi4SiZz3B442n&#10;PSQt+Cj1RjxeG+cNun0h9TY4rKK4rs887YGDO03kOiKxj8TT0x6B3m1aZ0WiaTSUuu36tFh9JBoN&#10;pQ6ilxKS0Sle7nEPHEocoShz2sbZtRzYA8c9jG7XOi8UreYIpIfaxTCVsnRQXyo+DVTbCMULhmJX&#10;PR29Ys8rug9Uhoxu1zorFD0HRz2I1bDUQfODVwTR1aWK6uz3CMULhmJXeRyh2Idix0cfDkHCOTUB&#10;xFmhiFPtimAMdPeIYDTJYcpUUdI3EG5E4gUjsSs8fiESYR3qowBcqAOQuFAfA+DiK34IQB/o4Esn&#10;srPmqyz5KVX/Htf9b8eu/gMAAP//AwBQSwMEFAAGAAgAAAAhANbtn1/eAAAABQEAAA8AAABkcnMv&#10;ZG93bnJldi54bWxMj0FLw0AQhe+C/2EZwZvdpJq2xmxKKeqpFGyF4m2anSah2dmQ3Sbpv3f1opeB&#10;x3u89022HE0jeupcbVlBPIlAEBdW11wq+Ny/PSxAOI+ssbFMCq7kYJnf3mSYajvwB/U7X4pQwi5F&#10;BZX3bSqlKyoy6Ca2JQ7eyXYGfZBdKXWHQyg3jZxG0UwarDksVNjSuqLivLsYBe8DDqvH+LXfnE/r&#10;69c+2R42MSl1fzeuXkB4Gv1fGH7wAzrkgeloL6ydaBSER/zvDd589pyAOCpI5tMnkHkm/9Pn3wAA&#10;AP//AwBQSwECLQAUAAYACAAAACEAtoM4kv4AAADhAQAAEwAAAAAAAAAAAAAAAAAAAAAAW0NvbnRl&#10;bnRfVHlwZXNdLnhtbFBLAQItABQABgAIAAAAIQA4/SH/1gAAAJQBAAALAAAAAAAAAAAAAAAAAC8B&#10;AABfcmVscy8ucmVsc1BLAQItABQABgAIAAAAIQApDuP8FwcAAIM2AAAOAAAAAAAAAAAAAAAAAC4C&#10;AABkcnMvZTJvRG9jLnhtbFBLAQItABQABgAIAAAAIQDW7Z9f3gAAAAUBAAAPAAAAAAAAAAAAAAAA&#10;AHEJAABkcnMvZG93bnJldi54bWxQSwUGAAAAAAQABADzAAAAfAoAAAAA&#10;">
                      <v:shape id="Text Box 898" o:spid="_x0000_s1064" type="#_x0000_t202" style="position:absolute;left:7912;top:3550;width:27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Upper Bound</w:t>
                              </w:r>
                            </w:p>
                          </w:txbxContent>
                        </v:textbox>
                      </v:shape>
                      <v:shape id="Text Box 899" o:spid="_x0000_s1065" type="#_x0000_t202" style="position:absolute;left:7775;top:6674;width:272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C0F64" w:rsidRPr="0096414A" w:rsidRDefault="00DC0F64" w:rsidP="0096414A">
                              <w:pPr>
                                <w:autoSpaceDE w:val="0"/>
                                <w:autoSpaceDN w:val="0"/>
                                <w:adjustRightInd w:val="0"/>
                                <w:jc w:val="center"/>
                                <w:rPr>
                                  <w:rFonts w:asciiTheme="minorBidi" w:hAnsiTheme="minorBidi" w:cstheme="minorBidi"/>
                                  <w:sz w:val="18"/>
                                  <w:szCs w:val="18"/>
                                </w:rPr>
                              </w:pPr>
                              <w:r w:rsidRPr="0096414A">
                                <w:rPr>
                                  <w:rFonts w:asciiTheme="minorBidi" w:hAnsiTheme="minorBidi" w:cstheme="minorBidi"/>
                                  <w:sz w:val="18"/>
                                  <w:szCs w:val="18"/>
                                </w:rPr>
                                <w:t>Lower Bound</w:t>
                              </w:r>
                            </w:p>
                          </w:txbxContent>
                        </v:textbox>
                      </v:shape>
                      <v:shape id="_x0000_s1066" type="#_x0000_t202" style="position:absolute;left:1721;top:3554;width:374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eAsQA&#10;AADbAAAADwAAAGRycy9kb3ducmV2LnhtbESPT2/CMAzF75P4DpGRuI2USSDUEdDEH8FtGnCAm9V4&#10;bUfjVElGy7fHh0m72XrP7/28WPWuUXcKsfZsYDLOQBEX3tZcGjifdq9zUDEhW2w8k4EHRVgtBy8L&#10;zK3v+Ivux1QqCeGYo4EqpTbXOhYVOYxj3xKL9u2DwyRrKLUN2Em4a/Rbls20w5qlocKW1hUVt+Ov&#10;M3D5me/LIuw+Z5i6g59urtvbdWrMaNh/vINK1Kd/89/1wQq+wMovMoB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HgLEAAAA2wAAAA8AAAAAAAAAAAAAAAAAmAIAAGRycy9k&#10;b3ducmV2LnhtbFBLBQYAAAAABAAEAPUAAACJAwAAAAA=&#10;" stroked="f">
                        <v:textbox inset=",0">
                          <w:txbxContent>
                            <w:p w:rsidR="00DC0F64" w:rsidRPr="0096414A" w:rsidRDefault="00DC0F64" w:rsidP="0096414A">
                              <w:pPr>
                                <w:autoSpaceDE w:val="0"/>
                                <w:autoSpaceDN w:val="0"/>
                                <w:bidi w:val="0"/>
                                <w:adjustRightInd w:val="0"/>
                                <w:rPr>
                                  <w:rFonts w:asciiTheme="minorBidi" w:hAnsiTheme="minorBidi" w:cstheme="minorBidi"/>
                                  <w:sz w:val="16"/>
                                  <w:szCs w:val="16"/>
                                </w:rPr>
                              </w:pPr>
                              <w:smartTag w:uri="urn:schemas-microsoft-com:office:cs:smarttags" w:element="NumConv6p0">
                                <w:smartTagPr>
                                  <w:attr w:name="val" w:val="1"/>
                                  <w:attr w:name="sch"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val" w:val="10"/>
                                  <w:attr w:name="sch" w:val="1"/>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w:t>
                              </w:r>
                              <w:smartTag w:uri="urn:schemas-microsoft-com:office:cs:smarttags" w:element="NumConv6p0">
                                <w:smartTagPr>
                                  <w:attr w:name="val" w:val="3"/>
                                  <w:attr w:name="sch" w:val="1"/>
                                </w:smartTagPr>
                                <w:r w:rsidRPr="0096414A">
                                  <w:rPr>
                                    <w:rFonts w:asciiTheme="minorBidi" w:hAnsiTheme="minorBidi" w:cstheme="minorBidi"/>
                                    <w:sz w:val="16"/>
                                    <w:szCs w:val="16"/>
                                    <w:vertAlign w:val="superscript"/>
                                  </w:rPr>
                                  <w:t>3</w:t>
                                </w:r>
                              </w:smartTag>
                              <w:r w:rsidRPr="0096414A">
                                <w:rPr>
                                  <w:rFonts w:asciiTheme="minorBidi" w:hAnsiTheme="minorBidi" w:cstheme="minorBidi"/>
                                  <w:sz w:val="16"/>
                                  <w:szCs w:val="16"/>
                                </w:rPr>
                                <w:t xml:space="preserve"> per year for on-site (Personnel)</w:t>
                              </w:r>
                            </w:p>
                            <w:p w:rsidR="00DC0F64" w:rsidRPr="003A103B" w:rsidRDefault="00DC0F64" w:rsidP="0096414A">
                              <w:pPr>
                                <w:autoSpaceDE w:val="0"/>
                                <w:autoSpaceDN w:val="0"/>
                                <w:adjustRightInd w:val="0"/>
                                <w:rPr>
                                  <w:sz w:val="18"/>
                                  <w:szCs w:val="18"/>
                                </w:rPr>
                              </w:pPr>
                            </w:p>
                            <w:p w:rsidR="00DC0F64" w:rsidRPr="001E7C15" w:rsidRDefault="00DC0F64" w:rsidP="0096414A">
                              <w:pPr>
                                <w:autoSpaceDE w:val="0"/>
                                <w:autoSpaceDN w:val="0"/>
                                <w:adjustRightInd w:val="0"/>
                                <w:rPr>
                                  <w:sz w:val="16"/>
                                  <w:szCs w:val="16"/>
                                </w:rPr>
                              </w:pPr>
                              <w:smartTag w:uri="urn:schemas-microsoft-com:office:cs:smarttags" w:element="NumConv6p0">
                                <w:smartTagPr>
                                  <w:attr w:name="val" w:val="1"/>
                                  <w:attr w:name="sch" w:val="1"/>
                                </w:smartTagPr>
                                <w:r w:rsidRPr="001E7C15">
                                  <w:rPr>
                                    <w:sz w:val="16"/>
                                    <w:szCs w:val="16"/>
                                  </w:rPr>
                                  <w:t>1</w:t>
                                </w:r>
                              </w:smartTag>
                              <w:r w:rsidRPr="001E7C15">
                                <w:rPr>
                                  <w:sz w:val="16"/>
                                  <w:szCs w:val="16"/>
                                </w:rPr>
                                <w:t xml:space="preserve"> </w:t>
                              </w:r>
                              <w:r w:rsidRPr="001E7C15">
                                <w:rPr>
                                  <w:sz w:val="16"/>
                                  <w:szCs w:val="16"/>
                                </w:rPr>
                                <w:sym w:font="Symbol" w:char="F0B4"/>
                              </w:r>
                              <w:r w:rsidRPr="001E7C15">
                                <w:rPr>
                                  <w:sz w:val="16"/>
                                  <w:szCs w:val="16"/>
                                </w:rPr>
                                <w:t xml:space="preserve"> </w:t>
                              </w:r>
                              <w:smartTag w:uri="urn:schemas-microsoft-com:office:cs:smarttags" w:element="NumConv6p0">
                                <w:smartTagPr>
                                  <w:attr w:name="val" w:val="10"/>
                                  <w:attr w:name="sch" w:val="1"/>
                                </w:smartTagPr>
                                <w:r w:rsidRPr="001E7C15">
                                  <w:rPr>
                                    <w:sz w:val="16"/>
                                    <w:szCs w:val="16"/>
                                  </w:rPr>
                                  <w:t>10</w:t>
                                </w:r>
                              </w:smartTag>
                              <w:r w:rsidRPr="001E7C15">
                                <w:rPr>
                                  <w:sz w:val="16"/>
                                  <w:szCs w:val="16"/>
                                  <w:vertAlign w:val="superscript"/>
                                </w:rPr>
                                <w:t>-4</w:t>
                              </w:r>
                              <w:r w:rsidRPr="001E7C15">
                                <w:rPr>
                                  <w:sz w:val="16"/>
                                  <w:szCs w:val="16"/>
                                </w:rPr>
                                <w:t xml:space="preserve"> per year for off-site (Public)</w:t>
                              </w:r>
                            </w:p>
                            <w:p w:rsidR="00DC0F64" w:rsidRPr="003A103B" w:rsidRDefault="00DC0F64" w:rsidP="0096414A">
                              <w:pPr>
                                <w:autoSpaceDE w:val="0"/>
                                <w:autoSpaceDN w:val="0"/>
                                <w:adjustRightInd w:val="0"/>
                                <w:jc w:val="center"/>
                                <w:rPr>
                                  <w:b/>
                                  <w:bCs/>
                                  <w:sz w:val="18"/>
                                  <w:szCs w:val="18"/>
                                </w:rPr>
                              </w:pPr>
                            </w:p>
                          </w:txbxContent>
                        </v:textbox>
                      </v:shape>
                      <v:shape id="Text Box 901" o:spid="_x0000_s1067" type="#_x0000_t202" style="position:absolute;left:2329;top:6657;width:2723;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DC0F64" w:rsidRPr="0096414A" w:rsidRDefault="00DC0F64" w:rsidP="0096414A">
                              <w:pPr>
                                <w:autoSpaceDE w:val="0"/>
                                <w:autoSpaceDN w:val="0"/>
                                <w:adjustRightInd w:val="0"/>
                                <w:jc w:val="center"/>
                                <w:rPr>
                                  <w:rFonts w:asciiTheme="minorBidi" w:hAnsiTheme="minorBidi" w:cstheme="minorBidi"/>
                                  <w:sz w:val="16"/>
                                  <w:szCs w:val="16"/>
                                </w:rPr>
                              </w:pPr>
                              <w:smartTag w:uri="urn:schemas-microsoft-com:office:cs:smarttags" w:element="NumConv6p0">
                                <w:smartTagPr>
                                  <w:attr w:name="val" w:val="1"/>
                                  <w:attr w:name="sch" w:val="1"/>
                                </w:smartTagPr>
                                <w:r w:rsidRPr="0096414A">
                                  <w:rPr>
                                    <w:rFonts w:asciiTheme="minorBidi" w:hAnsiTheme="minorBidi" w:cstheme="minorBidi"/>
                                    <w:sz w:val="16"/>
                                    <w:szCs w:val="16"/>
                                  </w:rPr>
                                  <w:t>1</w:t>
                                </w:r>
                              </w:smartTag>
                              <w:r w:rsidRPr="0096414A">
                                <w:rPr>
                                  <w:rFonts w:asciiTheme="minorBidi" w:hAnsiTheme="minorBidi" w:cstheme="minorBidi"/>
                                  <w:sz w:val="16"/>
                                  <w:szCs w:val="16"/>
                                </w:rPr>
                                <w:t xml:space="preserve"> </w:t>
                              </w:r>
                              <w:r w:rsidRPr="0096414A">
                                <w:rPr>
                                  <w:rFonts w:asciiTheme="minorBidi" w:hAnsiTheme="minorBidi" w:cstheme="minorBidi"/>
                                  <w:sz w:val="16"/>
                                  <w:szCs w:val="16"/>
                                </w:rPr>
                                <w:sym w:font="Symbol" w:char="F0B4"/>
                              </w:r>
                              <w:r w:rsidRPr="0096414A">
                                <w:rPr>
                                  <w:rFonts w:asciiTheme="minorBidi" w:hAnsiTheme="minorBidi" w:cstheme="minorBidi"/>
                                  <w:sz w:val="16"/>
                                  <w:szCs w:val="16"/>
                                </w:rPr>
                                <w:t xml:space="preserve"> </w:t>
                              </w:r>
                              <w:smartTag w:uri="urn:schemas-microsoft-com:office:cs:smarttags" w:element="NumConv6p0">
                                <w:smartTagPr>
                                  <w:attr w:name="val" w:val="10"/>
                                  <w:attr w:name="sch" w:val="1"/>
                                </w:smartTagPr>
                                <w:r w:rsidRPr="0096414A">
                                  <w:rPr>
                                    <w:rFonts w:asciiTheme="minorBidi" w:hAnsiTheme="minorBidi" w:cstheme="minorBidi"/>
                                    <w:sz w:val="16"/>
                                    <w:szCs w:val="16"/>
                                  </w:rPr>
                                  <w:t>10</w:t>
                                </w:r>
                              </w:smartTag>
                              <w:r w:rsidRPr="0096414A">
                                <w:rPr>
                                  <w:rFonts w:asciiTheme="minorBidi" w:hAnsiTheme="minorBidi" w:cstheme="minorBidi"/>
                                  <w:sz w:val="16"/>
                                  <w:szCs w:val="16"/>
                                  <w:vertAlign w:val="superscript"/>
                                </w:rPr>
                                <w:t>-6</w:t>
                              </w:r>
                              <w:r w:rsidRPr="0096414A">
                                <w:rPr>
                                  <w:rFonts w:asciiTheme="minorBidi" w:hAnsiTheme="minorBidi" w:cstheme="minorBidi"/>
                                  <w:sz w:val="16"/>
                                  <w:szCs w:val="16"/>
                                </w:rPr>
                                <w:t xml:space="preserve"> per year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02" o:spid="_x0000_s1068" type="#_x0000_t5" style="position:absolute;left:5052;top:2160;width:2723;height:67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6sMA&#10;AADbAAAADwAAAGRycy9kb3ducmV2LnhtbERPz2vCMBS+C/4P4Qm7iKYbzGnXVGTgJjtsTD14fGue&#10;bbV5KUmmdX+9OQgeP77f2bwzjTiR87VlBY/jBARxYXXNpYLtZjmagvABWWNjmRRcyMM87/cyTLU9&#10;8w+d1qEUMYR9igqqENpUSl9UZNCPbUscub11BkOErpTa4TmGm0Y+JclEGqw5NlTY0ltFxXH9ZxR8&#10;LX//7edwyN8H/tjZlXfvZvai1MOgW7yCCNSFu/jmXmkFz3F9/B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K6sMAAADbAAAADwAAAAAAAAAAAAAAAACYAgAAZHJzL2Rv&#10;d25yZXYueG1sUEsFBgAAAAAEAAQA9QAAAIgDAAAAAA==&#10;" fillcolor="#95b3d7" strokecolor="#95b3d7" strokeweight="1pt">
                        <v:fill color2="#dbe5f1" angle="135" focus="50%" type="gradient"/>
                        <v:shadow on="t" color="#243f60" opacity=".5" offset="1pt"/>
                      </v:shape>
                      <v:shape id="Text Box 903" o:spid="_x0000_s1069" type="#_x0000_t202" style="position:absolute;left:2507;top:2348;width:2545;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UNACCEPTABLE</w:t>
                              </w:r>
                            </w:p>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REGION</w:t>
                              </w:r>
                            </w:p>
                          </w:txbxContent>
                        </v:textbox>
                      </v:shape>
                      <v:shape id="Text Box 904" o:spid="_x0000_s1070" type="#_x0000_t202" style="position:absolute;left:8064;top:2371;width:273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cannot be justified safe in extraordinary circumstances</w:t>
                              </w:r>
                            </w:p>
                          </w:txbxContent>
                        </v:textbox>
                      </v:shape>
                      <v:line id="Line 905" o:spid="_x0000_s1071" style="position:absolute;visibility:visible;mso-wrap-style:square" from="2060,4078" to="10632,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5/MIAAADbAAAADwAAAGRycy9kb3ducmV2LnhtbESPT4vCMBTE78J+h/AEb5r6b5FqlEUQ&#10;etCDddm9Ppq3TdnmpTZR67c3guBxmJnfMKtNZ2txpdZXjhWMRwkI4sLpiksF36fdcAHCB2SNtWNS&#10;cCcPm/VHb4Wpdjc+0jUPpYgQ9ikqMCE0qZS+MGTRj1xDHL0/11oMUbal1C3eItzWcpIkn9JixXHB&#10;YENbQ8V/frEKZofM6N9u7/fHJPuh6jzbnnOn1KDffS1BBOrCO/xqZ1rBf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e5/MIAAADbAAAADwAAAAAAAAAAAAAA&#10;AAChAgAAZHJzL2Rvd25yZXYueG1sUEsFBgAAAAAEAAQA+QAAAJADAAAAAA==&#10;" strokeweight="2.25pt"/>
                      <v:line id="Line 906" o:spid="_x0000_s1072" style="position:absolute;visibility:visible;mso-wrap-style:square" from="2040,7172" to="1061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shape id="Text Box 907" o:spid="_x0000_s1073" type="#_x0000_t202" style="position:absolute;left:7502;top:4381;width:3298;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only if risk reduction is impracticable or if its cost is grossly disproportionate to the improvement gained.</w:t>
                              </w:r>
                            </w:p>
                          </w:txbxContent>
                        </v:textbox>
                      </v:shape>
                      <v:shape id="Text Box 908" o:spid="_x0000_s1074" type="#_x0000_t202" style="position:absolute;left:7440;top:5746;width:336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Tolerable if cost of reduction would exceed cost of improvement</w:t>
                              </w:r>
                            </w:p>
                          </w:txbxContent>
                        </v:textbox>
                      </v:shape>
                      <v:shape id="Text Box 909" o:spid="_x0000_s1075" type="#_x0000_t202" style="position:absolute;left:2152;top:4680;width:3313;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DC0F64" w:rsidRPr="0096414A" w:rsidRDefault="00DC0F64" w:rsidP="0096414A">
                              <w:pPr>
                                <w:autoSpaceDE w:val="0"/>
                                <w:autoSpaceDN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ALARP REGION</w:t>
                              </w:r>
                            </w:p>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(Risk reduction is undertaken only if a benefit is desired)</w:t>
                              </w:r>
                            </w:p>
                          </w:txbxContent>
                        </v:textbox>
                      </v:shape>
                      <v:shape id="Text Box 910" o:spid="_x0000_s1076" type="#_x0000_t202" style="position:absolute;left:2312;top:7380;width:309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DC0F64" w:rsidRPr="0096414A" w:rsidRDefault="00DC0F64" w:rsidP="0096414A">
                              <w:pPr>
                                <w:autoSpaceDE w:val="0"/>
                                <w:autoSpaceDN w:val="0"/>
                                <w:bidi w:val="0"/>
                                <w:adjustRightInd w:val="0"/>
                                <w:jc w:val="center"/>
                                <w:rPr>
                                  <w:rFonts w:asciiTheme="minorBidi" w:hAnsiTheme="minorBidi" w:cstheme="minorBidi"/>
                                  <w:b/>
                                  <w:bCs/>
                                  <w:sz w:val="18"/>
                                  <w:szCs w:val="18"/>
                                </w:rPr>
                              </w:pPr>
                              <w:r w:rsidRPr="0096414A">
                                <w:rPr>
                                  <w:rFonts w:asciiTheme="minorBidi" w:hAnsiTheme="minorBidi" w:cstheme="minorBidi"/>
                                  <w:b/>
                                  <w:bCs/>
                                  <w:sz w:val="18"/>
                                  <w:szCs w:val="18"/>
                                </w:rPr>
                                <w:t>BROADLY ACCEPTABLE REGION</w:t>
                              </w:r>
                            </w:p>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(No need for detailed assessment to demonstrate ALARP)</w:t>
                              </w:r>
                            </w:p>
                          </w:txbxContent>
                        </v:textbox>
                      </v:shape>
                      <v:shape id="Text Box 911" o:spid="_x0000_s1077" type="#_x0000_t202" style="position:absolute;left:7557;top:7397;width:2858;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DC0F64" w:rsidRPr="0096414A" w:rsidRDefault="00DC0F64" w:rsidP="0096414A">
                              <w:pPr>
                                <w:autoSpaceDE w:val="0"/>
                                <w:autoSpaceDN w:val="0"/>
                                <w:bidi w:val="0"/>
                                <w:adjustRightInd w:val="0"/>
                                <w:jc w:val="center"/>
                                <w:rPr>
                                  <w:rFonts w:asciiTheme="minorBidi" w:hAnsiTheme="minorBidi" w:cstheme="minorBidi"/>
                                  <w:sz w:val="16"/>
                                  <w:szCs w:val="16"/>
                                </w:rPr>
                              </w:pPr>
                              <w:r w:rsidRPr="0096414A">
                                <w:rPr>
                                  <w:rFonts w:asciiTheme="minorBidi" w:hAnsiTheme="minorBidi" w:cstheme="minorBidi"/>
                                  <w:sz w:val="16"/>
                                  <w:szCs w:val="16"/>
                                </w:rPr>
                                <w:t>Necessary to ensure that risk remains at this level.</w:t>
                              </w:r>
                            </w:p>
                          </w:txbxContent>
                        </v:textbox>
                      </v:shape>
                      <v:shape id="Text Box 912" o:spid="_x0000_s1078" type="#_x0000_t202" style="position:absolute;left:5250;top:9062;width:231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DC0F64" w:rsidRPr="0096414A" w:rsidRDefault="00DC0F64" w:rsidP="0096414A">
                              <w:pPr>
                                <w:autoSpaceDE w:val="0"/>
                                <w:autoSpaceDN w:val="0"/>
                                <w:bidi w:val="0"/>
                                <w:adjustRightInd w:val="0"/>
                                <w:jc w:val="center"/>
                                <w:rPr>
                                  <w:rFonts w:asciiTheme="minorBidi" w:hAnsiTheme="minorBidi" w:cstheme="minorBidi"/>
                                  <w:sz w:val="18"/>
                                  <w:szCs w:val="18"/>
                                </w:rPr>
                              </w:pPr>
                              <w:r w:rsidRPr="0096414A">
                                <w:rPr>
                                  <w:rFonts w:asciiTheme="minorBidi" w:hAnsiTheme="minorBidi" w:cstheme="minorBidi"/>
                                  <w:sz w:val="18"/>
                                  <w:szCs w:val="18"/>
                                </w:rPr>
                                <w:t>Negligible Risk</w:t>
                              </w:r>
                            </w:p>
                          </w:txbxContent>
                        </v:textbox>
                      </v:shape>
                      <w10:anchorlock/>
                    </v:group>
                  </w:pict>
                </mc:Fallback>
              </mc:AlternateContent>
            </w:r>
          </w:p>
          <w:p w:rsidR="0096414A" w:rsidRDefault="0096414A" w:rsidP="0096414A">
            <w:pPr>
              <w:keepNext/>
              <w:widowControl w:val="0"/>
              <w:bidi w:val="0"/>
              <w:snapToGrid w:val="0"/>
              <w:jc w:val="center"/>
            </w:pPr>
          </w:p>
          <w:p w:rsidR="00351062" w:rsidRDefault="00AE08A8" w:rsidP="00AE08A8">
            <w:pPr>
              <w:pStyle w:val="Caption"/>
              <w:keepNext/>
              <w:bidi w:val="0"/>
              <w:jc w:val="center"/>
              <w:rPr>
                <w:rFonts w:asciiTheme="minorBidi" w:hAnsiTheme="minorBidi" w:cstheme="minorBidi"/>
                <w:sz w:val="22"/>
                <w:szCs w:val="22"/>
                <w:lang w:val="en-GB"/>
              </w:rPr>
            </w:pPr>
            <w:r w:rsidRPr="00AE08A8">
              <w:rPr>
                <w:rFonts w:asciiTheme="minorBidi" w:hAnsiTheme="minorBidi" w:cstheme="minorBidi"/>
                <w:color w:val="auto"/>
                <w:sz w:val="22"/>
                <w:szCs w:val="22"/>
              </w:rPr>
              <w:t xml:space="preserve">Figure </w:t>
            </w:r>
            <w:r w:rsidRPr="00AE08A8">
              <w:rPr>
                <w:rFonts w:asciiTheme="minorBidi" w:hAnsiTheme="minorBidi" w:cstheme="minorBidi"/>
                <w:color w:val="auto"/>
                <w:sz w:val="22"/>
                <w:szCs w:val="22"/>
              </w:rPr>
              <w:fldChar w:fldCharType="begin"/>
            </w:r>
            <w:r w:rsidRPr="00AE08A8">
              <w:rPr>
                <w:rFonts w:asciiTheme="minorBidi" w:hAnsiTheme="minorBidi" w:cstheme="minorBidi"/>
                <w:color w:val="auto"/>
                <w:sz w:val="22"/>
                <w:szCs w:val="22"/>
              </w:rPr>
              <w:instrText xml:space="preserve"> SEQ Figure \* ARABIC </w:instrText>
            </w:r>
            <w:r w:rsidRPr="00AE08A8">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5</w:t>
            </w:r>
            <w:r w:rsidRPr="00AE08A8">
              <w:rPr>
                <w:rFonts w:asciiTheme="minorBidi" w:hAnsiTheme="minorBidi" w:cstheme="minorBidi"/>
                <w:color w:val="auto"/>
                <w:sz w:val="22"/>
                <w:szCs w:val="22"/>
              </w:rPr>
              <w:fldChar w:fldCharType="end"/>
            </w:r>
            <w:r w:rsidRPr="00AE08A8">
              <w:rPr>
                <w:rFonts w:asciiTheme="minorBidi" w:hAnsiTheme="minorBidi" w:cstheme="minorBidi"/>
                <w:color w:val="auto"/>
                <w:sz w:val="22"/>
                <w:szCs w:val="22"/>
              </w:rPr>
              <w:t>. Individual risk Criteria</w:t>
            </w:r>
          </w:p>
        </w:tc>
      </w:tr>
    </w:tbl>
    <w:p w:rsidR="00351062" w:rsidRDefault="00351062" w:rsidP="00351062">
      <w:pPr>
        <w:widowControl w:val="0"/>
        <w:bidi w:val="0"/>
        <w:snapToGrid w:val="0"/>
        <w:spacing w:before="240" w:after="240"/>
        <w:ind w:left="720"/>
        <w:jc w:val="both"/>
        <w:rPr>
          <w:rFonts w:asciiTheme="minorBidi" w:hAnsiTheme="minorBidi" w:cstheme="minorBidi"/>
          <w:sz w:val="22"/>
          <w:szCs w:val="22"/>
          <w:lang w:val="en-GB"/>
        </w:rPr>
      </w:pPr>
    </w:p>
    <w:p w:rsidR="00D34E72" w:rsidRDefault="00D34E72" w:rsidP="00D34E72">
      <w:pPr>
        <w:widowControl w:val="0"/>
        <w:bidi w:val="0"/>
        <w:snapToGrid w:val="0"/>
        <w:spacing w:before="240" w:after="240"/>
        <w:ind w:left="720"/>
        <w:jc w:val="both"/>
        <w:rPr>
          <w:rFonts w:asciiTheme="minorBidi" w:hAnsiTheme="minorBidi" w:cstheme="minorBidi"/>
          <w:sz w:val="22"/>
          <w:szCs w:val="22"/>
          <w:lang w:val="en-GB"/>
        </w:rPr>
      </w:pPr>
    </w:p>
    <w:p w:rsidR="00D34E72" w:rsidRPr="004A1E50" w:rsidRDefault="00D34E72" w:rsidP="00D34E72">
      <w:pPr>
        <w:widowControl w:val="0"/>
        <w:bidi w:val="0"/>
        <w:snapToGrid w:val="0"/>
        <w:spacing w:before="240" w:after="240"/>
        <w:ind w:left="720"/>
        <w:jc w:val="both"/>
        <w:rPr>
          <w:rFonts w:asciiTheme="minorBidi" w:hAnsiTheme="minorBidi" w:cstheme="minorBidi"/>
          <w:sz w:val="22"/>
          <w:szCs w:val="22"/>
          <w:lang w:val="en-GB"/>
        </w:rPr>
      </w:pPr>
    </w:p>
    <w:p w:rsidR="004A1E50" w:rsidRPr="004A1E50" w:rsidRDefault="004A1E50" w:rsidP="00D34E72">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lastRenderedPageBreak/>
        <w:t>Societal Risk</w:t>
      </w:r>
    </w:p>
    <w:p w:rsidR="004A1E50" w:rsidRPr="00D34E72" w:rsidRDefault="004A1E50" w:rsidP="00D34E72">
      <w:pPr>
        <w:widowControl w:val="0"/>
        <w:bidi w:val="0"/>
        <w:snapToGrid w:val="0"/>
        <w:spacing w:before="240" w:after="240"/>
        <w:ind w:left="720"/>
        <w:jc w:val="both"/>
        <w:rPr>
          <w:rFonts w:asciiTheme="minorBidi" w:hAnsiTheme="minorBidi" w:cstheme="minorBidi"/>
          <w:b/>
          <w:bCs/>
          <w:sz w:val="22"/>
          <w:szCs w:val="22"/>
        </w:rPr>
      </w:pPr>
      <w:r w:rsidRPr="004A1E50">
        <w:rPr>
          <w:rFonts w:asciiTheme="minorBidi" w:hAnsiTheme="minorBidi" w:cstheme="minorBidi"/>
          <w:sz w:val="22"/>
          <w:szCs w:val="22"/>
          <w:lang w:val="en-GB"/>
        </w:rPr>
        <w:t xml:space="preserve">For the present QRA study, the societal risk criteria according to UK HSE regulations are used and presented as societal risk acceptance criteria in </w:t>
      </w:r>
      <w:r w:rsidR="00EC4DD6" w:rsidRPr="00E21AC1">
        <w:rPr>
          <w:rFonts w:asciiTheme="minorBidi" w:hAnsiTheme="minorBidi" w:cstheme="minorBidi"/>
          <w:b/>
          <w:bCs/>
          <w:sz w:val="22"/>
          <w:szCs w:val="22"/>
          <w:lang w:val="en-GB"/>
        </w:rPr>
        <w:fldChar w:fldCharType="begin"/>
      </w:r>
      <w:r w:rsidR="00EC4DD6" w:rsidRPr="00E21AC1">
        <w:rPr>
          <w:rFonts w:asciiTheme="minorBidi" w:hAnsiTheme="minorBidi" w:cstheme="minorBidi"/>
          <w:b/>
          <w:bCs/>
          <w:sz w:val="22"/>
          <w:szCs w:val="22"/>
          <w:lang w:val="en-GB"/>
        </w:rPr>
        <w:instrText xml:space="preserve"> REF _Ref107708094 \h </w:instrText>
      </w:r>
      <w:r w:rsidR="00E21AC1">
        <w:rPr>
          <w:rFonts w:asciiTheme="minorBidi" w:hAnsiTheme="minorBidi" w:cstheme="minorBidi"/>
          <w:b/>
          <w:bCs/>
          <w:sz w:val="22"/>
          <w:szCs w:val="22"/>
          <w:lang w:val="en-GB"/>
        </w:rPr>
        <w:instrText xml:space="preserve"> \* MERGEFORMAT </w:instrText>
      </w:r>
      <w:r w:rsidR="00EC4DD6" w:rsidRPr="00E21AC1">
        <w:rPr>
          <w:rFonts w:asciiTheme="minorBidi" w:hAnsiTheme="minorBidi" w:cstheme="minorBidi"/>
          <w:b/>
          <w:bCs/>
          <w:sz w:val="22"/>
          <w:szCs w:val="22"/>
          <w:lang w:val="en-GB"/>
        </w:rPr>
      </w:r>
      <w:r w:rsidR="00EC4DD6" w:rsidRPr="00E21AC1">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Pr>
          <w:rFonts w:asciiTheme="minorBidi" w:hAnsiTheme="minorBidi" w:cstheme="minorBidi"/>
          <w:noProof/>
          <w:sz w:val="22"/>
          <w:szCs w:val="22"/>
        </w:rPr>
        <w:t>10</w:t>
      </w:r>
      <w:r w:rsidR="00EC4DD6" w:rsidRPr="00E21AC1">
        <w:rPr>
          <w:rFonts w:asciiTheme="minorBidi" w:hAnsiTheme="minorBidi" w:cstheme="minorBidi"/>
          <w:b/>
          <w:bCs/>
          <w:sz w:val="22"/>
          <w:szCs w:val="22"/>
          <w:lang w:val="en-GB"/>
        </w:rPr>
        <w:fldChar w:fldCharType="end"/>
      </w:r>
      <w:r w:rsidR="00E21AC1" w:rsidRPr="00E21AC1">
        <w:rPr>
          <w:rFonts w:asciiTheme="minorBidi" w:hAnsiTheme="minorBidi" w:cstheme="minorBidi"/>
          <w:sz w:val="22"/>
          <w:szCs w:val="22"/>
          <w:lang w:val="en-GB"/>
        </w:rPr>
        <w:t>.</w:t>
      </w:r>
      <w:r w:rsidRPr="004A1E50">
        <w:rPr>
          <w:rFonts w:asciiTheme="minorBidi" w:hAnsiTheme="minorBidi" w:cstheme="minorBidi"/>
          <w:sz w:val="22"/>
          <w:szCs w:val="22"/>
          <w:lang w:val="en-GB"/>
        </w:rPr>
        <w:t xml:space="preserve"> </w:t>
      </w:r>
    </w:p>
    <w:p w:rsidR="00EC4DD6" w:rsidRPr="00EC4DD6" w:rsidRDefault="00EC4DD6" w:rsidP="006F6214">
      <w:pPr>
        <w:pStyle w:val="Caption"/>
        <w:keepNext/>
        <w:bidi w:val="0"/>
        <w:jc w:val="center"/>
        <w:rPr>
          <w:rFonts w:asciiTheme="minorBidi" w:hAnsiTheme="minorBidi" w:cstheme="minorBidi"/>
          <w:color w:val="auto"/>
          <w:sz w:val="22"/>
          <w:szCs w:val="22"/>
        </w:rPr>
      </w:pPr>
      <w:bookmarkStart w:id="95" w:name="_Ref107708094"/>
      <w:proofErr w:type="gramStart"/>
      <w:r w:rsidRPr="00EC4DD6">
        <w:rPr>
          <w:rFonts w:asciiTheme="minorBidi" w:hAnsiTheme="minorBidi" w:cstheme="minorBidi"/>
          <w:color w:val="auto"/>
          <w:sz w:val="22"/>
          <w:szCs w:val="22"/>
        </w:rPr>
        <w:t xml:space="preserve">Table </w:t>
      </w:r>
      <w:r w:rsidRPr="00EC4DD6">
        <w:rPr>
          <w:rFonts w:asciiTheme="minorBidi" w:hAnsiTheme="minorBidi" w:cstheme="minorBidi"/>
          <w:color w:val="auto"/>
          <w:sz w:val="22"/>
          <w:szCs w:val="22"/>
        </w:rPr>
        <w:fldChar w:fldCharType="begin"/>
      </w:r>
      <w:r w:rsidRPr="00EC4DD6">
        <w:rPr>
          <w:rFonts w:asciiTheme="minorBidi" w:hAnsiTheme="minorBidi" w:cstheme="minorBidi"/>
          <w:color w:val="auto"/>
          <w:sz w:val="22"/>
          <w:szCs w:val="22"/>
        </w:rPr>
        <w:instrText xml:space="preserve"> SEQ Table \* ARABIC </w:instrText>
      </w:r>
      <w:r w:rsidRPr="00EC4DD6">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10</w:t>
      </w:r>
      <w:r w:rsidRPr="00EC4DD6">
        <w:rPr>
          <w:rFonts w:asciiTheme="minorBidi" w:hAnsiTheme="minorBidi" w:cstheme="minorBidi"/>
          <w:color w:val="auto"/>
          <w:sz w:val="22"/>
          <w:szCs w:val="22"/>
        </w:rPr>
        <w:fldChar w:fldCharType="end"/>
      </w:r>
      <w:bookmarkEnd w:id="95"/>
      <w:r w:rsidRPr="00EC4DD6">
        <w:rPr>
          <w:rFonts w:asciiTheme="minorBidi" w:hAnsiTheme="minorBidi" w:cstheme="minorBidi"/>
          <w:color w:val="auto"/>
          <w:sz w:val="22"/>
          <w:szCs w:val="22"/>
        </w:rPr>
        <w:t>.</w:t>
      </w:r>
      <w:proofErr w:type="gramEnd"/>
      <w:r w:rsidRPr="00EC4DD6">
        <w:rPr>
          <w:rFonts w:asciiTheme="minorBidi" w:hAnsiTheme="minorBidi" w:cstheme="minorBidi"/>
          <w:color w:val="auto"/>
          <w:sz w:val="22"/>
          <w:szCs w:val="22"/>
        </w:rPr>
        <w:t xml:space="preserve"> Societal Risk Criteria</w:t>
      </w:r>
    </w:p>
    <w:tbl>
      <w:tblPr>
        <w:tblStyle w:val="TableGrid"/>
        <w:tblW w:w="4580" w:type="pct"/>
        <w:tblInd w:w="828" w:type="dxa"/>
        <w:tblLook w:val="04A0" w:firstRow="1" w:lastRow="0" w:firstColumn="1" w:lastColumn="0" w:noHBand="0" w:noVBand="1"/>
      </w:tblPr>
      <w:tblGrid>
        <w:gridCol w:w="2190"/>
        <w:gridCol w:w="3337"/>
        <w:gridCol w:w="4019"/>
      </w:tblGrid>
      <w:tr w:rsidR="004A1E50" w:rsidRPr="004A1E50" w:rsidTr="00BA5DA0">
        <w:tc>
          <w:tcPr>
            <w:tcW w:w="1147" w:type="pct"/>
            <w:vMerge w:val="restar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N, Fatalities</w:t>
            </w:r>
          </w:p>
        </w:tc>
        <w:tc>
          <w:tcPr>
            <w:tcW w:w="3853" w:type="pct"/>
            <w:gridSpan w:val="2"/>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F, Cumulative Frequency of N or more Fatalities per Year</w:t>
            </w:r>
          </w:p>
        </w:tc>
      </w:tr>
      <w:tr w:rsidR="004A1E50" w:rsidRPr="004A1E50" w:rsidTr="00BA5DA0">
        <w:tc>
          <w:tcPr>
            <w:tcW w:w="1147" w:type="pct"/>
            <w:vMerge/>
            <w:shd w:val="clear" w:color="auto" w:fill="B8CCE4" w:themeFill="accent1" w:themeFillTint="66"/>
            <w:vAlign w:val="center"/>
          </w:tcPr>
          <w:p w:rsidR="004A1E50" w:rsidRPr="004A1E50" w:rsidRDefault="004A1E50" w:rsidP="004A1E50">
            <w:pPr>
              <w:widowControl w:val="0"/>
              <w:bidi w:val="0"/>
              <w:snapToGrid w:val="0"/>
              <w:jc w:val="both"/>
              <w:rPr>
                <w:rFonts w:asciiTheme="minorBidi" w:hAnsiTheme="minorBidi" w:cstheme="minorBidi"/>
                <w:b/>
                <w:bCs/>
                <w:sz w:val="22"/>
                <w:szCs w:val="22"/>
                <w:lang w:bidi="en-US"/>
              </w:rPr>
            </w:pPr>
          </w:p>
        </w:tc>
        <w:tc>
          <w:tcPr>
            <w:tcW w:w="1748"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Broadly Acceptable</w:t>
            </w:r>
          </w:p>
        </w:tc>
        <w:tc>
          <w:tcPr>
            <w:tcW w:w="2105"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Tolerable</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-2</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-6</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-7</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r>
    </w:tbl>
    <w:p w:rsidR="004A1E50" w:rsidRPr="00A72C34" w:rsidRDefault="004A1E50" w:rsidP="00A72C34">
      <w:pPr>
        <w:pStyle w:val="Heading2"/>
        <w:widowControl w:val="0"/>
        <w:tabs>
          <w:tab w:val="clear" w:pos="1440"/>
          <w:tab w:val="num" w:pos="1572"/>
        </w:tabs>
      </w:pPr>
      <w:bookmarkStart w:id="96" w:name="_Toc42396359"/>
      <w:bookmarkStart w:id="97" w:name="_Toc110340402"/>
      <w:r w:rsidRPr="00A72C34">
        <w:t>Individual Risk Results</w:t>
      </w:r>
      <w:bookmarkEnd w:id="96"/>
      <w:bookmarkEnd w:id="97"/>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individual risk can be interpreted as the chance of fatality of one individual staying 24 h/day outdoor without protecting clothes at a certain location onsite or adjacent to the establishment. The calculation of the individual risk of a given establishment is always related to a specific location. The probabilities of fatality due to all identified hazardous events which have an impact on the appropriate location are summed up to a location specific probability of fatality. Performing the calculations for a whole area, results to risk contours. The information of population presence at the related location is not required to determine the individual risk. However, since population is also considered as a delayed ignition source, its presence has to be taken into account for the calculation of the individual risk.</w:t>
      </w:r>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risk criteria for the individual risk according to HSE UK are presented in</w:t>
      </w:r>
      <w:r w:rsidR="00A72C34">
        <w:rPr>
          <w:rFonts w:asciiTheme="minorBidi" w:hAnsiTheme="minorBidi" w:cstheme="minorBidi"/>
          <w:sz w:val="22"/>
          <w:szCs w:val="22"/>
          <w:lang w:val="en-GB"/>
        </w:rPr>
        <w:t xml:space="preserve"> </w:t>
      </w:r>
      <w:r w:rsidR="00A72C34" w:rsidRPr="00A72C34">
        <w:rPr>
          <w:rFonts w:asciiTheme="minorBidi" w:hAnsiTheme="minorBidi" w:cstheme="minorBidi"/>
          <w:b/>
          <w:bCs/>
          <w:sz w:val="22"/>
          <w:szCs w:val="22"/>
          <w:lang w:val="en-GB"/>
        </w:rPr>
        <w:fldChar w:fldCharType="begin"/>
      </w:r>
      <w:r w:rsidR="00A72C34" w:rsidRPr="00A72C34">
        <w:rPr>
          <w:rFonts w:asciiTheme="minorBidi" w:hAnsiTheme="minorBidi" w:cstheme="minorBidi"/>
          <w:b/>
          <w:bCs/>
          <w:sz w:val="22"/>
          <w:szCs w:val="22"/>
          <w:lang w:val="en-GB"/>
        </w:rPr>
        <w:instrText xml:space="preserve"> REF _Ref107708002 \h </w:instrText>
      </w:r>
      <w:r w:rsidR="00A72C34">
        <w:rPr>
          <w:rFonts w:asciiTheme="minorBidi" w:hAnsiTheme="minorBidi" w:cstheme="minorBidi"/>
          <w:b/>
          <w:bCs/>
          <w:sz w:val="22"/>
          <w:szCs w:val="22"/>
          <w:lang w:val="en-GB"/>
        </w:rPr>
        <w:instrText xml:space="preserve"> \* MERGEFORMAT </w:instrText>
      </w:r>
      <w:r w:rsidR="00A72C34" w:rsidRPr="00A72C34">
        <w:rPr>
          <w:rFonts w:asciiTheme="minorBidi" w:hAnsiTheme="minorBidi" w:cstheme="minorBidi"/>
          <w:b/>
          <w:bCs/>
          <w:sz w:val="22"/>
          <w:szCs w:val="22"/>
          <w:lang w:val="en-GB"/>
        </w:rPr>
      </w:r>
      <w:r w:rsidR="00A72C34" w:rsidRPr="00A72C34">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00A72C34" w:rsidRPr="00A72C34">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individual risk criteria (tolerability and acceptability limit) are shown for workers (onsite, adjacent industrial areas) and public population (adjacent residential / public areas).</w:t>
      </w:r>
    </w:p>
    <w:p w:rsidR="004A1E50" w:rsidRPr="004A1E50" w:rsidRDefault="004A1E50" w:rsidP="00AE08A8">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individual risk contours of </w:t>
      </w:r>
      <w:r w:rsidR="009A2D09">
        <w:rPr>
          <w:rFonts w:asciiTheme="minorBidi" w:hAnsiTheme="minorBidi" w:cstheme="minorBidi"/>
          <w:sz w:val="22"/>
          <w:szCs w:val="22"/>
          <w:lang w:val="en-GB"/>
        </w:rPr>
        <w:t xml:space="preserve">the </w:t>
      </w:r>
      <w:r w:rsidRPr="004A1E50">
        <w:rPr>
          <w:rFonts w:asciiTheme="minorBidi" w:hAnsiTheme="minorBidi" w:cstheme="minorBidi"/>
          <w:sz w:val="22"/>
          <w:szCs w:val="22"/>
          <w:lang w:val="en-GB"/>
        </w:rPr>
        <w:t xml:space="preserve">investigated </w:t>
      </w:r>
      <w:r w:rsidR="000C712D">
        <w:rPr>
          <w:rFonts w:asciiTheme="minorBidi" w:hAnsiTheme="minorBidi" w:cstheme="minorBidi"/>
          <w:sz w:val="22"/>
          <w:szCs w:val="22"/>
          <w:lang w:val="en-GB"/>
        </w:rPr>
        <w:t>pipeline</w:t>
      </w:r>
      <w:r w:rsidRPr="004A1E50">
        <w:rPr>
          <w:rFonts w:asciiTheme="minorBidi" w:hAnsiTheme="minorBidi" w:cstheme="minorBidi"/>
          <w:sz w:val="22"/>
          <w:szCs w:val="22"/>
          <w:lang w:val="en-GB"/>
        </w:rPr>
        <w:t xml:space="preserve"> are presented in </w:t>
      </w:r>
      <w:r w:rsidR="00AE08A8" w:rsidRPr="00AE08A8">
        <w:rPr>
          <w:rFonts w:asciiTheme="minorBidi" w:hAnsiTheme="minorBidi" w:cstheme="minorBidi"/>
          <w:b/>
          <w:bCs/>
          <w:sz w:val="22"/>
          <w:szCs w:val="22"/>
          <w:lang w:val="en-GB"/>
        </w:rPr>
        <w:fldChar w:fldCharType="begin"/>
      </w:r>
      <w:r w:rsidR="00AE08A8" w:rsidRPr="00AE08A8">
        <w:rPr>
          <w:rFonts w:asciiTheme="minorBidi" w:hAnsiTheme="minorBidi" w:cstheme="minorBidi"/>
          <w:b/>
          <w:bCs/>
          <w:sz w:val="22"/>
          <w:szCs w:val="22"/>
          <w:lang w:val="en-GB"/>
        </w:rPr>
        <w:instrText xml:space="preserve"> REF _Ref116714382 \h  \* MERGEFORMAT </w:instrText>
      </w:r>
      <w:r w:rsidR="00AE08A8" w:rsidRPr="00AE08A8">
        <w:rPr>
          <w:rFonts w:asciiTheme="minorBidi" w:hAnsiTheme="minorBidi" w:cstheme="minorBidi"/>
          <w:b/>
          <w:bCs/>
          <w:sz w:val="22"/>
          <w:szCs w:val="22"/>
          <w:lang w:val="en-GB"/>
        </w:rPr>
      </w:r>
      <w:r w:rsidR="00AE08A8" w:rsidRPr="00AE08A8">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AE08A8" w:rsidRPr="00AE08A8">
        <w:rPr>
          <w:rFonts w:asciiTheme="minorBidi" w:hAnsiTheme="minorBidi" w:cstheme="minorBidi"/>
          <w:b/>
          <w:bCs/>
          <w:sz w:val="22"/>
          <w:szCs w:val="22"/>
          <w:lang w:val="en-GB"/>
        </w:rPr>
        <w:fldChar w:fldCharType="end"/>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sz w:val="22"/>
          <w:szCs w:val="22"/>
          <w:lang w:val="en-GB"/>
        </w:rPr>
        <w:t>and</w:t>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b/>
          <w:bCs/>
          <w:sz w:val="22"/>
          <w:szCs w:val="22"/>
          <w:lang w:val="en-GB"/>
        </w:rPr>
        <w:fldChar w:fldCharType="begin"/>
      </w:r>
      <w:r w:rsidR="005619C8" w:rsidRPr="005619C8">
        <w:rPr>
          <w:rFonts w:asciiTheme="minorBidi" w:hAnsiTheme="minorBidi" w:cstheme="minorBidi"/>
          <w:b/>
          <w:bCs/>
          <w:sz w:val="22"/>
          <w:szCs w:val="22"/>
          <w:lang w:val="en-GB"/>
        </w:rPr>
        <w:instrText xml:space="preserve"> REF _Ref107709098 \h  \* MERGEFORMAT </w:instrText>
      </w:r>
      <w:r w:rsidR="005619C8" w:rsidRPr="005619C8">
        <w:rPr>
          <w:rFonts w:asciiTheme="minorBidi" w:hAnsiTheme="minorBidi" w:cstheme="minorBidi"/>
          <w:b/>
          <w:bCs/>
          <w:sz w:val="22"/>
          <w:szCs w:val="22"/>
          <w:lang w:val="en-GB"/>
        </w:rPr>
      </w:r>
      <w:r w:rsidR="005619C8" w:rsidRPr="005619C8">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7</w:t>
      </w:r>
      <w:r w:rsidR="005619C8" w:rsidRPr="005619C8">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risk contours are calculated for an average calendar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7116"/>
      </w:tblGrid>
      <w:tr w:rsidR="00A72C34" w:rsidTr="00E01155">
        <w:trPr>
          <w:trHeight w:val="6762"/>
        </w:trPr>
        <w:tc>
          <w:tcPr>
            <w:tcW w:w="3156" w:type="dxa"/>
          </w:tcPr>
          <w:p w:rsidR="00A72C34" w:rsidRDefault="00A72C34" w:rsidP="00A72C34">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20344B3F" wp14:editId="113783F6">
                  <wp:extent cx="1865799" cy="2817198"/>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png"/>
                          <pic:cNvPicPr/>
                        </pic:nvPicPr>
                        <pic:blipFill rotWithShape="1">
                          <a:blip r:embed="rId12">
                            <a:extLst>
                              <a:ext uri="{28A0092B-C50C-407E-A947-70E740481C1C}">
                                <a14:useLocalDpi xmlns:a14="http://schemas.microsoft.com/office/drawing/2010/main" val="0"/>
                              </a:ext>
                            </a:extLst>
                          </a:blip>
                          <a:srcRect l="1276" t="1" r="42391" b="-1719"/>
                          <a:stretch/>
                        </pic:blipFill>
                        <pic:spPr bwMode="auto">
                          <a:xfrm>
                            <a:off x="0" y="0"/>
                            <a:ext cx="1867506" cy="2819776"/>
                          </a:xfrm>
                          <a:prstGeom prst="rect">
                            <a:avLst/>
                          </a:prstGeom>
                          <a:ln>
                            <a:noFill/>
                          </a:ln>
                          <a:extLst>
                            <a:ext uri="{53640926-AAD7-44D8-BBD7-CCE9431645EC}">
                              <a14:shadowObscured xmlns:a14="http://schemas.microsoft.com/office/drawing/2010/main"/>
                            </a:ext>
                          </a:extLst>
                        </pic:spPr>
                      </pic:pic>
                    </a:graphicData>
                  </a:graphic>
                </wp:inline>
              </w:drawing>
            </w:r>
          </w:p>
        </w:tc>
        <w:tc>
          <w:tcPr>
            <w:tcW w:w="7116" w:type="dxa"/>
          </w:tcPr>
          <w:p w:rsidR="00A72C34" w:rsidRPr="00140D55" w:rsidRDefault="00A72C34" w:rsidP="00140D55">
            <w:pPr>
              <w:keepNext/>
              <w:widowControl w:val="0"/>
              <w:bidi w:val="0"/>
              <w:snapToGrid w:val="0"/>
              <w:spacing w:before="240" w:after="240"/>
              <w:jc w:val="center"/>
            </w:pPr>
            <w:r>
              <w:rPr>
                <w:rFonts w:asciiTheme="minorBidi" w:hAnsiTheme="minorBidi" w:cstheme="minorBidi"/>
                <w:noProof/>
                <w:sz w:val="22"/>
                <w:szCs w:val="22"/>
              </w:rPr>
              <w:drawing>
                <wp:inline distT="0" distB="0" distL="0" distR="0" wp14:anchorId="19CE2034" wp14:editId="13B62856">
                  <wp:extent cx="2918128" cy="36669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png"/>
                          <pic:cNvPicPr/>
                        </pic:nvPicPr>
                        <pic:blipFill>
                          <a:blip r:embed="rId13">
                            <a:extLst>
                              <a:ext uri="{28A0092B-C50C-407E-A947-70E740481C1C}">
                                <a14:useLocalDpi xmlns:a14="http://schemas.microsoft.com/office/drawing/2010/main" val="0"/>
                              </a:ext>
                            </a:extLst>
                          </a:blip>
                          <a:stretch>
                            <a:fillRect/>
                          </a:stretch>
                        </pic:blipFill>
                        <pic:spPr>
                          <a:xfrm>
                            <a:off x="0" y="0"/>
                            <a:ext cx="2929277" cy="3680988"/>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bookmarkStart w:id="98" w:name="_Ref116714382"/>
            <w:r w:rsidRPr="00AD6E7B">
              <w:rPr>
                <w:rFonts w:asciiTheme="minorBidi" w:hAnsiTheme="minorBidi" w:cstheme="minorBidi"/>
                <w:color w:val="auto"/>
                <w:sz w:val="22"/>
                <w:szCs w:val="22"/>
              </w:rPr>
              <w:t xml:space="preserve">Figure </w:t>
            </w:r>
            <w:r w:rsidRPr="00AD6E7B">
              <w:rPr>
                <w:rFonts w:asciiTheme="minorBidi" w:hAnsiTheme="minorBidi" w:cstheme="minorBidi"/>
                <w:color w:val="auto"/>
                <w:sz w:val="22"/>
                <w:szCs w:val="22"/>
              </w:rPr>
              <w:fldChar w:fldCharType="begin"/>
            </w:r>
            <w:r w:rsidRPr="00AD6E7B">
              <w:rPr>
                <w:rFonts w:asciiTheme="minorBidi" w:hAnsiTheme="minorBidi" w:cstheme="minorBidi"/>
                <w:color w:val="auto"/>
                <w:sz w:val="22"/>
                <w:szCs w:val="22"/>
              </w:rPr>
              <w:instrText xml:space="preserve"> SEQ Figure \* ARABIC </w:instrText>
            </w:r>
            <w:r w:rsidRPr="00AD6E7B">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6</w:t>
            </w:r>
            <w:r w:rsidRPr="00AD6E7B">
              <w:rPr>
                <w:rFonts w:asciiTheme="minorBidi" w:hAnsiTheme="minorBidi" w:cstheme="minorBidi"/>
                <w:color w:val="auto"/>
                <w:sz w:val="22"/>
                <w:szCs w:val="22"/>
              </w:rPr>
              <w:fldChar w:fldCharType="end"/>
            </w:r>
            <w:bookmarkEnd w:id="98"/>
            <w:r w:rsidRPr="00AD6E7B">
              <w:rPr>
                <w:rFonts w:asciiTheme="minorBidi" w:hAnsiTheme="minorBidi" w:cstheme="minorBidi"/>
                <w:color w:val="auto"/>
                <w:sz w:val="22"/>
                <w:szCs w:val="22"/>
              </w:rPr>
              <w:t>. LSIR of the Pipeline (Total-UP)</w:t>
            </w:r>
          </w:p>
        </w:tc>
      </w:tr>
      <w:tr w:rsidR="00A72C34" w:rsidTr="00E01155">
        <w:tc>
          <w:tcPr>
            <w:tcW w:w="3156" w:type="dxa"/>
          </w:tcPr>
          <w:p w:rsidR="00A72C34" w:rsidRDefault="00A72C34" w:rsidP="00A72C34">
            <w:pPr>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370CFC54" wp14:editId="0838F278">
                  <wp:extent cx="1828869" cy="26322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details.png"/>
                          <pic:cNvPicPr/>
                        </pic:nvPicPr>
                        <pic:blipFill>
                          <a:blip r:embed="rId14">
                            <a:extLst>
                              <a:ext uri="{28A0092B-C50C-407E-A947-70E740481C1C}">
                                <a14:useLocalDpi xmlns:a14="http://schemas.microsoft.com/office/drawing/2010/main" val="0"/>
                              </a:ext>
                            </a:extLst>
                          </a:blip>
                          <a:stretch>
                            <a:fillRect/>
                          </a:stretch>
                        </pic:blipFill>
                        <pic:spPr>
                          <a:xfrm>
                            <a:off x="0" y="0"/>
                            <a:ext cx="1829262" cy="2632769"/>
                          </a:xfrm>
                          <a:prstGeom prst="rect">
                            <a:avLst/>
                          </a:prstGeom>
                        </pic:spPr>
                      </pic:pic>
                    </a:graphicData>
                  </a:graphic>
                </wp:inline>
              </w:drawing>
            </w:r>
          </w:p>
        </w:tc>
        <w:tc>
          <w:tcPr>
            <w:tcW w:w="7116" w:type="dxa"/>
          </w:tcPr>
          <w:p w:rsidR="00A72C34" w:rsidRDefault="00AD6E7B" w:rsidP="00A908AF">
            <w:pPr>
              <w:keepNext/>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0BBA91CE" wp14:editId="0F7845C2">
                  <wp:extent cx="4375216" cy="232973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 details-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5122" cy="2329682"/>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bookmarkStart w:id="99" w:name="_Ref107709098"/>
            <w:r w:rsidRPr="00A908AF">
              <w:rPr>
                <w:rFonts w:asciiTheme="minorBidi" w:hAnsiTheme="minorBidi" w:cstheme="minorBidi"/>
                <w:color w:val="auto"/>
                <w:sz w:val="22"/>
                <w:szCs w:val="22"/>
              </w:rPr>
              <w:t xml:space="preserve">Figure </w:t>
            </w:r>
            <w:r w:rsidRPr="00A908AF">
              <w:rPr>
                <w:rFonts w:asciiTheme="minorBidi" w:hAnsiTheme="minorBidi" w:cstheme="minorBidi"/>
                <w:color w:val="auto"/>
                <w:sz w:val="22"/>
                <w:szCs w:val="22"/>
              </w:rPr>
              <w:fldChar w:fldCharType="begin"/>
            </w:r>
            <w:r w:rsidRPr="00A908AF">
              <w:rPr>
                <w:rFonts w:asciiTheme="minorBidi" w:hAnsiTheme="minorBidi" w:cstheme="minorBidi"/>
                <w:color w:val="auto"/>
                <w:sz w:val="22"/>
                <w:szCs w:val="22"/>
              </w:rPr>
              <w:instrText xml:space="preserve"> SEQ Figure \* ARABIC </w:instrText>
            </w:r>
            <w:r w:rsidRPr="00A908AF">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7</w:t>
            </w:r>
            <w:r w:rsidRPr="00A908AF">
              <w:rPr>
                <w:rFonts w:asciiTheme="minorBidi" w:hAnsiTheme="minorBidi" w:cstheme="minorBidi"/>
                <w:color w:val="auto"/>
                <w:sz w:val="22"/>
                <w:szCs w:val="22"/>
              </w:rPr>
              <w:fldChar w:fldCharType="end"/>
            </w:r>
            <w:bookmarkEnd w:id="99"/>
            <w:r w:rsidRPr="00A908AF">
              <w:rPr>
                <w:rFonts w:asciiTheme="minorBidi" w:hAnsiTheme="minorBidi" w:cstheme="minorBidi"/>
                <w:color w:val="auto"/>
                <w:sz w:val="22"/>
                <w:szCs w:val="22"/>
              </w:rPr>
              <w:t>. LSIR of the Pipeline (Detail-DOWN)</w:t>
            </w:r>
          </w:p>
        </w:tc>
      </w:tr>
    </w:tbl>
    <w:p w:rsidR="007B4B2C" w:rsidRDefault="007B4B2C" w:rsidP="007B4B2C">
      <w:pPr>
        <w:bidi w:val="0"/>
      </w:pPr>
    </w:p>
    <w:p w:rsidR="007B4B2C" w:rsidRDefault="007B4B2C" w:rsidP="008F0C1A">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As per as shown in </w:t>
      </w:r>
      <w:r w:rsidR="008F0C1A" w:rsidRPr="008F0C1A">
        <w:rPr>
          <w:rFonts w:asciiTheme="minorBidi" w:hAnsiTheme="minorBidi" w:cstheme="minorBidi"/>
          <w:b/>
          <w:bCs/>
          <w:sz w:val="22"/>
          <w:szCs w:val="22"/>
          <w:lang w:val="en-GB"/>
        </w:rPr>
        <w:fldChar w:fldCharType="begin"/>
      </w:r>
      <w:r w:rsidR="008F0C1A" w:rsidRPr="008F0C1A">
        <w:rPr>
          <w:rFonts w:asciiTheme="minorBidi" w:hAnsiTheme="minorBidi" w:cstheme="minorBidi"/>
          <w:b/>
          <w:bCs/>
          <w:sz w:val="22"/>
          <w:szCs w:val="22"/>
          <w:lang w:val="en-GB"/>
        </w:rPr>
        <w:instrText xml:space="preserve"> REF _Ref116714382 \h  \* MERGEFORMAT </w:instrText>
      </w:r>
      <w:r w:rsidR="008F0C1A" w:rsidRPr="008F0C1A">
        <w:rPr>
          <w:rFonts w:asciiTheme="minorBidi" w:hAnsiTheme="minorBidi" w:cstheme="minorBidi"/>
          <w:b/>
          <w:bCs/>
          <w:sz w:val="22"/>
          <w:szCs w:val="22"/>
          <w:lang w:val="en-GB"/>
        </w:rPr>
      </w:r>
      <w:r w:rsidR="008F0C1A" w:rsidRPr="008F0C1A">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8F0C1A" w:rsidRPr="008F0C1A">
        <w:rPr>
          <w:rFonts w:asciiTheme="minorBidi" w:hAnsiTheme="minorBidi" w:cstheme="minorBidi"/>
          <w:b/>
          <w:bCs/>
          <w:sz w:val="22"/>
          <w:szCs w:val="22"/>
          <w:lang w:val="en-GB"/>
        </w:rPr>
        <w:fldChar w:fldCharType="end"/>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sz w:val="22"/>
          <w:szCs w:val="22"/>
          <w:lang w:val="en-GB"/>
        </w:rPr>
        <w:t>and</w:t>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b/>
          <w:bCs/>
          <w:sz w:val="22"/>
          <w:szCs w:val="22"/>
          <w:lang w:val="en-GB"/>
        </w:rPr>
        <w:fldChar w:fldCharType="begin"/>
      </w:r>
      <w:r w:rsidR="00E01155" w:rsidRPr="00E01155">
        <w:rPr>
          <w:rFonts w:asciiTheme="minorBidi" w:hAnsiTheme="minorBidi" w:cstheme="minorBidi"/>
          <w:b/>
          <w:bCs/>
          <w:sz w:val="22"/>
          <w:szCs w:val="22"/>
          <w:lang w:val="en-GB"/>
        </w:rPr>
        <w:instrText xml:space="preserve"> REF _Ref107709098 \h  \* MERGEFORMAT </w:instrText>
      </w:r>
      <w:r w:rsidR="00E01155" w:rsidRPr="00E01155">
        <w:rPr>
          <w:rFonts w:asciiTheme="minorBidi" w:hAnsiTheme="minorBidi" w:cstheme="minorBidi"/>
          <w:b/>
          <w:bCs/>
          <w:sz w:val="22"/>
          <w:szCs w:val="22"/>
          <w:lang w:val="en-GB"/>
        </w:rPr>
      </w:r>
      <w:r w:rsidR="00E01155" w:rsidRPr="00E01155">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7</w:t>
      </w:r>
      <w:r w:rsidR="00E01155" w:rsidRPr="00E01155">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xml:space="preserve">, the maximum risk level which imposed by the </w:t>
      </w:r>
      <w:r>
        <w:rPr>
          <w:rFonts w:asciiTheme="minorBidi" w:hAnsiTheme="minorBidi" w:cstheme="minorBidi"/>
          <w:sz w:val="22"/>
          <w:szCs w:val="22"/>
          <w:lang w:val="en-GB"/>
        </w:rPr>
        <w:t>pipeline</w:t>
      </w:r>
      <w:r w:rsidRPr="007B4B2C">
        <w:rPr>
          <w:rFonts w:asciiTheme="minorBidi" w:hAnsiTheme="minorBidi" w:cstheme="minorBidi"/>
          <w:sz w:val="22"/>
          <w:szCs w:val="22"/>
          <w:lang w:val="en-GB"/>
        </w:rPr>
        <w:t xml:space="preserve"> is more than 10E-</w:t>
      </w:r>
      <w:r w:rsidR="00613481">
        <w:rPr>
          <w:rFonts w:asciiTheme="minorBidi" w:hAnsiTheme="minorBidi" w:cstheme="minorBidi"/>
          <w:sz w:val="22"/>
          <w:szCs w:val="22"/>
          <w:lang w:val="en-GB"/>
        </w:rPr>
        <w:t>6</w:t>
      </w:r>
      <w:r w:rsidRPr="007B4B2C">
        <w:rPr>
          <w:rFonts w:asciiTheme="minorBidi" w:hAnsiTheme="minorBidi" w:cstheme="minorBidi"/>
          <w:sz w:val="22"/>
          <w:szCs w:val="22"/>
          <w:lang w:val="en-GB"/>
        </w:rPr>
        <w:t xml:space="preserve">. It should be mentioned that this risk level is LSIR and could not be compared with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which shows the IRPA risk criteria.</w:t>
      </w:r>
    </w:p>
    <w:p w:rsidR="001B644A" w:rsidRDefault="001B644A" w:rsidP="001B644A">
      <w:pPr>
        <w:widowControl w:val="0"/>
        <w:bidi w:val="0"/>
        <w:snapToGrid w:val="0"/>
        <w:spacing w:before="240" w:after="240"/>
        <w:ind w:left="720"/>
        <w:jc w:val="both"/>
        <w:rPr>
          <w:rFonts w:asciiTheme="minorBidi" w:hAnsiTheme="minorBidi" w:cstheme="minorBidi"/>
          <w:sz w:val="22"/>
          <w:szCs w:val="22"/>
          <w:lang w:val="en-GB" w:bidi="en-US"/>
        </w:rPr>
      </w:pPr>
      <w:r w:rsidRPr="001B644A">
        <w:rPr>
          <w:rFonts w:asciiTheme="minorBidi" w:hAnsiTheme="minorBidi" w:cstheme="minorBidi"/>
          <w:sz w:val="22"/>
          <w:szCs w:val="22"/>
          <w:lang w:val="en-GB" w:bidi="en-US"/>
        </w:rPr>
        <w:t xml:space="preserve">To have better view of risk level, horizontal risk transect is considered. Horizontal transect line for </w:t>
      </w:r>
      <w:r>
        <w:rPr>
          <w:rFonts w:asciiTheme="minorBidi" w:hAnsiTheme="minorBidi" w:cstheme="minorBidi"/>
          <w:sz w:val="22"/>
          <w:szCs w:val="22"/>
          <w:lang w:val="en-GB" w:bidi="en-US"/>
        </w:rPr>
        <w:t>the pipeline</w:t>
      </w:r>
      <w:r w:rsidRPr="001B644A">
        <w:rPr>
          <w:rFonts w:asciiTheme="minorBidi" w:hAnsiTheme="minorBidi" w:cstheme="minorBidi"/>
          <w:sz w:val="22"/>
          <w:szCs w:val="22"/>
          <w:lang w:val="en-GB" w:bidi="en-US"/>
        </w:rPr>
        <w:t xml:space="preserve"> is shown in</w:t>
      </w:r>
      <w:r>
        <w:rPr>
          <w:rFonts w:asciiTheme="minorBidi" w:hAnsiTheme="minorBidi" w:cstheme="minorBidi"/>
          <w:sz w:val="22"/>
          <w:szCs w:val="22"/>
          <w:lang w:val="en-GB" w:bidi="en-US"/>
        </w:rPr>
        <w:t xml:space="preserve"> </w:t>
      </w:r>
      <w:r w:rsidRPr="001B644A">
        <w:rPr>
          <w:rFonts w:asciiTheme="minorBidi" w:hAnsiTheme="minorBidi" w:cstheme="minorBidi"/>
          <w:b/>
          <w:bCs/>
          <w:sz w:val="22"/>
          <w:szCs w:val="22"/>
          <w:lang w:val="en-GB" w:bidi="en-US"/>
        </w:rPr>
        <w:fldChar w:fldCharType="begin"/>
      </w:r>
      <w:r w:rsidRPr="001B644A">
        <w:rPr>
          <w:rFonts w:asciiTheme="minorBidi" w:hAnsiTheme="minorBidi" w:cstheme="minorBidi"/>
          <w:b/>
          <w:bCs/>
          <w:sz w:val="22"/>
          <w:szCs w:val="22"/>
          <w:lang w:val="en-GB" w:bidi="en-US"/>
        </w:rPr>
        <w:instrText xml:space="preserve"> REF _Ref107713712 \h </w:instrText>
      </w:r>
      <w:r>
        <w:rPr>
          <w:rFonts w:asciiTheme="minorBidi" w:hAnsiTheme="minorBidi" w:cstheme="minorBidi"/>
          <w:b/>
          <w:bCs/>
          <w:sz w:val="22"/>
          <w:szCs w:val="22"/>
          <w:lang w:val="en-GB" w:bidi="en-US"/>
        </w:rPr>
        <w:instrText xml:space="preserve"> \* MERGEFORMAT </w:instrText>
      </w:r>
      <w:r w:rsidRPr="001B644A">
        <w:rPr>
          <w:rFonts w:asciiTheme="minorBidi" w:hAnsiTheme="minorBidi" w:cstheme="minorBidi"/>
          <w:b/>
          <w:bCs/>
          <w:sz w:val="22"/>
          <w:szCs w:val="22"/>
          <w:lang w:val="en-GB" w:bidi="en-US"/>
        </w:rPr>
      </w:r>
      <w:r w:rsidRPr="001B644A">
        <w:rPr>
          <w:rFonts w:asciiTheme="minorBidi" w:hAnsiTheme="minorBidi" w:cstheme="minorBidi"/>
          <w:b/>
          <w:bCs/>
          <w:sz w:val="22"/>
          <w:szCs w:val="22"/>
          <w:lang w:val="en-GB" w:bidi="en-US"/>
        </w:rPr>
        <w:fldChar w:fldCharType="separate"/>
      </w:r>
      <w:r w:rsidR="0033517E" w:rsidRPr="0033517E">
        <w:rPr>
          <w:rFonts w:asciiTheme="minorBidi" w:hAnsiTheme="minorBidi" w:cstheme="minorBidi"/>
          <w:b/>
          <w:bCs/>
          <w:sz w:val="22"/>
          <w:szCs w:val="22"/>
        </w:rPr>
        <w:t>Figure 8</w:t>
      </w:r>
      <w:r w:rsidRPr="001B644A">
        <w:rPr>
          <w:rFonts w:asciiTheme="minorBidi" w:hAnsiTheme="minorBidi" w:cstheme="minorBidi"/>
          <w:b/>
          <w:bCs/>
          <w:sz w:val="22"/>
          <w:szCs w:val="22"/>
          <w:lang w:val="en-GB" w:bidi="en-US"/>
        </w:rPr>
        <w:fldChar w:fldCharType="end"/>
      </w:r>
      <w:r>
        <w:rPr>
          <w:rFonts w:asciiTheme="minorBidi" w:hAnsiTheme="minorBidi" w:cstheme="minorBidi"/>
          <w:sz w:val="22"/>
          <w:szCs w:val="22"/>
          <w:lang w:val="en-GB" w:bidi="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1B644A" w:rsidTr="001B644A">
        <w:tc>
          <w:tcPr>
            <w:tcW w:w="10421" w:type="dxa"/>
          </w:tcPr>
          <w:p w:rsidR="001B644A" w:rsidRDefault="002F7281" w:rsidP="001B644A">
            <w:pPr>
              <w:keepNext/>
              <w:widowControl w:val="0"/>
              <w:bidi w:val="0"/>
              <w:snapToGrid w:val="0"/>
              <w:jc w:val="both"/>
            </w:pPr>
            <w:r>
              <w:rPr>
                <w:noProof/>
              </w:rPr>
              <w:drawing>
                <wp:inline distT="0" distB="0" distL="0" distR="0" wp14:anchorId="1418E69E" wp14:editId="1A53E549">
                  <wp:extent cx="5988730"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transcect2.png"/>
                          <pic:cNvPicPr/>
                        </pic:nvPicPr>
                        <pic:blipFill>
                          <a:blip r:embed="rId16">
                            <a:extLst>
                              <a:ext uri="{28A0092B-C50C-407E-A947-70E740481C1C}">
                                <a14:useLocalDpi xmlns:a14="http://schemas.microsoft.com/office/drawing/2010/main" val="0"/>
                              </a:ext>
                            </a:extLst>
                          </a:blip>
                          <a:stretch>
                            <a:fillRect/>
                          </a:stretch>
                        </pic:blipFill>
                        <pic:spPr>
                          <a:xfrm>
                            <a:off x="0" y="0"/>
                            <a:ext cx="5994689" cy="2260418"/>
                          </a:xfrm>
                          <a:prstGeom prst="rect">
                            <a:avLst/>
                          </a:prstGeom>
                        </pic:spPr>
                      </pic:pic>
                    </a:graphicData>
                  </a:graphic>
                </wp:inline>
              </w:drawing>
            </w:r>
          </w:p>
          <w:p w:rsidR="001B644A" w:rsidRDefault="001B644A" w:rsidP="001B644A">
            <w:pPr>
              <w:pStyle w:val="Caption"/>
              <w:keepNext/>
              <w:bidi w:val="0"/>
              <w:jc w:val="center"/>
              <w:rPr>
                <w:rFonts w:asciiTheme="minorBidi" w:hAnsiTheme="minorBidi" w:cstheme="minorBidi"/>
                <w:sz w:val="22"/>
                <w:szCs w:val="22"/>
                <w:lang w:val="en-GB"/>
              </w:rPr>
            </w:pPr>
            <w:bookmarkStart w:id="100" w:name="_Ref107713712"/>
            <w:r w:rsidRPr="001B644A">
              <w:rPr>
                <w:rFonts w:asciiTheme="minorBidi" w:hAnsiTheme="minorBidi" w:cstheme="minorBidi"/>
                <w:color w:val="auto"/>
                <w:sz w:val="22"/>
                <w:szCs w:val="22"/>
              </w:rPr>
              <w:t xml:space="preserve">Figure </w:t>
            </w:r>
            <w:r w:rsidRPr="001B644A">
              <w:rPr>
                <w:rFonts w:asciiTheme="minorBidi" w:hAnsiTheme="minorBidi" w:cstheme="minorBidi"/>
                <w:color w:val="auto"/>
                <w:sz w:val="22"/>
                <w:szCs w:val="22"/>
              </w:rPr>
              <w:fldChar w:fldCharType="begin"/>
            </w:r>
            <w:r w:rsidRPr="001B644A">
              <w:rPr>
                <w:rFonts w:asciiTheme="minorBidi" w:hAnsiTheme="minorBidi" w:cstheme="minorBidi"/>
                <w:color w:val="auto"/>
                <w:sz w:val="22"/>
                <w:szCs w:val="22"/>
              </w:rPr>
              <w:instrText xml:space="preserve"> SEQ Figure \* ARABIC </w:instrText>
            </w:r>
            <w:r w:rsidRPr="001B644A">
              <w:rPr>
                <w:rFonts w:asciiTheme="minorBidi" w:hAnsiTheme="minorBidi" w:cstheme="minorBidi"/>
                <w:color w:val="auto"/>
                <w:sz w:val="22"/>
                <w:szCs w:val="22"/>
              </w:rPr>
              <w:fldChar w:fldCharType="separate"/>
            </w:r>
            <w:r w:rsidR="0033517E">
              <w:rPr>
                <w:rFonts w:asciiTheme="minorBidi" w:hAnsiTheme="minorBidi" w:cstheme="minorBidi"/>
                <w:noProof/>
                <w:color w:val="auto"/>
                <w:sz w:val="22"/>
                <w:szCs w:val="22"/>
              </w:rPr>
              <w:t>8</w:t>
            </w:r>
            <w:r w:rsidRPr="001B644A">
              <w:rPr>
                <w:rFonts w:asciiTheme="minorBidi" w:hAnsiTheme="minorBidi" w:cstheme="minorBidi"/>
                <w:color w:val="auto"/>
                <w:sz w:val="22"/>
                <w:szCs w:val="22"/>
              </w:rPr>
              <w:fldChar w:fldCharType="end"/>
            </w:r>
            <w:bookmarkEnd w:id="100"/>
            <w:r w:rsidRPr="001B644A">
              <w:rPr>
                <w:rFonts w:asciiTheme="minorBidi" w:hAnsiTheme="minorBidi" w:cstheme="minorBidi"/>
                <w:color w:val="auto"/>
                <w:sz w:val="22"/>
                <w:szCs w:val="22"/>
              </w:rPr>
              <w:t>. Risk Transect of the pipeline</w:t>
            </w:r>
          </w:p>
        </w:tc>
      </w:tr>
    </w:tbl>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Regarding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33517E" w:rsidRPr="0033517E">
        <w:rPr>
          <w:rFonts w:asciiTheme="minorBidi" w:hAnsiTheme="minorBidi" w:cstheme="minorBidi"/>
          <w:b/>
          <w:bCs/>
          <w:sz w:val="22"/>
          <w:szCs w:val="22"/>
        </w:rPr>
        <w:t xml:space="preserve">Table </w:t>
      </w:r>
      <w:r w:rsidR="0033517E" w:rsidRPr="0033517E">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in order to be in ALARP zone for a typical worker, should spend time in high risk zone. Following equation should be considered to calculate IRPA of each typical worker.</w:t>
      </w:r>
    </w:p>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r>
            <m:rPr>
              <m:sty m:val="p"/>
            </m:rPr>
            <w:rPr>
              <w:rFonts w:ascii="Cambria Math" w:hAnsi="Cambria Math" w:cstheme="minorBidi"/>
              <w:sz w:val="22"/>
              <w:szCs w:val="22"/>
              <w:lang w:val="en-GB"/>
            </w:rPr>
            <m:t>IRPA=</m:t>
          </m:r>
          <m:nary>
            <m:naryPr>
              <m:chr m:val="∑"/>
              <m:limLoc m:val="undOvr"/>
              <m:supHide m:val="1"/>
              <m:ctrlPr>
                <w:rPr>
                  <w:rFonts w:ascii="Cambria Math" w:hAnsi="Cambria Math" w:cstheme="minorBidi"/>
                  <w:sz w:val="22"/>
                  <w:szCs w:val="22"/>
                  <w:lang w:val="en-GB"/>
                </w:rPr>
              </m:ctrlPr>
            </m:naryPr>
            <m:sub>
              <m:r>
                <m:rPr>
                  <m:sty m:val="p"/>
                </m:rPr>
                <w:rPr>
                  <w:rFonts w:ascii="Cambria Math" w:hAnsi="Cambria Math" w:cstheme="minorBidi"/>
                  <w:sz w:val="22"/>
                  <w:szCs w:val="22"/>
                  <w:lang w:val="en-GB"/>
                </w:rPr>
                <m:t>i=places</m:t>
              </m:r>
            </m:sub>
            <m:sup/>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LSIR</m:t>
                  </m:r>
                </m:e>
                <m:sub>
                  <m:r>
                    <m:rPr>
                      <m:sty m:val="p"/>
                    </m:rPr>
                    <w:rPr>
                      <w:rFonts w:ascii="Cambria Math" w:hAnsi="Cambria Math" w:cstheme="minorBidi"/>
                      <w:sz w:val="22"/>
                      <w:szCs w:val="22"/>
                      <w:lang w:val="en-GB"/>
                    </w:rPr>
                    <m:t>i</m:t>
                  </m:r>
                </m:sub>
              </m:sSub>
              <m:r>
                <m:rPr>
                  <m:sty m:val="p"/>
                </m:rPr>
                <w:rPr>
                  <w:rFonts w:ascii="Cambria Math" w:hAnsi="Cambria Math" w:cstheme="minorBidi"/>
                  <w:sz w:val="22"/>
                  <w:szCs w:val="22"/>
                  <w:lang w:val="en-GB"/>
                </w:rPr>
                <m:t>×</m:t>
              </m:r>
              <m:sSub>
                <m:sSubPr>
                  <m:ctrlPr>
                    <w:rPr>
                      <w:rFonts w:ascii="Cambria Math" w:hAnsi="Cambria Math" w:cstheme="minorBidi"/>
                      <w:sz w:val="22"/>
                      <w:szCs w:val="22"/>
                      <w:lang w:val="en-GB"/>
                    </w:rPr>
                  </m:ctrlPr>
                </m:sSubPr>
                <m:e>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e>
                <m:sub>
                  <m:r>
                    <m:rPr>
                      <m:sty m:val="p"/>
                    </m:rPr>
                    <w:rPr>
                      <w:rFonts w:ascii="Cambria Math" w:hAnsi="Cambria Math" w:cstheme="minorBidi"/>
                      <w:sz w:val="22"/>
                      <w:szCs w:val="22"/>
                      <w:lang w:val="en-GB"/>
                    </w:rPr>
                    <m:t>i</m:t>
                  </m:r>
                </m:sub>
              </m:sSub>
            </m:e>
          </m:nary>
          <m:r>
            <m:rPr>
              <m:sty m:val="p"/>
            </m:rPr>
            <w:rPr>
              <w:rFonts w:ascii="Cambria Math" w:hAnsi="Cambria Math" w:cstheme="minorBidi"/>
              <w:sz w:val="22"/>
              <w:szCs w:val="22"/>
              <w:lang w:val="en-GB"/>
            </w:rPr>
            <m:t>≤</m:t>
          </m:r>
          <m:sSup>
            <m:sSupPr>
              <m:ctrlPr>
                <w:rPr>
                  <w:rFonts w:ascii="Cambria Math" w:hAnsi="Cambria Math" w:cstheme="minorBidi"/>
                  <w:sz w:val="22"/>
                  <w:szCs w:val="22"/>
                  <w:lang w:val="en-GB"/>
                </w:rPr>
              </m:ctrlPr>
            </m:sSupPr>
            <m:e>
              <m:r>
                <m:rPr>
                  <m:sty m:val="p"/>
                </m:rPr>
                <w:rPr>
                  <w:rFonts w:ascii="Cambria Math" w:hAnsi="Cambria Math" w:cstheme="minorBidi"/>
                  <w:sz w:val="22"/>
                  <w:szCs w:val="22"/>
                  <w:lang w:val="en-GB"/>
                </w:rPr>
                <m:t>10</m:t>
              </m:r>
            </m:e>
            <m:sup>
              <m:r>
                <m:rPr>
                  <m:sty m:val="p"/>
                </m:rPr>
                <w:rPr>
                  <w:rFonts w:ascii="Cambria Math" w:hAnsi="Cambria Math" w:cstheme="minorBidi"/>
                  <w:sz w:val="22"/>
                  <w:szCs w:val="22"/>
                  <w:lang w:val="en-GB"/>
                </w:rPr>
                <m:t>-3</m:t>
              </m:r>
            </m:sup>
          </m:sSup>
        </m:oMath>
      </m:oMathPara>
    </w:p>
    <w:p w:rsidR="007B4B2C" w:rsidRPr="007B4B2C" w:rsidRDefault="00072BCD"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r>
            <m:rPr>
              <m:sty m:val="p"/>
            </m:rPr>
            <w:rPr>
              <w:rFonts w:ascii="Cambria Math" w:hAnsi="Cambria Math" w:cstheme="minorBidi"/>
              <w:sz w:val="22"/>
              <w:szCs w:val="22"/>
              <w:lang w:val="en-GB"/>
            </w:rPr>
            <m:t>=</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Hours spent at that location in one day</m:t>
              </m:r>
            </m:num>
            <m:den>
              <m:r>
                <m:rPr>
                  <m:sty m:val="p"/>
                </m:rPr>
                <w:rPr>
                  <w:rFonts w:ascii="Cambria Math" w:hAnsi="Cambria Math" w:cstheme="minorBidi"/>
                  <w:sz w:val="22"/>
                  <w:szCs w:val="22"/>
                  <w:lang w:val="en-GB"/>
                </w:rPr>
                <m:t>24hrs</m:t>
              </m:r>
            </m:den>
          </m:f>
        </m:oMath>
      </m:oMathPara>
    </w:p>
    <w:p w:rsidR="007B4B2C" w:rsidRDefault="007B4B2C" w:rsidP="007B4B2C">
      <w:pPr>
        <w:bidi w:val="0"/>
        <w:rPr>
          <w:lang w:bidi="fa-IR"/>
        </w:rPr>
      </w:pPr>
    </w:p>
    <w:p w:rsidR="003F7764" w:rsidRPr="003F7764" w:rsidRDefault="003F7764" w:rsidP="003F7764">
      <w:pPr>
        <w:widowControl w:val="0"/>
        <w:numPr>
          <w:ilvl w:val="2"/>
          <w:numId w:val="26"/>
        </w:numPr>
        <w:bidi w:val="0"/>
        <w:snapToGrid w:val="0"/>
        <w:spacing w:before="240" w:after="240"/>
        <w:jc w:val="both"/>
        <w:rPr>
          <w:rFonts w:eastAsia="Cambria"/>
        </w:rPr>
      </w:pPr>
      <w:r>
        <w:rPr>
          <w:lang w:bidi="fa-IR"/>
        </w:rPr>
        <w:tab/>
      </w:r>
      <w:r w:rsidRPr="003F7764">
        <w:rPr>
          <w:rFonts w:asciiTheme="minorBidi" w:hAnsiTheme="minorBidi" w:cstheme="minorBidi"/>
          <w:b/>
          <w:bCs/>
          <w:sz w:val="22"/>
          <w:szCs w:val="22"/>
        </w:rPr>
        <w:t>Risk to Off-Site Population</w:t>
      </w:r>
    </w:p>
    <w:p w:rsidR="003F7764" w:rsidRPr="003F7764" w:rsidRDefault="003F7764" w:rsidP="000C712D">
      <w:pPr>
        <w:bidi w:val="0"/>
        <w:spacing w:before="200" w:after="120" w:line="276" w:lineRule="auto"/>
        <w:ind w:left="720"/>
        <w:jc w:val="lowKashida"/>
        <w:rPr>
          <w:rFonts w:ascii="Arial" w:eastAsia="Cambria" w:hAnsi="Arial" w:cs="Arial"/>
          <w:sz w:val="22"/>
          <w:szCs w:val="32"/>
          <w:lang w:val="en-GB" w:eastAsia="en-GB"/>
        </w:rPr>
      </w:pPr>
      <w:r w:rsidRPr="003F7764">
        <w:rPr>
          <w:rFonts w:ascii="Arial" w:eastAsia="Cambria" w:hAnsi="Arial" w:cs="Arial"/>
          <w:sz w:val="22"/>
          <w:szCs w:val="32"/>
          <w:lang w:val="en-GB" w:eastAsia="en-GB"/>
        </w:rPr>
        <w:t>There is no information available on the offsite populatio</w:t>
      </w:r>
      <w:r w:rsidR="00EC674D">
        <w:rPr>
          <w:rFonts w:ascii="Arial" w:eastAsia="Cambria" w:hAnsi="Arial" w:cs="Arial"/>
          <w:sz w:val="22"/>
          <w:szCs w:val="32"/>
          <w:lang w:val="en-GB" w:eastAsia="en-GB"/>
        </w:rPr>
        <w:t xml:space="preserve">n located in close proximity of </w:t>
      </w:r>
      <w:r w:rsidRPr="003F7764">
        <w:rPr>
          <w:rFonts w:ascii="Arial" w:eastAsia="Cambria" w:hAnsi="Arial" w:cs="Arial"/>
          <w:sz w:val="22"/>
          <w:szCs w:val="32"/>
          <w:lang w:val="en-GB" w:eastAsia="en-GB"/>
        </w:rPr>
        <w:t xml:space="preserve">the </w:t>
      </w:r>
      <w:r w:rsidR="000C712D">
        <w:rPr>
          <w:rFonts w:ascii="Arial" w:eastAsia="Cambria" w:hAnsi="Arial" w:cs="Arial"/>
          <w:sz w:val="22"/>
          <w:szCs w:val="32"/>
          <w:lang w:val="en-GB" w:eastAsia="en-GB"/>
        </w:rPr>
        <w:t>pipeline</w:t>
      </w:r>
      <w:r w:rsidRPr="003F7764">
        <w:rPr>
          <w:rFonts w:ascii="Arial" w:eastAsia="Cambria" w:hAnsi="Arial" w:cs="Arial"/>
          <w:sz w:val="22"/>
          <w:szCs w:val="32"/>
          <w:lang w:val="en-GB" w:eastAsia="en-GB"/>
        </w:rPr>
        <w:t xml:space="preserve"> (if any). Therefore, at this stage the risk imposed to offsite population was not estimated. However, the societal risk imposed to the offsite population (if any) should be estimated and updated during the next phase of the project, once the information becomes available.</w:t>
      </w: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6D4801" w:rsidRPr="003C530E" w:rsidRDefault="003C530E" w:rsidP="003C530E">
      <w:pPr>
        <w:keepNext/>
        <w:widowControl w:val="0"/>
        <w:numPr>
          <w:ilvl w:val="0"/>
          <w:numId w:val="1"/>
        </w:numPr>
        <w:bidi w:val="0"/>
        <w:spacing w:before="240" w:after="240"/>
        <w:jc w:val="both"/>
        <w:outlineLvl w:val="0"/>
        <w:rPr>
          <w:rFonts w:ascii="Arial" w:hAnsi="Arial" w:cs="Arial"/>
          <w:b/>
          <w:bCs/>
          <w:caps/>
          <w:kern w:val="28"/>
          <w:sz w:val="24"/>
        </w:rPr>
      </w:pPr>
      <w:bookmarkStart w:id="101" w:name="_Toc110340403"/>
      <w:r w:rsidRPr="003C530E">
        <w:rPr>
          <w:rFonts w:ascii="Arial" w:hAnsi="Arial" w:cs="Arial"/>
          <w:b/>
          <w:bCs/>
          <w:caps/>
          <w:kern w:val="28"/>
          <w:sz w:val="24"/>
        </w:rPr>
        <w:lastRenderedPageBreak/>
        <w:t>Risk mitigation</w:t>
      </w:r>
      <w:bookmarkEnd w:id="101"/>
    </w:p>
    <w:p w:rsidR="00DD4B24" w:rsidRDefault="003C530E" w:rsidP="00BB65B1">
      <w:pPr>
        <w:bidi w:val="0"/>
        <w:spacing w:before="200" w:after="120" w:line="276" w:lineRule="auto"/>
        <w:ind w:left="720"/>
        <w:jc w:val="lowKashida"/>
        <w:rPr>
          <w:rFonts w:ascii="Arial" w:eastAsia="Cambria" w:hAnsi="Arial" w:cs="Arial"/>
          <w:sz w:val="22"/>
          <w:szCs w:val="32"/>
          <w:lang w:val="en-GB" w:eastAsia="en-GB"/>
        </w:rPr>
      </w:pPr>
      <w:r>
        <w:rPr>
          <w:rFonts w:ascii="Arial" w:eastAsia="Cambria" w:hAnsi="Arial" w:cs="Arial"/>
          <w:sz w:val="22"/>
          <w:szCs w:val="32"/>
          <w:lang w:val="en-GB" w:eastAsia="en-GB"/>
        </w:rPr>
        <w:t xml:space="preserve">Considering </w:t>
      </w:r>
      <w:r w:rsidR="00BB65B1" w:rsidRPr="00BB65B1">
        <w:rPr>
          <w:rFonts w:ascii="Arial" w:eastAsia="Cambria" w:hAnsi="Arial" w:cs="Arial"/>
          <w:b/>
          <w:bCs/>
          <w:sz w:val="22"/>
          <w:szCs w:val="32"/>
          <w:lang w:val="en-GB" w:eastAsia="en-GB"/>
        </w:rPr>
        <w:fldChar w:fldCharType="begin"/>
      </w:r>
      <w:r w:rsidR="00BB65B1" w:rsidRPr="00BB65B1">
        <w:rPr>
          <w:rFonts w:ascii="Arial" w:eastAsia="Cambria" w:hAnsi="Arial" w:cs="Arial"/>
          <w:b/>
          <w:bCs/>
          <w:sz w:val="22"/>
          <w:szCs w:val="32"/>
          <w:lang w:val="en-GB" w:eastAsia="en-GB"/>
        </w:rPr>
        <w:instrText xml:space="preserve"> REF _Ref116714382 \h  \* MERGEFORMAT </w:instrText>
      </w:r>
      <w:r w:rsidR="00BB65B1" w:rsidRPr="00BB65B1">
        <w:rPr>
          <w:rFonts w:ascii="Arial" w:eastAsia="Cambria" w:hAnsi="Arial" w:cs="Arial"/>
          <w:b/>
          <w:bCs/>
          <w:sz w:val="22"/>
          <w:szCs w:val="32"/>
          <w:lang w:val="en-GB" w:eastAsia="en-GB"/>
        </w:rPr>
      </w:r>
      <w:r w:rsidR="00BB65B1" w:rsidRPr="00BB65B1">
        <w:rPr>
          <w:rFonts w:ascii="Arial" w:eastAsia="Cambria" w:hAnsi="Arial" w:cs="Arial"/>
          <w:b/>
          <w:bCs/>
          <w:sz w:val="22"/>
          <w:szCs w:val="32"/>
          <w:lang w:val="en-GB" w:eastAsia="en-GB"/>
        </w:rPr>
        <w:fldChar w:fldCharType="separate"/>
      </w:r>
      <w:r w:rsidR="0033517E" w:rsidRPr="0033517E">
        <w:rPr>
          <w:rFonts w:asciiTheme="minorBidi" w:hAnsiTheme="minorBidi" w:cstheme="minorBidi"/>
          <w:b/>
          <w:bCs/>
          <w:sz w:val="22"/>
          <w:szCs w:val="22"/>
        </w:rPr>
        <w:t xml:space="preserve">Figure </w:t>
      </w:r>
      <w:r w:rsidR="0033517E" w:rsidRPr="0033517E">
        <w:rPr>
          <w:rFonts w:asciiTheme="minorBidi" w:hAnsiTheme="minorBidi" w:cstheme="minorBidi"/>
          <w:b/>
          <w:bCs/>
          <w:noProof/>
          <w:sz w:val="22"/>
          <w:szCs w:val="22"/>
        </w:rPr>
        <w:t>6</w:t>
      </w:r>
      <w:r w:rsidR="00BB65B1" w:rsidRPr="00BB65B1">
        <w:rPr>
          <w:rFonts w:ascii="Arial" w:eastAsia="Cambria" w:hAnsi="Arial" w:cs="Arial"/>
          <w:b/>
          <w:bCs/>
          <w:sz w:val="22"/>
          <w:szCs w:val="32"/>
          <w:lang w:val="en-GB" w:eastAsia="en-GB"/>
        </w:rPr>
        <w:fldChar w:fldCharType="end"/>
      </w:r>
      <w:r>
        <w:rPr>
          <w:rFonts w:ascii="Arial" w:eastAsia="Cambria" w:hAnsi="Arial" w:cs="Arial"/>
          <w:sz w:val="22"/>
          <w:szCs w:val="32"/>
          <w:lang w:val="en-GB" w:eastAsia="en-GB"/>
        </w:rPr>
        <w:t>, the risk of the pipeline along its location is</w:t>
      </w:r>
      <w:r w:rsidR="00940154">
        <w:rPr>
          <w:rFonts w:ascii="Arial" w:eastAsia="Cambria" w:hAnsi="Arial" w:cs="Arial"/>
          <w:sz w:val="22"/>
          <w:szCs w:val="32"/>
          <w:lang w:val="en-GB" w:eastAsia="en-GB"/>
        </w:rPr>
        <w:t xml:space="preserve"> not</w:t>
      </w:r>
      <w:r>
        <w:rPr>
          <w:rFonts w:ascii="Arial" w:eastAsia="Cambria" w:hAnsi="Arial" w:cs="Arial"/>
          <w:sz w:val="22"/>
          <w:szCs w:val="32"/>
          <w:lang w:val="en-GB" w:eastAsia="en-GB"/>
        </w:rPr>
        <w:t xml:space="preserve"> higher than 10E-6 which is not a main concern.</w:t>
      </w:r>
      <w:r w:rsidR="00DD4B24">
        <w:rPr>
          <w:rFonts w:ascii="Arial" w:eastAsia="Cambria" w:hAnsi="Arial" w:cs="Arial"/>
          <w:sz w:val="22"/>
          <w:szCs w:val="32"/>
          <w:lang w:val="en-GB" w:eastAsia="en-GB"/>
        </w:rPr>
        <w:t xml:space="preserve"> However, these cases should be taken into account:</w:t>
      </w:r>
    </w:p>
    <w:p w:rsidR="00D10267" w:rsidRPr="00F32A93" w:rsidRDefault="000956D9" w:rsidP="000956D9">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Pr>
          <w:rFonts w:ascii="Arial" w:eastAsia="Cambria" w:hAnsi="Arial" w:cs="Arial"/>
          <w:sz w:val="22"/>
          <w:szCs w:val="32"/>
          <w:lang w:val="en-GB" w:eastAsia="en-GB"/>
        </w:rPr>
        <w:t>T</w:t>
      </w:r>
      <w:r w:rsidRPr="00F32A93">
        <w:rPr>
          <w:rFonts w:ascii="Arial" w:eastAsia="Cambria" w:hAnsi="Arial" w:cs="Arial"/>
          <w:sz w:val="22"/>
          <w:szCs w:val="32"/>
          <w:lang w:val="en-GB" w:eastAsia="en-GB"/>
        </w:rPr>
        <w:t xml:space="preserve">he </w:t>
      </w:r>
      <w:r w:rsidR="005C72E3">
        <w:rPr>
          <w:rFonts w:ascii="Arial" w:eastAsia="Cambria" w:hAnsi="Arial" w:cs="Arial"/>
          <w:sz w:val="22"/>
          <w:szCs w:val="32"/>
          <w:lang w:val="en-GB" w:eastAsia="en-GB"/>
        </w:rPr>
        <w:t xml:space="preserve">safe </w:t>
      </w:r>
      <w:r w:rsidRPr="00F32A93">
        <w:rPr>
          <w:rFonts w:ascii="Arial" w:eastAsia="Cambria" w:hAnsi="Arial" w:cs="Arial"/>
          <w:sz w:val="22"/>
          <w:szCs w:val="32"/>
          <w:lang w:val="en-GB" w:eastAsia="en-GB"/>
        </w:rPr>
        <w:t>distances around the pipeline should be</w:t>
      </w:r>
      <w:r w:rsidR="00D10267" w:rsidRPr="00F32A93">
        <w:rPr>
          <w:rFonts w:ascii="Arial" w:eastAsia="Cambria" w:hAnsi="Arial" w:cs="Arial"/>
          <w:sz w:val="22"/>
          <w:szCs w:val="32"/>
          <w:lang w:val="en-GB" w:eastAsia="en-GB"/>
        </w:rPr>
        <w:t xml:space="preserve"> </w:t>
      </w:r>
      <w:r>
        <w:rPr>
          <w:rFonts w:ascii="Arial" w:eastAsia="Cambria" w:hAnsi="Arial" w:cs="Arial"/>
          <w:sz w:val="22"/>
          <w:szCs w:val="32"/>
          <w:lang w:val="en-GB" w:eastAsia="en-GB"/>
        </w:rPr>
        <w:t xml:space="preserve">in compliance with </w:t>
      </w:r>
      <w:r w:rsidR="00D10267" w:rsidRPr="00F32A93">
        <w:rPr>
          <w:rFonts w:ascii="Arial" w:eastAsia="Cambria" w:hAnsi="Arial" w:cs="Arial"/>
          <w:sz w:val="22"/>
          <w:szCs w:val="32"/>
          <w:lang w:val="en-GB" w:eastAsia="en-GB"/>
        </w:rPr>
        <w:t>the rules and legislations and also the standards.</w:t>
      </w:r>
    </w:p>
    <w:p w:rsidR="00D10267" w:rsidRPr="00F32A93" w:rsidRDefault="00D10267"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Regarding the legislations and standards, construction of any buildings or any residential areas should be deemed</w:t>
      </w:r>
      <w:r w:rsidR="00240DE3">
        <w:rPr>
          <w:rFonts w:ascii="Arial" w:eastAsia="Cambria" w:hAnsi="Arial" w:cs="Arial"/>
          <w:sz w:val="22"/>
          <w:szCs w:val="32"/>
          <w:lang w:val="en-GB" w:eastAsia="en-GB"/>
        </w:rPr>
        <w:t xml:space="preserve"> carefully</w:t>
      </w:r>
      <w:r w:rsidRPr="00F32A93">
        <w:rPr>
          <w:rFonts w:ascii="Arial" w:eastAsia="Cambria" w:hAnsi="Arial" w:cs="Arial"/>
          <w:sz w:val="22"/>
          <w:szCs w:val="32"/>
          <w:lang w:val="en-GB" w:eastAsia="en-GB"/>
        </w:rPr>
        <w:t xml:space="preserve"> since </w:t>
      </w:r>
      <w:r w:rsidR="003B289F" w:rsidRPr="00F32A93">
        <w:rPr>
          <w:rFonts w:ascii="Arial" w:eastAsia="Cambria" w:hAnsi="Arial" w:cs="Arial"/>
          <w:sz w:val="22"/>
          <w:szCs w:val="32"/>
          <w:lang w:val="en-GB" w:eastAsia="en-GB"/>
        </w:rPr>
        <w:t xml:space="preserve">this study is done without any data available for the population near the pipeline. Moreover, </w:t>
      </w:r>
      <w:r w:rsidR="00240DE3">
        <w:rPr>
          <w:rFonts w:ascii="Arial" w:eastAsia="Cambria" w:hAnsi="Arial" w:cs="Arial"/>
          <w:sz w:val="22"/>
          <w:szCs w:val="32"/>
          <w:lang w:val="en-GB" w:eastAsia="en-GB"/>
        </w:rPr>
        <w:t xml:space="preserve">it is evident that </w:t>
      </w:r>
      <w:r w:rsidR="003B289F" w:rsidRPr="00F32A93">
        <w:rPr>
          <w:rFonts w:ascii="Arial" w:eastAsia="Cambria" w:hAnsi="Arial" w:cs="Arial"/>
          <w:sz w:val="22"/>
          <w:szCs w:val="32"/>
          <w:lang w:val="en-GB" w:eastAsia="en-GB"/>
        </w:rPr>
        <w:t>the situation and the density of population might change in the future.</w:t>
      </w:r>
    </w:p>
    <w:p w:rsidR="00BE0B13" w:rsidRPr="00F32A93" w:rsidRDefault="00E30BDA"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In this study, it is assumed that there is adequate maintenance regarding the pipeline. Therefore, consideration should be given </w:t>
      </w:r>
      <w:r w:rsidR="00BE0B13" w:rsidRPr="00F32A93">
        <w:rPr>
          <w:rFonts w:ascii="Arial" w:eastAsia="Cambria" w:hAnsi="Arial" w:cs="Arial"/>
          <w:sz w:val="22"/>
          <w:szCs w:val="32"/>
          <w:lang w:val="en-GB" w:eastAsia="en-GB"/>
        </w:rPr>
        <w:t>to proper and continuous maintenance activities</w:t>
      </w:r>
      <w:r w:rsidRPr="00F32A93">
        <w:rPr>
          <w:rFonts w:ascii="Arial" w:eastAsia="Cambria" w:hAnsi="Arial" w:cs="Arial"/>
          <w:sz w:val="22"/>
          <w:szCs w:val="32"/>
          <w:lang w:val="en-GB" w:eastAsia="en-GB"/>
        </w:rPr>
        <w:t xml:space="preserve"> namely </w:t>
      </w:r>
      <w:r w:rsidR="00D01842">
        <w:rPr>
          <w:rFonts w:ascii="Arial" w:eastAsia="Cambria" w:hAnsi="Arial" w:cs="Arial"/>
          <w:sz w:val="22"/>
          <w:szCs w:val="32"/>
          <w:lang w:val="en-GB" w:eastAsia="en-GB"/>
        </w:rPr>
        <w:t xml:space="preserve">cathodic protection as </w:t>
      </w:r>
      <w:r w:rsidR="00873413">
        <w:rPr>
          <w:rFonts w:ascii="Arial" w:eastAsia="Cambria" w:hAnsi="Arial" w:cs="Arial"/>
          <w:sz w:val="22"/>
          <w:szCs w:val="32"/>
          <w:lang w:val="en-GB" w:eastAsia="en-GB"/>
        </w:rPr>
        <w:t>a corrosion</w:t>
      </w:r>
      <w:r w:rsidR="00BE0B13" w:rsidRPr="00F32A93">
        <w:rPr>
          <w:rFonts w:ascii="Arial" w:eastAsia="Cambria" w:hAnsi="Arial" w:cs="Arial"/>
          <w:sz w:val="22"/>
          <w:szCs w:val="32"/>
          <w:lang w:val="en-GB" w:eastAsia="en-GB"/>
        </w:rPr>
        <w:t xml:space="preserve"> prevention</w:t>
      </w:r>
      <w:r w:rsidR="00873413">
        <w:rPr>
          <w:rFonts w:ascii="Arial" w:eastAsia="Cambria" w:hAnsi="Arial" w:cs="Arial"/>
          <w:sz w:val="22"/>
          <w:szCs w:val="32"/>
          <w:lang w:val="en-GB" w:eastAsia="en-GB"/>
        </w:rPr>
        <w:t xml:space="preserve"> measure</w:t>
      </w:r>
      <w:r w:rsidR="00BE0B13" w:rsidRPr="00F32A93">
        <w:rPr>
          <w:rFonts w:ascii="Arial" w:eastAsia="Cambria" w:hAnsi="Arial" w:cs="Arial"/>
          <w:sz w:val="22"/>
          <w:szCs w:val="32"/>
          <w:lang w:val="en-GB" w:eastAsia="en-GB"/>
        </w:rPr>
        <w:t>.</w:t>
      </w:r>
    </w:p>
    <w:p w:rsidR="003B289F" w:rsidRPr="00F32A93" w:rsidRDefault="009E3BFD"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As one of the most important incidents happening in pipelines are stemmed from TPD (third party damage), like any other pipelines, the necessity of </w:t>
      </w:r>
      <w:r w:rsidR="000356D1" w:rsidRPr="00F32A93">
        <w:rPr>
          <w:rFonts w:ascii="Arial" w:eastAsia="Cambria" w:hAnsi="Arial" w:cs="Arial"/>
          <w:sz w:val="22"/>
          <w:szCs w:val="32"/>
          <w:lang w:val="en-GB" w:eastAsia="en-GB"/>
        </w:rPr>
        <w:t>prevention actions such as providing markers along the pipelines is prominent.</w:t>
      </w:r>
    </w:p>
    <w:p w:rsidR="000356D1" w:rsidRPr="00F32A93" w:rsidRDefault="00804D9B"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Having two LBVs in the pipeline, it is presumed that their frequency of failure is zero. Thus, the maintenance regarding these LBVs is essential because any failure in the valve can take its toll on the consequences and the associated risk.</w:t>
      </w:r>
    </w:p>
    <w:p w:rsidR="00DD4B24" w:rsidRDefault="00DD4B24" w:rsidP="00DD4B24">
      <w:pPr>
        <w:bidi w:val="0"/>
        <w:spacing w:before="200" w:after="120" w:line="276" w:lineRule="auto"/>
        <w:ind w:left="720"/>
        <w:jc w:val="lowKashida"/>
        <w:rPr>
          <w:rFonts w:ascii="Arial" w:eastAsia="Cambria" w:hAnsi="Arial" w:cs="Arial"/>
          <w:sz w:val="22"/>
          <w:szCs w:val="32"/>
          <w:lang w:val="en-GB" w:eastAsia="en-GB"/>
        </w:rPr>
      </w:pPr>
    </w:p>
    <w:p w:rsidR="003C530E" w:rsidRDefault="003C530E" w:rsidP="003C530E">
      <w:pPr>
        <w:bidi w:val="0"/>
        <w:spacing w:before="200" w:after="120" w:line="276" w:lineRule="auto"/>
        <w:ind w:left="720"/>
        <w:jc w:val="lowKashida"/>
        <w:rPr>
          <w:rFonts w:ascii="Arial" w:eastAsia="Cambria" w:hAnsi="Arial" w:cs="Arial"/>
          <w:sz w:val="22"/>
          <w:szCs w:val="32"/>
          <w:lang w:val="en-GB" w:eastAsia="en-GB"/>
        </w:rPr>
      </w:pP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B720D2" w:rsidRDefault="00B720D2" w:rsidP="003432F4">
      <w:pPr>
        <w:widowControl w:val="0"/>
        <w:bidi w:val="0"/>
        <w:snapToGrid w:val="0"/>
        <w:spacing w:before="240" w:after="240"/>
        <w:jc w:val="both"/>
        <w:rPr>
          <w:rFonts w:ascii="Arial" w:hAnsi="Arial" w:cs="Arial"/>
          <w:color w:val="000000"/>
          <w:sz w:val="22"/>
          <w:szCs w:val="22"/>
          <w:lang w:val="en-GB"/>
        </w:rPr>
      </w:pPr>
    </w:p>
    <w:sectPr w:rsidR="00B720D2" w:rsidSect="00A031B5">
      <w:headerReference w:type="default" r:id="rId1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BCD" w:rsidRDefault="00072BCD" w:rsidP="00053F8D">
      <w:r>
        <w:separator/>
      </w:r>
    </w:p>
  </w:endnote>
  <w:endnote w:type="continuationSeparator" w:id="0">
    <w:p w:rsidR="00072BCD" w:rsidRDefault="00072BCD" w:rsidP="00053F8D">
      <w:r>
        <w:continuationSeparator/>
      </w:r>
    </w:p>
  </w:endnote>
  <w:endnote w:type="continuationNotice" w:id="1">
    <w:p w:rsidR="00072BCD" w:rsidRDefault="00072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BCD" w:rsidRDefault="00072BCD" w:rsidP="00053F8D">
      <w:r>
        <w:separator/>
      </w:r>
    </w:p>
  </w:footnote>
  <w:footnote w:type="continuationSeparator" w:id="0">
    <w:p w:rsidR="00072BCD" w:rsidRDefault="00072BCD" w:rsidP="00053F8D">
      <w:r>
        <w:continuationSeparator/>
      </w:r>
    </w:p>
  </w:footnote>
  <w:footnote w:type="continuationNotice" w:id="1">
    <w:p w:rsidR="00072BCD" w:rsidRDefault="00072B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C0F64" w:rsidRPr="008C593B" w:rsidTr="00E60B82">
      <w:trPr>
        <w:cantSplit/>
        <w:trHeight w:val="1843"/>
        <w:jc w:val="center"/>
      </w:trPr>
      <w:tc>
        <w:tcPr>
          <w:tcW w:w="2524" w:type="dxa"/>
          <w:tcBorders>
            <w:top w:val="single" w:sz="12" w:space="0" w:color="auto"/>
            <w:left w:val="single" w:sz="12" w:space="0" w:color="auto"/>
          </w:tcBorders>
        </w:tcPr>
        <w:p w:rsidR="00DC0F64" w:rsidRDefault="00DC0F6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1040" behindDoc="0" locked="0" layoutInCell="1" allowOverlap="1" wp14:anchorId="71E7FF5E" wp14:editId="6C3CBE12">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DC0F64" w:rsidRPr="00ED37F3" w:rsidRDefault="00DC0F6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824" behindDoc="0" locked="0" layoutInCell="1" allowOverlap="1" wp14:anchorId="71549B38" wp14:editId="55D395B9">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3123C714" wp14:editId="4499212F">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C0F64" w:rsidRDefault="00DC0F64" w:rsidP="00852CB6">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DC0F64" w:rsidRPr="00C6018E" w:rsidRDefault="00DC0F64" w:rsidP="00852CB6">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DC0F64" w:rsidRDefault="00DC0F64" w:rsidP="00852CB6">
          <w:pPr>
            <w:tabs>
              <w:tab w:val="right" w:pos="29"/>
            </w:tabs>
            <w:jc w:val="center"/>
            <w:rPr>
              <w:rFonts w:ascii="Arial" w:hAnsi="Arial" w:cs="B Zar"/>
              <w:b/>
              <w:bCs/>
              <w:sz w:val="28"/>
              <w:szCs w:val="28"/>
              <w:lang w:bidi="fa-IR"/>
            </w:rPr>
          </w:pPr>
        </w:p>
        <w:p w:rsidR="00DC0F64" w:rsidRPr="00FA21C4" w:rsidRDefault="00DC0F64" w:rsidP="00852CB6">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DC0F64" w:rsidRPr="0034040D" w:rsidRDefault="00DC0F64" w:rsidP="00EB2D3E">
          <w:pPr>
            <w:bidi w:val="0"/>
            <w:jc w:val="center"/>
            <w:rPr>
              <w:noProof/>
              <w:sz w:val="24"/>
              <w:rtl/>
            </w:rPr>
          </w:pPr>
          <w:r w:rsidRPr="0034040D">
            <w:rPr>
              <w:rFonts w:ascii="Arial" w:hAnsi="Arial" w:cs="B Zar"/>
              <w:noProof/>
              <w:color w:val="000000"/>
              <w:sz w:val="24"/>
            </w:rPr>
            <w:drawing>
              <wp:inline distT="0" distB="0" distL="0" distR="0" wp14:anchorId="419AD686" wp14:editId="6C24B356">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C0F64" w:rsidRPr="0034040D" w:rsidRDefault="00DC0F6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C0F64" w:rsidRPr="008C593B" w:rsidTr="00E60B82">
      <w:trPr>
        <w:cantSplit/>
        <w:trHeight w:val="150"/>
        <w:jc w:val="center"/>
      </w:trPr>
      <w:tc>
        <w:tcPr>
          <w:tcW w:w="2524" w:type="dxa"/>
          <w:vMerge w:val="restart"/>
          <w:tcBorders>
            <w:left w:val="single" w:sz="12" w:space="0" w:color="auto"/>
          </w:tcBorders>
          <w:vAlign w:val="center"/>
        </w:tcPr>
        <w:p w:rsidR="00DC0F64" w:rsidRPr="00F67855" w:rsidRDefault="00DC0F64"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366F40">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366F40">
            <w:rPr>
              <w:rFonts w:ascii="Arial" w:hAnsi="Arial" w:cs="B Zar"/>
              <w:b/>
              <w:bCs/>
              <w:noProof/>
              <w:color w:val="000000"/>
              <w:sz w:val="18"/>
              <w:szCs w:val="18"/>
              <w:rtl/>
            </w:rPr>
            <w:t>20</w:t>
          </w:r>
          <w:r w:rsidRPr="00F1221B">
            <w:rPr>
              <w:rFonts w:ascii="Arial" w:hAnsi="Arial" w:cs="B Zar"/>
              <w:b/>
              <w:bCs/>
              <w:color w:val="000000"/>
              <w:sz w:val="18"/>
              <w:szCs w:val="18"/>
            </w:rPr>
            <w:fldChar w:fldCharType="end"/>
          </w:r>
        </w:p>
      </w:tc>
      <w:tc>
        <w:tcPr>
          <w:tcW w:w="5868" w:type="dxa"/>
          <w:gridSpan w:val="8"/>
          <w:vAlign w:val="center"/>
        </w:tcPr>
        <w:p w:rsidR="00DC0F64" w:rsidRPr="003E261A" w:rsidRDefault="00DC0F64" w:rsidP="00852CB6">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QRA Report</w:t>
          </w:r>
        </w:p>
      </w:tc>
      <w:tc>
        <w:tcPr>
          <w:tcW w:w="2327" w:type="dxa"/>
          <w:tcBorders>
            <w:bottom w:val="nil"/>
            <w:right w:val="single" w:sz="12" w:space="0" w:color="auto"/>
          </w:tcBorders>
          <w:vAlign w:val="center"/>
        </w:tcPr>
        <w:p w:rsidR="00DC0F64" w:rsidRPr="007B6EBF" w:rsidRDefault="00DC0F6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C0F64" w:rsidRPr="008C593B" w:rsidTr="00E60B82">
      <w:trPr>
        <w:cantSplit/>
        <w:trHeight w:val="207"/>
        <w:jc w:val="center"/>
      </w:trPr>
      <w:tc>
        <w:tcPr>
          <w:tcW w:w="2524" w:type="dxa"/>
          <w:vMerge/>
          <w:tcBorders>
            <w:left w:val="single" w:sz="12" w:space="0" w:color="auto"/>
          </w:tcBorders>
          <w:vAlign w:val="center"/>
        </w:tcPr>
        <w:p w:rsidR="00DC0F64" w:rsidRPr="00F1221B" w:rsidRDefault="00DC0F6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DC0F64" w:rsidRPr="00571B19" w:rsidRDefault="00DC0F6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DC0F64" w:rsidRPr="00571B19" w:rsidRDefault="00DC0F6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DC0F64" w:rsidRPr="00571B19" w:rsidRDefault="00DC0F6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DC0F64" w:rsidRPr="00571B19" w:rsidRDefault="00DC0F6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C0F64" w:rsidRPr="00470459" w:rsidRDefault="00DC0F64"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C0F64" w:rsidRPr="008C593B" w:rsidTr="00E60B82">
      <w:trPr>
        <w:cantSplit/>
        <w:trHeight w:val="206"/>
        <w:jc w:val="center"/>
      </w:trPr>
      <w:tc>
        <w:tcPr>
          <w:tcW w:w="2524" w:type="dxa"/>
          <w:vMerge/>
          <w:tcBorders>
            <w:left w:val="single" w:sz="12" w:space="0" w:color="auto"/>
            <w:bottom w:val="single" w:sz="12" w:space="0" w:color="auto"/>
          </w:tcBorders>
          <w:vAlign w:val="center"/>
        </w:tcPr>
        <w:p w:rsidR="00DC0F64" w:rsidRPr="008C593B" w:rsidRDefault="00DC0F6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DC0F64" w:rsidRPr="007B6EBF" w:rsidRDefault="00DC0F64" w:rsidP="005C461D">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320</w:t>
          </w:r>
        </w:p>
      </w:tc>
      <w:tc>
        <w:tcPr>
          <w:tcW w:w="90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PLL</w:t>
          </w:r>
        </w:p>
      </w:tc>
      <w:tc>
        <w:tcPr>
          <w:tcW w:w="720" w:type="dxa"/>
          <w:tcBorders>
            <w:bottom w:val="single" w:sz="12" w:space="0" w:color="auto"/>
          </w:tcBorders>
          <w:vAlign w:val="center"/>
        </w:tcPr>
        <w:p w:rsidR="00DC0F64" w:rsidRPr="007B6EBF" w:rsidRDefault="00DC0F6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C0F64" w:rsidRPr="008C593B" w:rsidRDefault="00DC0F64" w:rsidP="00EB2D3E">
          <w:pPr>
            <w:bidi w:val="0"/>
            <w:jc w:val="center"/>
            <w:rPr>
              <w:rFonts w:ascii="Arial" w:hAnsi="Arial" w:cs="Arial"/>
              <w:b/>
              <w:bCs/>
              <w:rtl/>
              <w:lang w:bidi="fa-IR"/>
            </w:rPr>
          </w:pPr>
        </w:p>
      </w:tc>
    </w:tr>
  </w:tbl>
  <w:p w:rsidR="00DC0F64" w:rsidRPr="00CE0376" w:rsidRDefault="00DC0F6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821"/>
    <w:multiLevelType w:val="hybridMultilevel"/>
    <w:tmpl w:val="BE52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26DD3"/>
    <w:multiLevelType w:val="hybridMultilevel"/>
    <w:tmpl w:val="3FD8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06711"/>
    <w:multiLevelType w:val="hybridMultilevel"/>
    <w:tmpl w:val="8E90BEF8"/>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21AE4E17"/>
    <w:multiLevelType w:val="hybridMultilevel"/>
    <w:tmpl w:val="FD0E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2C0540F"/>
    <w:multiLevelType w:val="multilevel"/>
    <w:tmpl w:val="1EDE94EA"/>
    <w:lvl w:ilvl="0">
      <w:start w:val="1"/>
      <w:numFmt w:val="decimal"/>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5CF738FB"/>
    <w:multiLevelType w:val="hybridMultilevel"/>
    <w:tmpl w:val="6E148C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2">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3">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4">
    <w:nsid w:val="77456EF4"/>
    <w:multiLevelType w:val="hybridMultilevel"/>
    <w:tmpl w:val="8700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6243FD"/>
    <w:multiLevelType w:val="hybridMultilevel"/>
    <w:tmpl w:val="FEF21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D115313"/>
    <w:multiLevelType w:val="multilevel"/>
    <w:tmpl w:val="5420C74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pStyle w:val="Heading3"/>
      <w:lvlText w:val=""/>
      <w:lvlJc w:val="left"/>
      <w:pPr>
        <w:tabs>
          <w:tab w:val="num" w:pos="720"/>
        </w:tabs>
        <w:ind w:left="720" w:hanging="720"/>
      </w:pPr>
      <w:rPr>
        <w:rFonts w:ascii="Wingdings" w:hAnsi="Wingdings" w:hint="default"/>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6"/>
  </w:num>
  <w:num w:numId="3">
    <w:abstractNumId w:val="12"/>
  </w:num>
  <w:num w:numId="4">
    <w:abstractNumId w:val="13"/>
  </w:num>
  <w:num w:numId="5">
    <w:abstractNumId w:val="7"/>
  </w:num>
  <w:num w:numId="6">
    <w:abstractNumId w:val="5"/>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1"/>
  </w:num>
  <w:num w:numId="13">
    <w:abstractNumId w:val="11"/>
  </w:num>
  <w:num w:numId="14">
    <w:abstractNumId w:val="4"/>
  </w:num>
  <w:num w:numId="15">
    <w:abstractNumId w:val="8"/>
  </w:num>
  <w:num w:numId="16">
    <w:abstractNumId w:val="8"/>
  </w:num>
  <w:num w:numId="17">
    <w:abstractNumId w:val="0"/>
  </w:num>
  <w:num w:numId="18">
    <w:abstractNumId w:val="14"/>
  </w:num>
  <w:num w:numId="19">
    <w:abstractNumId w:val="8"/>
  </w:num>
  <w:num w:numId="20">
    <w:abstractNumId w:val="8"/>
  </w:num>
  <w:num w:numId="21">
    <w:abstractNumId w:val="8"/>
  </w:num>
  <w:num w:numId="22">
    <w:abstractNumId w:val="6"/>
  </w:num>
  <w:num w:numId="23">
    <w:abstractNumId w:val="2"/>
  </w:num>
  <w:num w:numId="24">
    <w:abstractNumId w:val="8"/>
  </w:num>
  <w:num w:numId="25">
    <w:abstractNumId w:val="8"/>
  </w:num>
  <w:num w:numId="26">
    <w:abstractNumId w:val="10"/>
  </w:num>
  <w:num w:numId="27">
    <w:abstractNumId w:val="8"/>
  </w:num>
  <w:num w:numId="28">
    <w:abstractNumId w:val="8"/>
  </w:num>
  <w:num w:numId="29">
    <w:abstractNumId w:val="8"/>
  </w:num>
  <w:num w:numId="30">
    <w:abstractNumId w:val="8"/>
  </w:num>
  <w:num w:numId="31">
    <w:abstractNumId w:val="8"/>
  </w:num>
  <w:num w:numId="32">
    <w:abstractNumId w:val="9"/>
  </w:num>
  <w:num w:numId="3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458A"/>
    <w:rsid w:val="00010173"/>
    <w:rsid w:val="0001269C"/>
    <w:rsid w:val="00013924"/>
    <w:rsid w:val="00015633"/>
    <w:rsid w:val="000158AD"/>
    <w:rsid w:val="000208CE"/>
    <w:rsid w:val="000222DB"/>
    <w:rsid w:val="00024794"/>
    <w:rsid w:val="000247A9"/>
    <w:rsid w:val="00025DE7"/>
    <w:rsid w:val="00025E6E"/>
    <w:rsid w:val="000333BE"/>
    <w:rsid w:val="0003381E"/>
    <w:rsid w:val="0003384E"/>
    <w:rsid w:val="000352E8"/>
    <w:rsid w:val="000356D1"/>
    <w:rsid w:val="00042BC4"/>
    <w:rsid w:val="000450FE"/>
    <w:rsid w:val="00046A73"/>
    <w:rsid w:val="00050550"/>
    <w:rsid w:val="00053F8D"/>
    <w:rsid w:val="00061306"/>
    <w:rsid w:val="00063015"/>
    <w:rsid w:val="000648E7"/>
    <w:rsid w:val="00064A6F"/>
    <w:rsid w:val="00067D29"/>
    <w:rsid w:val="000701F1"/>
    <w:rsid w:val="00070A5C"/>
    <w:rsid w:val="00071989"/>
    <w:rsid w:val="00072BCD"/>
    <w:rsid w:val="00080BDD"/>
    <w:rsid w:val="00085D87"/>
    <w:rsid w:val="00087D8D"/>
    <w:rsid w:val="00090AC4"/>
    <w:rsid w:val="000913D5"/>
    <w:rsid w:val="00091822"/>
    <w:rsid w:val="000936DF"/>
    <w:rsid w:val="0009491A"/>
    <w:rsid w:val="000956D9"/>
    <w:rsid w:val="000967D6"/>
    <w:rsid w:val="00097E0E"/>
    <w:rsid w:val="000A23E4"/>
    <w:rsid w:val="000A33BC"/>
    <w:rsid w:val="000A44D4"/>
    <w:rsid w:val="000A4E5E"/>
    <w:rsid w:val="000A65C8"/>
    <w:rsid w:val="000A6A96"/>
    <w:rsid w:val="000A6B82"/>
    <w:rsid w:val="000B027C"/>
    <w:rsid w:val="000B6582"/>
    <w:rsid w:val="000B7B46"/>
    <w:rsid w:val="000C0C3C"/>
    <w:rsid w:val="000C38B1"/>
    <w:rsid w:val="000C3C86"/>
    <w:rsid w:val="000C3F18"/>
    <w:rsid w:val="000C4EAB"/>
    <w:rsid w:val="000C5908"/>
    <w:rsid w:val="000C712D"/>
    <w:rsid w:val="000C7433"/>
    <w:rsid w:val="000C7B9E"/>
    <w:rsid w:val="000D719F"/>
    <w:rsid w:val="000D7763"/>
    <w:rsid w:val="000E2DDE"/>
    <w:rsid w:val="000E5C72"/>
    <w:rsid w:val="000F0A5F"/>
    <w:rsid w:val="000F5F03"/>
    <w:rsid w:val="001016C2"/>
    <w:rsid w:val="00110C11"/>
    <w:rsid w:val="00112D2E"/>
    <w:rsid w:val="00113474"/>
    <w:rsid w:val="00113941"/>
    <w:rsid w:val="00117573"/>
    <w:rsid w:val="00123330"/>
    <w:rsid w:val="00126C3E"/>
    <w:rsid w:val="00130F25"/>
    <w:rsid w:val="00136C72"/>
    <w:rsid w:val="001371C2"/>
    <w:rsid w:val="00140D55"/>
    <w:rsid w:val="00144153"/>
    <w:rsid w:val="0014610C"/>
    <w:rsid w:val="00150794"/>
    <w:rsid w:val="00150A83"/>
    <w:rsid w:val="001531B5"/>
    <w:rsid w:val="00154E36"/>
    <w:rsid w:val="001553C2"/>
    <w:rsid w:val="001563AB"/>
    <w:rsid w:val="001574C8"/>
    <w:rsid w:val="00164186"/>
    <w:rsid w:val="0016777A"/>
    <w:rsid w:val="001715D1"/>
    <w:rsid w:val="00174739"/>
    <w:rsid w:val="00174C8D"/>
    <w:rsid w:val="001751D5"/>
    <w:rsid w:val="00177BB0"/>
    <w:rsid w:val="00180D86"/>
    <w:rsid w:val="0018275F"/>
    <w:rsid w:val="0019579A"/>
    <w:rsid w:val="00196407"/>
    <w:rsid w:val="001A4127"/>
    <w:rsid w:val="001A64FC"/>
    <w:rsid w:val="001B644A"/>
    <w:rsid w:val="001B65E4"/>
    <w:rsid w:val="001B77A3"/>
    <w:rsid w:val="001C12FB"/>
    <w:rsid w:val="001C2BE4"/>
    <w:rsid w:val="001C55B5"/>
    <w:rsid w:val="001C7B0A"/>
    <w:rsid w:val="001D3D57"/>
    <w:rsid w:val="001D4C9F"/>
    <w:rsid w:val="001D5B7F"/>
    <w:rsid w:val="001D692B"/>
    <w:rsid w:val="001E2ACE"/>
    <w:rsid w:val="001E3690"/>
    <w:rsid w:val="001E3946"/>
    <w:rsid w:val="001E4809"/>
    <w:rsid w:val="001E4C59"/>
    <w:rsid w:val="001E5B5F"/>
    <w:rsid w:val="001F0228"/>
    <w:rsid w:val="001F1539"/>
    <w:rsid w:val="001F20FC"/>
    <w:rsid w:val="001F310F"/>
    <w:rsid w:val="001F47C8"/>
    <w:rsid w:val="001F7F5E"/>
    <w:rsid w:val="00202F81"/>
    <w:rsid w:val="00206A35"/>
    <w:rsid w:val="0022151F"/>
    <w:rsid w:val="00226297"/>
    <w:rsid w:val="00231A23"/>
    <w:rsid w:val="00236DB2"/>
    <w:rsid w:val="00240DE3"/>
    <w:rsid w:val="002539AC"/>
    <w:rsid w:val="002545B8"/>
    <w:rsid w:val="00257024"/>
    <w:rsid w:val="00257A8D"/>
    <w:rsid w:val="00260743"/>
    <w:rsid w:val="00265187"/>
    <w:rsid w:val="0027058A"/>
    <w:rsid w:val="00270FD1"/>
    <w:rsid w:val="00280952"/>
    <w:rsid w:val="00291A41"/>
    <w:rsid w:val="00292627"/>
    <w:rsid w:val="00293484"/>
    <w:rsid w:val="00294CBA"/>
    <w:rsid w:val="00295345"/>
    <w:rsid w:val="00295A85"/>
    <w:rsid w:val="002B0421"/>
    <w:rsid w:val="002B15CA"/>
    <w:rsid w:val="002B2368"/>
    <w:rsid w:val="002B37E0"/>
    <w:rsid w:val="002B6745"/>
    <w:rsid w:val="002C076E"/>
    <w:rsid w:val="002C423F"/>
    <w:rsid w:val="002C737E"/>
    <w:rsid w:val="002D05AE"/>
    <w:rsid w:val="002D0A01"/>
    <w:rsid w:val="002D1111"/>
    <w:rsid w:val="002D111E"/>
    <w:rsid w:val="002D33E4"/>
    <w:rsid w:val="002E0372"/>
    <w:rsid w:val="002E066E"/>
    <w:rsid w:val="002E3B0C"/>
    <w:rsid w:val="002E3D3D"/>
    <w:rsid w:val="002E4A3F"/>
    <w:rsid w:val="002E54D9"/>
    <w:rsid w:val="002E5CFC"/>
    <w:rsid w:val="002E6FE8"/>
    <w:rsid w:val="002F7281"/>
    <w:rsid w:val="002F7477"/>
    <w:rsid w:val="002F7868"/>
    <w:rsid w:val="002F7B4E"/>
    <w:rsid w:val="003006B8"/>
    <w:rsid w:val="00300EB6"/>
    <w:rsid w:val="00302048"/>
    <w:rsid w:val="003039C9"/>
    <w:rsid w:val="0030566B"/>
    <w:rsid w:val="00305B0B"/>
    <w:rsid w:val="00306040"/>
    <w:rsid w:val="003147B4"/>
    <w:rsid w:val="00314BD5"/>
    <w:rsid w:val="0031550C"/>
    <w:rsid w:val="003223A8"/>
    <w:rsid w:val="00327126"/>
    <w:rsid w:val="00327C1C"/>
    <w:rsid w:val="00330C3E"/>
    <w:rsid w:val="0033267C"/>
    <w:rsid w:val="003326A4"/>
    <w:rsid w:val="003327BF"/>
    <w:rsid w:val="00334B91"/>
    <w:rsid w:val="0033517E"/>
    <w:rsid w:val="003432F4"/>
    <w:rsid w:val="00345303"/>
    <w:rsid w:val="00351062"/>
    <w:rsid w:val="00352555"/>
    <w:rsid w:val="00352FCF"/>
    <w:rsid w:val="003655D9"/>
    <w:rsid w:val="00366E3B"/>
    <w:rsid w:val="00366F40"/>
    <w:rsid w:val="0036768E"/>
    <w:rsid w:val="003715CB"/>
    <w:rsid w:val="00371D80"/>
    <w:rsid w:val="00383301"/>
    <w:rsid w:val="00387DEA"/>
    <w:rsid w:val="00394F1B"/>
    <w:rsid w:val="003952FD"/>
    <w:rsid w:val="003A23AD"/>
    <w:rsid w:val="003B02ED"/>
    <w:rsid w:val="003B1A41"/>
    <w:rsid w:val="003B1B97"/>
    <w:rsid w:val="003B289F"/>
    <w:rsid w:val="003B6C8F"/>
    <w:rsid w:val="003C208B"/>
    <w:rsid w:val="003C369B"/>
    <w:rsid w:val="003C530E"/>
    <w:rsid w:val="003C54A9"/>
    <w:rsid w:val="003C6307"/>
    <w:rsid w:val="003C740A"/>
    <w:rsid w:val="003D061E"/>
    <w:rsid w:val="003D14D0"/>
    <w:rsid w:val="003D2DEC"/>
    <w:rsid w:val="003D3CF7"/>
    <w:rsid w:val="003D3FDF"/>
    <w:rsid w:val="003D5293"/>
    <w:rsid w:val="003D61D1"/>
    <w:rsid w:val="003E0357"/>
    <w:rsid w:val="003E261A"/>
    <w:rsid w:val="003F3138"/>
    <w:rsid w:val="003F4ED4"/>
    <w:rsid w:val="003F6F9C"/>
    <w:rsid w:val="003F7764"/>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16C3"/>
    <w:rsid w:val="0045374C"/>
    <w:rsid w:val="00454EFC"/>
    <w:rsid w:val="004601C1"/>
    <w:rsid w:val="004633A9"/>
    <w:rsid w:val="00470459"/>
    <w:rsid w:val="0047113F"/>
    <w:rsid w:val="00472C85"/>
    <w:rsid w:val="004822FE"/>
    <w:rsid w:val="00482674"/>
    <w:rsid w:val="004875AF"/>
    <w:rsid w:val="00487F42"/>
    <w:rsid w:val="004929C4"/>
    <w:rsid w:val="00495A5D"/>
    <w:rsid w:val="004960B5"/>
    <w:rsid w:val="004A08C2"/>
    <w:rsid w:val="004A1E50"/>
    <w:rsid w:val="004A2C4F"/>
    <w:rsid w:val="004A3F9E"/>
    <w:rsid w:val="004A659F"/>
    <w:rsid w:val="004B04D8"/>
    <w:rsid w:val="004B1238"/>
    <w:rsid w:val="004B2D27"/>
    <w:rsid w:val="004B5BE6"/>
    <w:rsid w:val="004C0007"/>
    <w:rsid w:val="004C3241"/>
    <w:rsid w:val="004D7587"/>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429CA"/>
    <w:rsid w:val="0054710B"/>
    <w:rsid w:val="00552E71"/>
    <w:rsid w:val="005533F0"/>
    <w:rsid w:val="0055514A"/>
    <w:rsid w:val="005554B6"/>
    <w:rsid w:val="005563BA"/>
    <w:rsid w:val="00557362"/>
    <w:rsid w:val="005618E7"/>
    <w:rsid w:val="005619C8"/>
    <w:rsid w:val="00561E6D"/>
    <w:rsid w:val="00565CDC"/>
    <w:rsid w:val="005670FD"/>
    <w:rsid w:val="005709D1"/>
    <w:rsid w:val="00571B19"/>
    <w:rsid w:val="00572507"/>
    <w:rsid w:val="005732B6"/>
    <w:rsid w:val="00573345"/>
    <w:rsid w:val="005742DF"/>
    <w:rsid w:val="00574B8F"/>
    <w:rsid w:val="0057759A"/>
    <w:rsid w:val="005814FC"/>
    <w:rsid w:val="00584CF5"/>
    <w:rsid w:val="00586CB8"/>
    <w:rsid w:val="00591127"/>
    <w:rsid w:val="00593B76"/>
    <w:rsid w:val="00594F3C"/>
    <w:rsid w:val="005976FC"/>
    <w:rsid w:val="005A075B"/>
    <w:rsid w:val="005A3DD9"/>
    <w:rsid w:val="005A57BF"/>
    <w:rsid w:val="005A683B"/>
    <w:rsid w:val="005B6A7C"/>
    <w:rsid w:val="005B6FAD"/>
    <w:rsid w:val="005C0591"/>
    <w:rsid w:val="005C0B0A"/>
    <w:rsid w:val="005C2A36"/>
    <w:rsid w:val="005C363F"/>
    <w:rsid w:val="005C3D3F"/>
    <w:rsid w:val="005C461D"/>
    <w:rsid w:val="005C682E"/>
    <w:rsid w:val="005C72E3"/>
    <w:rsid w:val="005D2E2B"/>
    <w:rsid w:val="005D34AA"/>
    <w:rsid w:val="005D4379"/>
    <w:rsid w:val="005D5D4F"/>
    <w:rsid w:val="005E1155"/>
    <w:rsid w:val="005E1A4E"/>
    <w:rsid w:val="005E2BA9"/>
    <w:rsid w:val="005E3DDA"/>
    <w:rsid w:val="005E4E9A"/>
    <w:rsid w:val="005E63BA"/>
    <w:rsid w:val="005E7A61"/>
    <w:rsid w:val="005F64DD"/>
    <w:rsid w:val="005F6504"/>
    <w:rsid w:val="0060040F"/>
    <w:rsid w:val="006018FB"/>
    <w:rsid w:val="0060299C"/>
    <w:rsid w:val="00612F70"/>
    <w:rsid w:val="00613481"/>
    <w:rsid w:val="00613A0C"/>
    <w:rsid w:val="00614CA8"/>
    <w:rsid w:val="006159C2"/>
    <w:rsid w:val="00617241"/>
    <w:rsid w:val="006221D9"/>
    <w:rsid w:val="00623060"/>
    <w:rsid w:val="00623755"/>
    <w:rsid w:val="00626690"/>
    <w:rsid w:val="00630525"/>
    <w:rsid w:val="00632ED4"/>
    <w:rsid w:val="00641A0B"/>
    <w:rsid w:val="006424D6"/>
    <w:rsid w:val="0064338E"/>
    <w:rsid w:val="0064421D"/>
    <w:rsid w:val="00644F74"/>
    <w:rsid w:val="00650180"/>
    <w:rsid w:val="006506F4"/>
    <w:rsid w:val="00654E93"/>
    <w:rsid w:val="00654ED4"/>
    <w:rsid w:val="0065546F"/>
    <w:rsid w:val="0065552A"/>
    <w:rsid w:val="00657313"/>
    <w:rsid w:val="00660B2F"/>
    <w:rsid w:val="0066103F"/>
    <w:rsid w:val="006616C3"/>
    <w:rsid w:val="0066519A"/>
    <w:rsid w:val="00665EBE"/>
    <w:rsid w:val="00670C79"/>
    <w:rsid w:val="0067377A"/>
    <w:rsid w:val="0067598D"/>
    <w:rsid w:val="0067672D"/>
    <w:rsid w:val="00676C28"/>
    <w:rsid w:val="006800CB"/>
    <w:rsid w:val="00680EF0"/>
    <w:rsid w:val="00681424"/>
    <w:rsid w:val="006858E5"/>
    <w:rsid w:val="00687D7A"/>
    <w:rsid w:val="006913EA"/>
    <w:rsid w:val="006946F7"/>
    <w:rsid w:val="00695994"/>
    <w:rsid w:val="00695D01"/>
    <w:rsid w:val="00696B26"/>
    <w:rsid w:val="006A2F9B"/>
    <w:rsid w:val="006A5BD3"/>
    <w:rsid w:val="006A71F7"/>
    <w:rsid w:val="006B3415"/>
    <w:rsid w:val="006B3F9C"/>
    <w:rsid w:val="006B6A69"/>
    <w:rsid w:val="006B7CE7"/>
    <w:rsid w:val="006C1D9F"/>
    <w:rsid w:val="006C3483"/>
    <w:rsid w:val="006C4CEE"/>
    <w:rsid w:val="006C4D8F"/>
    <w:rsid w:val="006D4801"/>
    <w:rsid w:val="006D4B08"/>
    <w:rsid w:val="006D4E25"/>
    <w:rsid w:val="006D59C2"/>
    <w:rsid w:val="006D695D"/>
    <w:rsid w:val="006E2505"/>
    <w:rsid w:val="006E2C22"/>
    <w:rsid w:val="006E48FE"/>
    <w:rsid w:val="006E7645"/>
    <w:rsid w:val="006F4744"/>
    <w:rsid w:val="006F6214"/>
    <w:rsid w:val="006F7F7B"/>
    <w:rsid w:val="007031D7"/>
    <w:rsid w:val="007040A4"/>
    <w:rsid w:val="0071361A"/>
    <w:rsid w:val="0072160A"/>
    <w:rsid w:val="00723BE6"/>
    <w:rsid w:val="00724C3D"/>
    <w:rsid w:val="00725205"/>
    <w:rsid w:val="00727098"/>
    <w:rsid w:val="00730A4D"/>
    <w:rsid w:val="007310CB"/>
    <w:rsid w:val="00732F2F"/>
    <w:rsid w:val="00735B02"/>
    <w:rsid w:val="00735D0E"/>
    <w:rsid w:val="00736740"/>
    <w:rsid w:val="00736C4F"/>
    <w:rsid w:val="00737635"/>
    <w:rsid w:val="00737F90"/>
    <w:rsid w:val="007402E7"/>
    <w:rsid w:val="00741145"/>
    <w:rsid w:val="007440EB"/>
    <w:rsid w:val="007463F1"/>
    <w:rsid w:val="0074659C"/>
    <w:rsid w:val="00750665"/>
    <w:rsid w:val="00751ED1"/>
    <w:rsid w:val="00753466"/>
    <w:rsid w:val="00755958"/>
    <w:rsid w:val="00762975"/>
    <w:rsid w:val="00764739"/>
    <w:rsid w:val="007667DB"/>
    <w:rsid w:val="00775E6A"/>
    <w:rsid w:val="00776586"/>
    <w:rsid w:val="0078450A"/>
    <w:rsid w:val="00790168"/>
    <w:rsid w:val="00791741"/>
    <w:rsid w:val="007919D8"/>
    <w:rsid w:val="00792323"/>
    <w:rsid w:val="0079477B"/>
    <w:rsid w:val="007A0299"/>
    <w:rsid w:val="007A1BA6"/>
    <w:rsid w:val="007A413F"/>
    <w:rsid w:val="007A6D29"/>
    <w:rsid w:val="007B048F"/>
    <w:rsid w:val="007B13B6"/>
    <w:rsid w:val="007B1F32"/>
    <w:rsid w:val="007B200D"/>
    <w:rsid w:val="007B4B2C"/>
    <w:rsid w:val="007B6EBF"/>
    <w:rsid w:val="007B792A"/>
    <w:rsid w:val="007C3EA8"/>
    <w:rsid w:val="007C46E3"/>
    <w:rsid w:val="007C5688"/>
    <w:rsid w:val="007D2451"/>
    <w:rsid w:val="007D4304"/>
    <w:rsid w:val="007D6811"/>
    <w:rsid w:val="007E3BA8"/>
    <w:rsid w:val="007E5134"/>
    <w:rsid w:val="007E561D"/>
    <w:rsid w:val="007F0398"/>
    <w:rsid w:val="007F4D95"/>
    <w:rsid w:val="007F50DE"/>
    <w:rsid w:val="007F569B"/>
    <w:rsid w:val="007F6E88"/>
    <w:rsid w:val="008006D0"/>
    <w:rsid w:val="00800F3C"/>
    <w:rsid w:val="0080257D"/>
    <w:rsid w:val="00804237"/>
    <w:rsid w:val="0080489A"/>
    <w:rsid w:val="00804D9B"/>
    <w:rsid w:val="008054B6"/>
    <w:rsid w:val="0080562C"/>
    <w:rsid w:val="00805D91"/>
    <w:rsid w:val="008117BA"/>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2CB6"/>
    <w:rsid w:val="00855832"/>
    <w:rsid w:val="0086453D"/>
    <w:rsid w:val="008649B1"/>
    <w:rsid w:val="00865BBC"/>
    <w:rsid w:val="00865FE0"/>
    <w:rsid w:val="00873413"/>
    <w:rsid w:val="00883C22"/>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E5677"/>
    <w:rsid w:val="008E5E94"/>
    <w:rsid w:val="008F0C1A"/>
    <w:rsid w:val="008F7539"/>
    <w:rsid w:val="00900626"/>
    <w:rsid w:val="00914E3E"/>
    <w:rsid w:val="00915C34"/>
    <w:rsid w:val="009204DD"/>
    <w:rsid w:val="009230C2"/>
    <w:rsid w:val="00923245"/>
    <w:rsid w:val="009242FA"/>
    <w:rsid w:val="00924C28"/>
    <w:rsid w:val="00933641"/>
    <w:rsid w:val="00936754"/>
    <w:rsid w:val="009375CB"/>
    <w:rsid w:val="00940154"/>
    <w:rsid w:val="00943759"/>
    <w:rsid w:val="00945034"/>
    <w:rsid w:val="00945D84"/>
    <w:rsid w:val="00947E1D"/>
    <w:rsid w:val="00950DD4"/>
    <w:rsid w:val="0095190D"/>
    <w:rsid w:val="00953B13"/>
    <w:rsid w:val="00956369"/>
    <w:rsid w:val="0095738C"/>
    <w:rsid w:val="00960D1A"/>
    <w:rsid w:val="0096414A"/>
    <w:rsid w:val="00964DFE"/>
    <w:rsid w:val="0096616D"/>
    <w:rsid w:val="00966411"/>
    <w:rsid w:val="00970DAE"/>
    <w:rsid w:val="009725F8"/>
    <w:rsid w:val="0098455D"/>
    <w:rsid w:val="00984CA6"/>
    <w:rsid w:val="009854A5"/>
    <w:rsid w:val="009857EC"/>
    <w:rsid w:val="00986C1D"/>
    <w:rsid w:val="00992BB1"/>
    <w:rsid w:val="00993175"/>
    <w:rsid w:val="00993399"/>
    <w:rsid w:val="009A0E93"/>
    <w:rsid w:val="009A2D09"/>
    <w:rsid w:val="009A320C"/>
    <w:rsid w:val="009A3352"/>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E3BFD"/>
    <w:rsid w:val="009F2D00"/>
    <w:rsid w:val="009F7162"/>
    <w:rsid w:val="009F7400"/>
    <w:rsid w:val="00A01AC8"/>
    <w:rsid w:val="00A031B5"/>
    <w:rsid w:val="00A052FF"/>
    <w:rsid w:val="00A07CE6"/>
    <w:rsid w:val="00A11DA4"/>
    <w:rsid w:val="00A156B0"/>
    <w:rsid w:val="00A20A0D"/>
    <w:rsid w:val="00A31D47"/>
    <w:rsid w:val="00A33135"/>
    <w:rsid w:val="00A36189"/>
    <w:rsid w:val="00A37381"/>
    <w:rsid w:val="00A41585"/>
    <w:rsid w:val="00A42B76"/>
    <w:rsid w:val="00A50705"/>
    <w:rsid w:val="00A51E75"/>
    <w:rsid w:val="00A528A6"/>
    <w:rsid w:val="00A61ED6"/>
    <w:rsid w:val="00A62638"/>
    <w:rsid w:val="00A651D7"/>
    <w:rsid w:val="00A70B42"/>
    <w:rsid w:val="00A72152"/>
    <w:rsid w:val="00A72C34"/>
    <w:rsid w:val="00A73566"/>
    <w:rsid w:val="00A745E1"/>
    <w:rsid w:val="00A74996"/>
    <w:rsid w:val="00A860D1"/>
    <w:rsid w:val="00A908AF"/>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67B8"/>
    <w:rsid w:val="00AC79DC"/>
    <w:rsid w:val="00AD1748"/>
    <w:rsid w:val="00AD474E"/>
    <w:rsid w:val="00AD6457"/>
    <w:rsid w:val="00AD6E7B"/>
    <w:rsid w:val="00AE08A8"/>
    <w:rsid w:val="00AE73B4"/>
    <w:rsid w:val="00AF0B9D"/>
    <w:rsid w:val="00AF0FA4"/>
    <w:rsid w:val="00AF14F9"/>
    <w:rsid w:val="00AF3B37"/>
    <w:rsid w:val="00AF4D7D"/>
    <w:rsid w:val="00AF732C"/>
    <w:rsid w:val="00B00C7D"/>
    <w:rsid w:val="00B0523E"/>
    <w:rsid w:val="00B05255"/>
    <w:rsid w:val="00B07C89"/>
    <w:rsid w:val="00B07FA1"/>
    <w:rsid w:val="00B11AC7"/>
    <w:rsid w:val="00B11B51"/>
    <w:rsid w:val="00B12A9D"/>
    <w:rsid w:val="00B1456B"/>
    <w:rsid w:val="00B16D5F"/>
    <w:rsid w:val="00B22573"/>
    <w:rsid w:val="00B23D05"/>
    <w:rsid w:val="00B25C71"/>
    <w:rsid w:val="00B269B5"/>
    <w:rsid w:val="00B26FBD"/>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91F23"/>
    <w:rsid w:val="00B97347"/>
    <w:rsid w:val="00B97B4B"/>
    <w:rsid w:val="00BA5DA0"/>
    <w:rsid w:val="00BA7996"/>
    <w:rsid w:val="00BB64C1"/>
    <w:rsid w:val="00BB65B1"/>
    <w:rsid w:val="00BC1743"/>
    <w:rsid w:val="00BC7AC4"/>
    <w:rsid w:val="00BD2402"/>
    <w:rsid w:val="00BD3793"/>
    <w:rsid w:val="00BD3EA5"/>
    <w:rsid w:val="00BD4215"/>
    <w:rsid w:val="00BD451F"/>
    <w:rsid w:val="00BD4713"/>
    <w:rsid w:val="00BD7937"/>
    <w:rsid w:val="00BE0A4A"/>
    <w:rsid w:val="00BE0B13"/>
    <w:rsid w:val="00BE259C"/>
    <w:rsid w:val="00BE401A"/>
    <w:rsid w:val="00BE43DA"/>
    <w:rsid w:val="00BE6B87"/>
    <w:rsid w:val="00BE7407"/>
    <w:rsid w:val="00BF7B75"/>
    <w:rsid w:val="00C0112E"/>
    <w:rsid w:val="00C01458"/>
    <w:rsid w:val="00C02308"/>
    <w:rsid w:val="00C07F30"/>
    <w:rsid w:val="00C10E61"/>
    <w:rsid w:val="00C11A1D"/>
    <w:rsid w:val="00C13831"/>
    <w:rsid w:val="00C165CD"/>
    <w:rsid w:val="00C1695E"/>
    <w:rsid w:val="00C210D8"/>
    <w:rsid w:val="00C2188B"/>
    <w:rsid w:val="00C24789"/>
    <w:rsid w:val="00C30591"/>
    <w:rsid w:val="00C31165"/>
    <w:rsid w:val="00C32458"/>
    <w:rsid w:val="00C33210"/>
    <w:rsid w:val="00C332EE"/>
    <w:rsid w:val="00C35A88"/>
    <w:rsid w:val="00C369B5"/>
    <w:rsid w:val="00C36DDE"/>
    <w:rsid w:val="00C36E94"/>
    <w:rsid w:val="00C37927"/>
    <w:rsid w:val="00C41454"/>
    <w:rsid w:val="00C435AC"/>
    <w:rsid w:val="00C4732D"/>
    <w:rsid w:val="00C4767B"/>
    <w:rsid w:val="00C53C22"/>
    <w:rsid w:val="00C5721E"/>
    <w:rsid w:val="00C57D6F"/>
    <w:rsid w:val="00C6018E"/>
    <w:rsid w:val="00C605FB"/>
    <w:rsid w:val="00C633DD"/>
    <w:rsid w:val="00C67515"/>
    <w:rsid w:val="00C7098F"/>
    <w:rsid w:val="00C7134C"/>
    <w:rsid w:val="00C71535"/>
    <w:rsid w:val="00C71831"/>
    <w:rsid w:val="00C7494E"/>
    <w:rsid w:val="00C74CA3"/>
    <w:rsid w:val="00C74CE8"/>
    <w:rsid w:val="00C76BA0"/>
    <w:rsid w:val="00C82D74"/>
    <w:rsid w:val="00C879FF"/>
    <w:rsid w:val="00C9109A"/>
    <w:rsid w:val="00C946AB"/>
    <w:rsid w:val="00CA0541"/>
    <w:rsid w:val="00CA0F62"/>
    <w:rsid w:val="00CB0C15"/>
    <w:rsid w:val="00CB3569"/>
    <w:rsid w:val="00CB632D"/>
    <w:rsid w:val="00CC666E"/>
    <w:rsid w:val="00CC6969"/>
    <w:rsid w:val="00CD240F"/>
    <w:rsid w:val="00CD3973"/>
    <w:rsid w:val="00CD514E"/>
    <w:rsid w:val="00CD5D2A"/>
    <w:rsid w:val="00CE0376"/>
    <w:rsid w:val="00CE3C27"/>
    <w:rsid w:val="00CE599A"/>
    <w:rsid w:val="00CF0266"/>
    <w:rsid w:val="00CF4F91"/>
    <w:rsid w:val="00CF7EED"/>
    <w:rsid w:val="00D00287"/>
    <w:rsid w:val="00D009AE"/>
    <w:rsid w:val="00D01842"/>
    <w:rsid w:val="00D022BF"/>
    <w:rsid w:val="00D04174"/>
    <w:rsid w:val="00D048A3"/>
    <w:rsid w:val="00D053D5"/>
    <w:rsid w:val="00D0788F"/>
    <w:rsid w:val="00D10267"/>
    <w:rsid w:val="00D10A86"/>
    <w:rsid w:val="00D20F66"/>
    <w:rsid w:val="00D22C39"/>
    <w:rsid w:val="00D26BCE"/>
    <w:rsid w:val="00D27443"/>
    <w:rsid w:val="00D346E5"/>
    <w:rsid w:val="00D34E72"/>
    <w:rsid w:val="00D3655A"/>
    <w:rsid w:val="00D37E27"/>
    <w:rsid w:val="00D40470"/>
    <w:rsid w:val="00D42F21"/>
    <w:rsid w:val="00D44AA8"/>
    <w:rsid w:val="00D53662"/>
    <w:rsid w:val="00D54D90"/>
    <w:rsid w:val="00D56045"/>
    <w:rsid w:val="00D602F7"/>
    <w:rsid w:val="00D60B14"/>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0F64"/>
    <w:rsid w:val="00DC2472"/>
    <w:rsid w:val="00DC3E9D"/>
    <w:rsid w:val="00DD1729"/>
    <w:rsid w:val="00DD2E19"/>
    <w:rsid w:val="00DD4B24"/>
    <w:rsid w:val="00DD7807"/>
    <w:rsid w:val="00DE1759"/>
    <w:rsid w:val="00DE185F"/>
    <w:rsid w:val="00DE2526"/>
    <w:rsid w:val="00DE79DB"/>
    <w:rsid w:val="00DF3B2D"/>
    <w:rsid w:val="00DF3C71"/>
    <w:rsid w:val="00DF5BA9"/>
    <w:rsid w:val="00E00CE8"/>
    <w:rsid w:val="00E01155"/>
    <w:rsid w:val="00E04619"/>
    <w:rsid w:val="00E06F93"/>
    <w:rsid w:val="00E10D1B"/>
    <w:rsid w:val="00E11CFB"/>
    <w:rsid w:val="00E12AAD"/>
    <w:rsid w:val="00E12DFD"/>
    <w:rsid w:val="00E153D7"/>
    <w:rsid w:val="00E179DD"/>
    <w:rsid w:val="00E20A90"/>
    <w:rsid w:val="00E20E0A"/>
    <w:rsid w:val="00E21AC1"/>
    <w:rsid w:val="00E26A7D"/>
    <w:rsid w:val="00E27AF3"/>
    <w:rsid w:val="00E30BDA"/>
    <w:rsid w:val="00E33279"/>
    <w:rsid w:val="00E335AF"/>
    <w:rsid w:val="00E34FDE"/>
    <w:rsid w:val="00E378FE"/>
    <w:rsid w:val="00E41370"/>
    <w:rsid w:val="00E42337"/>
    <w:rsid w:val="00E4347A"/>
    <w:rsid w:val="00E56DF1"/>
    <w:rsid w:val="00E60B82"/>
    <w:rsid w:val="00E64322"/>
    <w:rsid w:val="00E65AE1"/>
    <w:rsid w:val="00E66D90"/>
    <w:rsid w:val="00E72C45"/>
    <w:rsid w:val="00E82848"/>
    <w:rsid w:val="00E860F5"/>
    <w:rsid w:val="00E8781D"/>
    <w:rsid w:val="00E90109"/>
    <w:rsid w:val="00E9342E"/>
    <w:rsid w:val="00E93B1E"/>
    <w:rsid w:val="00EA009D"/>
    <w:rsid w:val="00EA3057"/>
    <w:rsid w:val="00EA58B4"/>
    <w:rsid w:val="00EA6AD5"/>
    <w:rsid w:val="00EB2106"/>
    <w:rsid w:val="00EB2A77"/>
    <w:rsid w:val="00EB2D3E"/>
    <w:rsid w:val="00EB3460"/>
    <w:rsid w:val="00EB7C80"/>
    <w:rsid w:val="00EC0070"/>
    <w:rsid w:val="00EC0197"/>
    <w:rsid w:val="00EC0630"/>
    <w:rsid w:val="00EC0BE1"/>
    <w:rsid w:val="00EC217E"/>
    <w:rsid w:val="00EC392A"/>
    <w:rsid w:val="00EC4DD6"/>
    <w:rsid w:val="00EC5CDC"/>
    <w:rsid w:val="00EC674D"/>
    <w:rsid w:val="00EC6952"/>
    <w:rsid w:val="00ED0DFE"/>
    <w:rsid w:val="00ED1066"/>
    <w:rsid w:val="00ED2F17"/>
    <w:rsid w:val="00ED37F3"/>
    <w:rsid w:val="00ED4061"/>
    <w:rsid w:val="00ED6036"/>
    <w:rsid w:val="00ED6252"/>
    <w:rsid w:val="00EE3DFE"/>
    <w:rsid w:val="00EE410D"/>
    <w:rsid w:val="00EE611E"/>
    <w:rsid w:val="00EF480F"/>
    <w:rsid w:val="00EF646A"/>
    <w:rsid w:val="00EF6B3F"/>
    <w:rsid w:val="00EF757F"/>
    <w:rsid w:val="00F002AE"/>
    <w:rsid w:val="00F00C50"/>
    <w:rsid w:val="00F11041"/>
    <w:rsid w:val="00F1221B"/>
    <w:rsid w:val="00F12586"/>
    <w:rsid w:val="00F14B36"/>
    <w:rsid w:val="00F2203F"/>
    <w:rsid w:val="00F221EF"/>
    <w:rsid w:val="00F2379E"/>
    <w:rsid w:val="00F239AE"/>
    <w:rsid w:val="00F257E2"/>
    <w:rsid w:val="00F26A88"/>
    <w:rsid w:val="00F27BA7"/>
    <w:rsid w:val="00F27C91"/>
    <w:rsid w:val="00F31045"/>
    <w:rsid w:val="00F32A93"/>
    <w:rsid w:val="00F33BFB"/>
    <w:rsid w:val="00F33E8E"/>
    <w:rsid w:val="00F3445D"/>
    <w:rsid w:val="00F3633B"/>
    <w:rsid w:val="00F40DF0"/>
    <w:rsid w:val="00F42153"/>
    <w:rsid w:val="00F4235A"/>
    <w:rsid w:val="00F42723"/>
    <w:rsid w:val="00F55F7E"/>
    <w:rsid w:val="00F5641A"/>
    <w:rsid w:val="00F61F33"/>
    <w:rsid w:val="00F62DD9"/>
    <w:rsid w:val="00F639EA"/>
    <w:rsid w:val="00F64E18"/>
    <w:rsid w:val="00F67855"/>
    <w:rsid w:val="00F70D97"/>
    <w:rsid w:val="00F72B9D"/>
    <w:rsid w:val="00F7463B"/>
    <w:rsid w:val="00F74B12"/>
    <w:rsid w:val="00F80437"/>
    <w:rsid w:val="00F82018"/>
    <w:rsid w:val="00F82556"/>
    <w:rsid w:val="00F83C38"/>
    <w:rsid w:val="00FA0319"/>
    <w:rsid w:val="00FA21C4"/>
    <w:rsid w:val="00FA3E65"/>
    <w:rsid w:val="00FA3F45"/>
    <w:rsid w:val="00FA442D"/>
    <w:rsid w:val="00FB14E1"/>
    <w:rsid w:val="00FB21FE"/>
    <w:rsid w:val="00FB6FEA"/>
    <w:rsid w:val="00FC412B"/>
    <w:rsid w:val="00FC4809"/>
    <w:rsid w:val="00FC4BE1"/>
    <w:rsid w:val="00FC4D7C"/>
    <w:rsid w:val="00FD3BF7"/>
    <w:rsid w:val="00FE25FB"/>
    <w:rsid w:val="00FE2723"/>
    <w:rsid w:val="00FF0DB1"/>
    <w:rsid w:val="00FF1C3C"/>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JPC 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JPC 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1.1.1,JPC 3"/>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aliases w:val="§1.1.1.1.,§1.1.1.1,. (A.),H4,Titolo 4 Carattere,EPIC4,L,h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aliases w:val="H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aliases w:val="H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JPC 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JPC 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1.1.1 Char,JPC 3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1.1.1.1 Char,. (A.) Char,H4 Char,Titolo 4 Carattere Char,EPIC4 Char,L Char,h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aliases w:val="H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aliases w:val="H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E179DD"/>
    <w:pPr>
      <w:spacing w:after="120"/>
    </w:pPr>
  </w:style>
  <w:style w:type="character" w:customStyle="1" w:styleId="BodyTextChar">
    <w:name w:val="Body Text Char"/>
    <w:basedOn w:val="DefaultParagraphFont"/>
    <w:link w:val="BodyText"/>
    <w:uiPriority w:val="99"/>
    <w:semiHidden/>
    <w:rsid w:val="00E179DD"/>
    <w:rPr>
      <w:rFonts w:ascii="Times New Roman" w:eastAsia="Times New Roman" w:hAnsi="Times New Roman" w:cs="Traditional Arabic"/>
      <w:szCs w:val="24"/>
    </w:rPr>
  </w:style>
  <w:style w:type="paragraph" w:customStyle="1" w:styleId="Bullet1">
    <w:name w:val="Bullet1"/>
    <w:aliases w:val="B1"/>
    <w:basedOn w:val="Normal"/>
    <w:rsid w:val="007E3BA8"/>
    <w:pPr>
      <w:numPr>
        <w:numId w:val="1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7E3BA8"/>
    <w:pPr>
      <w:numPr>
        <w:ilvl w:val="1"/>
      </w:numPr>
      <w:tabs>
        <w:tab w:val="clear" w:pos="1211"/>
        <w:tab w:val="left" w:pos="1134"/>
      </w:tabs>
    </w:pPr>
  </w:style>
  <w:style w:type="paragraph" w:styleId="Caption">
    <w:name w:val="caption"/>
    <w:basedOn w:val="Normal"/>
    <w:next w:val="Normal"/>
    <w:uiPriority w:val="35"/>
    <w:unhideWhenUsed/>
    <w:qFormat/>
    <w:rsid w:val="00D3655A"/>
    <w:pPr>
      <w:spacing w:after="200"/>
    </w:pPr>
    <w:rPr>
      <w:b/>
      <w:bCs/>
      <w:color w:val="4F81BD" w:themeColor="accent1"/>
      <w:sz w:val="18"/>
      <w:szCs w:val="18"/>
    </w:rPr>
  </w:style>
  <w:style w:type="table" w:customStyle="1" w:styleId="Gridoftable1">
    <w:name w:val="Grid of table1"/>
    <w:basedOn w:val="TableNormal"/>
    <w:next w:val="TableGrid"/>
    <w:uiPriority w:val="59"/>
    <w:rsid w:val="00117573"/>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extBullet">
    <w:name w:val="Main Text Bullet"/>
    <w:basedOn w:val="ListParagraph"/>
    <w:rsid w:val="004A1E50"/>
    <w:pPr>
      <w:numPr>
        <w:numId w:val="26"/>
      </w:numPr>
      <w:bidi w:val="0"/>
      <w:spacing w:line="276" w:lineRule="auto"/>
    </w:pPr>
    <w:rPr>
      <w:rFonts w:ascii="Cambria" w:eastAsiaTheme="minorEastAsia" w:hAnsi="Cambria" w:cstheme="minorBidi"/>
      <w:sz w:val="22"/>
      <w:szCs w:val="22"/>
      <w:lang w:bidi="en-US"/>
    </w:rPr>
  </w:style>
  <w:style w:type="table" w:customStyle="1" w:styleId="Gridoftable2">
    <w:name w:val="Grid of table2"/>
    <w:basedOn w:val="TableNormal"/>
    <w:next w:val="TableGrid"/>
    <w:uiPriority w:val="59"/>
    <w:rsid w:val="000247A9"/>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D695D"/>
    <w:rPr>
      <w:sz w:val="16"/>
      <w:szCs w:val="16"/>
    </w:rPr>
  </w:style>
  <w:style w:type="paragraph" w:styleId="CommentText">
    <w:name w:val="annotation text"/>
    <w:basedOn w:val="Normal"/>
    <w:link w:val="CommentTextChar"/>
    <w:uiPriority w:val="99"/>
    <w:semiHidden/>
    <w:unhideWhenUsed/>
    <w:rsid w:val="006D695D"/>
    <w:rPr>
      <w:szCs w:val="20"/>
    </w:rPr>
  </w:style>
  <w:style w:type="character" w:customStyle="1" w:styleId="CommentTextChar">
    <w:name w:val="Comment Text Char"/>
    <w:basedOn w:val="DefaultParagraphFont"/>
    <w:link w:val="CommentText"/>
    <w:uiPriority w:val="99"/>
    <w:semiHidden/>
    <w:rsid w:val="006D695D"/>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6D695D"/>
    <w:rPr>
      <w:b/>
      <w:bCs/>
    </w:rPr>
  </w:style>
  <w:style w:type="character" w:customStyle="1" w:styleId="CommentSubjectChar">
    <w:name w:val="Comment Subject Char"/>
    <w:basedOn w:val="CommentTextChar"/>
    <w:link w:val="CommentSubject"/>
    <w:uiPriority w:val="99"/>
    <w:semiHidden/>
    <w:rsid w:val="006D695D"/>
    <w:rPr>
      <w:rFonts w:ascii="Times New Roman" w:eastAsia="Times New Roman" w:hAnsi="Times New Roman" w:cs="Traditional Arabic"/>
      <w:b/>
      <w:bCs/>
    </w:rPr>
  </w:style>
  <w:style w:type="paragraph" w:styleId="Revision">
    <w:name w:val="Revision"/>
    <w:hidden/>
    <w:uiPriority w:val="99"/>
    <w:semiHidden/>
    <w:rsid w:val="00D40470"/>
    <w:rPr>
      <w:rFonts w:ascii="Times New Roman" w:eastAsia="Times New Roman" w:hAnsi="Times New Roman" w:cs="Traditional Arabi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JPC 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JPC 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1.1.1,JPC 3"/>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aliases w:val="§1.1.1.1.,§1.1.1.1,. (A.),H4,Titolo 4 Carattere,EPIC4,L,h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aliases w:val="H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aliases w:val="H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JPC 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JPC 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1.1.1 Char,JPC 3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1.1.1.1 Char,. (A.) Char,H4 Char,Titolo 4 Carattere Char,EPIC4 Char,L Char,h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aliases w:val="H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aliases w:val="H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E179DD"/>
    <w:pPr>
      <w:spacing w:after="120"/>
    </w:pPr>
  </w:style>
  <w:style w:type="character" w:customStyle="1" w:styleId="BodyTextChar">
    <w:name w:val="Body Text Char"/>
    <w:basedOn w:val="DefaultParagraphFont"/>
    <w:link w:val="BodyText"/>
    <w:uiPriority w:val="99"/>
    <w:semiHidden/>
    <w:rsid w:val="00E179DD"/>
    <w:rPr>
      <w:rFonts w:ascii="Times New Roman" w:eastAsia="Times New Roman" w:hAnsi="Times New Roman" w:cs="Traditional Arabic"/>
      <w:szCs w:val="24"/>
    </w:rPr>
  </w:style>
  <w:style w:type="paragraph" w:customStyle="1" w:styleId="Bullet1">
    <w:name w:val="Bullet1"/>
    <w:aliases w:val="B1"/>
    <w:basedOn w:val="Normal"/>
    <w:rsid w:val="007E3BA8"/>
    <w:pPr>
      <w:numPr>
        <w:numId w:val="1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7E3BA8"/>
    <w:pPr>
      <w:numPr>
        <w:ilvl w:val="1"/>
      </w:numPr>
      <w:tabs>
        <w:tab w:val="clear" w:pos="1211"/>
        <w:tab w:val="left" w:pos="1134"/>
      </w:tabs>
    </w:pPr>
  </w:style>
  <w:style w:type="paragraph" w:styleId="Caption">
    <w:name w:val="caption"/>
    <w:basedOn w:val="Normal"/>
    <w:next w:val="Normal"/>
    <w:uiPriority w:val="35"/>
    <w:unhideWhenUsed/>
    <w:qFormat/>
    <w:rsid w:val="00D3655A"/>
    <w:pPr>
      <w:spacing w:after="200"/>
    </w:pPr>
    <w:rPr>
      <w:b/>
      <w:bCs/>
      <w:color w:val="4F81BD" w:themeColor="accent1"/>
      <w:sz w:val="18"/>
      <w:szCs w:val="18"/>
    </w:rPr>
  </w:style>
  <w:style w:type="table" w:customStyle="1" w:styleId="Gridoftable1">
    <w:name w:val="Grid of table1"/>
    <w:basedOn w:val="TableNormal"/>
    <w:next w:val="TableGrid"/>
    <w:uiPriority w:val="59"/>
    <w:rsid w:val="00117573"/>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extBullet">
    <w:name w:val="Main Text Bullet"/>
    <w:basedOn w:val="ListParagraph"/>
    <w:rsid w:val="004A1E50"/>
    <w:pPr>
      <w:numPr>
        <w:numId w:val="26"/>
      </w:numPr>
      <w:bidi w:val="0"/>
      <w:spacing w:line="276" w:lineRule="auto"/>
    </w:pPr>
    <w:rPr>
      <w:rFonts w:ascii="Cambria" w:eastAsiaTheme="minorEastAsia" w:hAnsi="Cambria" w:cstheme="minorBidi"/>
      <w:sz w:val="22"/>
      <w:szCs w:val="22"/>
      <w:lang w:bidi="en-US"/>
    </w:rPr>
  </w:style>
  <w:style w:type="table" w:customStyle="1" w:styleId="Gridoftable2">
    <w:name w:val="Grid of table2"/>
    <w:basedOn w:val="TableNormal"/>
    <w:next w:val="TableGrid"/>
    <w:uiPriority w:val="59"/>
    <w:rsid w:val="000247A9"/>
    <w:rPr>
      <w:rFonts w:ascii="Cambria" w:eastAsia="Cambria" w:hAnsi="Cambria" w:cs="B Mitr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D695D"/>
    <w:rPr>
      <w:sz w:val="16"/>
      <w:szCs w:val="16"/>
    </w:rPr>
  </w:style>
  <w:style w:type="paragraph" w:styleId="CommentText">
    <w:name w:val="annotation text"/>
    <w:basedOn w:val="Normal"/>
    <w:link w:val="CommentTextChar"/>
    <w:uiPriority w:val="99"/>
    <w:semiHidden/>
    <w:unhideWhenUsed/>
    <w:rsid w:val="006D695D"/>
    <w:rPr>
      <w:szCs w:val="20"/>
    </w:rPr>
  </w:style>
  <w:style w:type="character" w:customStyle="1" w:styleId="CommentTextChar">
    <w:name w:val="Comment Text Char"/>
    <w:basedOn w:val="DefaultParagraphFont"/>
    <w:link w:val="CommentText"/>
    <w:uiPriority w:val="99"/>
    <w:semiHidden/>
    <w:rsid w:val="006D695D"/>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6D695D"/>
    <w:rPr>
      <w:b/>
      <w:bCs/>
    </w:rPr>
  </w:style>
  <w:style w:type="character" w:customStyle="1" w:styleId="CommentSubjectChar">
    <w:name w:val="Comment Subject Char"/>
    <w:basedOn w:val="CommentTextChar"/>
    <w:link w:val="CommentSubject"/>
    <w:uiPriority w:val="99"/>
    <w:semiHidden/>
    <w:rsid w:val="006D695D"/>
    <w:rPr>
      <w:rFonts w:ascii="Times New Roman" w:eastAsia="Times New Roman" w:hAnsi="Times New Roman" w:cs="Traditional Arabic"/>
      <w:b/>
      <w:bCs/>
    </w:rPr>
  </w:style>
  <w:style w:type="paragraph" w:styleId="Revision">
    <w:name w:val="Revision"/>
    <w:hidden/>
    <w:uiPriority w:val="99"/>
    <w:semiHidden/>
    <w:rsid w:val="00D40470"/>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emf"/><Relationship Id="rId1" Type="http://schemas.openxmlformats.org/officeDocument/2006/relationships/image" Target="media/image8.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A4636-3B61-4C0E-98E5-4ADE94423239}">
  <ds:schemaRefs>
    <ds:schemaRef ds:uri="http://schemas.openxmlformats.org/officeDocument/2006/bibliography"/>
  </ds:schemaRefs>
</ds:datastoreItem>
</file>

<file path=customXml/itemProps2.xml><?xml version="1.0" encoding="utf-8"?>
<ds:datastoreItem xmlns:ds="http://schemas.openxmlformats.org/officeDocument/2006/customXml" ds:itemID="{653DEF55-B56F-4CFD-9700-874A2A28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4609</Words>
  <Characters>26274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30822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AmirHossein Saber</cp:lastModifiedBy>
  <cp:revision>15</cp:revision>
  <cp:lastPrinted>2022-11-08T09:41:00Z</cp:lastPrinted>
  <dcterms:created xsi:type="dcterms:W3CDTF">2022-10-15T05:05:00Z</dcterms:created>
  <dcterms:modified xsi:type="dcterms:W3CDTF">2022-11-21T07:57:00Z</dcterms:modified>
</cp:coreProperties>
</file>