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tblW w:w="14547" w:type="dxa"/>
        <w:jc w:val="center"/>
        <w:tblLayout w:type="fixed"/>
        <w:tblLook w:val="04A0" w:firstRow="1" w:lastRow="0" w:firstColumn="1" w:lastColumn="0" w:noHBand="0" w:noVBand="1"/>
      </w:tblPr>
      <w:tblGrid>
        <w:gridCol w:w="744"/>
        <w:gridCol w:w="4410"/>
        <w:gridCol w:w="2250"/>
        <w:gridCol w:w="2790"/>
        <w:gridCol w:w="1855"/>
        <w:gridCol w:w="2498"/>
      </w:tblGrid>
      <w:tr w:rsidR="005F34D3" w:rsidRPr="000A788D" w:rsidTr="00872DC4">
        <w:trPr>
          <w:trHeight w:val="395"/>
          <w:tblHeader/>
          <w:jc w:val="center"/>
        </w:trPr>
        <w:tc>
          <w:tcPr>
            <w:tcW w:w="744" w:type="dxa"/>
            <w:shd w:val="clear" w:color="auto" w:fill="FBD4B4" w:themeFill="accent6" w:themeFillTint="66"/>
            <w:vAlign w:val="center"/>
          </w:tcPr>
          <w:p w:rsidR="005F34D3" w:rsidRPr="004E60B0" w:rsidRDefault="005F34D3"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w:t>
            </w:r>
          </w:p>
        </w:tc>
        <w:tc>
          <w:tcPr>
            <w:tcW w:w="4410" w:type="dxa"/>
            <w:shd w:val="clear" w:color="auto" w:fill="FBD4B4" w:themeFill="accent6" w:themeFillTint="66"/>
            <w:vAlign w:val="center"/>
          </w:tcPr>
          <w:p w:rsidR="005F34D3" w:rsidRPr="004E60B0" w:rsidRDefault="005F34D3"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Clarification Title</w:t>
            </w:r>
          </w:p>
        </w:tc>
        <w:tc>
          <w:tcPr>
            <w:tcW w:w="2250" w:type="dxa"/>
            <w:shd w:val="clear" w:color="auto" w:fill="FBD4B4" w:themeFill="accent6" w:themeFillTint="66"/>
            <w:vAlign w:val="center"/>
          </w:tcPr>
          <w:p w:rsidR="005F34D3" w:rsidRPr="004E60B0" w:rsidRDefault="005F34D3"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Clarification Description</w:t>
            </w:r>
            <w:r>
              <w:rPr>
                <w:rFonts w:asciiTheme="minorBidi" w:hAnsiTheme="minorBidi" w:cstheme="minorBidi"/>
                <w:b/>
                <w:bCs/>
                <w:i/>
                <w:iCs/>
              </w:rPr>
              <w:t xml:space="preserve"> (Rev00)</w:t>
            </w:r>
          </w:p>
        </w:tc>
        <w:tc>
          <w:tcPr>
            <w:tcW w:w="2790" w:type="dxa"/>
            <w:shd w:val="clear" w:color="auto" w:fill="FBD4B4" w:themeFill="accent6" w:themeFillTint="66"/>
            <w:vAlign w:val="center"/>
          </w:tcPr>
          <w:p w:rsidR="005F34D3" w:rsidRDefault="005F34D3" w:rsidP="005F34D3">
            <w:pPr>
              <w:spacing w:before="20" w:after="20" w:line="240" w:lineRule="auto"/>
              <w:jc w:val="center"/>
              <w:rPr>
                <w:rFonts w:asciiTheme="minorBidi" w:hAnsiTheme="minorBidi" w:cstheme="minorBidi"/>
                <w:b/>
                <w:bCs/>
                <w:i/>
                <w:iCs/>
              </w:rPr>
            </w:pPr>
            <w:r w:rsidRPr="0086440D">
              <w:rPr>
                <w:rFonts w:asciiTheme="minorBidi" w:hAnsiTheme="minorBidi" w:cstheme="minorBidi"/>
                <w:b/>
                <w:bCs/>
                <w:i/>
                <w:iCs/>
              </w:rPr>
              <w:t>Conclusion</w:t>
            </w:r>
            <w:r>
              <w:rPr>
                <w:rFonts w:asciiTheme="minorBidi" w:hAnsiTheme="minorBidi" w:cstheme="minorBidi"/>
                <w:b/>
                <w:bCs/>
                <w:i/>
                <w:iCs/>
              </w:rPr>
              <w:t xml:space="preserve"> (Rev00)</w:t>
            </w:r>
          </w:p>
          <w:p w:rsidR="005F34D3" w:rsidRPr="00EA461F" w:rsidRDefault="005F34D3" w:rsidP="005F34D3">
            <w:pPr>
              <w:spacing w:before="20" w:after="20" w:line="240" w:lineRule="auto"/>
              <w:jc w:val="center"/>
              <w:rPr>
                <w:rFonts w:asciiTheme="minorBidi" w:hAnsiTheme="minorBidi" w:cstheme="minorBidi"/>
                <w:b/>
                <w:bCs/>
                <w:i/>
                <w:iCs/>
                <w:sz w:val="16"/>
                <w:szCs w:val="16"/>
              </w:rPr>
            </w:pPr>
            <w:r w:rsidRPr="00EA461F">
              <w:rPr>
                <w:rFonts w:asciiTheme="minorBidi" w:hAnsiTheme="minorBidi" w:cstheme="minorBidi"/>
                <w:b/>
                <w:bCs/>
                <w:i/>
                <w:iCs/>
                <w:sz w:val="16"/>
                <w:szCs w:val="16"/>
              </w:rPr>
              <w:t>(</w:t>
            </w:r>
            <w:r>
              <w:rPr>
                <w:rFonts w:asciiTheme="minorBidi" w:hAnsiTheme="minorBidi" w:cstheme="minorBidi"/>
                <w:b/>
                <w:bCs/>
                <w:i/>
                <w:iCs/>
                <w:sz w:val="16"/>
                <w:szCs w:val="16"/>
              </w:rPr>
              <w:t>VENDOR</w:t>
            </w:r>
            <w:r w:rsidRPr="00EA461F">
              <w:rPr>
                <w:rFonts w:asciiTheme="minorBidi" w:hAnsiTheme="minorBidi" w:cstheme="minorBidi"/>
                <w:b/>
                <w:bCs/>
                <w:i/>
                <w:iCs/>
                <w:sz w:val="16"/>
                <w:szCs w:val="16"/>
              </w:rPr>
              <w:t xml:space="preserve"> to Confirm &amp; Consider in the Final Offers)</w:t>
            </w:r>
          </w:p>
        </w:tc>
        <w:tc>
          <w:tcPr>
            <w:tcW w:w="1855" w:type="dxa"/>
            <w:shd w:val="clear" w:color="auto" w:fill="FBD4B4" w:themeFill="accent6" w:themeFillTint="66"/>
          </w:tcPr>
          <w:p w:rsidR="005F34D3" w:rsidRDefault="005F34D3" w:rsidP="005F34D3">
            <w:pPr>
              <w:spacing w:before="20" w:after="20" w:line="240" w:lineRule="auto"/>
              <w:jc w:val="center"/>
              <w:rPr>
                <w:rFonts w:asciiTheme="minorBidi" w:hAnsiTheme="minorBidi" w:cstheme="minorBidi"/>
                <w:b/>
                <w:bCs/>
                <w:i/>
                <w:iCs/>
              </w:rPr>
            </w:pPr>
          </w:p>
          <w:p w:rsidR="005F34D3" w:rsidRPr="0086440D" w:rsidRDefault="005F34D3" w:rsidP="005F34D3">
            <w:pPr>
              <w:spacing w:before="20" w:after="20" w:line="240" w:lineRule="auto"/>
              <w:jc w:val="center"/>
              <w:rPr>
                <w:rFonts w:asciiTheme="minorBidi" w:hAnsiTheme="minorBidi" w:cstheme="minorBidi"/>
                <w:b/>
                <w:bCs/>
                <w:i/>
                <w:iCs/>
              </w:rPr>
            </w:pPr>
            <w:r w:rsidRPr="004E60B0">
              <w:rPr>
                <w:rFonts w:asciiTheme="minorBidi" w:hAnsiTheme="minorBidi" w:cstheme="minorBidi"/>
                <w:b/>
                <w:bCs/>
                <w:i/>
                <w:iCs/>
              </w:rPr>
              <w:t>Clarification Description</w:t>
            </w:r>
            <w:r>
              <w:rPr>
                <w:rFonts w:asciiTheme="minorBidi" w:hAnsiTheme="minorBidi" w:cstheme="minorBidi"/>
                <w:b/>
                <w:bCs/>
                <w:i/>
                <w:iCs/>
              </w:rPr>
              <w:t xml:space="preserve"> (Rev01)</w:t>
            </w:r>
          </w:p>
        </w:tc>
        <w:tc>
          <w:tcPr>
            <w:tcW w:w="2498" w:type="dxa"/>
            <w:shd w:val="clear" w:color="auto" w:fill="FBD4B4" w:themeFill="accent6" w:themeFillTint="66"/>
          </w:tcPr>
          <w:p w:rsidR="005F34D3" w:rsidRDefault="005F34D3" w:rsidP="005F34D3">
            <w:pPr>
              <w:spacing w:before="20" w:after="20" w:line="240" w:lineRule="auto"/>
              <w:jc w:val="center"/>
              <w:rPr>
                <w:rFonts w:asciiTheme="minorBidi" w:hAnsiTheme="minorBidi" w:cstheme="minorBidi"/>
                <w:b/>
                <w:bCs/>
                <w:i/>
                <w:iCs/>
              </w:rPr>
            </w:pPr>
          </w:p>
          <w:p w:rsidR="005F34D3" w:rsidRDefault="005F34D3" w:rsidP="005F34D3">
            <w:pPr>
              <w:spacing w:before="20" w:after="20" w:line="240" w:lineRule="auto"/>
              <w:jc w:val="center"/>
              <w:rPr>
                <w:rFonts w:asciiTheme="minorBidi" w:hAnsiTheme="minorBidi" w:cstheme="minorBidi"/>
                <w:b/>
                <w:bCs/>
                <w:i/>
                <w:iCs/>
              </w:rPr>
            </w:pPr>
            <w:r w:rsidRPr="0086440D">
              <w:rPr>
                <w:rFonts w:asciiTheme="minorBidi" w:hAnsiTheme="minorBidi" w:cstheme="minorBidi"/>
                <w:b/>
                <w:bCs/>
                <w:i/>
                <w:iCs/>
              </w:rPr>
              <w:t>Conclusion</w:t>
            </w:r>
            <w:r>
              <w:rPr>
                <w:rFonts w:asciiTheme="minorBidi" w:hAnsiTheme="minorBidi" w:cstheme="minorBidi"/>
                <w:b/>
                <w:bCs/>
                <w:i/>
                <w:iCs/>
              </w:rPr>
              <w:t xml:space="preserve"> (Rev01)</w:t>
            </w:r>
          </w:p>
          <w:p w:rsidR="005F34D3" w:rsidRPr="0086440D" w:rsidRDefault="005F34D3" w:rsidP="005F34D3">
            <w:pPr>
              <w:spacing w:before="20" w:after="20" w:line="240" w:lineRule="auto"/>
              <w:jc w:val="center"/>
              <w:rPr>
                <w:rFonts w:asciiTheme="minorBidi" w:hAnsiTheme="minorBidi" w:cstheme="minorBidi"/>
                <w:b/>
                <w:bCs/>
                <w:i/>
                <w:iCs/>
              </w:rPr>
            </w:pPr>
            <w:r w:rsidRPr="00EA461F">
              <w:rPr>
                <w:rFonts w:asciiTheme="minorBidi" w:hAnsiTheme="minorBidi" w:cstheme="minorBidi"/>
                <w:b/>
                <w:bCs/>
                <w:i/>
                <w:iCs/>
                <w:sz w:val="16"/>
                <w:szCs w:val="16"/>
              </w:rPr>
              <w:t>(</w:t>
            </w:r>
            <w:r>
              <w:rPr>
                <w:rFonts w:asciiTheme="minorBidi" w:hAnsiTheme="minorBidi" w:cstheme="minorBidi"/>
                <w:b/>
                <w:bCs/>
                <w:i/>
                <w:iCs/>
                <w:sz w:val="16"/>
                <w:szCs w:val="16"/>
              </w:rPr>
              <w:t>VENDOR</w:t>
            </w:r>
            <w:r w:rsidRPr="00EA461F">
              <w:rPr>
                <w:rFonts w:asciiTheme="minorBidi" w:hAnsiTheme="minorBidi" w:cstheme="minorBidi"/>
                <w:b/>
                <w:bCs/>
                <w:i/>
                <w:iCs/>
                <w:sz w:val="16"/>
                <w:szCs w:val="16"/>
              </w:rPr>
              <w:t xml:space="preserve"> to Confirm &amp; Consider in the Final Offers)</w:t>
            </w:r>
          </w:p>
        </w:tc>
      </w:tr>
      <w:tr w:rsidR="005F34D3" w:rsidRPr="000A788D" w:rsidTr="00872DC4">
        <w:trPr>
          <w:trHeight w:val="395"/>
          <w:jc w:val="center"/>
        </w:trPr>
        <w:tc>
          <w:tcPr>
            <w:tcW w:w="10194" w:type="dxa"/>
            <w:gridSpan w:val="4"/>
            <w:shd w:val="clear" w:color="auto" w:fill="D9D9D9" w:themeFill="background1" w:themeFillShade="D9"/>
            <w:vAlign w:val="center"/>
          </w:tcPr>
          <w:p w:rsidR="005F34D3" w:rsidRPr="004E60B0" w:rsidRDefault="005F34D3" w:rsidP="009D1DB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GENERAL</w:t>
            </w:r>
          </w:p>
        </w:tc>
        <w:tc>
          <w:tcPr>
            <w:tcW w:w="1855" w:type="dxa"/>
            <w:shd w:val="clear" w:color="auto" w:fill="D9D9D9" w:themeFill="background1" w:themeFillShade="D9"/>
          </w:tcPr>
          <w:p w:rsidR="005F34D3" w:rsidRPr="004E60B0" w:rsidRDefault="005F34D3" w:rsidP="009D1DB6">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5F34D3" w:rsidRPr="004E60B0" w:rsidRDefault="005F34D3" w:rsidP="009D1DB6">
            <w:pPr>
              <w:widowControl/>
              <w:wordWrap/>
              <w:adjustRightInd/>
              <w:spacing w:before="120" w:after="120" w:line="200" w:lineRule="atLeast"/>
              <w:jc w:val="left"/>
              <w:textAlignment w:val="auto"/>
              <w:rPr>
                <w:b/>
                <w:bCs/>
                <w:i/>
                <w:iCs/>
                <w:color w:val="C00000"/>
                <w:sz w:val="24"/>
                <w:szCs w:val="24"/>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35340A" w:rsidRDefault="005F34D3" w:rsidP="004F64AF">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shall confirm his full compliance to meet all </w:t>
            </w:r>
            <w:r w:rsidRPr="00E140C4">
              <w:rPr>
                <w:rFonts w:asciiTheme="minorBidi" w:hAnsiTheme="minorBidi" w:cstheme="minorBidi"/>
                <w:color w:val="000000"/>
                <w:sz w:val="20"/>
                <w:szCs w:val="20"/>
              </w:rPr>
              <w:t>purchaser’s specifications, code and standard listed in specifications and mechanical data sheets, PIDs, Plot Plans and etc.</w:t>
            </w:r>
          </w:p>
          <w:p w:rsidR="005F34D3" w:rsidRPr="0035340A" w:rsidRDefault="005F34D3" w:rsidP="004F64AF">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 xml:space="preserve">Any </w:t>
            </w:r>
            <w:r w:rsidRPr="0035340A">
              <w:rPr>
                <w:rFonts w:ascii="Arial" w:eastAsia="SimSun" w:hAnsi="Arial" w:cs="Arial"/>
                <w:sz w:val="20"/>
                <w:szCs w:val="20"/>
                <w:lang w:eastAsia="zh-CN"/>
              </w:rPr>
              <w:t>deviations shall be l</w:t>
            </w:r>
            <w:r>
              <w:rPr>
                <w:rFonts w:ascii="Arial" w:eastAsia="SimSun" w:hAnsi="Arial" w:cs="Arial"/>
                <w:sz w:val="20"/>
                <w:szCs w:val="20"/>
                <w:lang w:eastAsia="zh-CN"/>
              </w:rPr>
              <w:t>isted in project deviation form</w:t>
            </w:r>
            <w:r w:rsidRPr="0035340A">
              <w:rPr>
                <w:rFonts w:ascii="Arial" w:eastAsia="SimSun" w:hAnsi="Arial" w:cs="Arial"/>
                <w:sz w:val="20"/>
                <w:szCs w:val="20"/>
                <w:lang w:eastAsia="zh-CN"/>
              </w:rPr>
              <w:t>,</w:t>
            </w:r>
            <w:r>
              <w:rPr>
                <w:rFonts w:ascii="Arial" w:eastAsia="SimSun" w:hAnsi="Arial" w:cs="Arial"/>
                <w:sz w:val="20"/>
                <w:szCs w:val="20"/>
                <w:lang w:eastAsia="zh-CN"/>
              </w:rPr>
              <w:t xml:space="preserve"> </w:t>
            </w:r>
            <w:r w:rsidRPr="0035340A">
              <w:rPr>
                <w:rFonts w:ascii="Arial" w:eastAsia="SimSun" w:hAnsi="Arial" w:cs="Arial"/>
                <w:sz w:val="20"/>
                <w:szCs w:val="20"/>
                <w:lang w:eastAsia="zh-CN"/>
              </w:rPr>
              <w:t xml:space="preserve">signed and stamped. </w:t>
            </w:r>
          </w:p>
          <w:p w:rsidR="005F34D3" w:rsidRPr="0035340A" w:rsidRDefault="005F34D3" w:rsidP="004F64AF">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 xml:space="preserve">Notes: </w:t>
            </w:r>
          </w:p>
          <w:p w:rsidR="005F34D3" w:rsidRPr="0035340A" w:rsidRDefault="005F34D3" w:rsidP="004F64AF">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1-Any exception</w:t>
            </w:r>
            <w:r>
              <w:rPr>
                <w:rFonts w:ascii="Arial" w:eastAsia="SimSun" w:hAnsi="Arial" w:cs="Arial"/>
                <w:sz w:val="20"/>
                <w:szCs w:val="20"/>
                <w:lang w:eastAsia="zh-CN"/>
              </w:rPr>
              <w:t>s</w:t>
            </w:r>
            <w:r w:rsidRPr="0035340A">
              <w:rPr>
                <w:rFonts w:ascii="Arial" w:eastAsia="SimSun" w:hAnsi="Arial" w:cs="Arial"/>
                <w:sz w:val="20"/>
                <w:szCs w:val="20"/>
                <w:lang w:eastAsia="zh-CN"/>
              </w:rPr>
              <w:t xml:space="preserve"> and deviation</w:t>
            </w:r>
            <w:r>
              <w:rPr>
                <w:rFonts w:ascii="Arial" w:eastAsia="SimSun" w:hAnsi="Arial" w:cs="Arial"/>
                <w:sz w:val="20"/>
                <w:szCs w:val="20"/>
                <w:lang w:eastAsia="zh-CN"/>
              </w:rPr>
              <w:t>s</w:t>
            </w:r>
            <w:r w:rsidRPr="0035340A">
              <w:rPr>
                <w:rFonts w:ascii="Arial" w:eastAsia="SimSun" w:hAnsi="Arial" w:cs="Arial"/>
                <w:sz w:val="20"/>
                <w:szCs w:val="20"/>
                <w:lang w:eastAsia="zh-CN"/>
              </w:rPr>
              <w:t xml:space="preserve"> shall be clearly declared by vendor in writing for purchaser’s approval at bid stage by using of the format included in “Letter Of Conformity” attached to material requisition. Raising no deviation to any single requirement means full compliance of vendor quotation to that requirement. </w:t>
            </w:r>
          </w:p>
          <w:p w:rsidR="005F34D3" w:rsidRPr="0035340A" w:rsidRDefault="005F34D3" w:rsidP="004F64AF">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Purchaser has no responsibility to discover deviations or alternatives scattered over the proposal in addition to what proclaime</w:t>
            </w:r>
            <w:r>
              <w:rPr>
                <w:rFonts w:ascii="Arial" w:eastAsia="SimSun" w:hAnsi="Arial" w:cs="Arial"/>
                <w:sz w:val="20"/>
                <w:szCs w:val="20"/>
                <w:lang w:eastAsia="zh-CN"/>
              </w:rPr>
              <w:t>d explicitly in deviation list</w:t>
            </w:r>
            <w:r w:rsidRPr="0035340A">
              <w:rPr>
                <w:rFonts w:ascii="Arial" w:eastAsia="SimSun" w:hAnsi="Arial" w:cs="Arial"/>
                <w:sz w:val="20"/>
                <w:szCs w:val="20"/>
                <w:lang w:eastAsia="zh-CN"/>
              </w:rPr>
              <w:t>; hence such deviation (if any) is disregarded and shall not be considered for vendor claim in future.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w:t>
            </w:r>
            <w:r w:rsidRPr="0035340A">
              <w:rPr>
                <w:rFonts w:ascii="Arial" w:eastAsia="SimSun" w:hAnsi="Arial" w:cs="Arial"/>
                <w:sz w:val="20"/>
                <w:szCs w:val="20"/>
                <w:lang w:eastAsia="zh-CN"/>
              </w:rPr>
              <w:lastRenderedPageBreak/>
              <w:t>to confirm)</w:t>
            </w:r>
          </w:p>
          <w:p w:rsidR="005F34D3" w:rsidRPr="00F64736" w:rsidRDefault="005F34D3" w:rsidP="004F64AF">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In this regard please be noted that special tools</w:t>
            </w:r>
            <w:r>
              <w:rPr>
                <w:rFonts w:ascii="Arial" w:eastAsia="SimSun" w:hAnsi="Arial" w:cs="Arial"/>
                <w:sz w:val="20"/>
                <w:szCs w:val="20"/>
                <w:lang w:eastAsia="zh-CN"/>
              </w:rPr>
              <w:t xml:space="preserve"> (i.e. spreader bar </w:t>
            </w:r>
            <w:r w:rsidRPr="0035340A">
              <w:rPr>
                <w:rFonts w:ascii="Arial" w:eastAsia="SimSun" w:hAnsi="Arial" w:cs="Arial"/>
                <w:sz w:val="20"/>
                <w:szCs w:val="20"/>
                <w:lang w:eastAsia="zh-CN"/>
              </w:rPr>
              <w:t>and skirt br</w:t>
            </w:r>
            <w:r w:rsidRPr="00F64736">
              <w:rPr>
                <w:rFonts w:ascii="Arial" w:eastAsia="SimSun" w:hAnsi="Arial" w:cs="Arial"/>
                <w:sz w:val="20"/>
                <w:szCs w:val="20"/>
                <w:lang w:eastAsia="zh-CN"/>
              </w:rPr>
              <w:t xml:space="preserve">acing </w:t>
            </w:r>
            <w:r w:rsidRPr="00F64736">
              <w:rPr>
                <w:rFonts w:ascii="Arial" w:eastAsia="SimSun" w:hAnsi="Arial" w:cs="Arial"/>
                <w:color w:val="000000"/>
                <w:sz w:val="20"/>
                <w:szCs w:val="20"/>
                <w:lang w:eastAsia="zh-CN"/>
              </w:rPr>
              <w:t xml:space="preserve">if required based </w:t>
            </w:r>
            <w:r>
              <w:rPr>
                <w:rFonts w:ascii="Arial" w:eastAsia="SimSun" w:hAnsi="Arial" w:cs="Arial"/>
                <w:color w:val="000000"/>
                <w:sz w:val="20"/>
                <w:szCs w:val="20"/>
                <w:lang w:eastAsia="zh-CN"/>
              </w:rPr>
              <w:t xml:space="preserve">on </w:t>
            </w:r>
            <w:r w:rsidRPr="00F64736">
              <w:rPr>
                <w:rFonts w:ascii="Arial" w:eastAsia="SimSun" w:hAnsi="Arial" w:cs="Arial"/>
                <w:color w:val="000000"/>
                <w:sz w:val="20"/>
                <w:szCs w:val="20"/>
                <w:lang w:eastAsia="zh-CN"/>
              </w:rPr>
              <w:t xml:space="preserve">vendor’s lifting calculation &amp; relevant bolts/nuts/gasket, Hydraulic bolt tensioning device for bolts greater than 1-1/2” and </w:t>
            </w:r>
            <w:proofErr w:type="spellStart"/>
            <w:r w:rsidRPr="00F64736">
              <w:rPr>
                <w:rFonts w:ascii="Arial" w:eastAsia="SimSun" w:hAnsi="Arial" w:cs="Arial"/>
                <w:color w:val="000000"/>
                <w:sz w:val="20"/>
                <w:szCs w:val="20"/>
                <w:lang w:eastAsia="zh-CN"/>
              </w:rPr>
              <w:t>etc</w:t>
            </w:r>
            <w:proofErr w:type="spellEnd"/>
            <w:r>
              <w:rPr>
                <w:rFonts w:ascii="Arial" w:eastAsia="SimSun" w:hAnsi="Arial" w:cs="Arial"/>
                <w:color w:val="000000"/>
                <w:sz w:val="20"/>
                <w:szCs w:val="20"/>
                <w:lang w:eastAsia="zh-CN"/>
              </w:rPr>
              <w:t>)</w:t>
            </w:r>
            <w:r w:rsidRPr="00F64736">
              <w:rPr>
                <w:rFonts w:ascii="Arial" w:eastAsia="SimSun" w:hAnsi="Arial" w:cs="Arial"/>
                <w:color w:val="000000"/>
                <w:sz w:val="20"/>
                <w:szCs w:val="20"/>
                <w:lang w:eastAsia="zh-CN"/>
              </w:rPr>
              <w:t xml:space="preserve"> </w:t>
            </w:r>
            <w:r w:rsidRPr="0035340A">
              <w:rPr>
                <w:rFonts w:ascii="Arial" w:eastAsia="SimSun" w:hAnsi="Arial" w:cs="Arial"/>
                <w:sz w:val="20"/>
                <w:szCs w:val="20"/>
                <w:lang w:eastAsia="zh-CN"/>
              </w:rPr>
              <w:t xml:space="preserve">shall be provided by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if </w:t>
            </w:r>
            <w:r w:rsidRPr="00F64736">
              <w:rPr>
                <w:rFonts w:ascii="Arial" w:eastAsia="SimSun" w:hAnsi="Arial" w:cs="Arial"/>
                <w:sz w:val="20"/>
                <w:szCs w:val="20"/>
                <w:lang w:eastAsia="zh-CN"/>
              </w:rPr>
              <w:t>required based on related calculations.</w:t>
            </w:r>
          </w:p>
          <w:p w:rsidR="005F34D3" w:rsidRPr="0035340A" w:rsidRDefault="005F34D3" w:rsidP="004F64AF">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 xml:space="preserve">2-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shall confirm that all </w:t>
            </w:r>
            <w:r>
              <w:rPr>
                <w:rFonts w:ascii="Arial" w:eastAsia="SimSun" w:hAnsi="Arial" w:cs="Arial"/>
                <w:sz w:val="20"/>
                <w:szCs w:val="20"/>
                <w:lang w:eastAsia="zh-CN"/>
              </w:rPr>
              <w:t>PMR</w:t>
            </w:r>
            <w:r w:rsidRPr="0035340A">
              <w:rPr>
                <w:rFonts w:ascii="Arial" w:eastAsia="SimSun" w:hAnsi="Arial" w:cs="Arial"/>
                <w:sz w:val="20"/>
                <w:szCs w:val="20"/>
                <w:lang w:eastAsia="zh-CN"/>
              </w:rPr>
              <w:t xml:space="preserve"> attachments listed in </w:t>
            </w:r>
            <w:r>
              <w:rPr>
                <w:rFonts w:ascii="Arial" w:eastAsia="SimSun" w:hAnsi="Arial" w:cs="Arial"/>
                <w:sz w:val="20"/>
                <w:szCs w:val="20"/>
                <w:lang w:eastAsia="zh-CN"/>
              </w:rPr>
              <w:t>PMR</w:t>
            </w:r>
            <w:r w:rsidRPr="0035340A">
              <w:rPr>
                <w:rFonts w:ascii="Arial" w:eastAsia="SimSun" w:hAnsi="Arial" w:cs="Arial"/>
                <w:sz w:val="20"/>
                <w:szCs w:val="20"/>
                <w:lang w:eastAsia="zh-CN"/>
              </w:rPr>
              <w:t xml:space="preserve"> are available for him for review at bid stage.  </w:t>
            </w:r>
          </w:p>
          <w:p w:rsidR="005F34D3" w:rsidRPr="00F64736" w:rsidRDefault="005F34D3" w:rsidP="004F64AF">
            <w:pPr>
              <w:widowControl/>
              <w:wordWrap/>
              <w:autoSpaceDE w:val="0"/>
              <w:autoSpaceDN w:val="0"/>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3- Considering item 1;</w:t>
            </w:r>
            <w:r w:rsidRPr="0035340A">
              <w:rPr>
                <w:rFonts w:ascii="Arial" w:eastAsia="SimSun" w:hAnsi="Arial" w:cs="Arial"/>
                <w:sz w:val="20"/>
                <w:szCs w:val="20"/>
                <w:lang w:eastAsia="zh-CN"/>
              </w:rPr>
              <w:t xml:space="preserve"> please note that any deviation at detail stage will not be accepted by purchaser.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to confirm)</w:t>
            </w:r>
          </w:p>
        </w:tc>
        <w:tc>
          <w:tcPr>
            <w:tcW w:w="2250" w:type="dxa"/>
            <w:vAlign w:val="center"/>
          </w:tcPr>
          <w:p w:rsidR="005F34D3" w:rsidRPr="004E60B0" w:rsidRDefault="004F64AF" w:rsidP="002521B2">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3B0293">
              <w:rPr>
                <w:rFonts w:ascii="Arial" w:eastAsia="SimSun" w:hAnsi="Arial" w:cs="Arial"/>
                <w:sz w:val="20"/>
                <w:szCs w:val="20"/>
                <w:lang w:eastAsia="zh-CN"/>
              </w:rPr>
              <w:t xml:space="preserve">Latest revision / edition of codes and standards which are refereed in </w:t>
            </w:r>
            <w:r>
              <w:rPr>
                <w:rFonts w:ascii="Arial" w:eastAsia="SimSun" w:hAnsi="Arial" w:cs="Arial"/>
                <w:sz w:val="20"/>
                <w:szCs w:val="20"/>
                <w:lang w:eastAsia="zh-CN"/>
              </w:rPr>
              <w:t>P</w:t>
            </w:r>
            <w:r w:rsidRPr="003B0293">
              <w:rPr>
                <w:rFonts w:ascii="Arial" w:eastAsia="SimSun" w:hAnsi="Arial" w:cs="Arial"/>
                <w:sz w:val="20"/>
                <w:szCs w:val="20"/>
                <w:lang w:eastAsia="zh-CN"/>
              </w:rPr>
              <w:t>MR and attac</w:t>
            </w:r>
            <w:r>
              <w:rPr>
                <w:rFonts w:ascii="Arial" w:eastAsia="SimSun" w:hAnsi="Arial" w:cs="Arial"/>
                <w:sz w:val="20"/>
                <w:szCs w:val="20"/>
                <w:lang w:eastAsia="zh-CN"/>
              </w:rPr>
              <w:t>hments shall be used for design</w:t>
            </w:r>
            <w:r w:rsidRPr="003B0293">
              <w:rPr>
                <w:rFonts w:ascii="Arial" w:eastAsia="SimSun" w:hAnsi="Arial" w:cs="Arial"/>
                <w:sz w:val="20"/>
                <w:szCs w:val="20"/>
                <w:lang w:eastAsia="zh-CN"/>
              </w:rPr>
              <w:t>; inspection and construction.</w:t>
            </w:r>
          </w:p>
        </w:tc>
        <w:tc>
          <w:tcPr>
            <w:tcW w:w="2250" w:type="dxa"/>
            <w:vAlign w:val="center"/>
          </w:tcPr>
          <w:p w:rsidR="005F34D3" w:rsidRPr="00EC6598" w:rsidRDefault="004F64AF" w:rsidP="004F64AF">
            <w:pPr>
              <w:tabs>
                <w:tab w:val="left" w:pos="395"/>
              </w:tabs>
              <w:wordWrap/>
              <w:autoSpaceDE w:val="0"/>
              <w:autoSpaceDN w:val="0"/>
              <w:spacing w:before="60" w:after="60" w:line="240" w:lineRule="auto"/>
              <w:jc w:val="lowKashida"/>
              <w:rPr>
                <w:rFonts w:ascii="Arial" w:eastAsiaTheme="minorHAnsi" w:hAnsi="Arial" w:cs="Calibri"/>
                <w:sz w:val="20"/>
                <w:szCs w:val="24"/>
                <w:lang w:eastAsia="en-US"/>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4E60B0" w:rsidRDefault="005F34D3"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Pr>
                <w:rFonts w:ascii="Arial" w:eastAsia="SimSun" w:hAnsi="Arial" w:cs="Arial"/>
                <w:sz w:val="20"/>
                <w:szCs w:val="20"/>
                <w:lang w:eastAsia="zh-CN"/>
              </w:rPr>
              <w:t>Vendor</w:t>
            </w:r>
            <w:r w:rsidRPr="007B4E1E">
              <w:rPr>
                <w:rFonts w:ascii="Arial" w:eastAsia="SimSun" w:hAnsi="Arial" w:cs="Arial"/>
                <w:sz w:val="20"/>
                <w:szCs w:val="20"/>
                <w:lang w:eastAsia="zh-CN"/>
              </w:rPr>
              <w:t xml:space="preserve"> to confirm his compliance with </w:t>
            </w:r>
            <w:r w:rsidRPr="0009069C">
              <w:rPr>
                <w:rFonts w:ascii="Arial" w:eastAsia="SimSun" w:hAnsi="Arial" w:cs="Arial"/>
                <w:sz w:val="20"/>
                <w:szCs w:val="20"/>
                <w:lang w:eastAsia="zh-CN"/>
              </w:rPr>
              <w:t>documents stated in PMR</w:t>
            </w:r>
            <w:r w:rsidRPr="007B4E1E">
              <w:rPr>
                <w:rFonts w:ascii="Arial" w:eastAsia="SimSun" w:hAnsi="Arial" w:cs="Arial"/>
                <w:sz w:val="20"/>
                <w:szCs w:val="20"/>
                <w:lang w:eastAsia="zh-CN"/>
              </w:rPr>
              <w:t xml:space="preserve">. Any conflict between the documents shall be notified by </w:t>
            </w:r>
            <w:r>
              <w:rPr>
                <w:rFonts w:ascii="Arial" w:eastAsia="SimSun" w:hAnsi="Arial" w:cs="Arial"/>
                <w:sz w:val="20"/>
                <w:szCs w:val="20"/>
                <w:lang w:eastAsia="zh-CN"/>
              </w:rPr>
              <w:t>vendor</w:t>
            </w:r>
            <w:r w:rsidRPr="007B4E1E">
              <w:rPr>
                <w:rFonts w:ascii="Arial" w:eastAsia="SimSun" w:hAnsi="Arial" w:cs="Arial"/>
                <w:sz w:val="20"/>
                <w:szCs w:val="20"/>
                <w:lang w:eastAsia="zh-CN"/>
              </w:rPr>
              <w:t xml:space="preserve"> to purchaser and resolved by his agreement</w:t>
            </w:r>
            <w:r>
              <w:rPr>
                <w:rFonts w:ascii="Arial" w:eastAsia="SimSun" w:hAnsi="Arial" w:cs="Arial"/>
                <w:sz w:val="20"/>
                <w:szCs w:val="20"/>
                <w:lang w:eastAsia="zh-CN"/>
              </w:rPr>
              <w:t>.</w:t>
            </w:r>
          </w:p>
        </w:tc>
        <w:tc>
          <w:tcPr>
            <w:tcW w:w="2250" w:type="dxa"/>
            <w:vAlign w:val="center"/>
          </w:tcPr>
          <w:p w:rsidR="005F34D3" w:rsidRPr="004E60B0" w:rsidRDefault="004F64AF" w:rsidP="00AC216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83316"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Pr>
                <w:rFonts w:ascii="Arial" w:eastAsia="SimSun" w:hAnsi="Arial" w:cs="Arial"/>
                <w:sz w:val="20"/>
                <w:szCs w:val="20"/>
                <w:lang w:eastAsia="zh-CN"/>
              </w:rPr>
              <w:t>Vendor</w:t>
            </w:r>
            <w:r w:rsidRPr="00BA5404">
              <w:rPr>
                <w:rFonts w:ascii="Arial" w:eastAsia="SimSun" w:hAnsi="Arial" w:cs="Arial"/>
                <w:sz w:val="20"/>
                <w:szCs w:val="20"/>
                <w:lang w:eastAsia="zh-CN"/>
              </w:rPr>
              <w:t xml:space="preserve"> is sole responsible to consider this clarification and modify his offer based on this TCL. All modifications which need to be considered on the next revision of offer based on this clarification should be clearly marked with revision and cloud marks.</w:t>
            </w:r>
          </w:p>
          <w:p w:rsidR="005F34D3" w:rsidRPr="00BA5404"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BA5404">
              <w:rPr>
                <w:rFonts w:ascii="Arial" w:eastAsia="SimSun" w:hAnsi="Arial" w:cs="Arial"/>
                <w:sz w:val="20"/>
                <w:szCs w:val="20"/>
                <w:lang w:eastAsia="zh-CN"/>
              </w:rPr>
              <w:t xml:space="preserve"> All consequences due to changes without cloud marks are in </w:t>
            </w:r>
            <w:r>
              <w:rPr>
                <w:rFonts w:ascii="Arial" w:eastAsia="SimSun" w:hAnsi="Arial" w:cs="Arial"/>
                <w:sz w:val="20"/>
                <w:szCs w:val="20"/>
                <w:lang w:eastAsia="zh-CN"/>
              </w:rPr>
              <w:t>vendor's</w:t>
            </w:r>
            <w:r w:rsidRPr="00BA5404">
              <w:rPr>
                <w:rFonts w:ascii="Arial" w:eastAsia="SimSun" w:hAnsi="Arial" w:cs="Arial"/>
                <w:sz w:val="20"/>
                <w:szCs w:val="20"/>
                <w:lang w:eastAsia="zh-CN"/>
              </w:rPr>
              <w:t xml:space="preserve"> responsibility. </w:t>
            </w:r>
          </w:p>
          <w:p w:rsidR="005F34D3" w:rsidRPr="00BA5404"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BA5404">
              <w:rPr>
                <w:rFonts w:ascii="Arial" w:eastAsia="SimSun" w:hAnsi="Arial" w:cs="Arial"/>
                <w:sz w:val="20"/>
                <w:szCs w:val="20"/>
                <w:lang w:eastAsia="zh-CN"/>
              </w:rPr>
              <w:t>Anyway, this clarification has priority over the offer.</w:t>
            </w:r>
          </w:p>
        </w:tc>
        <w:tc>
          <w:tcPr>
            <w:tcW w:w="2250" w:type="dxa"/>
            <w:vAlign w:val="center"/>
          </w:tcPr>
          <w:p w:rsidR="005F34D3" w:rsidRPr="004E60B0" w:rsidRDefault="004F64AF" w:rsidP="00AC216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83316" w:rsidRPr="00F83316" w:rsidRDefault="00F83316" w:rsidP="00332CCD">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F83316">
              <w:rPr>
                <w:rFonts w:asciiTheme="minorHAnsi" w:eastAsia="Calibri" w:hAnsiTheme="minorHAnsi" w:cstheme="minorBidi"/>
                <w:b/>
                <w:bCs/>
                <w:color w:val="FF0000"/>
                <w:sz w:val="24"/>
                <w:szCs w:val="24"/>
                <w:lang w:eastAsia="en-US"/>
              </w:rPr>
              <w:t>Pending to vendor reply:</w:t>
            </w:r>
          </w:p>
          <w:p w:rsidR="005F34D3"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reflect in your offer.</w:t>
            </w:r>
          </w:p>
          <w:p w:rsidR="0008469D"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F83316">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94033" w:rsidRDefault="005F34D3" w:rsidP="00872DC4">
            <w:pPr>
              <w:widowControl/>
              <w:wordWrap/>
              <w:adjustRightInd/>
              <w:spacing w:line="240" w:lineRule="auto"/>
              <w:jc w:val="left"/>
              <w:textAlignment w:val="auto"/>
              <w:rPr>
                <w:rFonts w:ascii="Arial" w:eastAsia="SimSun" w:hAnsi="Arial" w:cs="Arial"/>
                <w:sz w:val="20"/>
                <w:szCs w:val="20"/>
                <w:lang w:eastAsia="zh-CN"/>
              </w:rPr>
            </w:pPr>
            <w:r w:rsidRPr="00C94033">
              <w:rPr>
                <w:rFonts w:ascii="Arial" w:eastAsia="SimSun" w:hAnsi="Arial" w:cs="Arial"/>
                <w:sz w:val="20"/>
                <w:szCs w:val="20"/>
                <w:lang w:eastAsia="zh-CN"/>
              </w:rPr>
              <w:t xml:space="preserve">Kindly note that Sub-Vendors shall be selected from Project’s approved AVLs </w:t>
            </w:r>
            <w:r w:rsidRPr="009B26A5">
              <w:rPr>
                <w:rFonts w:ascii="Arial" w:eastAsia="SimSun" w:hAnsi="Arial" w:cs="Arial"/>
                <w:b/>
                <w:bCs/>
                <w:sz w:val="20"/>
                <w:szCs w:val="20"/>
                <w:u w:val="single"/>
                <w:lang w:eastAsia="zh-CN"/>
              </w:rPr>
              <w:t>.(ep.mop.ir/resource)</w:t>
            </w:r>
            <w:r w:rsidRPr="00C94033">
              <w:rPr>
                <w:rFonts w:ascii="Arial" w:eastAsia="SimSun" w:hAnsi="Arial" w:cs="Arial"/>
                <w:sz w:val="20"/>
                <w:szCs w:val="20"/>
                <w:lang w:eastAsia="zh-CN"/>
              </w:rPr>
              <w:t xml:space="preserve"> </w:t>
            </w:r>
          </w:p>
          <w:p w:rsidR="005F34D3" w:rsidRPr="00C94033" w:rsidRDefault="005F34D3" w:rsidP="00872DC4">
            <w:pPr>
              <w:tabs>
                <w:tab w:val="left" w:pos="395"/>
              </w:tabs>
              <w:wordWrap/>
              <w:autoSpaceDE w:val="0"/>
              <w:autoSpaceDN w:val="0"/>
              <w:spacing w:before="60" w:after="60" w:line="240" w:lineRule="auto"/>
              <w:jc w:val="left"/>
              <w:rPr>
                <w:rFonts w:ascii="Arial" w:eastAsia="SimSun" w:hAnsi="Arial" w:cs="Arial"/>
                <w:sz w:val="20"/>
                <w:szCs w:val="20"/>
                <w:lang w:eastAsia="zh-CN"/>
              </w:rPr>
            </w:pPr>
            <w:r w:rsidRPr="00C94033">
              <w:rPr>
                <w:rFonts w:ascii="Arial" w:eastAsia="SimSun" w:hAnsi="Arial" w:cs="Arial"/>
                <w:sz w:val="20"/>
                <w:szCs w:val="20"/>
                <w:lang w:eastAsia="zh-CN"/>
              </w:rPr>
              <w:t>Sub-Vendor Lists will be subject to final official Purchaser / Employer approval at PO stage before proceeding with any purchasing activities by Vendor.</w:t>
            </w:r>
            <w:bookmarkStart w:id="0" w:name="_GoBack"/>
            <w:bookmarkEnd w:id="0"/>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shd w:val="clear" w:color="auto" w:fill="auto"/>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F83316">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9403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Vendor is requested to submit below items in bid stage: </w:t>
            </w:r>
          </w:p>
          <w:p w:rsidR="005F34D3" w:rsidRPr="00C9403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1-Sub-Vendor List based on project Approved Vendor List (ep.mop.ir/resource) </w:t>
            </w:r>
          </w:p>
          <w:p w:rsidR="005F34D3" w:rsidRPr="00C9403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2-The working capacity and current projects </w:t>
            </w:r>
            <w:r w:rsidRPr="00C94033">
              <w:rPr>
                <w:rFonts w:ascii="Arial" w:eastAsia="SimSun" w:hAnsi="Arial" w:cs="Arial"/>
                <w:sz w:val="20"/>
                <w:szCs w:val="20"/>
                <w:lang w:eastAsia="zh-CN"/>
              </w:rPr>
              <w:lastRenderedPageBreak/>
              <w:t xml:space="preserve">capacity </w:t>
            </w:r>
          </w:p>
          <w:p w:rsidR="005F34D3" w:rsidRPr="00C9403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3-Copy of quality system certificate (Certification for ISO 9001/2 or 3) </w:t>
            </w:r>
          </w:p>
          <w:p w:rsidR="005F34D3" w:rsidRPr="00C9403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4-Vendor’s quality plan &amp; ITP</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F83316" w:rsidRPr="00F83316" w:rsidRDefault="00F83316" w:rsidP="00F83316">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F83316">
              <w:rPr>
                <w:rFonts w:asciiTheme="minorHAnsi" w:eastAsia="Calibri" w:hAnsiTheme="minorHAnsi" w:cstheme="minorBidi"/>
                <w:b/>
                <w:bCs/>
                <w:color w:val="FF0000"/>
                <w:sz w:val="24"/>
                <w:szCs w:val="24"/>
                <w:lang w:eastAsia="en-US"/>
              </w:rPr>
              <w:t>Pending to vendor reply:</w:t>
            </w:r>
          </w:p>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provide all items.</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4966C0"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Vendor shall have overall responsibility for the coordination with his Sub-Vendors, and for the proper execution of any accessory item assembly, testing, delivery and any other service defined herein.</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4966C0"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All equipment shall be designed to meet the requirements shown in the Project Specification and data sheets.</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4966C0"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Pr>
                <w:rFonts w:asciiTheme="minorBidi" w:hAnsiTheme="minorBidi" w:cstheme="minorBidi"/>
                <w:color w:val="000000"/>
                <w:sz w:val="20"/>
                <w:szCs w:val="20"/>
              </w:rPr>
              <w:t>Vendor</w:t>
            </w:r>
            <w:r w:rsidRPr="00E140C4">
              <w:rPr>
                <w:rFonts w:asciiTheme="minorBidi" w:hAnsiTheme="minorBidi" w:cstheme="minorBidi"/>
                <w:color w:val="000000"/>
                <w:sz w:val="20"/>
                <w:szCs w:val="20"/>
              </w:rPr>
              <w:t xml:space="preserve"> shall submit the documents which are specified at “BID stage”. Fail to submit the necessary documents will be deemed as offer is disqualified.</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4966C0"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All documents required after purchase order shall be submitted in accordance with vendor documents requirements of the PMR.</w:t>
            </w:r>
            <w:r>
              <w:rPr>
                <w:rFonts w:ascii="Arial" w:eastAsia="SimSun" w:hAnsi="Arial" w:cs="Arial"/>
                <w:sz w:val="20"/>
                <w:szCs w:val="20"/>
                <w:lang w:eastAsia="zh-CN"/>
              </w:rPr>
              <w:t xml:space="preserve"> </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5E7A13" w:rsidRDefault="005F34D3" w:rsidP="004F64AF">
            <w:pPr>
              <w:widowControl/>
              <w:wordWrap/>
              <w:adjustRightInd/>
              <w:spacing w:line="240" w:lineRule="auto"/>
              <w:textAlignment w:val="auto"/>
              <w:rPr>
                <w:rFonts w:ascii="Arial" w:eastAsia="SimSun" w:hAnsi="Arial" w:cs="Arial"/>
                <w:sz w:val="20"/>
                <w:szCs w:val="20"/>
                <w:lang w:eastAsia="zh-CN"/>
              </w:rPr>
            </w:pPr>
            <w:r>
              <w:rPr>
                <w:rFonts w:asciiTheme="minorBidi" w:hAnsiTheme="minorBidi" w:cstheme="minorBidi"/>
                <w:color w:val="000000"/>
                <w:sz w:val="20"/>
                <w:szCs w:val="20"/>
              </w:rPr>
              <w:t>Vendor</w:t>
            </w:r>
            <w:r w:rsidRPr="00E140C4">
              <w:rPr>
                <w:rFonts w:asciiTheme="minorBidi" w:hAnsiTheme="minorBidi" w:cstheme="minorBidi"/>
                <w:color w:val="000000"/>
                <w:sz w:val="20"/>
                <w:szCs w:val="20"/>
              </w:rPr>
              <w:t xml:space="preserve"> shall confirm that project PMS will be followed for all pipes, valves, gaskets, etc. and </w:t>
            </w:r>
            <w:r w:rsidRPr="00E140C4">
              <w:rPr>
                <w:rFonts w:asciiTheme="minorBidi" w:hAnsiTheme="minorBidi" w:cstheme="minorBidi"/>
                <w:color w:val="000000"/>
                <w:sz w:val="20"/>
                <w:szCs w:val="20"/>
              </w:rPr>
              <w:lastRenderedPageBreak/>
              <w:t>also for Tie-in points in battery limit.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94033" w:rsidRDefault="005F34D3" w:rsidP="004F64AF">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All required special tools shall be considered in vendor main offer (they shall be supplied by vendor without any cost impact).</w:t>
            </w:r>
          </w:p>
          <w:p w:rsidR="005F34D3" w:rsidRPr="00C94033" w:rsidRDefault="005F34D3"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A qualified and complete list has to be included in the bid documentation.</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08469D"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5E7A13" w:rsidRDefault="005F34D3" w:rsidP="004F64AF">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Vendor</w:t>
            </w:r>
            <w:r w:rsidRPr="00B4093F">
              <w:rPr>
                <w:rFonts w:ascii="Arial" w:eastAsia="SimSun" w:hAnsi="Arial" w:cs="Arial"/>
                <w:sz w:val="20"/>
                <w:szCs w:val="20"/>
                <w:lang w:eastAsia="zh-CN"/>
              </w:rPr>
              <w:t xml:space="preserve"> shall confirm that Packing, Marking, Preservation and Preparation for Shipment will be done in accordance to project specification mentioned in PMR.</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1C559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A04B3" w:rsidRDefault="005F34D3" w:rsidP="004F64AF">
            <w:pPr>
              <w:widowControl/>
              <w:wordWrap/>
              <w:adjustRightInd/>
              <w:spacing w:line="240" w:lineRule="auto"/>
              <w:textAlignment w:val="auto"/>
              <w:rPr>
                <w:rFonts w:ascii="Arial" w:eastAsia="SimSun" w:hAnsi="Arial" w:cs="Arial"/>
                <w:sz w:val="20"/>
                <w:szCs w:val="20"/>
                <w:lang w:eastAsia="zh-CN"/>
              </w:rPr>
            </w:pPr>
            <w:r w:rsidRPr="00CA04B3">
              <w:rPr>
                <w:rFonts w:ascii="Arial" w:hAnsi="Arial" w:cs="Arial"/>
                <w:sz w:val="20"/>
                <w:szCs w:val="20"/>
              </w:rPr>
              <w:t>Mechanical guarantee shall be in vendor scope of work.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94033" w:rsidRDefault="005F34D3"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C94033">
              <w:rPr>
                <w:rFonts w:asciiTheme="minorBidi" w:hAnsiTheme="minorBidi" w:cstheme="minorBidi"/>
                <w:color w:val="000000"/>
                <w:sz w:val="20"/>
                <w:szCs w:val="20"/>
              </w:rPr>
              <w:t xml:space="preserve">Vendor shall confirm </w:t>
            </w:r>
            <w:r w:rsidRPr="00C94033">
              <w:rPr>
                <w:rFonts w:asciiTheme="minorBidi" w:hAnsiTheme="minorBidi" w:cstheme="minorBidi"/>
                <w:sz w:val="20"/>
                <w:szCs w:val="20"/>
              </w:rPr>
              <w:t>project</w:t>
            </w:r>
            <w:r w:rsidRPr="00C94033">
              <w:rPr>
                <w:rFonts w:asciiTheme="minorBidi" w:hAnsiTheme="minorBidi" w:cstheme="minorBidi"/>
                <w:color w:val="000000"/>
                <w:sz w:val="20"/>
                <w:szCs w:val="20"/>
              </w:rPr>
              <w:t xml:space="preserve"> performance and mechanical guarantee based on data in PMR.</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F01A51" w:rsidRDefault="005F34D3" w:rsidP="004F64AF">
            <w:pPr>
              <w:widowControl/>
              <w:wordWrap/>
              <w:adjustRightInd/>
              <w:spacing w:line="240" w:lineRule="auto"/>
              <w:textAlignment w:val="auto"/>
              <w:rPr>
                <w:rFonts w:ascii="Arial" w:eastAsia="SimSun" w:hAnsi="Arial" w:cs="Arial"/>
                <w:sz w:val="20"/>
                <w:szCs w:val="20"/>
                <w:lang w:eastAsia="zh-CN"/>
              </w:rPr>
            </w:pPr>
            <w:r w:rsidRPr="00F01A51">
              <w:rPr>
                <w:rFonts w:ascii="Arial" w:eastAsia="SimSun" w:hAnsi="Arial" w:cs="Arial"/>
                <w:sz w:val="20"/>
                <w:szCs w:val="20"/>
                <w:lang w:eastAsia="zh-CN"/>
              </w:rPr>
              <w:t>Material specification consists of class and relative grade shall be submitted by detail based on ASME/ ASTM for the whole package.</w:t>
            </w:r>
          </w:p>
          <w:p w:rsidR="005F34D3" w:rsidRPr="00E140C4" w:rsidRDefault="005F34D3"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F01A51">
              <w:rPr>
                <w:rFonts w:ascii="Arial" w:eastAsia="SimSun" w:hAnsi="Arial" w:cs="Arial"/>
                <w:sz w:val="20"/>
                <w:szCs w:val="20"/>
                <w:lang w:eastAsia="zh-CN"/>
              </w:rPr>
              <w:t>Vendor shall prepare material and material grade as per data sheets of equipment. Any substitution shall be expressed in deviation form. Meanwhile substitution after Purchase order is not approved.</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F01A51" w:rsidRDefault="005F34D3" w:rsidP="004F64AF">
            <w:pPr>
              <w:widowControl/>
              <w:wordWrap/>
              <w:adjustRightInd/>
              <w:spacing w:line="240" w:lineRule="auto"/>
              <w:textAlignment w:val="auto"/>
              <w:rPr>
                <w:rFonts w:ascii="Arial" w:eastAsia="SimSun" w:hAnsi="Arial" w:cs="Arial"/>
                <w:sz w:val="20"/>
                <w:szCs w:val="20"/>
                <w:lang w:eastAsia="zh-CN"/>
              </w:rPr>
            </w:pPr>
            <w:r w:rsidRPr="002F23B5">
              <w:rPr>
                <w:rFonts w:ascii="Arial" w:eastAsia="SimSun" w:hAnsi="Arial" w:cs="Arial"/>
                <w:sz w:val="20"/>
                <w:szCs w:val="20"/>
                <w:lang w:eastAsia="zh-CN"/>
              </w:rPr>
              <w:t>Impact test for all parts where applicable based on design code considering material, thickness and MDMT shall be considered in vendor’s scope.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F01A51" w:rsidRDefault="005F34D3" w:rsidP="004F64AF">
            <w:pPr>
              <w:widowControl/>
              <w:wordWrap/>
              <w:adjustRightInd/>
              <w:spacing w:line="240" w:lineRule="auto"/>
              <w:textAlignment w:val="auto"/>
              <w:rPr>
                <w:rFonts w:ascii="Arial" w:eastAsia="SimSun" w:hAnsi="Arial" w:cs="Arial"/>
                <w:sz w:val="20"/>
                <w:szCs w:val="20"/>
                <w:lang w:eastAsia="zh-CN"/>
              </w:rPr>
            </w:pPr>
            <w:r w:rsidRPr="002F23B5">
              <w:rPr>
                <w:rFonts w:ascii="Arial" w:eastAsia="SimSun" w:hAnsi="Arial" w:cs="Arial"/>
                <w:color w:val="000000"/>
                <w:sz w:val="20"/>
                <w:szCs w:val="20"/>
                <w:lang w:eastAsia="zh-CN"/>
              </w:rPr>
              <w:t>All test plates (production test plates) including those for filler materials as required by project specifications and codes/standards shall be considered in vendor’s scope.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F01A51" w:rsidRDefault="005F34D3" w:rsidP="004F64AF">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Painting and surface preparation on vessels should be performed based on relevant specification no.:</w:t>
            </w:r>
            <w:r w:rsidRPr="00C94033">
              <w:rPr>
                <w:rFonts w:ascii="Arial" w:eastAsiaTheme="minorHAnsi" w:hAnsi="Arial" w:cs="Arial"/>
                <w:sz w:val="18"/>
                <w:szCs w:val="18"/>
                <w:lang w:eastAsia="en-US"/>
              </w:rPr>
              <w:t xml:space="preserve"> BK-GNRAL-PEDCO-000-PI-SP-0006, BK-GNRAL-PEDCO-000-PI-SP-0007</w:t>
            </w:r>
            <w:r w:rsidRPr="00C94033">
              <w:rPr>
                <w:rFonts w:ascii="Arial" w:eastAsia="SimSun" w:hAnsi="Arial" w:cs="Arial"/>
                <w:sz w:val="20"/>
                <w:szCs w:val="20"/>
                <w:lang w:eastAsia="zh-CN"/>
              </w:rPr>
              <w:t>. Primer, intermediate and final coat should be carried out based on approved painting procedure in vendor’s shop before shipment and supply the paint material is by vendor. Touch up paint for field repair works is in vendor’s scope of work. Please confirm.</w:t>
            </w:r>
          </w:p>
          <w:p w:rsidR="005F34D3" w:rsidRPr="00E140C4" w:rsidRDefault="005F34D3" w:rsidP="004F64AF">
            <w:pPr>
              <w:widowControl/>
              <w:wordWrap/>
              <w:adjustRightInd/>
              <w:spacing w:line="240" w:lineRule="auto"/>
              <w:textAlignment w:val="auto"/>
              <w:rPr>
                <w:rFonts w:asciiTheme="minorBidi" w:hAnsiTheme="minorBidi" w:cstheme="minorBidi"/>
                <w:color w:val="000000"/>
                <w:sz w:val="20"/>
                <w:szCs w:val="20"/>
              </w:rPr>
            </w:pPr>
            <w:r w:rsidRPr="00F01A51">
              <w:rPr>
                <w:rFonts w:ascii="Arial" w:eastAsia="SimSun" w:hAnsi="Arial" w:cs="Arial"/>
                <w:sz w:val="20"/>
                <w:szCs w:val="20"/>
                <w:lang w:eastAsia="zh-CN"/>
              </w:rPr>
              <w:t>Considering above please also note that supply of touch-up paint shall be considered in vendor’s base price not as optional.</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21942" w:rsidRDefault="005F34D3" w:rsidP="004F64AF">
            <w:pPr>
              <w:widowControl/>
              <w:wordWrap/>
              <w:adjustRightInd/>
              <w:spacing w:line="240" w:lineRule="auto"/>
              <w:textAlignment w:val="auto"/>
              <w:rPr>
                <w:rFonts w:ascii="Arial" w:hAnsi="Arial" w:cs="Arial"/>
                <w:color w:val="000000"/>
                <w:sz w:val="20"/>
                <w:szCs w:val="20"/>
              </w:rPr>
            </w:pPr>
            <w:r w:rsidRPr="00821942">
              <w:rPr>
                <w:rFonts w:ascii="Arial" w:hAnsi="Arial" w:cs="Arial"/>
                <w:color w:val="000000"/>
                <w:sz w:val="20"/>
                <w:szCs w:val="20"/>
              </w:rPr>
              <w:t xml:space="preserve">All internal &amp; external welded parts to the equipment such as baffle ,vortex breaker, support Clips, lugs, or rings for insulation and </w:t>
            </w:r>
          </w:p>
          <w:p w:rsidR="005F34D3" w:rsidRPr="007C0648" w:rsidRDefault="005F34D3" w:rsidP="004F64AF">
            <w:pPr>
              <w:widowControl/>
              <w:wordWrap/>
              <w:adjustRightInd/>
              <w:spacing w:line="240" w:lineRule="auto"/>
              <w:textAlignment w:val="auto"/>
              <w:rPr>
                <w:rFonts w:ascii="Arial" w:hAnsi="Arial" w:cs="Arial"/>
                <w:color w:val="000000"/>
                <w:sz w:val="20"/>
                <w:szCs w:val="20"/>
              </w:rPr>
            </w:pPr>
            <w:r w:rsidRPr="00821942">
              <w:rPr>
                <w:rFonts w:ascii="Arial" w:hAnsi="Arial" w:cs="Arial"/>
                <w:color w:val="000000"/>
                <w:sz w:val="20"/>
                <w:szCs w:val="20"/>
              </w:rPr>
              <w:lastRenderedPageBreak/>
              <w:t>fire proofing and etc. are in vendor’s scope of supply.</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476E93" w:rsidRDefault="005F34D3" w:rsidP="004F64AF">
            <w:pPr>
              <w:widowControl/>
              <w:wordWrap/>
              <w:adjustRightInd/>
              <w:spacing w:line="240" w:lineRule="auto"/>
              <w:textAlignment w:val="auto"/>
              <w:rPr>
                <w:rFonts w:ascii="Arial" w:hAnsi="Arial" w:cs="Arial"/>
                <w:color w:val="000000"/>
                <w:sz w:val="20"/>
                <w:szCs w:val="20"/>
              </w:rPr>
            </w:pPr>
            <w:r w:rsidRPr="007C0648">
              <w:rPr>
                <w:rFonts w:ascii="Arial" w:hAnsi="Arial" w:cs="Arial"/>
                <w:color w:val="000000"/>
                <w:sz w:val="20"/>
                <w:szCs w:val="20"/>
              </w:rPr>
              <w:t>Please confirm that Purchaser’s approval shall in no way be construed as relieving Vendor of any of his obligation, responsibilities or liabilities under the CONTRACT and/or applicable Codes and Standards.</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7C0648" w:rsidRDefault="005F34D3" w:rsidP="004F64AF">
            <w:pPr>
              <w:widowControl/>
              <w:wordWrap/>
              <w:adjustRightInd/>
              <w:spacing w:line="240" w:lineRule="auto"/>
              <w:textAlignment w:val="auto"/>
              <w:rPr>
                <w:rFonts w:ascii="Arial" w:hAnsi="Arial" w:cs="Arial"/>
                <w:color w:val="000000"/>
                <w:sz w:val="20"/>
                <w:szCs w:val="20"/>
              </w:rPr>
            </w:pPr>
            <w:r w:rsidRPr="00C94033">
              <w:rPr>
                <w:rFonts w:ascii="Arial" w:hAnsi="Arial" w:cs="Arial"/>
                <w:color w:val="000000"/>
                <w:sz w:val="20"/>
                <w:szCs w:val="20"/>
              </w:rPr>
              <w:t>1-Vendor shall submit Reference list for Vessels/columns with same design data and material (including your previous experiences in IRAN (if any)).</w:t>
            </w:r>
          </w:p>
          <w:p w:rsidR="005F34D3" w:rsidRPr="00E140C4" w:rsidRDefault="005F34D3" w:rsidP="004F64AF">
            <w:pPr>
              <w:widowControl/>
              <w:wordWrap/>
              <w:adjustRightInd/>
              <w:spacing w:line="240" w:lineRule="auto"/>
              <w:textAlignment w:val="auto"/>
              <w:rPr>
                <w:rFonts w:asciiTheme="minorBidi" w:hAnsiTheme="minorBidi" w:cstheme="minorBidi"/>
                <w:color w:val="000000"/>
                <w:sz w:val="20"/>
                <w:szCs w:val="20"/>
              </w:rPr>
            </w:pPr>
            <w:r w:rsidRPr="007C0648">
              <w:rPr>
                <w:rFonts w:ascii="Arial" w:hAnsi="Arial" w:cs="Arial"/>
                <w:color w:val="000000"/>
                <w:sz w:val="20"/>
                <w:szCs w:val="20"/>
              </w:rPr>
              <w:t xml:space="preserve">2-Please submit (as a separate file) your previous experience </w:t>
            </w:r>
            <w:r>
              <w:rPr>
                <w:rFonts w:ascii="Arial" w:hAnsi="Arial" w:cs="Arial"/>
                <w:color w:val="000000"/>
                <w:sz w:val="20"/>
                <w:szCs w:val="20"/>
              </w:rPr>
              <w:t xml:space="preserve">list (which have been finished </w:t>
            </w:r>
            <w:r w:rsidRPr="007C0648">
              <w:rPr>
                <w:rFonts w:ascii="Arial" w:hAnsi="Arial" w:cs="Arial"/>
                <w:color w:val="000000"/>
                <w:sz w:val="20"/>
                <w:szCs w:val="20"/>
              </w:rPr>
              <w:t xml:space="preserve">(if any) for design &amp; </w:t>
            </w:r>
            <w:r>
              <w:rPr>
                <w:rFonts w:ascii="Arial" w:hAnsi="Arial" w:cs="Arial"/>
                <w:color w:val="000000"/>
                <w:sz w:val="20"/>
                <w:szCs w:val="20"/>
              </w:rPr>
              <w:t>manufacturing of pressure vessels</w:t>
            </w:r>
            <w:r w:rsidRPr="007C0648">
              <w:rPr>
                <w:rFonts w:ascii="Arial" w:hAnsi="Arial" w:cs="Arial"/>
                <w:color w:val="000000"/>
                <w:sz w:val="20"/>
                <w:szCs w:val="20"/>
              </w:rPr>
              <w:t xml:space="preserve"> according to ASME Sec. VIII Div.1. If you have no finished experience in this respect please indicat</w:t>
            </w:r>
            <w:r>
              <w:rPr>
                <w:rFonts w:ascii="Arial" w:hAnsi="Arial" w:cs="Arial"/>
                <w:color w:val="000000"/>
                <w:sz w:val="20"/>
                <w:szCs w:val="20"/>
              </w:rPr>
              <w:t>e in this TCL that Vendor</w:t>
            </w:r>
            <w:r w:rsidRPr="007C0648">
              <w:rPr>
                <w:rFonts w:ascii="Arial" w:hAnsi="Arial" w:cs="Arial"/>
                <w:color w:val="000000"/>
                <w:sz w:val="20"/>
                <w:szCs w:val="20"/>
              </w:rPr>
              <w:t xml:space="preserve"> has no previous experience for design &amp; manufacturing of Vessels/columns according to ASME Sec. VIII Div.1.</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B86C07" w:rsidRPr="00B86C07" w:rsidRDefault="00B86C07" w:rsidP="00332CCD">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B86C07">
              <w:rPr>
                <w:rFonts w:asciiTheme="minorHAnsi" w:eastAsia="Calibri" w:hAnsiTheme="minorHAnsi" w:cstheme="minorBidi"/>
                <w:b/>
                <w:bCs/>
                <w:color w:val="FF0000"/>
                <w:sz w:val="24"/>
                <w:szCs w:val="24"/>
                <w:lang w:eastAsia="en-US"/>
              </w:rPr>
              <w:t>Pending to vendor reply:</w:t>
            </w:r>
          </w:p>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provide previous experiences not the reference documents in MR.</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7C59B4" w:rsidRDefault="005F34D3" w:rsidP="004F64AF">
            <w:pPr>
              <w:widowControl/>
              <w:wordWrap/>
              <w:adjustRightInd/>
              <w:spacing w:line="240" w:lineRule="auto"/>
              <w:textAlignment w:val="auto"/>
              <w:rPr>
                <w:rFonts w:ascii="Arial" w:hAnsi="Arial" w:cs="Arial"/>
                <w:color w:val="000000"/>
                <w:sz w:val="20"/>
                <w:szCs w:val="20"/>
              </w:rPr>
            </w:pPr>
            <w:r>
              <w:rPr>
                <w:rFonts w:ascii="Arial" w:hAnsi="Arial" w:cs="Arial"/>
                <w:color w:val="000000"/>
                <w:sz w:val="20"/>
                <w:szCs w:val="20"/>
              </w:rPr>
              <w:t>In case of order, Purchaser</w:t>
            </w:r>
            <w:r w:rsidRPr="007C59B4">
              <w:rPr>
                <w:rFonts w:ascii="Arial" w:hAnsi="Arial" w:cs="Arial"/>
                <w:color w:val="000000"/>
                <w:sz w:val="20"/>
                <w:szCs w:val="20"/>
              </w:rPr>
              <w:t xml:space="preserve"> would not</w:t>
            </w:r>
            <w:r>
              <w:rPr>
                <w:rFonts w:ascii="Arial" w:hAnsi="Arial" w:cs="Arial"/>
                <w:color w:val="000000"/>
                <w:sz w:val="20"/>
                <w:szCs w:val="20"/>
              </w:rPr>
              <w:t xml:space="preserve"> review documents sent by Vendor</w:t>
            </w:r>
            <w:r w:rsidRPr="007C59B4">
              <w:rPr>
                <w:rFonts w:ascii="Arial" w:hAnsi="Arial" w:cs="Arial"/>
                <w:color w:val="000000"/>
                <w:sz w:val="20"/>
                <w:szCs w:val="20"/>
              </w:rPr>
              <w:t xml:space="preserve"> before receiving </w:t>
            </w:r>
            <w:r>
              <w:rPr>
                <w:rFonts w:ascii="Arial" w:hAnsi="Arial" w:cs="Arial"/>
                <w:color w:val="000000"/>
                <w:sz w:val="20"/>
                <w:szCs w:val="20"/>
              </w:rPr>
              <w:t>Vendor</w:t>
            </w:r>
            <w:r w:rsidRPr="007C59B4">
              <w:rPr>
                <w:rFonts w:ascii="Arial" w:hAnsi="Arial" w:cs="Arial"/>
                <w:color w:val="000000"/>
                <w:sz w:val="20"/>
                <w:szCs w:val="20"/>
              </w:rPr>
              <w:t xml:space="preserve"> Print Index and Schedule. V</w:t>
            </w:r>
            <w:r>
              <w:rPr>
                <w:rFonts w:ascii="Arial" w:hAnsi="Arial" w:cs="Arial"/>
                <w:color w:val="000000"/>
                <w:sz w:val="20"/>
                <w:szCs w:val="20"/>
              </w:rPr>
              <w:t>endor</w:t>
            </w:r>
            <w:r w:rsidRPr="007C59B4">
              <w:rPr>
                <w:rFonts w:ascii="Arial" w:hAnsi="Arial" w:cs="Arial"/>
                <w:color w:val="000000"/>
                <w:sz w:val="20"/>
                <w:szCs w:val="20"/>
              </w:rPr>
              <w:t xml:space="preserve"> Print Index and Schedule (VPIS) shall be prepared </w:t>
            </w:r>
            <w:r w:rsidRPr="007C59B4">
              <w:rPr>
                <w:rFonts w:ascii="Arial" w:hAnsi="Arial" w:cs="Arial"/>
                <w:color w:val="000000"/>
                <w:sz w:val="20"/>
                <w:szCs w:val="20"/>
              </w:rPr>
              <w:lastRenderedPageBreak/>
              <w:t>as first document after PO. All documents shall be issued after getting approval of this mentioned document.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Pr>
                <w:rFonts w:asciiTheme="minorBidi" w:hAnsiTheme="minorBidi" w:cstheme="minorBidi"/>
                <w:color w:val="000000"/>
                <w:sz w:val="20"/>
                <w:szCs w:val="20"/>
              </w:rPr>
              <w:t>In case of order, Vendor</w:t>
            </w:r>
            <w:r w:rsidRPr="00E140C4">
              <w:rPr>
                <w:rFonts w:asciiTheme="minorBidi" w:hAnsiTheme="minorBidi" w:cstheme="minorBidi"/>
                <w:color w:val="000000"/>
                <w:sz w:val="20"/>
                <w:szCs w:val="20"/>
              </w:rPr>
              <w:t xml:space="preserve"> should provide her quality control plan (VQCP) based on requirements specified on </w:t>
            </w:r>
            <w:r>
              <w:rPr>
                <w:rFonts w:asciiTheme="minorBidi" w:hAnsiTheme="minorBidi" w:cstheme="minorBidi"/>
                <w:color w:val="000000"/>
                <w:sz w:val="20"/>
                <w:szCs w:val="20"/>
              </w:rPr>
              <w:t>P</w:t>
            </w:r>
            <w:r w:rsidRPr="00E140C4">
              <w:rPr>
                <w:rFonts w:asciiTheme="minorBidi" w:hAnsiTheme="minorBidi" w:cstheme="minorBidi"/>
                <w:color w:val="000000"/>
                <w:sz w:val="20"/>
                <w:szCs w:val="20"/>
              </w:rPr>
              <w:t>MR and its attachments and also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’s experiences and send for approval. P</w:t>
            </w:r>
            <w:r>
              <w:rPr>
                <w:rFonts w:asciiTheme="minorBidi" w:hAnsiTheme="minorBidi" w:cstheme="minorBidi"/>
                <w:color w:val="000000"/>
                <w:sz w:val="20"/>
                <w:szCs w:val="20"/>
              </w:rPr>
              <w:t>urchaser</w:t>
            </w:r>
            <w:r w:rsidRPr="00E140C4">
              <w:rPr>
                <w:rFonts w:asciiTheme="minorBidi" w:hAnsiTheme="minorBidi" w:cstheme="minorBidi"/>
                <w:color w:val="000000"/>
                <w:sz w:val="20"/>
                <w:szCs w:val="20"/>
              </w:rPr>
              <w:t xml:space="preserve">’s ITP and relevant specifications attached to </w:t>
            </w:r>
            <w:r>
              <w:rPr>
                <w:rFonts w:asciiTheme="minorBidi" w:hAnsiTheme="minorBidi" w:cstheme="minorBidi"/>
                <w:color w:val="000000"/>
                <w:sz w:val="20"/>
                <w:szCs w:val="20"/>
              </w:rPr>
              <w:t>P</w:t>
            </w:r>
            <w:r w:rsidRPr="00E140C4">
              <w:rPr>
                <w:rFonts w:asciiTheme="minorBidi" w:hAnsiTheme="minorBidi" w:cstheme="minorBidi"/>
                <w:color w:val="000000"/>
                <w:sz w:val="20"/>
                <w:szCs w:val="20"/>
              </w:rPr>
              <w:t>MR are minimum requirement and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 xml:space="preserve"> should consider them as a base and provide comprehensive Quality Control Plan.</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E140C4">
              <w:rPr>
                <w:rFonts w:asciiTheme="minorBidi" w:hAnsiTheme="minorBidi" w:cstheme="minorBidi"/>
                <w:color w:val="000000"/>
                <w:sz w:val="20"/>
                <w:szCs w:val="20"/>
              </w:rPr>
              <w:t>Providing Required Facilities for Inspec</w:t>
            </w:r>
            <w:r>
              <w:rPr>
                <w:rFonts w:asciiTheme="minorBidi" w:hAnsiTheme="minorBidi" w:cstheme="minorBidi"/>
                <w:color w:val="000000"/>
                <w:sz w:val="20"/>
                <w:szCs w:val="20"/>
              </w:rPr>
              <w:t>tion and Test shall be in Vendor</w:t>
            </w:r>
            <w:r w:rsidRPr="00E140C4">
              <w:rPr>
                <w:rFonts w:asciiTheme="minorBidi" w:hAnsiTheme="minorBidi" w:cstheme="minorBidi"/>
                <w:color w:val="000000"/>
                <w:sz w:val="20"/>
                <w:szCs w:val="20"/>
              </w:rPr>
              <w:t>’s Scope of work.</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F7BB8" w:rsidRDefault="005F34D3" w:rsidP="004F64AF">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All NDT</w:t>
            </w:r>
            <w:r w:rsidRPr="008F7BB8">
              <w:rPr>
                <w:rFonts w:ascii="Arial" w:eastAsia="SimSun" w:hAnsi="Arial" w:cs="Arial"/>
                <w:sz w:val="20"/>
                <w:szCs w:val="20"/>
                <w:lang w:eastAsia="zh-CN"/>
              </w:rPr>
              <w:t xml:space="preserve"> including radiographic, ultrasonic, magnetic particle or liquid penetrate examinations shall be performed before and after Post Weld Heat Treatment of the vessel. This will be performed according to code and specification.</w:t>
            </w:r>
          </w:p>
          <w:p w:rsidR="005F34D3" w:rsidRPr="008F7BB8" w:rsidRDefault="005F34D3" w:rsidP="004F64AF">
            <w:pPr>
              <w:widowControl/>
              <w:wordWrap/>
              <w:adjustRightInd/>
              <w:spacing w:line="240" w:lineRule="auto"/>
              <w:textAlignment w:val="auto"/>
              <w:rPr>
                <w:rFonts w:ascii="Arial" w:eastAsia="SimSun" w:hAnsi="Arial" w:cs="Arial"/>
                <w:sz w:val="20"/>
                <w:szCs w:val="20"/>
                <w:lang w:eastAsia="zh-CN"/>
              </w:rPr>
            </w:pPr>
            <w:r w:rsidRPr="008F7BB8">
              <w:rPr>
                <w:rFonts w:ascii="Arial" w:eastAsia="SimSun" w:hAnsi="Arial" w:cs="Arial"/>
                <w:sz w:val="20"/>
                <w:szCs w:val="20"/>
                <w:lang w:eastAsia="zh-CN"/>
              </w:rPr>
              <w:t xml:space="preserve">Inspection &amp; Test Plan for the equipment with consideration of all inspection and test points and sequences shall be prepared by Vendor as per relative project procedure, mentioned </w:t>
            </w:r>
            <w:r w:rsidRPr="008F7BB8">
              <w:rPr>
                <w:rFonts w:ascii="Arial" w:eastAsia="SimSun" w:hAnsi="Arial" w:cs="Arial"/>
                <w:sz w:val="20"/>
                <w:szCs w:val="20"/>
                <w:lang w:eastAsia="zh-CN"/>
              </w:rPr>
              <w:lastRenderedPageBreak/>
              <w:t xml:space="preserve">codes and standards on </w:t>
            </w:r>
            <w:r>
              <w:rPr>
                <w:rFonts w:ascii="Arial" w:eastAsia="SimSun" w:hAnsi="Arial" w:cs="Arial"/>
                <w:sz w:val="20"/>
                <w:szCs w:val="20"/>
                <w:lang w:eastAsia="zh-CN"/>
              </w:rPr>
              <w:t>P</w:t>
            </w:r>
            <w:r w:rsidRPr="008F7BB8">
              <w:rPr>
                <w:rFonts w:ascii="Arial" w:eastAsia="SimSun" w:hAnsi="Arial" w:cs="Arial"/>
                <w:sz w:val="20"/>
                <w:szCs w:val="20"/>
                <w:lang w:eastAsia="zh-CN"/>
              </w:rPr>
              <w:t>MR.</w:t>
            </w:r>
          </w:p>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8F7BB8">
              <w:rPr>
                <w:rFonts w:ascii="Arial" w:eastAsia="SimSun" w:hAnsi="Arial" w:cs="Arial"/>
                <w:sz w:val="20"/>
                <w:szCs w:val="20"/>
                <w:lang w:eastAsia="zh-CN"/>
              </w:rPr>
              <w:t>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087BFB" w:rsidRDefault="005F34D3" w:rsidP="004F64AF">
            <w:pPr>
              <w:widowControl/>
              <w:wordWrap/>
              <w:adjustRightInd/>
              <w:spacing w:line="240" w:lineRule="auto"/>
              <w:textAlignment w:val="auto"/>
              <w:rPr>
                <w:rFonts w:ascii="Arial" w:eastAsia="SimSun" w:hAnsi="Arial" w:cs="Arial"/>
                <w:sz w:val="20"/>
                <w:szCs w:val="20"/>
                <w:lang w:eastAsia="zh-CN"/>
              </w:rPr>
            </w:pPr>
            <w:r w:rsidRPr="00087BFB">
              <w:rPr>
                <w:rFonts w:ascii="Arial" w:eastAsia="SimSun" w:hAnsi="Arial" w:cs="Arial"/>
                <w:sz w:val="20"/>
                <w:szCs w:val="20"/>
                <w:lang w:eastAsia="zh-CN"/>
              </w:rPr>
              <w:t>PWHT, PFHT shall be performed by vendor where required according to relevant codes, standards and specifications even though it has not been specified in data sheets.</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94033" w:rsidRDefault="005F34D3" w:rsidP="004F64AF">
            <w:pPr>
              <w:widowControl/>
              <w:wordWrap/>
              <w:adjustRightInd/>
              <w:spacing w:line="240" w:lineRule="auto"/>
              <w:textAlignment w:val="auto"/>
              <w:rPr>
                <w:rFonts w:ascii="Arial" w:hAnsi="Arial"/>
                <w:sz w:val="20"/>
                <w:szCs w:val="20"/>
              </w:rPr>
            </w:pPr>
            <w:r w:rsidRPr="00C94033">
              <w:rPr>
                <w:rFonts w:ascii="Arial" w:hAnsi="Arial" w:cs="Arial"/>
                <w:sz w:val="20"/>
                <w:szCs w:val="20"/>
              </w:rPr>
              <w:t>Hardness test on sample and production shall be done after PWHT with purchaser inspection witness as per project welding specification with witness level on both PQR and production.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881BE4">
              <w:rPr>
                <w:rFonts w:ascii="Arial" w:hAnsi="Arial"/>
                <w:sz w:val="20"/>
                <w:szCs w:val="20"/>
              </w:rPr>
              <w:t>All WPS, PQR, WPQT and NDT map shall be prepared before pre-inspections meeting. No welding shall be commenced until complete welding documents (specially welding map, NDE map, WPS, PQR) have been received and approved by purchaser.</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C27FDE">
              <w:rPr>
                <w:rFonts w:ascii="Arial" w:hAnsi="Arial"/>
                <w:sz w:val="20"/>
                <w:szCs w:val="20"/>
              </w:rPr>
              <w:t>No fabrication shall be commenced until complete calculations and shop drawings have been received and approved or Approved as Noted (with minor comments) by purchaser.</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3B22E3">
              <w:rPr>
                <w:rFonts w:ascii="Arial" w:hAnsi="Arial"/>
                <w:sz w:val="20"/>
                <w:szCs w:val="20"/>
              </w:rPr>
              <w:t>Fabrication details should be performed according to relevant approved fabrication procedure.</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972F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Following items shall be considered (supplied) and included in the bid documentation:</w:t>
            </w:r>
          </w:p>
          <w:p w:rsidR="005F34D3" w:rsidRPr="00972F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 Spare parts for commissioning and start-up; a qualified and complete list based on</w:t>
            </w:r>
          </w:p>
          <w:p w:rsidR="005F34D3" w:rsidRPr="00972F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PROJECT SPARE PART SUPPLY PROCEDURE (Doc. No. E&amp;D-QC-SP-1).</w:t>
            </w:r>
          </w:p>
          <w:p w:rsidR="005F34D3" w:rsidRPr="00972F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 Spare parts for two years operation; a qualified and complete list based on PROJECT</w:t>
            </w:r>
          </w:p>
          <w:p w:rsidR="005F34D3" w:rsidRPr="00972F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SPARE PART SUPPLY PROCEDURE (Doc. No. E&amp;D-QC-SP-1).</w:t>
            </w:r>
          </w:p>
          <w:p w:rsidR="005F34D3" w:rsidRPr="003671D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 Capital spare parts (as option / if any)</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provide related documents.</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3671D4" w:rsidRDefault="005F34D3" w:rsidP="004F64AF">
            <w:pPr>
              <w:widowControl/>
              <w:wordWrap/>
              <w:adjustRightInd/>
              <w:spacing w:line="240" w:lineRule="auto"/>
              <w:textAlignment w:val="auto"/>
              <w:rPr>
                <w:rFonts w:ascii="Arial" w:eastAsia="SimSun" w:hAnsi="Arial" w:cs="Arial"/>
                <w:color w:val="000000"/>
                <w:sz w:val="20"/>
                <w:szCs w:val="20"/>
                <w:lang w:eastAsia="zh-CN"/>
              </w:rPr>
            </w:pPr>
            <w:r>
              <w:rPr>
                <w:rFonts w:ascii="Arial" w:eastAsia="SimSun" w:hAnsi="Arial" w:cs="Arial"/>
                <w:color w:val="000000"/>
                <w:sz w:val="20"/>
                <w:szCs w:val="20"/>
                <w:lang w:eastAsia="zh-CN"/>
              </w:rPr>
              <w:t>Please confirm.</w:t>
            </w:r>
          </w:p>
          <w:p w:rsidR="005F34D3" w:rsidRPr="00932847" w:rsidRDefault="005F34D3" w:rsidP="004F64AF">
            <w:pPr>
              <w:widowControl/>
              <w:wordWrap/>
              <w:adjustRightInd/>
              <w:spacing w:line="240" w:lineRule="auto"/>
              <w:textAlignment w:val="auto"/>
              <w:rPr>
                <w:rFonts w:ascii="Arial" w:eastAsia="SimSun" w:hAnsi="Arial" w:cs="Arial"/>
                <w:sz w:val="20"/>
                <w:szCs w:val="20"/>
                <w:lang w:eastAsia="zh-CN"/>
              </w:rPr>
            </w:pPr>
            <w:r w:rsidRPr="00972FA4">
              <w:rPr>
                <w:rFonts w:ascii="Arial" w:eastAsia="SimSun" w:hAnsi="Arial" w:cs="Arial"/>
                <w:sz w:val="20"/>
                <w:szCs w:val="20"/>
                <w:lang w:eastAsia="zh-CN"/>
              </w:rPr>
              <w:t xml:space="preserve">Commissioning and start-up spare parts shall be listed in a separate SPIR form (Att. #5 </w:t>
            </w:r>
            <w:r>
              <w:rPr>
                <w:rFonts w:ascii="Arial" w:eastAsia="SimSun" w:hAnsi="Arial" w:cs="Arial"/>
                <w:sz w:val="20"/>
                <w:szCs w:val="20"/>
                <w:lang w:eastAsia="zh-CN"/>
              </w:rPr>
              <w:t xml:space="preserve">of MR </w:t>
            </w:r>
            <w:r w:rsidRPr="00972FA4">
              <w:rPr>
                <w:rFonts w:ascii="Arial" w:eastAsia="SimSun" w:hAnsi="Arial" w:cs="Arial"/>
                <w:sz w:val="20"/>
                <w:szCs w:val="20"/>
                <w:lang w:eastAsia="zh-CN"/>
              </w:rPr>
              <w:t>If</w:t>
            </w:r>
            <w:r>
              <w:rPr>
                <w:rFonts w:ascii="Arial" w:eastAsia="SimSun" w:hAnsi="Arial" w:cs="Arial"/>
                <w:sz w:val="20"/>
                <w:szCs w:val="20"/>
                <w:lang w:eastAsia="zh-CN"/>
              </w:rPr>
              <w:t xml:space="preserve"> </w:t>
            </w:r>
            <w:r w:rsidRPr="00972FA4">
              <w:rPr>
                <w:rFonts w:ascii="Arial" w:eastAsia="SimSun" w:hAnsi="Arial" w:cs="Arial"/>
                <w:sz w:val="20"/>
                <w:szCs w:val="20"/>
                <w:lang w:eastAsia="zh-CN"/>
              </w:rPr>
              <w:t>requested).</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915EBD">
              <w:rPr>
                <w:rFonts w:ascii="Arial" w:eastAsia="SimSun" w:hAnsi="Arial" w:cs="Arial"/>
                <w:sz w:val="20"/>
                <w:szCs w:val="20"/>
                <w:lang w:eastAsia="zh-CN"/>
              </w:rPr>
              <w:t xml:space="preserve">Vendor shall consider all required consumable materials for site welding, inspection, tests and etc. of equipment, piping, </w:t>
            </w:r>
            <w:r>
              <w:rPr>
                <w:rFonts w:ascii="Arial" w:eastAsia="SimSun" w:hAnsi="Arial" w:cs="Arial"/>
                <w:sz w:val="20"/>
                <w:szCs w:val="20"/>
                <w:lang w:eastAsia="zh-CN"/>
              </w:rPr>
              <w:t>structures and etc. P</w:t>
            </w:r>
            <w:r w:rsidRPr="00915EBD">
              <w:rPr>
                <w:rFonts w:ascii="Arial" w:eastAsia="SimSun" w:hAnsi="Arial" w:cs="Arial"/>
                <w:sz w:val="20"/>
                <w:szCs w:val="20"/>
                <w:lang w:eastAsia="zh-CN"/>
              </w:rPr>
              <w:t>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695EFA"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695EFA">
              <w:rPr>
                <w:rFonts w:ascii="Arial" w:hAnsi="Arial" w:cs="Arial"/>
                <w:sz w:val="20"/>
                <w:szCs w:val="20"/>
              </w:rPr>
              <w:t>All materials shall be new and un-corroded.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EF0119"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EF0119">
              <w:rPr>
                <w:rFonts w:ascii="Arial" w:hAnsi="Arial" w:cs="Arial"/>
                <w:sz w:val="20"/>
                <w:szCs w:val="20"/>
              </w:rPr>
              <w:t xml:space="preserve">Vendor shall guarantee that the materials shall still meet all mechanical properties after all fabrication heat treatments foreseen and </w:t>
            </w:r>
            <w:r w:rsidRPr="00EF0119">
              <w:rPr>
                <w:rFonts w:ascii="Arial" w:hAnsi="Arial" w:cs="Arial"/>
                <w:sz w:val="20"/>
                <w:szCs w:val="20"/>
              </w:rPr>
              <w:lastRenderedPageBreak/>
              <w:t>repairs to the materials. Also, Vendor shall guarantee the mechanical design and suitability of all used material and shall be legally responsible for mechanical design and stability/integrity of the equipment.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7C2BC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B86C07">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B01DC3">
              <w:rPr>
                <w:rFonts w:ascii="Arial" w:eastAsia="SimSun" w:hAnsi="Arial" w:cs="Arial"/>
                <w:color w:val="000000"/>
                <w:sz w:val="20"/>
                <w:szCs w:val="20"/>
                <w:lang w:eastAsia="zh-CN"/>
              </w:rPr>
              <w:t>Shop assembly of removable internals supplied by vessel vendor is in vendor’s scope.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shd w:val="clear" w:color="auto" w:fill="auto"/>
            <w:vAlign w:val="center"/>
          </w:tcPr>
          <w:p w:rsidR="005F34D3" w:rsidRPr="00B86C07" w:rsidRDefault="00B86C0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B86C07">
              <w:rPr>
                <w:rFonts w:asciiTheme="minorHAnsi" w:eastAsia="Calibri" w:hAnsiTheme="minorHAnsi" w:cstheme="minorBidi"/>
                <w:b/>
                <w:bCs/>
                <w:color w:val="0000FF"/>
                <w:sz w:val="24"/>
                <w:szCs w:val="24"/>
                <w:lang w:eastAsia="en-US"/>
              </w:rPr>
              <w:t>Closed.</w:t>
            </w:r>
          </w:p>
          <w:p w:rsidR="00B86C07" w:rsidRPr="00B86C07" w:rsidRDefault="00B86C07"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B86C07">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widowControl/>
              <w:wordWrap/>
              <w:adjustRightInd/>
              <w:spacing w:line="240" w:lineRule="auto"/>
              <w:textAlignment w:val="auto"/>
              <w:rPr>
                <w:rFonts w:ascii="Arial" w:hAnsi="Arial" w:cs="Arial"/>
                <w:color w:val="000000"/>
                <w:sz w:val="20"/>
                <w:szCs w:val="20"/>
              </w:rPr>
            </w:pPr>
            <w:r w:rsidRPr="00B031C8">
              <w:rPr>
                <w:rFonts w:ascii="Arial" w:eastAsia="SimSun" w:hAnsi="Arial" w:cs="Arial"/>
                <w:color w:val="000000"/>
                <w:sz w:val="20"/>
                <w:szCs w:val="20"/>
                <w:lang w:eastAsia="zh-CN"/>
              </w:rPr>
              <w:t>Trial Assembly of all removable Internals (If supplied by Vendor) i</w:t>
            </w:r>
            <w:r>
              <w:rPr>
                <w:rFonts w:ascii="Arial" w:eastAsia="SimSun" w:hAnsi="Arial" w:cs="Arial"/>
                <w:color w:val="000000"/>
                <w:sz w:val="20"/>
                <w:szCs w:val="20"/>
                <w:lang w:eastAsia="zh-CN"/>
              </w:rPr>
              <w:t>s in vessel vendor’s scope of work.</w:t>
            </w:r>
            <w:r w:rsidRPr="00B031C8">
              <w:rPr>
                <w:rFonts w:ascii="Arial" w:eastAsia="SimSun" w:hAnsi="Arial" w:cs="Arial"/>
                <w:color w:val="000000"/>
                <w:sz w:val="20"/>
                <w:szCs w:val="20"/>
                <w:lang w:eastAsia="zh-CN"/>
              </w:rPr>
              <w:t xml:space="preserve"> </w:t>
            </w:r>
            <w:r>
              <w:rPr>
                <w:rFonts w:ascii="Arial" w:eastAsia="SimSun" w:hAnsi="Arial" w:cs="Arial"/>
                <w:color w:val="000000"/>
                <w:sz w:val="20"/>
                <w:szCs w:val="20"/>
                <w:lang w:eastAsia="zh-CN"/>
              </w:rPr>
              <w:t>P</w:t>
            </w:r>
            <w:r w:rsidRPr="00B031C8">
              <w:rPr>
                <w:rFonts w:ascii="Arial" w:eastAsia="SimSun" w:hAnsi="Arial" w:cs="Arial"/>
                <w:color w:val="000000"/>
                <w:sz w:val="20"/>
                <w:szCs w:val="20"/>
                <w:lang w:eastAsia="zh-CN"/>
              </w:rPr>
              <w:t>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shd w:val="clear" w:color="auto" w:fill="auto"/>
            <w:vAlign w:val="center"/>
          </w:tcPr>
          <w:p w:rsidR="00B86C07" w:rsidRPr="00B86C07" w:rsidRDefault="00B86C07" w:rsidP="00B86C07">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B86C07">
              <w:rPr>
                <w:rFonts w:asciiTheme="minorHAnsi" w:eastAsia="Calibri" w:hAnsiTheme="minorHAnsi" w:cstheme="minorBidi"/>
                <w:b/>
                <w:bCs/>
                <w:color w:val="0000FF"/>
                <w:sz w:val="24"/>
                <w:szCs w:val="24"/>
                <w:lang w:eastAsia="en-US"/>
              </w:rPr>
              <w:t>Closed.</w:t>
            </w:r>
          </w:p>
          <w:p w:rsidR="005F34D3" w:rsidRPr="00B86C07"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B86C07">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213FA" w:rsidRDefault="005F34D3" w:rsidP="004F64AF">
            <w:pPr>
              <w:widowControl/>
              <w:wordWrap/>
              <w:adjustRightInd/>
              <w:spacing w:line="240" w:lineRule="auto"/>
              <w:textAlignment w:val="auto"/>
              <w:rPr>
                <w:rFonts w:ascii="Arial" w:hAnsi="Arial" w:cs="Arial"/>
                <w:color w:val="000000"/>
                <w:sz w:val="20"/>
                <w:szCs w:val="20"/>
              </w:rPr>
            </w:pPr>
            <w:r w:rsidRPr="00C213FA">
              <w:rPr>
                <w:rFonts w:ascii="Arial" w:hAnsi="Arial" w:cs="Arial"/>
                <w:sz w:val="20"/>
                <w:szCs w:val="20"/>
              </w:rPr>
              <w:t xml:space="preserve">All </w:t>
            </w:r>
            <w:r>
              <w:rPr>
                <w:rFonts w:ascii="Arial" w:hAnsi="Arial" w:cs="Arial"/>
                <w:sz w:val="20"/>
                <w:szCs w:val="20"/>
              </w:rPr>
              <w:t>devices required for transport and l</w:t>
            </w:r>
            <w:r w:rsidRPr="00C213FA">
              <w:rPr>
                <w:rFonts w:ascii="Arial" w:hAnsi="Arial" w:cs="Arial"/>
                <w:sz w:val="20"/>
                <w:szCs w:val="20"/>
              </w:rPr>
              <w:t>ifting are in vendor scope of work/supply. Please confirm.</w:t>
            </w:r>
          </w:p>
        </w:tc>
        <w:tc>
          <w:tcPr>
            <w:tcW w:w="2250" w:type="dxa"/>
            <w:vAlign w:val="center"/>
          </w:tcPr>
          <w:p w:rsidR="005F34D3" w:rsidRPr="004F64AF" w:rsidRDefault="004F64AF" w:rsidP="00F87C5F">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r w:rsidRPr="004F64AF">
              <w:rPr>
                <w:rFonts w:ascii="Arial" w:eastAsia="SimSun" w:hAnsi="Arial" w:cs="Arial"/>
                <w:color w:val="0070C0"/>
                <w:sz w:val="20"/>
                <w:szCs w:val="20"/>
                <w:lang w:eastAsia="zh-CN"/>
              </w:rPr>
              <w:t>N/A</w:t>
            </w:r>
          </w:p>
        </w:tc>
        <w:tc>
          <w:tcPr>
            <w:tcW w:w="2790" w:type="dxa"/>
            <w:shd w:val="clear" w:color="auto" w:fill="auto"/>
            <w:vAlign w:val="center"/>
          </w:tcPr>
          <w:p w:rsidR="005F34D3" w:rsidRPr="00B86C07" w:rsidRDefault="00B86C07" w:rsidP="00B86C07">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Temporary saddle, spreader beam &amp;… shall be considered by vendor for shipping.</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B86C07">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18764E" w:rsidRDefault="005F34D3" w:rsidP="004F64AF">
            <w:pPr>
              <w:widowControl/>
              <w:wordWrap/>
              <w:adjustRightInd/>
              <w:spacing w:line="240" w:lineRule="auto"/>
              <w:textAlignment w:val="auto"/>
              <w:rPr>
                <w:rFonts w:ascii="Arial" w:hAnsi="Arial" w:cs="Arial"/>
                <w:color w:val="000000"/>
                <w:sz w:val="20"/>
                <w:szCs w:val="20"/>
              </w:rPr>
            </w:pPr>
            <w:r w:rsidRPr="00B86C07">
              <w:rPr>
                <w:rFonts w:ascii="Arial" w:hAnsi="Arial" w:cs="Arial"/>
                <w:color w:val="000000"/>
                <w:sz w:val="20"/>
                <w:szCs w:val="20"/>
                <w:highlight w:val="yellow"/>
              </w:rPr>
              <w:t>For all pressure parts and those required special consideration (such as compliance with NACE) as well as for supports, the material certificate should be in accordance with EN 10204, 3.1</w:t>
            </w:r>
            <w:r w:rsidRPr="0018764E">
              <w:rPr>
                <w:rFonts w:ascii="Arial" w:hAnsi="Arial" w:cs="Arial"/>
                <w:color w:val="000000"/>
                <w:sz w:val="20"/>
                <w:szCs w:val="20"/>
              </w:rPr>
              <w:t>. Besides, the material shall be in compliance with Specification For Material Requirements in Sour service Document No. BK-GNRAL-PEDCO-000-PI-SP-0008.</w:t>
            </w:r>
          </w:p>
          <w:p w:rsidR="005F34D3" w:rsidRPr="0018764E" w:rsidRDefault="005F34D3" w:rsidP="004F64AF">
            <w:pPr>
              <w:widowControl/>
              <w:wordWrap/>
              <w:adjustRightInd/>
              <w:spacing w:line="240" w:lineRule="auto"/>
              <w:textAlignment w:val="auto"/>
              <w:rPr>
                <w:rFonts w:ascii="Arial" w:hAnsi="Arial" w:cs="Arial"/>
                <w:color w:val="000000"/>
                <w:sz w:val="20"/>
                <w:szCs w:val="20"/>
              </w:rPr>
            </w:pPr>
            <w:r w:rsidRPr="00B86C07">
              <w:rPr>
                <w:rFonts w:ascii="Arial" w:hAnsi="Arial" w:cs="Arial"/>
                <w:color w:val="000000"/>
                <w:sz w:val="20"/>
                <w:szCs w:val="20"/>
                <w:highlight w:val="yellow"/>
              </w:rPr>
              <w:lastRenderedPageBreak/>
              <w:t>Material certificate for non-pressure parts shall be in accordance with EN 10204, 2.2.</w:t>
            </w:r>
          </w:p>
          <w:p w:rsidR="005F34D3" w:rsidRPr="0018764E" w:rsidRDefault="005F34D3" w:rsidP="004F64AF">
            <w:pPr>
              <w:widowControl/>
              <w:tabs>
                <w:tab w:val="left" w:pos="395"/>
              </w:tabs>
              <w:wordWrap/>
              <w:adjustRightInd/>
              <w:spacing w:before="60" w:after="60" w:line="240" w:lineRule="auto"/>
              <w:textAlignment w:val="auto"/>
              <w:rPr>
                <w:rFonts w:ascii="Arial" w:hAnsi="Arial" w:cs="Arial"/>
                <w:color w:val="000000"/>
                <w:sz w:val="20"/>
                <w:szCs w:val="20"/>
                <w:highlight w:val="red"/>
              </w:rPr>
            </w:pPr>
            <w:r w:rsidRPr="0018764E">
              <w:rPr>
                <w:rFonts w:ascii="Arial" w:hAnsi="Arial" w:cs="Arial"/>
                <w:color w:val="000000"/>
                <w:sz w:val="20"/>
                <w:szCs w:val="20"/>
              </w:rPr>
              <w:t>Please confirm.</w:t>
            </w:r>
          </w:p>
        </w:tc>
        <w:tc>
          <w:tcPr>
            <w:tcW w:w="2250" w:type="dxa"/>
            <w:vAlign w:val="center"/>
          </w:tcPr>
          <w:p w:rsidR="004F64AF" w:rsidRPr="004F64AF" w:rsidRDefault="004F64AF" w:rsidP="004F64AF">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r w:rsidRPr="004F64AF">
              <w:rPr>
                <w:rFonts w:ascii="Arial" w:eastAsia="SimSun" w:hAnsi="Arial" w:cs="Arial"/>
                <w:color w:val="0070C0"/>
                <w:sz w:val="20"/>
                <w:szCs w:val="20"/>
                <w:lang w:eastAsia="zh-CN"/>
              </w:rPr>
              <w:lastRenderedPageBreak/>
              <w:t xml:space="preserve">ONLY FOR VESSELS THAT ARE NACE IN THE DATA SHEETS </w:t>
            </w:r>
          </w:p>
          <w:p w:rsidR="005F34D3" w:rsidRPr="004F64AF" w:rsidRDefault="005F34D3" w:rsidP="004F64AF">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p>
        </w:tc>
        <w:tc>
          <w:tcPr>
            <w:tcW w:w="2790" w:type="dxa"/>
            <w:shd w:val="clear" w:color="auto" w:fill="auto"/>
            <w:vAlign w:val="center"/>
          </w:tcPr>
          <w:p w:rsidR="00872DC4" w:rsidRPr="00B86C07" w:rsidRDefault="00872DC4" w:rsidP="00B86C07">
            <w:pPr>
              <w:widowControl/>
              <w:wordWrap/>
              <w:adjustRightInd/>
              <w:spacing w:line="240" w:lineRule="auto"/>
              <w:jc w:val="left"/>
              <w:textAlignment w:val="auto"/>
              <w:rPr>
                <w:rFonts w:ascii="Arial" w:hAnsi="Arial" w:cs="Arial"/>
                <w:color w:val="000000"/>
                <w:sz w:val="20"/>
                <w:szCs w:val="20"/>
              </w:rPr>
            </w:pPr>
            <w:r w:rsidRPr="00B86C07">
              <w:rPr>
                <w:rFonts w:ascii="Arial" w:hAnsi="Arial" w:cs="Arial"/>
                <w:color w:val="000000"/>
                <w:sz w:val="20"/>
                <w:szCs w:val="20"/>
              </w:rPr>
              <w:t xml:space="preserve">For all pressure parts and those required special consideration (such as compliance with NACE) as well as for supports, the material certificate should be in accordance with EN 10204, 3.1. Besides, the </w:t>
            </w:r>
            <w:r w:rsidRPr="00B86C07">
              <w:rPr>
                <w:rFonts w:ascii="Arial" w:hAnsi="Arial" w:cs="Arial"/>
                <w:color w:val="000000"/>
                <w:sz w:val="20"/>
                <w:szCs w:val="20"/>
              </w:rPr>
              <w:lastRenderedPageBreak/>
              <w:t>material shall be in compliance with Specification For Material Requirements in Sour service Document No. BK-GNRAL-PEDCO-000-PI-SP-0008.</w:t>
            </w:r>
          </w:p>
          <w:p w:rsidR="00872DC4" w:rsidRPr="00B86C07" w:rsidRDefault="00872DC4" w:rsidP="00B86C07">
            <w:pPr>
              <w:widowControl/>
              <w:wordWrap/>
              <w:adjustRightInd/>
              <w:spacing w:line="240" w:lineRule="auto"/>
              <w:jc w:val="left"/>
              <w:textAlignment w:val="auto"/>
              <w:rPr>
                <w:rFonts w:ascii="Arial" w:hAnsi="Arial" w:cs="Arial"/>
                <w:color w:val="000000"/>
                <w:sz w:val="20"/>
                <w:szCs w:val="20"/>
              </w:rPr>
            </w:pPr>
            <w:r w:rsidRPr="00B86C07">
              <w:rPr>
                <w:rFonts w:ascii="Arial" w:hAnsi="Arial" w:cs="Arial"/>
                <w:color w:val="000000"/>
                <w:sz w:val="20"/>
                <w:szCs w:val="20"/>
              </w:rPr>
              <w:t>Material certificate for non-pressure parts shall be in accordance with EN 10204, 2.2.</w:t>
            </w:r>
          </w:p>
          <w:p w:rsidR="005F34D3" w:rsidRPr="00B86C07" w:rsidRDefault="00872DC4" w:rsidP="00B86C07">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B86C07">
              <w:rPr>
                <w:rFonts w:ascii="Arial" w:hAnsi="Arial" w:cs="Arial"/>
                <w:color w:val="000000"/>
                <w:sz w:val="20"/>
                <w:szCs w:val="20"/>
              </w:rPr>
              <w:t>Please confirm.</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213FA" w:rsidRDefault="005F34D3" w:rsidP="004F64AF">
            <w:pPr>
              <w:autoSpaceDE w:val="0"/>
              <w:autoSpaceDN w:val="0"/>
              <w:spacing w:line="240" w:lineRule="atLeast"/>
              <w:rPr>
                <w:rFonts w:ascii="Arial" w:hAnsi="Arial" w:cs="Arial"/>
                <w:sz w:val="20"/>
                <w:szCs w:val="20"/>
              </w:rPr>
            </w:pPr>
            <w:r w:rsidRPr="00C213FA">
              <w:rPr>
                <w:rFonts w:ascii="Arial" w:hAnsi="Arial" w:cs="Arial"/>
                <w:sz w:val="20"/>
                <w:szCs w:val="20"/>
              </w:rPr>
              <w:t>All raw materials including support saddle/skirt/lugs/legs shall have Original mill certificate as per EN 10204 3.1.  and shall include:</w:t>
            </w:r>
          </w:p>
          <w:p w:rsidR="005F34D3" w:rsidRPr="00C213FA" w:rsidRDefault="005F34D3" w:rsidP="00167AAB">
            <w:pPr>
              <w:pStyle w:val="ListParagraph"/>
              <w:numPr>
                <w:ilvl w:val="0"/>
                <w:numId w:val="45"/>
              </w:numPr>
              <w:autoSpaceDE w:val="0"/>
              <w:autoSpaceDN w:val="0"/>
              <w:spacing w:line="240" w:lineRule="exact"/>
              <w:rPr>
                <w:rFonts w:ascii="Arial" w:hAnsi="Arial" w:cs="Arial"/>
                <w:sz w:val="20"/>
                <w:szCs w:val="20"/>
              </w:rPr>
            </w:pPr>
            <w:r w:rsidRPr="00C213FA">
              <w:rPr>
                <w:rFonts w:ascii="Arial" w:hAnsi="Arial" w:cs="Arial"/>
                <w:sz w:val="20"/>
                <w:szCs w:val="20"/>
              </w:rPr>
              <w:t>Impact test (as per ASME code and purchaser requirements)</w:t>
            </w:r>
          </w:p>
          <w:p w:rsidR="005F34D3" w:rsidRPr="00C213FA" w:rsidRDefault="005F34D3" w:rsidP="00167AAB">
            <w:pPr>
              <w:pStyle w:val="ListParagraph"/>
              <w:numPr>
                <w:ilvl w:val="0"/>
                <w:numId w:val="45"/>
              </w:numPr>
              <w:autoSpaceDE w:val="0"/>
              <w:autoSpaceDN w:val="0"/>
              <w:spacing w:line="240" w:lineRule="exact"/>
              <w:rPr>
                <w:rFonts w:ascii="Arial" w:hAnsi="Arial" w:cs="Arial"/>
                <w:sz w:val="20"/>
                <w:szCs w:val="20"/>
              </w:rPr>
            </w:pPr>
            <w:r w:rsidRPr="00C213FA">
              <w:rPr>
                <w:rFonts w:ascii="Arial" w:hAnsi="Arial" w:cs="Arial"/>
                <w:sz w:val="20"/>
                <w:szCs w:val="20"/>
              </w:rPr>
              <w:t>Supplementary UT test as per SA 578 level B or C (required for CS thickness above and equal to 30mm)</w:t>
            </w:r>
          </w:p>
          <w:p w:rsidR="005F34D3" w:rsidRPr="00A43624" w:rsidRDefault="005F34D3" w:rsidP="004F64AF">
            <w:pPr>
              <w:widowControl/>
              <w:wordWrap/>
              <w:adjustRightInd/>
              <w:spacing w:line="240" w:lineRule="auto"/>
              <w:textAlignment w:val="auto"/>
              <w:rPr>
                <w:rFonts w:ascii="Arial" w:eastAsia="SimSun" w:hAnsi="Arial" w:cs="Arial"/>
                <w:sz w:val="20"/>
                <w:szCs w:val="20"/>
                <w:lang w:eastAsia="zh-CN"/>
              </w:rPr>
            </w:pPr>
            <w:r w:rsidRPr="00C213FA">
              <w:rPr>
                <w:rFonts w:ascii="Arial" w:hAnsi="Arial" w:cs="Arial"/>
                <w:sz w:val="20"/>
                <w:szCs w:val="20"/>
              </w:rPr>
              <w:t>Non-standard forging shall be examined by UT at mill.</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B6143B"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A43624" w:rsidRDefault="005F34D3" w:rsidP="004F64AF">
            <w:pPr>
              <w:widowControl/>
              <w:wordWrap/>
              <w:adjustRightInd/>
              <w:spacing w:line="240" w:lineRule="auto"/>
              <w:textAlignment w:val="auto"/>
              <w:rPr>
                <w:rFonts w:ascii="Arial" w:eastAsia="SimSun" w:hAnsi="Arial" w:cs="Arial"/>
                <w:sz w:val="20"/>
                <w:szCs w:val="20"/>
                <w:lang w:eastAsia="zh-CN"/>
              </w:rPr>
            </w:pPr>
            <w:r w:rsidRPr="00A43624">
              <w:rPr>
                <w:rFonts w:ascii="Arial" w:eastAsia="SimSun" w:hAnsi="Arial" w:cs="Arial"/>
                <w:sz w:val="20"/>
                <w:szCs w:val="20"/>
                <w:lang w:eastAsia="zh-CN"/>
              </w:rPr>
              <w:t xml:space="preserve">Raw materials supplied for Wet H2S service </w:t>
            </w:r>
            <w:r w:rsidRPr="00A43624">
              <w:rPr>
                <w:rFonts w:ascii="Arial" w:eastAsia="SimSun" w:hAnsi="Arial" w:cs="Arial"/>
                <w:sz w:val="20"/>
                <w:szCs w:val="20"/>
                <w:lang w:eastAsia="zh-CN"/>
              </w:rPr>
              <w:lastRenderedPageBreak/>
              <w:t>shall be in strict accordance with NACE standard MR0103, latest edition shall be followed. Please confirm.</w:t>
            </w:r>
          </w:p>
          <w:p w:rsidR="005F34D3" w:rsidRPr="00C264DD" w:rsidRDefault="005F34D3" w:rsidP="004F64AF">
            <w:pPr>
              <w:widowControl/>
              <w:wordWrap/>
              <w:adjustRightInd/>
              <w:spacing w:line="240" w:lineRule="auto"/>
              <w:textAlignment w:val="auto"/>
              <w:rPr>
                <w:rFonts w:ascii="Arial" w:hAnsi="Arial"/>
                <w:color w:val="000000"/>
                <w:sz w:val="20"/>
                <w:szCs w:val="20"/>
              </w:rPr>
            </w:pPr>
            <w:r w:rsidRPr="00A43624">
              <w:rPr>
                <w:rFonts w:ascii="Arial" w:eastAsia="SimSun" w:hAnsi="Arial" w:cs="Arial"/>
                <w:sz w:val="20"/>
                <w:szCs w:val="20"/>
                <w:lang w:eastAsia="zh-CN"/>
              </w:rPr>
              <w:t>In case of conflict IN -43 shall be governed.</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B6143B"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C264DD" w:rsidRDefault="005F34D3" w:rsidP="004F64AF">
            <w:pPr>
              <w:widowControl/>
              <w:wordWrap/>
              <w:adjustRightInd/>
              <w:spacing w:line="240" w:lineRule="auto"/>
              <w:textAlignment w:val="auto"/>
              <w:rPr>
                <w:rFonts w:ascii="Arial" w:hAnsi="Arial"/>
                <w:color w:val="000000"/>
                <w:sz w:val="20"/>
                <w:szCs w:val="20"/>
              </w:rPr>
            </w:pPr>
            <w:r w:rsidRPr="00C264DD">
              <w:rPr>
                <w:rFonts w:ascii="Arial" w:hAnsi="Arial"/>
                <w:color w:val="000000"/>
                <w:sz w:val="20"/>
                <w:szCs w:val="20"/>
              </w:rPr>
              <w:t>Please be informed that all of specified weights/thicknesses in equipment data sheets (if any) are preliminary. Considering that the contract will be lump sum (based on vendor’s</w:t>
            </w:r>
            <w:r>
              <w:rPr>
                <w:rFonts w:ascii="Arial" w:hAnsi="Arial"/>
                <w:color w:val="000000"/>
                <w:sz w:val="20"/>
                <w:szCs w:val="20"/>
              </w:rPr>
              <w:t xml:space="preserve"> proposed weight at bid stage),</w:t>
            </w:r>
            <w:r w:rsidRPr="00C264DD">
              <w:rPr>
                <w:rFonts w:ascii="Arial" w:hAnsi="Arial"/>
                <w:color w:val="000000"/>
                <w:sz w:val="20"/>
                <w:szCs w:val="20"/>
              </w:rPr>
              <w:t xml:space="preserve"> vendor shall estimate the weight of equipment based on his calculation at this stage so please recheck and revise your proposal.</w:t>
            </w:r>
          </w:p>
          <w:p w:rsidR="005F34D3" w:rsidRPr="00831967" w:rsidRDefault="005F34D3" w:rsidP="004F64AF">
            <w:pPr>
              <w:tabs>
                <w:tab w:val="left" w:pos="395"/>
              </w:tabs>
              <w:wordWrap/>
              <w:autoSpaceDE w:val="0"/>
              <w:autoSpaceDN w:val="0"/>
              <w:spacing w:before="60" w:after="60" w:line="240" w:lineRule="auto"/>
              <w:rPr>
                <w:rFonts w:ascii="Arial" w:hAnsi="Arial"/>
                <w:sz w:val="20"/>
                <w:szCs w:val="20"/>
              </w:rPr>
            </w:pPr>
            <w:r w:rsidRPr="00C264DD">
              <w:rPr>
                <w:rFonts w:ascii="Arial" w:hAnsi="Arial"/>
                <w:color w:val="000000"/>
                <w:sz w:val="20"/>
                <w:szCs w:val="20"/>
              </w:rPr>
              <w:t>Note: If after contract vendor realize</w:t>
            </w:r>
            <w:r>
              <w:rPr>
                <w:rFonts w:ascii="Arial" w:hAnsi="Arial"/>
                <w:color w:val="000000"/>
                <w:sz w:val="20"/>
                <w:szCs w:val="20"/>
              </w:rPr>
              <w:t>s</w:t>
            </w:r>
            <w:r w:rsidRPr="00C264DD">
              <w:rPr>
                <w:rFonts w:ascii="Arial" w:hAnsi="Arial"/>
                <w:color w:val="000000"/>
                <w:sz w:val="20"/>
                <w:szCs w:val="20"/>
              </w:rPr>
              <w:t xml:space="preserve"> that increasing the vessel thickness is required to meet the applicable code and specifications; it shall be in vendor scope without any cost impact</w:t>
            </w:r>
            <w:r w:rsidRPr="00304BA6">
              <w:rPr>
                <w:rFonts w:ascii="Arial" w:hAnsi="Arial"/>
                <w:color w:val="000000"/>
                <w:sz w:val="16"/>
                <w:szCs w:val="16"/>
              </w:rPr>
              <w: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Default="00F3775C" w:rsidP="00F3775C">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It seems minimum requirement for Shell and Head Thickness is not followed in the vendor’s revised offer.</w:t>
            </w:r>
          </w:p>
          <w:p w:rsidR="005F34D3" w:rsidRPr="008E3A78" w:rsidRDefault="00F3775C" w:rsidP="00F3775C">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So Please revise the offer and send </w:t>
            </w:r>
            <w:r w:rsidR="00872DC4">
              <w:rPr>
                <w:rFonts w:asciiTheme="minorHAnsi" w:eastAsia="Calibri" w:hAnsiTheme="minorHAnsi" w:cstheme="minorBidi"/>
                <w:b/>
                <w:bCs/>
                <w:color w:val="0000FF"/>
                <w:sz w:val="24"/>
                <w:szCs w:val="24"/>
                <w:lang w:eastAsia="en-US"/>
              </w:rPr>
              <w:t xml:space="preserve">preliminary </w:t>
            </w:r>
            <w:r>
              <w:rPr>
                <w:rFonts w:asciiTheme="minorHAnsi" w:eastAsia="Calibri" w:hAnsiTheme="minorHAnsi" w:cstheme="minorBidi"/>
                <w:b/>
                <w:bCs/>
                <w:color w:val="0000FF"/>
                <w:sz w:val="24"/>
                <w:szCs w:val="24"/>
                <w:lang w:eastAsia="en-US"/>
              </w:rPr>
              <w:t>calculation and NATIVE (PV-Elite) files to be checked.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687940" w:rsidRDefault="005F34D3" w:rsidP="004F64AF">
            <w:pPr>
              <w:widowControl/>
              <w:wordWrap/>
              <w:adjustRightInd/>
              <w:spacing w:line="240" w:lineRule="auto"/>
              <w:textAlignment w:val="auto"/>
              <w:rPr>
                <w:rFonts w:ascii="Arial" w:hAnsi="Arial"/>
                <w:color w:val="000000"/>
                <w:sz w:val="20"/>
                <w:szCs w:val="20"/>
              </w:rPr>
            </w:pPr>
            <w:r w:rsidRPr="00687940">
              <w:rPr>
                <w:rFonts w:ascii="Arial" w:hAnsi="Arial" w:cs="Arial"/>
                <w:sz w:val="20"/>
                <w:szCs w:val="20"/>
              </w:rPr>
              <w:t xml:space="preserve">Any change of thickness due to lifting calculation that causes increase of the vessels weight shall be noted. Lifting effects on body thicknesses shall be considered by vendor Without Any Cost Impact. (Combined lug stresses respect to maximum allowable in lifting joint to body shall not be more than 90% </w:t>
            </w:r>
            <w:r w:rsidRPr="00687940">
              <w:rPr>
                <w:rFonts w:ascii="Arial" w:hAnsi="Arial" w:cs="Arial"/>
                <w:sz w:val="20"/>
                <w:szCs w:val="20"/>
              </w:rPr>
              <w:lastRenderedPageBreak/>
              <w:t>allowable stress)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B6143B"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A41618" w:rsidRDefault="005F34D3" w:rsidP="004F64AF">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N2 purging preservation with following conditions shall be consider</w:t>
            </w:r>
            <w:r>
              <w:rPr>
                <w:rFonts w:ascii="Arial" w:hAnsi="Arial"/>
                <w:color w:val="000000"/>
                <w:sz w:val="20"/>
                <w:szCs w:val="20"/>
              </w:rPr>
              <w:t>ed</w:t>
            </w:r>
            <w:r w:rsidRPr="00A41618">
              <w:rPr>
                <w:rFonts w:ascii="Arial" w:hAnsi="Arial"/>
                <w:color w:val="000000"/>
                <w:sz w:val="20"/>
                <w:szCs w:val="20"/>
              </w:rPr>
              <w:t xml:space="preserve"> in vendor’s scope of work &amp; supply </w:t>
            </w:r>
            <w:r w:rsidRPr="00A41618">
              <w:rPr>
                <w:rFonts w:ascii="Arial" w:hAnsi="Arial"/>
                <w:color w:val="000000"/>
                <w:sz w:val="20"/>
                <w:szCs w:val="20"/>
                <w:u w:val="single"/>
              </w:rPr>
              <w:t>(it shall be considered in vendor’s base price not as optional</w:t>
            </w:r>
            <w:r w:rsidRPr="00A41618">
              <w:rPr>
                <w:rFonts w:ascii="Arial" w:hAnsi="Arial"/>
                <w:color w:val="000000"/>
                <w:sz w:val="20"/>
                <w:szCs w:val="20"/>
              </w:rPr>
              <w:t>):</w:t>
            </w:r>
          </w:p>
          <w:p w:rsidR="005F34D3" w:rsidRPr="00A41618" w:rsidRDefault="005F34D3" w:rsidP="004F64AF">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1-All opening shall be sealed with a suitable metal cover and gasket. Vessels shall be filled with nitrogen gas at a pressure of 0.5 kg/cm</w:t>
            </w:r>
            <w:r w:rsidRPr="00D74FB2">
              <w:rPr>
                <w:rFonts w:ascii="Arial" w:hAnsi="Arial"/>
                <w:color w:val="000000"/>
                <w:sz w:val="20"/>
                <w:szCs w:val="20"/>
                <w:vertAlign w:val="superscript"/>
              </w:rPr>
              <w:t>2</w:t>
            </w:r>
            <w:r w:rsidRPr="00A41618">
              <w:rPr>
                <w:rFonts w:ascii="Arial" w:hAnsi="Arial"/>
                <w:color w:val="000000"/>
                <w:sz w:val="20"/>
                <w:szCs w:val="20"/>
              </w:rPr>
              <w:t xml:space="preserve">(g). </w:t>
            </w:r>
          </w:p>
          <w:p w:rsidR="005F34D3" w:rsidRPr="00A41618" w:rsidRDefault="005F34D3" w:rsidP="004F64AF">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 xml:space="preserve">2-The equipment shall have a temporary gauge to determine purge pressure. </w:t>
            </w:r>
          </w:p>
          <w:p w:rsidR="005F34D3" w:rsidRPr="00A41618" w:rsidRDefault="005F34D3" w:rsidP="004F64AF">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 xml:space="preserve">3-Vendor shall submit N2 filling procedure for purchaser/contractor approval at detail stage. </w:t>
            </w:r>
          </w:p>
          <w:p w:rsidR="005F34D3" w:rsidRPr="00A41618" w:rsidRDefault="005F34D3" w:rsidP="004F64AF">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4-All the required ancillaries such as metal covers, bolts &amp; nuts, gaskets and pressure gauge shall be provided by vendor.</w:t>
            </w:r>
          </w:p>
          <w:p w:rsidR="005F34D3" w:rsidRPr="00831967" w:rsidRDefault="005F34D3" w:rsidP="004F64AF">
            <w:pPr>
              <w:tabs>
                <w:tab w:val="left" w:pos="395"/>
              </w:tabs>
              <w:wordWrap/>
              <w:autoSpaceDE w:val="0"/>
              <w:autoSpaceDN w:val="0"/>
              <w:spacing w:before="60" w:after="60" w:line="240" w:lineRule="auto"/>
              <w:rPr>
                <w:rFonts w:ascii="Arial" w:hAnsi="Arial"/>
                <w:sz w:val="20"/>
                <w:szCs w:val="20"/>
              </w:rPr>
            </w:pPr>
            <w:r w:rsidRPr="00A41618">
              <w:rPr>
                <w:rFonts w:ascii="Arial" w:hAnsi="Arial"/>
                <w:color w:val="000000"/>
                <w:sz w:val="20"/>
                <w:szCs w:val="20"/>
              </w:rPr>
              <w:t>Please confirm</w:t>
            </w:r>
            <w:r>
              <w:rPr>
                <w:rFonts w:ascii="Arial" w:hAnsi="Arial"/>
                <w:color w:val="000000"/>
                <w:sz w:val="20"/>
                <w:szCs w:val="20"/>
              </w:rPr>
              <w: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B6143B"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tabs>
                <w:tab w:val="left" w:pos="395"/>
              </w:tabs>
              <w:wordWrap/>
              <w:autoSpaceDE w:val="0"/>
              <w:autoSpaceDN w:val="0"/>
              <w:spacing w:before="60" w:after="60" w:line="240" w:lineRule="auto"/>
              <w:rPr>
                <w:rFonts w:ascii="Arial" w:hAnsi="Arial"/>
                <w:sz w:val="20"/>
                <w:szCs w:val="20"/>
              </w:rPr>
            </w:pPr>
            <w:r w:rsidRPr="00C978CB">
              <w:rPr>
                <w:rFonts w:ascii="Arial" w:hAnsi="Arial"/>
                <w:color w:val="000000"/>
                <w:sz w:val="20"/>
                <w:szCs w:val="20"/>
              </w:rPr>
              <w:t>Support ring welded to shell for demister and liquid distributor shall be considered in vendor’s scope.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B6143B"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tcPr>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 xml:space="preserve">1-Supply of all internals (&amp; their supports) </w:t>
            </w:r>
            <w:r>
              <w:rPr>
                <w:rFonts w:ascii="Arial" w:eastAsia="SimSun" w:hAnsi="Arial" w:cs="Arial"/>
                <w:color w:val="000000"/>
                <w:sz w:val="20"/>
                <w:szCs w:val="20"/>
                <w:lang w:eastAsia="zh-CN"/>
              </w:rPr>
              <w:t>(</w:t>
            </w:r>
            <w:r w:rsidRPr="003D2CA4">
              <w:rPr>
                <w:rFonts w:ascii="Arial" w:eastAsia="SimSun" w:hAnsi="Arial" w:cs="Arial"/>
                <w:color w:val="000000"/>
                <w:sz w:val="20"/>
                <w:szCs w:val="20"/>
                <w:lang w:eastAsia="zh-CN"/>
              </w:rPr>
              <w:t xml:space="preserve">except Packing &amp; Trays) shall be considered in vendor’s scope. </w:t>
            </w:r>
          </w:p>
          <w:p w:rsidR="005F34D3" w:rsidRPr="003D2CA4" w:rsidRDefault="005F34D3" w:rsidP="004F64AF">
            <w:pPr>
              <w:widowControl/>
              <w:wordWrap/>
              <w:adjustRightInd/>
              <w:spacing w:line="240" w:lineRule="auto"/>
              <w:textAlignment w:val="auto"/>
              <w:rPr>
                <w:rFonts w:ascii="Arial" w:eastAsia="SimSun" w:hAnsi="Arial" w:cs="Arial"/>
                <w:sz w:val="20"/>
                <w:szCs w:val="20"/>
                <w:lang w:eastAsia="zh-CN"/>
              </w:rPr>
            </w:pPr>
            <w:r w:rsidRPr="003D2CA4">
              <w:rPr>
                <w:rFonts w:ascii="Arial" w:eastAsia="SimSun" w:hAnsi="Arial" w:cs="Arial"/>
                <w:color w:val="000000"/>
                <w:sz w:val="20"/>
                <w:szCs w:val="20"/>
                <w:lang w:eastAsia="zh-CN"/>
              </w:rPr>
              <w:lastRenderedPageBreak/>
              <w:t xml:space="preserve">In this respect please note that </w:t>
            </w:r>
            <w:r w:rsidRPr="003D2CA4">
              <w:rPr>
                <w:rFonts w:ascii="Arial" w:eastAsia="SimSun" w:hAnsi="Arial" w:cs="Arial"/>
                <w:sz w:val="20"/>
                <w:szCs w:val="20"/>
                <w:lang w:eastAsia="zh-CN"/>
              </w:rPr>
              <w:t>followings shall be considered in vendor’s scope of work &amp; supply:</w:t>
            </w:r>
          </w:p>
          <w:p w:rsidR="005F34D3" w:rsidRPr="003D2CA4" w:rsidRDefault="005F34D3" w:rsidP="004F64AF">
            <w:pPr>
              <w:widowControl/>
              <w:wordWrap/>
              <w:adjustRightInd/>
              <w:spacing w:line="240" w:lineRule="auto"/>
              <w:textAlignment w:val="auto"/>
              <w:rPr>
                <w:rFonts w:ascii="Arial" w:hAnsi="Arial" w:cs="Arial"/>
                <w:sz w:val="28"/>
                <w:szCs w:val="28"/>
              </w:rPr>
            </w:pPr>
            <w:r w:rsidRPr="003D2CA4">
              <w:rPr>
                <w:rFonts w:ascii="Arial" w:eastAsia="SimSun" w:hAnsi="Arial" w:cs="Arial"/>
                <w:color w:val="000000"/>
                <w:sz w:val="20"/>
                <w:szCs w:val="20"/>
                <w:lang w:eastAsia="zh-CN"/>
              </w:rPr>
              <w:t>1-Distributors and their support</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2-Mist eliminator/</w:t>
            </w:r>
            <w:proofErr w:type="spellStart"/>
            <w:r w:rsidRPr="003D2CA4">
              <w:rPr>
                <w:rFonts w:ascii="Arial" w:eastAsia="SimSun" w:hAnsi="Arial" w:cs="Arial"/>
                <w:color w:val="000000"/>
                <w:sz w:val="20"/>
                <w:szCs w:val="20"/>
                <w:lang w:eastAsia="zh-CN"/>
              </w:rPr>
              <w:t>Coalescer</w:t>
            </w:r>
            <w:proofErr w:type="spellEnd"/>
            <w:r w:rsidRPr="003D2CA4">
              <w:rPr>
                <w:rFonts w:ascii="Arial" w:eastAsia="SimSun" w:hAnsi="Arial" w:cs="Arial"/>
                <w:color w:val="000000"/>
                <w:sz w:val="20"/>
                <w:szCs w:val="20"/>
                <w:lang w:eastAsia="zh-CN"/>
              </w:rPr>
              <w:t>/Demister with grids and/or support beam as per requirement in data sheet and specifications</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3-Internal baffles and their supports &amp; clips</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 xml:space="preserve">4-Vortex breaker </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 xml:space="preserve">5-Internal pipes and elbow with flange and their supports &amp; clips </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6-</w:t>
            </w:r>
            <w:r w:rsidRPr="003D2CA4">
              <w:rPr>
                <w:rFonts w:ascii="Arial" w:eastAsia="SimSun" w:hAnsi="Arial" w:cs="Arial" w:hint="eastAsia"/>
                <w:color w:val="000000"/>
                <w:sz w:val="20"/>
                <w:szCs w:val="20"/>
                <w:lang w:eastAsia="zh-CN"/>
              </w:rPr>
              <w:t>Spray Nozzle and their clips and supports</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7-Circular baffle / deflector</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8-Support for grids (Where required)</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9-Removable internal pipes incl. Half Pipes, Feed Diffusers, Special distributor’s pipes with gaskets and bolts and nuts</w:t>
            </w:r>
          </w:p>
          <w:p w:rsidR="005F34D3" w:rsidRPr="003D2CA4" w:rsidRDefault="005F34D3" w:rsidP="004F64AF">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10-Internal Bolt &amp; Nuts (Except subject to those internals which are not in Vendor’s scope of supply) Please  note that all above items shall be considered in vendor’s base price (not optional or separate price). Please confirm.</w:t>
            </w:r>
          </w:p>
          <w:p w:rsidR="005F34D3" w:rsidRPr="0041032F" w:rsidRDefault="005F34D3" w:rsidP="004F64AF">
            <w:pPr>
              <w:widowControl/>
              <w:wordWrap/>
              <w:adjustRightInd/>
              <w:spacing w:line="240" w:lineRule="auto"/>
              <w:textAlignment w:val="auto"/>
              <w:rPr>
                <w:rFonts w:ascii="Arial" w:eastAsia="SimSun" w:hAnsi="Arial" w:cs="Arial"/>
                <w:color w:val="000000"/>
                <w:sz w:val="16"/>
                <w:szCs w:val="16"/>
                <w:lang w:eastAsia="zh-CN"/>
              </w:rPr>
            </w:pPr>
            <w:r w:rsidRPr="003D2CA4">
              <w:rPr>
                <w:rFonts w:ascii="Arial" w:eastAsia="SimSun" w:hAnsi="Arial" w:cs="Arial"/>
                <w:color w:val="000000"/>
                <w:sz w:val="20"/>
                <w:szCs w:val="20"/>
                <w:lang w:eastAsia="zh-CN"/>
              </w:rPr>
              <w:t>In this regard process guarantee of demisters are in vendor’s scope of work.</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31967" w:rsidRDefault="005F34D3" w:rsidP="004F64AF">
            <w:pPr>
              <w:tabs>
                <w:tab w:val="left" w:pos="395"/>
              </w:tabs>
              <w:wordWrap/>
              <w:autoSpaceDE w:val="0"/>
              <w:autoSpaceDN w:val="0"/>
              <w:spacing w:before="60" w:after="60" w:line="240" w:lineRule="auto"/>
              <w:rPr>
                <w:rFonts w:ascii="Arial" w:hAnsi="Arial"/>
                <w:sz w:val="20"/>
                <w:szCs w:val="20"/>
              </w:rPr>
            </w:pPr>
            <w:r w:rsidRPr="00E140C4">
              <w:rPr>
                <w:rFonts w:asciiTheme="minorBidi" w:hAnsiTheme="minorBidi" w:cstheme="minorBidi"/>
                <w:color w:val="000000"/>
                <w:sz w:val="20"/>
                <w:szCs w:val="20"/>
              </w:rPr>
              <w:t>External supports &amp; attachments, clips for piping (wherever required) shall be supplied by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E140C4" w:rsidRDefault="005F34D3"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bookmarkStart w:id="1" w:name="OLE_LINK1"/>
            <w:bookmarkStart w:id="2" w:name="OLE_LINK5"/>
            <w:r w:rsidRPr="00831967">
              <w:rPr>
                <w:rFonts w:ascii="Arial" w:hAnsi="Arial"/>
                <w:sz w:val="20"/>
                <w:szCs w:val="20"/>
              </w:rPr>
              <w:t>The cost of all repairs, subsequent inspection and electrodes or paint (if required at site) shall be the responsibility of the vendor.</w:t>
            </w:r>
            <w:bookmarkEnd w:id="1"/>
            <w:bookmarkEnd w:id="2"/>
            <w:r w:rsidRPr="00831967">
              <w:rPr>
                <w:rFonts w:ascii="Arial" w:hAnsi="Arial"/>
                <w:sz w:val="20"/>
                <w:szCs w:val="20"/>
              </w:rPr>
              <w:t xml:space="preserve">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E140C4" w:rsidRDefault="005F34D3"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642BB8">
              <w:rPr>
                <w:rFonts w:ascii="Arial" w:hAnsi="Arial"/>
                <w:sz w:val="20"/>
                <w:szCs w:val="20"/>
              </w:rPr>
              <w:t>When stress relieving is required, whole equipment in one piece without removable internals shall be located in the Furnace. All surfaces of flanges shall be protected by vendor due to prevent of damage. Use of direct flame is not approved</w:t>
            </w:r>
            <w:r w:rsidRPr="00CD14B5">
              <w:rPr>
                <w:rFonts w:ascii="Arial" w:hAnsi="Arial"/>
                <w:sz w:val="16"/>
                <w:szCs w:val="16"/>
              </w:rPr>
              <w:t>.</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5E0FC9" w:rsidRDefault="005F34D3" w:rsidP="004F64AF">
            <w:pPr>
              <w:autoSpaceDE w:val="0"/>
              <w:autoSpaceDN w:val="0"/>
              <w:spacing w:line="240" w:lineRule="auto"/>
              <w:rPr>
                <w:rFonts w:ascii="Arial" w:hAnsi="Arial"/>
                <w:sz w:val="16"/>
                <w:szCs w:val="16"/>
              </w:rPr>
            </w:pPr>
            <w:r w:rsidRPr="005E0FC9">
              <w:rPr>
                <w:rFonts w:ascii="Arial" w:hAnsi="Arial"/>
                <w:sz w:val="20"/>
                <w:szCs w:val="20"/>
              </w:rPr>
              <w:t>Any clash as per project specification between seam welds, nozzle openings, nozzle reinforcement pads, insulation rings, stiffening rings, pipe support clips, lifting devices and relevant pads, ladder and platform lugs/pads and any internal and external attachment shall be checked by vendor. Any unreported clash will not be accepted. 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5313B8" w:rsidRDefault="005F34D3" w:rsidP="004F64AF">
            <w:pPr>
              <w:widowControl/>
              <w:wordWrap/>
              <w:adjustRightInd/>
              <w:spacing w:line="240" w:lineRule="auto"/>
              <w:textAlignment w:val="auto"/>
              <w:rPr>
                <w:rFonts w:ascii="Arial" w:hAnsi="Arial"/>
                <w:color w:val="000000"/>
                <w:sz w:val="20"/>
                <w:szCs w:val="20"/>
              </w:rPr>
            </w:pPr>
            <w:r w:rsidRPr="005313B8">
              <w:rPr>
                <w:rFonts w:ascii="Arial" w:hAnsi="Arial"/>
                <w:color w:val="000000"/>
                <w:sz w:val="20"/>
                <w:szCs w:val="20"/>
              </w:rPr>
              <w:t>1-Design of ladders &amp; platforms (</w:t>
            </w:r>
            <w:r w:rsidRPr="005313B8">
              <w:rPr>
                <w:rFonts w:ascii="Arial" w:hAnsi="Arial"/>
                <w:color w:val="000000"/>
                <w:sz w:val="20"/>
                <w:szCs w:val="20"/>
                <w:u w:val="single"/>
              </w:rPr>
              <w:t>calc. &amp; drawings</w:t>
            </w:r>
            <w:r w:rsidRPr="005313B8">
              <w:rPr>
                <w:rFonts w:ascii="Arial" w:hAnsi="Arial"/>
                <w:color w:val="000000"/>
                <w:sz w:val="20"/>
                <w:szCs w:val="20"/>
              </w:rPr>
              <w:t xml:space="preserve">) shall be considered in vendor’s </w:t>
            </w:r>
            <w:r w:rsidRPr="005313B8">
              <w:rPr>
                <w:rFonts w:ascii="Arial" w:hAnsi="Arial"/>
                <w:color w:val="000000"/>
                <w:sz w:val="20"/>
                <w:szCs w:val="20"/>
              </w:rPr>
              <w:lastRenderedPageBreak/>
              <w:t>scope of work</w:t>
            </w:r>
            <w:r>
              <w:rPr>
                <w:rFonts w:ascii="Arial" w:hAnsi="Arial"/>
                <w:color w:val="000000"/>
                <w:sz w:val="20"/>
                <w:szCs w:val="20"/>
              </w:rPr>
              <w:t xml:space="preserve">. </w:t>
            </w:r>
            <w:r w:rsidRPr="005313B8">
              <w:rPr>
                <w:rFonts w:ascii="Arial" w:hAnsi="Arial" w:hint="eastAsia"/>
                <w:color w:val="000000"/>
                <w:sz w:val="20"/>
                <w:szCs w:val="20"/>
              </w:rPr>
              <w:t xml:space="preserve">The platform and ladder shall be designed in accordance with relevant </w:t>
            </w:r>
            <w:r w:rsidRPr="005313B8">
              <w:rPr>
                <w:rFonts w:ascii="Arial" w:hAnsi="Arial"/>
                <w:color w:val="000000"/>
                <w:sz w:val="20"/>
                <w:szCs w:val="20"/>
              </w:rPr>
              <w:t>project specification</w:t>
            </w:r>
            <w:r w:rsidRPr="005313B8">
              <w:rPr>
                <w:rFonts w:ascii="Arial" w:hAnsi="Arial" w:hint="eastAsia"/>
                <w:color w:val="000000"/>
                <w:sz w:val="20"/>
                <w:szCs w:val="20"/>
              </w:rPr>
              <w:t xml:space="preserve"> </w:t>
            </w:r>
            <w:r w:rsidRPr="005313B8">
              <w:rPr>
                <w:rFonts w:ascii="Arial" w:hAnsi="Arial"/>
                <w:color w:val="000000"/>
                <w:sz w:val="20"/>
                <w:szCs w:val="20"/>
              </w:rPr>
              <w:t xml:space="preserve">and relevant standards. Grating shall be hot dip galvanized. </w:t>
            </w:r>
          </w:p>
          <w:p w:rsidR="005F34D3" w:rsidRPr="00E140C4" w:rsidRDefault="005F34D3"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Pr>
                <w:rFonts w:ascii="Arial" w:hAnsi="Arial"/>
                <w:color w:val="000000"/>
                <w:sz w:val="20"/>
                <w:szCs w:val="20"/>
              </w:rPr>
              <w:t>2-Supply of l</w:t>
            </w:r>
            <w:r w:rsidRPr="005313B8">
              <w:rPr>
                <w:rFonts w:ascii="Arial" w:hAnsi="Arial"/>
                <w:color w:val="000000"/>
                <w:sz w:val="20"/>
                <w:szCs w:val="20"/>
              </w:rPr>
              <w:t xml:space="preserve">adder and platform </w:t>
            </w:r>
            <w:r w:rsidRPr="005313B8">
              <w:rPr>
                <w:rFonts w:ascii="Arial" w:eastAsia="SimSun" w:hAnsi="Arial" w:cs="Arial"/>
                <w:color w:val="000000"/>
                <w:sz w:val="20"/>
                <w:szCs w:val="20"/>
                <w:lang w:eastAsia="zh-CN"/>
              </w:rPr>
              <w:t xml:space="preserve">shall be quoted in vendor proposal. </w:t>
            </w:r>
            <w:r>
              <w:rPr>
                <w:rFonts w:ascii="Arial" w:eastAsia="SimSun" w:hAnsi="Arial" w:cs="Arial"/>
                <w:color w:val="000000"/>
                <w:sz w:val="20"/>
                <w:szCs w:val="20"/>
                <w:lang w:eastAsia="zh-CN"/>
              </w:rPr>
              <w:t>Please confirm.</w:t>
            </w:r>
          </w:p>
        </w:tc>
        <w:tc>
          <w:tcPr>
            <w:tcW w:w="2250" w:type="dxa"/>
            <w:vAlign w:val="center"/>
          </w:tcPr>
          <w:p w:rsidR="005F34D3" w:rsidRPr="004E60B0" w:rsidRDefault="004F64AF"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A65364" w:rsidRDefault="005F34D3" w:rsidP="004F64AF">
            <w:pPr>
              <w:tabs>
                <w:tab w:val="left" w:pos="395"/>
              </w:tabs>
              <w:wordWrap/>
              <w:autoSpaceDE w:val="0"/>
              <w:autoSpaceDN w:val="0"/>
              <w:spacing w:before="60" w:after="60" w:line="240" w:lineRule="auto"/>
              <w:rPr>
                <w:rFonts w:ascii="Arial" w:hAnsi="Arial"/>
                <w:sz w:val="20"/>
                <w:szCs w:val="20"/>
              </w:rPr>
            </w:pPr>
            <w:r w:rsidRPr="00C65073">
              <w:rPr>
                <w:rFonts w:ascii="Arial" w:hAnsi="Arial"/>
                <w:sz w:val="20"/>
                <w:szCs w:val="20"/>
              </w:rPr>
              <w:t>Internal ladder rung and hand grip are in vendor scope of supply and rung bars shall be selected compatible with MDMT.</w:t>
            </w:r>
          </w:p>
        </w:tc>
        <w:tc>
          <w:tcPr>
            <w:tcW w:w="2250" w:type="dxa"/>
            <w:vAlign w:val="center"/>
          </w:tcPr>
          <w:p w:rsidR="005F34D3" w:rsidRPr="004E60B0" w:rsidRDefault="00F5407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E140C4" w:rsidRDefault="005F34D3"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A65364">
              <w:rPr>
                <w:rFonts w:ascii="Arial" w:hAnsi="Arial"/>
                <w:sz w:val="20"/>
                <w:szCs w:val="20"/>
              </w:rPr>
              <w:t>Local stress analysis of shells under external loads from piping system and attachments (platforms, pipe supports, davit, and lifting lug) shall be included in strength calculation.</w:t>
            </w:r>
            <w:r w:rsidRPr="00A65364">
              <w:rPr>
                <w:rFonts w:ascii="Arial" w:hAnsi="Arial" w:hint="eastAsia"/>
                <w:sz w:val="20"/>
                <w:szCs w:val="20"/>
              </w:rPr>
              <w:t xml:space="preserve"> </w:t>
            </w:r>
            <w:r w:rsidRPr="00A65364">
              <w:rPr>
                <w:rFonts w:ascii="Arial" w:hAnsi="Arial" w:hint="eastAsia"/>
                <w:color w:val="000000"/>
                <w:sz w:val="20"/>
                <w:szCs w:val="20"/>
              </w:rPr>
              <w:t xml:space="preserve">And also, nozzle load shall be considered according to </w:t>
            </w:r>
            <w:r w:rsidRPr="00A65364">
              <w:rPr>
                <w:rFonts w:ascii="Arial" w:hAnsi="Arial"/>
                <w:color w:val="000000"/>
                <w:sz w:val="20"/>
                <w:szCs w:val="20"/>
              </w:rPr>
              <w:t xml:space="preserve">Allowable Nozzle (as per </w:t>
            </w:r>
            <w:r w:rsidRPr="00203A4F">
              <w:rPr>
                <w:rFonts w:ascii="Arial" w:hAnsi="Arial"/>
                <w:color w:val="000000"/>
                <w:sz w:val="20"/>
                <w:szCs w:val="20"/>
              </w:rPr>
              <w:t>BK-GNRAL-PEDCO-000-ME-SP-0001</w:t>
            </w:r>
            <w:r>
              <w:rPr>
                <w:rFonts w:ascii="Arial" w:hAnsi="Arial"/>
                <w:color w:val="000000"/>
                <w:sz w:val="20"/>
                <w:szCs w:val="20"/>
              </w:rPr>
              <w:t>, appendix N</w:t>
            </w:r>
            <w:r w:rsidRPr="00A65364">
              <w:rPr>
                <w:rFonts w:ascii="Arial" w:hAnsi="Arial"/>
                <w:color w:val="000000"/>
                <w:sz w:val="20"/>
                <w:szCs w:val="20"/>
              </w:rPr>
              <w:t>). Please note that wherever WRC is not applicable FEA shall be done to evaluate local stresses. The original file (native file) of all analysis including all input data and results should be provided by Vendor. Please confirm.</w:t>
            </w:r>
          </w:p>
        </w:tc>
        <w:tc>
          <w:tcPr>
            <w:tcW w:w="2250" w:type="dxa"/>
            <w:vAlign w:val="center"/>
          </w:tcPr>
          <w:p w:rsidR="005F34D3" w:rsidRPr="004E60B0" w:rsidRDefault="00F5407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5F34D3" w:rsidRPr="000A788D" w:rsidTr="00872DC4">
        <w:trPr>
          <w:jc w:val="center"/>
        </w:trPr>
        <w:tc>
          <w:tcPr>
            <w:tcW w:w="744" w:type="dxa"/>
            <w:vAlign w:val="center"/>
          </w:tcPr>
          <w:p w:rsidR="005F34D3" w:rsidRPr="004E60B0" w:rsidRDefault="005F34D3"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5F34D3" w:rsidRPr="00883B0F" w:rsidRDefault="005F34D3" w:rsidP="004F64AF">
            <w:pPr>
              <w:tabs>
                <w:tab w:val="left" w:pos="395"/>
              </w:tabs>
              <w:wordWrap/>
              <w:autoSpaceDE w:val="0"/>
              <w:autoSpaceDN w:val="0"/>
              <w:spacing w:before="60" w:after="60" w:line="240" w:lineRule="auto"/>
              <w:rPr>
                <w:rFonts w:ascii="Arial" w:hAnsi="Arial" w:cs="Arial"/>
                <w:color w:val="000000"/>
                <w:sz w:val="20"/>
                <w:szCs w:val="20"/>
              </w:rPr>
            </w:pPr>
            <w:r w:rsidRPr="00883B0F">
              <w:rPr>
                <w:rFonts w:ascii="Arial" w:hAnsi="Arial" w:cs="Arial"/>
                <w:color w:val="000000"/>
                <w:sz w:val="20"/>
                <w:szCs w:val="20"/>
              </w:rPr>
              <w:t>All static and dynamic loads on foundations/Steel Structures</w:t>
            </w:r>
            <w:r>
              <w:rPr>
                <w:rFonts w:ascii="Arial" w:hAnsi="Arial" w:cs="Arial"/>
                <w:color w:val="000000"/>
                <w:sz w:val="20"/>
                <w:szCs w:val="20"/>
              </w:rPr>
              <w:t xml:space="preserve"> shall be specified </w:t>
            </w:r>
            <w:r>
              <w:rPr>
                <w:rFonts w:ascii="Arial" w:hAnsi="Arial" w:cs="Arial"/>
                <w:color w:val="000000"/>
                <w:sz w:val="20"/>
                <w:szCs w:val="20"/>
              </w:rPr>
              <w:lastRenderedPageBreak/>
              <w:t>by Vendor</w:t>
            </w:r>
            <w:r w:rsidRPr="00883B0F">
              <w:rPr>
                <w:rFonts w:ascii="Arial" w:hAnsi="Arial" w:cs="Arial"/>
                <w:color w:val="000000"/>
                <w:sz w:val="20"/>
                <w:szCs w:val="20"/>
              </w:rPr>
              <w:t>.</w:t>
            </w:r>
          </w:p>
        </w:tc>
        <w:tc>
          <w:tcPr>
            <w:tcW w:w="2250" w:type="dxa"/>
            <w:vAlign w:val="center"/>
          </w:tcPr>
          <w:p w:rsidR="005F34D3" w:rsidRPr="004E60B0" w:rsidRDefault="00F5407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5F34D3"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5F34D3" w:rsidRPr="008E3A78" w:rsidRDefault="005F34D3"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D44517" w:rsidRDefault="00F3775C" w:rsidP="004F64AF">
            <w:pPr>
              <w:tabs>
                <w:tab w:val="left" w:pos="395"/>
              </w:tabs>
              <w:wordWrap/>
              <w:autoSpaceDE w:val="0"/>
              <w:autoSpaceDN w:val="0"/>
              <w:spacing w:before="60" w:after="60" w:line="240" w:lineRule="auto"/>
              <w:rPr>
                <w:rFonts w:ascii="Arial" w:hAnsi="Arial" w:cs="Arial"/>
                <w:color w:val="000000"/>
                <w:sz w:val="20"/>
                <w:szCs w:val="20"/>
              </w:rPr>
            </w:pPr>
            <w:r w:rsidRPr="00D44517">
              <w:rPr>
                <w:rFonts w:ascii="Arial" w:hAnsi="Arial" w:cs="Arial"/>
                <w:color w:val="000000"/>
                <w:sz w:val="20"/>
                <w:szCs w:val="20"/>
              </w:rPr>
              <w:t>All  Native  files  of  drawings  &amp;  calculations</w:t>
            </w:r>
            <w:r>
              <w:rPr>
                <w:rFonts w:ascii="Arial" w:hAnsi="Arial" w:cs="Arial"/>
                <w:color w:val="000000"/>
                <w:sz w:val="20"/>
                <w:szCs w:val="20"/>
              </w:rPr>
              <w:t xml:space="preserve"> (like PV Elite, </w:t>
            </w:r>
            <w:proofErr w:type="spellStart"/>
            <w:r>
              <w:rPr>
                <w:rFonts w:ascii="Arial" w:hAnsi="Arial" w:cs="Arial"/>
                <w:color w:val="000000"/>
                <w:sz w:val="20"/>
                <w:szCs w:val="20"/>
              </w:rPr>
              <w:t>CodeCalc</w:t>
            </w:r>
            <w:proofErr w:type="spellEnd"/>
            <w:r>
              <w:rPr>
                <w:rFonts w:ascii="Arial" w:hAnsi="Arial" w:cs="Arial"/>
                <w:color w:val="000000"/>
                <w:sz w:val="20"/>
                <w:szCs w:val="20"/>
              </w:rPr>
              <w:t xml:space="preserve">;  FEA;  </w:t>
            </w:r>
            <w:proofErr w:type="spellStart"/>
            <w:r>
              <w:rPr>
                <w:rFonts w:ascii="Arial" w:hAnsi="Arial" w:cs="Arial"/>
                <w:color w:val="000000"/>
                <w:sz w:val="20"/>
                <w:szCs w:val="20"/>
              </w:rPr>
              <w:t>NozzlePro</w:t>
            </w:r>
            <w:proofErr w:type="spellEnd"/>
            <w:r w:rsidRPr="00D44517">
              <w:rPr>
                <w:rFonts w:ascii="Arial" w:hAnsi="Arial" w:cs="Arial"/>
                <w:color w:val="000000"/>
                <w:sz w:val="20"/>
                <w:szCs w:val="20"/>
              </w:rPr>
              <w:t>;  Auto-C</w:t>
            </w:r>
            <w:r>
              <w:rPr>
                <w:rFonts w:ascii="Arial" w:hAnsi="Arial" w:cs="Arial"/>
                <w:color w:val="000000"/>
                <w:sz w:val="20"/>
                <w:szCs w:val="20"/>
              </w:rPr>
              <w:t>AD DWG,..) shall be provided by Vendor</w:t>
            </w:r>
            <w:r w:rsidRPr="00D44517">
              <w:rPr>
                <w:rFonts w:ascii="Arial" w:hAnsi="Arial" w:cs="Arial"/>
                <w:color w:val="000000"/>
                <w:sz w:val="20"/>
                <w:szCs w:val="20"/>
              </w:rPr>
              <w:t xml:space="preserve"> at detail stage.</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F3775C" w:rsidP="00872DC4">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Preliminary Native files for calculation to be provided before P.O.</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D44517" w:rsidRDefault="00F3775C" w:rsidP="004F64AF">
            <w:pPr>
              <w:tabs>
                <w:tab w:val="left" w:pos="395"/>
              </w:tabs>
              <w:wordWrap/>
              <w:autoSpaceDE w:val="0"/>
              <w:autoSpaceDN w:val="0"/>
              <w:spacing w:before="60" w:after="60" w:line="240" w:lineRule="auto"/>
              <w:rPr>
                <w:rFonts w:ascii="Arial" w:hAnsi="Arial" w:cs="Arial"/>
                <w:color w:val="000000"/>
                <w:sz w:val="20"/>
                <w:szCs w:val="20"/>
              </w:rPr>
            </w:pPr>
            <w:r w:rsidRPr="00D44517">
              <w:rPr>
                <w:rFonts w:ascii="Arial" w:hAnsi="Arial" w:cs="Arial"/>
                <w:color w:val="000000"/>
                <w:sz w:val="20"/>
                <w:szCs w:val="20"/>
              </w:rPr>
              <w:t>Anchor bolt data (Size, number, B.C.D.,</w:t>
            </w:r>
            <w:r>
              <w:rPr>
                <w:rFonts w:ascii="Arial" w:hAnsi="Arial" w:cs="Arial"/>
                <w:color w:val="000000"/>
                <w:sz w:val="20"/>
                <w:szCs w:val="20"/>
              </w:rPr>
              <w:t xml:space="preserve"> material</w:t>
            </w:r>
            <w:r w:rsidRPr="00D44517">
              <w:rPr>
                <w:rFonts w:ascii="Arial" w:hAnsi="Arial" w:cs="Arial"/>
                <w:color w:val="000000"/>
                <w:sz w:val="20"/>
                <w:szCs w:val="20"/>
              </w:rPr>
              <w:t>,…) and final loading data including erection, operating and hydro tests shear and moment due to wind and earthquake shall be provided by vendor 1 month after purchase order. Please confirm.</w:t>
            </w:r>
            <w:r w:rsidRPr="00D44517">
              <w:rPr>
                <w:rFonts w:ascii="Arial" w:hAnsi="Arial" w:cs="Arial"/>
                <w:color w:val="FF0000"/>
                <w:sz w:val="20"/>
                <w:szCs w:val="20"/>
              </w:rPr>
              <w:t xml:space="preserve">    </w:t>
            </w:r>
            <w:r w:rsidRPr="00D44517">
              <w:rPr>
                <w:rFonts w:ascii="Arial" w:hAnsi="Arial" w:cs="Arial"/>
                <w:sz w:val="20"/>
                <w:szCs w:val="20"/>
              </w:rPr>
              <w:t xml:space="preserve">    </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C11914">
              <w:rPr>
                <w:rFonts w:ascii="Arial" w:hAnsi="Arial"/>
                <w:sz w:val="20"/>
                <w:szCs w:val="20"/>
              </w:rPr>
              <w:t xml:space="preserve">Blind flange with gaskets, caps, bolts &amp; nuts, temporary saddles for </w:t>
            </w:r>
            <w:proofErr w:type="spellStart"/>
            <w:r w:rsidRPr="00C11914">
              <w:rPr>
                <w:rFonts w:ascii="Arial" w:hAnsi="Arial"/>
                <w:sz w:val="20"/>
                <w:szCs w:val="20"/>
              </w:rPr>
              <w:t>hydrotest</w:t>
            </w:r>
            <w:proofErr w:type="spellEnd"/>
            <w:r w:rsidRPr="00C11914">
              <w:rPr>
                <w:rFonts w:ascii="Arial" w:hAnsi="Arial"/>
                <w:sz w:val="20"/>
                <w:szCs w:val="20"/>
              </w:rPr>
              <w:t xml:space="preserve"> &amp; shipment shall be included vendor’s scope of supply.</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D40054">
              <w:rPr>
                <w:rFonts w:ascii="Arial" w:hAnsi="Arial"/>
                <w:sz w:val="20"/>
                <w:szCs w:val="20"/>
              </w:rPr>
              <w:t>All gaskets to be used for hydrostatic test shall be same as operating case.</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E366E" w:rsidRDefault="00F3775C" w:rsidP="004F64AF">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Project standard drawing</w:t>
            </w:r>
            <w:r>
              <w:rPr>
                <w:rFonts w:ascii="Arial" w:eastAsia="SimSun" w:hAnsi="Arial" w:cs="Arial"/>
                <w:color w:val="000000"/>
                <w:sz w:val="20"/>
                <w:szCs w:val="20"/>
                <w:lang w:eastAsia="zh-CN"/>
              </w:rPr>
              <w:t xml:space="preserve"> for Anchor Bolts, Doc. No.</w:t>
            </w:r>
            <w:r w:rsidRPr="00EE366E">
              <w:rPr>
                <w:rFonts w:ascii="Arial" w:eastAsia="SimSun" w:hAnsi="Arial" w:cs="Arial"/>
                <w:color w:val="000000"/>
                <w:sz w:val="20"/>
                <w:szCs w:val="20"/>
                <w:lang w:eastAsia="zh-CN"/>
              </w:rPr>
              <w:t xml:space="preserve"> </w:t>
            </w:r>
            <w:r w:rsidRPr="004F3261">
              <w:rPr>
                <w:rFonts w:ascii="Arial" w:eastAsia="SimSun" w:hAnsi="Arial" w:cs="Arial"/>
                <w:color w:val="000000"/>
                <w:sz w:val="20"/>
                <w:szCs w:val="20"/>
                <w:lang w:eastAsia="zh-CN"/>
              </w:rPr>
              <w:t>BK-GNRAL-PEDCO-000-ST-DW-0002</w:t>
            </w:r>
            <w:r w:rsidRPr="00EE366E">
              <w:rPr>
                <w:rFonts w:ascii="Arial" w:eastAsia="SimSun" w:hAnsi="Arial" w:cs="Arial"/>
                <w:color w:val="000000"/>
                <w:sz w:val="20"/>
                <w:szCs w:val="20"/>
                <w:lang w:eastAsia="zh-CN"/>
              </w:rPr>
              <w:t xml:space="preserve"> attached to </w:t>
            </w:r>
            <w:r>
              <w:rPr>
                <w:rFonts w:ascii="Arial" w:eastAsia="SimSun" w:hAnsi="Arial" w:cs="Arial"/>
                <w:color w:val="000000"/>
                <w:sz w:val="20"/>
                <w:szCs w:val="20"/>
                <w:lang w:eastAsia="zh-CN"/>
              </w:rPr>
              <w:t>PMR</w:t>
            </w:r>
            <w:r w:rsidRPr="00EE366E">
              <w:rPr>
                <w:rFonts w:ascii="Arial" w:eastAsia="SimSun" w:hAnsi="Arial" w:cs="Arial"/>
                <w:color w:val="000000"/>
                <w:sz w:val="20"/>
                <w:szCs w:val="20"/>
                <w:lang w:eastAsia="zh-CN"/>
              </w:rPr>
              <w:t xml:space="preserve"> shall be considered to design of anchor bolts.</w:t>
            </w:r>
          </w:p>
          <w:p w:rsidR="00F3775C" w:rsidRPr="00EE366E" w:rsidRDefault="00F3775C" w:rsidP="004F64AF">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 xml:space="preserve">In addition to data mentioned in </w:t>
            </w:r>
            <w:r w:rsidRPr="004F3261">
              <w:rPr>
                <w:rFonts w:ascii="Arial" w:eastAsia="SimSun" w:hAnsi="Arial" w:cs="Arial"/>
                <w:color w:val="000000"/>
                <w:sz w:val="20"/>
                <w:szCs w:val="20"/>
                <w:lang w:eastAsia="zh-CN"/>
              </w:rPr>
              <w:t>BK-GNRAL-PEDCO-000-ST-DW-0002</w:t>
            </w:r>
            <w:r w:rsidRPr="00EE366E">
              <w:rPr>
                <w:rFonts w:ascii="Arial" w:eastAsia="SimSun" w:hAnsi="Arial" w:cs="Arial"/>
                <w:color w:val="000000"/>
                <w:sz w:val="20"/>
                <w:szCs w:val="20"/>
                <w:lang w:eastAsia="zh-CN"/>
              </w:rPr>
              <w:t xml:space="preserve"> please also note </w:t>
            </w:r>
            <w:r w:rsidRPr="00EE366E">
              <w:rPr>
                <w:rFonts w:ascii="Arial" w:eastAsia="SimSun" w:hAnsi="Arial" w:cs="Arial"/>
                <w:color w:val="000000"/>
                <w:sz w:val="20"/>
                <w:szCs w:val="20"/>
                <w:lang w:eastAsia="zh-CN"/>
              </w:rPr>
              <w:lastRenderedPageBreak/>
              <w:t>that followings can be used by vendor for anchor bolt in the design of equipment:</w:t>
            </w:r>
          </w:p>
          <w:p w:rsidR="00F3775C" w:rsidRPr="00EE366E" w:rsidRDefault="00F3775C" w:rsidP="004F64AF">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1-Material ST-37 with allowable stress for tension = 100 MPa and Allowable stress for shear =70 MPa.</w:t>
            </w:r>
          </w:p>
          <w:p w:rsidR="00F3775C" w:rsidRPr="00EE366E" w:rsidRDefault="00F3775C" w:rsidP="004F64AF">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2-Material SA-193-B7 with allowable stress for tension = 284.4 MPa, Allowable stress for shear =146.5 MPa and min. yield strength = 723.9 MPa</w:t>
            </w:r>
          </w:p>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EE366E">
              <w:rPr>
                <w:rFonts w:ascii="Arial" w:eastAsia="SimSun" w:hAnsi="Arial" w:cs="Arial"/>
                <w:color w:val="000000"/>
                <w:sz w:val="20"/>
                <w:szCs w:val="20"/>
                <w:lang w:eastAsia="zh-CN"/>
              </w:rPr>
              <w:t>Please confirm.</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864E8F">
              <w:rPr>
                <w:rFonts w:ascii="Arial" w:hAnsi="Arial"/>
                <w:color w:val="000000"/>
                <w:sz w:val="20"/>
                <w:szCs w:val="20"/>
              </w:rPr>
              <w:t>For nozzle necks made by plate full radiography shall be considered. Please confirm.</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E214F5">
              <w:rPr>
                <w:rFonts w:ascii="Arial" w:eastAsia="SimSun" w:hAnsi="Arial" w:cs="Arial"/>
                <w:sz w:val="20"/>
                <w:szCs w:val="20"/>
                <w:lang w:eastAsia="zh-CN"/>
              </w:rPr>
              <w:t>Lifting lugs (or trunnion), tailing lug shall be analyzed by Vendor with a safety factor 2.</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E214F5">
              <w:rPr>
                <w:rFonts w:ascii="Arial" w:eastAsia="SimSun" w:hAnsi="Arial" w:cs="Arial"/>
                <w:sz w:val="20"/>
                <w:szCs w:val="20"/>
                <w:lang w:eastAsia="zh-CN"/>
              </w:rPr>
              <w:t>Bolt tightening torque for manhole and other blinded nozzles shall be calculated and applied by vendor. The required torque shall be specified on vendor drawings and submitted for purchaser approval at detail stage. Please confirm</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440981">
              <w:rPr>
                <w:rFonts w:ascii="Arial" w:eastAsia="SimSun" w:hAnsi="Arial" w:cs="Arial"/>
                <w:sz w:val="20"/>
                <w:szCs w:val="20"/>
                <w:lang w:eastAsia="zh-CN"/>
              </w:rPr>
              <w:t xml:space="preserve">Shipping calculation, </w:t>
            </w:r>
            <w:proofErr w:type="spellStart"/>
            <w:r w:rsidRPr="00440981">
              <w:rPr>
                <w:rFonts w:ascii="Arial" w:eastAsia="SimSun" w:hAnsi="Arial" w:cs="Arial"/>
                <w:sz w:val="20"/>
                <w:szCs w:val="20"/>
                <w:lang w:eastAsia="zh-CN"/>
              </w:rPr>
              <w:t>hydrotest</w:t>
            </w:r>
            <w:proofErr w:type="spellEnd"/>
            <w:r w:rsidRPr="00440981">
              <w:rPr>
                <w:rFonts w:ascii="Arial" w:eastAsia="SimSun" w:hAnsi="Arial" w:cs="Arial"/>
                <w:sz w:val="20"/>
                <w:szCs w:val="20"/>
                <w:lang w:eastAsia="zh-CN"/>
              </w:rPr>
              <w:t xml:space="preserve"> stability </w:t>
            </w:r>
            <w:r w:rsidRPr="00440981">
              <w:rPr>
                <w:rFonts w:ascii="Arial" w:eastAsia="SimSun" w:hAnsi="Arial" w:cs="Arial"/>
                <w:sz w:val="20"/>
                <w:szCs w:val="20"/>
                <w:lang w:eastAsia="zh-CN"/>
              </w:rPr>
              <w:lastRenderedPageBreak/>
              <w:t>calculation and relevant drawings for all equipment shall be considered in vendor’s scope and submitted for purchaser’s review at detail stage. Please confirm</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140474">
              <w:rPr>
                <w:rFonts w:ascii="Arial" w:eastAsia="SimSun" w:hAnsi="Arial" w:cs="Arial"/>
                <w:sz w:val="20"/>
                <w:szCs w:val="20"/>
                <w:lang w:eastAsia="zh-CN"/>
              </w:rPr>
              <w:t xml:space="preserve">Top Davit (If required) shall be designed and supplied by </w:t>
            </w:r>
            <w:r w:rsidRPr="00140474">
              <w:rPr>
                <w:rFonts w:ascii="Arial" w:eastAsia="SimSun" w:hAnsi="Arial" w:cs="Arial"/>
                <w:color w:val="000000"/>
                <w:sz w:val="20"/>
                <w:szCs w:val="20"/>
                <w:lang w:eastAsia="zh-CN"/>
              </w:rPr>
              <w:t>vendor. Please confirm.</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140474" w:rsidRDefault="00F3775C" w:rsidP="004F64AF">
            <w:pPr>
              <w:tabs>
                <w:tab w:val="left" w:pos="395"/>
              </w:tabs>
              <w:wordWrap/>
              <w:autoSpaceDE w:val="0"/>
              <w:autoSpaceDN w:val="0"/>
              <w:spacing w:before="60" w:after="60" w:line="240" w:lineRule="auto"/>
              <w:rPr>
                <w:rFonts w:ascii="Arial" w:eastAsia="SimSun" w:hAnsi="Arial" w:cs="Arial"/>
                <w:sz w:val="20"/>
                <w:szCs w:val="20"/>
                <w:lang w:eastAsia="zh-CN"/>
              </w:rPr>
            </w:pPr>
            <w:r w:rsidRPr="00140474">
              <w:rPr>
                <w:rFonts w:ascii="Arial" w:eastAsia="SimSun" w:hAnsi="Arial" w:cs="Arial"/>
                <w:sz w:val="20"/>
                <w:szCs w:val="20"/>
                <w:lang w:eastAsia="zh-CN"/>
              </w:rPr>
              <w:t>Bolts with dia. &gt;=1 ½” (M36) shall have hardened washers under all nuts.</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140474">
              <w:rPr>
                <w:rFonts w:ascii="Arial" w:eastAsia="SimSun" w:hAnsi="Arial" w:cs="Arial"/>
                <w:sz w:val="20"/>
                <w:szCs w:val="20"/>
                <w:lang w:eastAsia="zh-CN"/>
              </w:rPr>
              <w:t>Stiffener rings for external pressure (where required based on code and calculation) shall be considered in vendor’s scope. Please confirm.</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E140C4" w:rsidRDefault="00F3775C" w:rsidP="004F64AF">
            <w:pPr>
              <w:tabs>
                <w:tab w:val="left" w:pos="395"/>
              </w:tabs>
              <w:wordWrap/>
              <w:autoSpaceDE w:val="0"/>
              <w:autoSpaceDN w:val="0"/>
              <w:spacing w:before="60" w:after="60" w:line="240" w:lineRule="auto"/>
              <w:rPr>
                <w:rFonts w:asciiTheme="minorBidi" w:hAnsiTheme="minorBidi" w:cstheme="minorBidi"/>
                <w:color w:val="000000"/>
                <w:sz w:val="20"/>
                <w:szCs w:val="20"/>
              </w:rPr>
            </w:pPr>
            <w:r w:rsidRPr="00C96C17">
              <w:rPr>
                <w:rFonts w:ascii="Arial" w:eastAsia="SimSun" w:hAnsi="Arial" w:cs="Arial"/>
                <w:sz w:val="20"/>
                <w:szCs w:val="20"/>
                <w:lang w:eastAsia="zh-CN"/>
              </w:rPr>
              <w:t>Vendor shall add vessels’ sketch with relevant dimension (TL. To TL. &amp; ID &amp; Min. Thickness of shell &amp; head) to his offer. This sketch is preliminary and shall be proposed at bid stage. Please confirm</w:t>
            </w:r>
            <w:r>
              <w:rPr>
                <w:rFonts w:ascii="Arial" w:eastAsia="SimSun" w:hAnsi="Arial" w:cs="Arial"/>
                <w:sz w:val="20"/>
                <w:szCs w:val="20"/>
                <w:lang w:eastAsia="zh-CN"/>
              </w:rPr>
              <w:t>.</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4A5490">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DE0500" w:rsidRDefault="00F3775C" w:rsidP="004F64AF">
            <w:pPr>
              <w:tabs>
                <w:tab w:val="left" w:pos="395"/>
              </w:tabs>
              <w:wordWrap/>
              <w:autoSpaceDE w:val="0"/>
              <w:autoSpaceDN w:val="0"/>
              <w:spacing w:before="60" w:after="60" w:line="240" w:lineRule="auto"/>
              <w:rPr>
                <w:rFonts w:ascii="Arial" w:hAnsi="Arial" w:cs="Arial"/>
                <w:color w:val="000000"/>
                <w:sz w:val="20"/>
                <w:szCs w:val="20"/>
              </w:rPr>
            </w:pPr>
            <w:r w:rsidRPr="00DE0500">
              <w:rPr>
                <w:rFonts w:ascii="Arial" w:hAnsi="Arial" w:cs="Arial"/>
                <w:color w:val="000000"/>
                <w:sz w:val="20"/>
                <w:szCs w:val="20"/>
              </w:rPr>
              <w:t>S.S. Name plates shall be fitted to all machines and equipment, according to project standard DWG.</w:t>
            </w:r>
          </w:p>
        </w:tc>
        <w:tc>
          <w:tcPr>
            <w:tcW w:w="2250" w:type="dxa"/>
            <w:vAlign w:val="center"/>
          </w:tcPr>
          <w:p w:rsidR="00F3775C" w:rsidRPr="004E60B0" w:rsidRDefault="00F3775C" w:rsidP="00F87C5F">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lastRenderedPageBreak/>
              <w:t xml:space="preserve">PROCESS </w:t>
            </w:r>
          </w:p>
        </w:tc>
        <w:tc>
          <w:tcPr>
            <w:tcW w:w="1855"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8"/>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11394F" w:rsidRDefault="00F3775C" w:rsidP="0011394F">
            <w:pPr>
              <w:tabs>
                <w:tab w:val="left" w:pos="395"/>
              </w:tabs>
              <w:wordWrap/>
              <w:autoSpaceDE w:val="0"/>
              <w:autoSpaceDN w:val="0"/>
              <w:spacing w:before="60" w:after="60" w:line="240" w:lineRule="auto"/>
              <w:rPr>
                <w:rFonts w:ascii="Arial" w:hAnsi="Arial" w:cs="Arial"/>
                <w:color w:val="000000"/>
                <w:sz w:val="20"/>
                <w:szCs w:val="20"/>
              </w:rPr>
            </w:pPr>
            <w:r w:rsidRPr="0011394F">
              <w:rPr>
                <w:rFonts w:ascii="Arial" w:hAnsi="Arial" w:cs="Arial"/>
                <w:color w:val="000000"/>
                <w:sz w:val="20"/>
                <w:szCs w:val="20"/>
              </w:rPr>
              <w:t>V-2102:</w:t>
            </w:r>
          </w:p>
          <w:p w:rsidR="00F3775C" w:rsidRPr="0011394F" w:rsidRDefault="00F3775C" w:rsidP="0011394F">
            <w:pPr>
              <w:tabs>
                <w:tab w:val="left" w:pos="395"/>
              </w:tabs>
              <w:wordWrap/>
              <w:autoSpaceDE w:val="0"/>
              <w:autoSpaceDN w:val="0"/>
              <w:spacing w:before="60" w:after="60" w:line="240" w:lineRule="auto"/>
              <w:rPr>
                <w:rFonts w:ascii="Arial" w:hAnsi="Arial" w:cs="Arial"/>
                <w:color w:val="000000"/>
                <w:sz w:val="20"/>
                <w:szCs w:val="20"/>
              </w:rPr>
            </w:pPr>
            <w:r w:rsidRPr="0011394F">
              <w:rPr>
                <w:rFonts w:ascii="Arial" w:hAnsi="Arial" w:cs="Arial"/>
                <w:color w:val="000000"/>
                <w:sz w:val="20"/>
                <w:szCs w:val="20"/>
              </w:rPr>
              <w:t>Tan/Tan Dim, shall be corrected based on SKETCH.</w:t>
            </w:r>
          </w:p>
        </w:tc>
        <w:tc>
          <w:tcPr>
            <w:tcW w:w="2250" w:type="dxa"/>
            <w:vAlign w:val="center"/>
          </w:tcPr>
          <w:p w:rsidR="00F3775C" w:rsidRPr="004E60B0" w:rsidRDefault="00F3775C" w:rsidP="007E26E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8"/>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11394F" w:rsidRDefault="00F3775C" w:rsidP="0011394F">
            <w:pPr>
              <w:tabs>
                <w:tab w:val="left" w:pos="395"/>
              </w:tabs>
              <w:wordWrap/>
              <w:autoSpaceDE w:val="0"/>
              <w:autoSpaceDN w:val="0"/>
              <w:spacing w:before="60" w:after="60" w:line="240" w:lineRule="auto"/>
              <w:rPr>
                <w:rFonts w:ascii="Arial" w:hAnsi="Arial" w:cs="Arial"/>
                <w:color w:val="000000"/>
                <w:sz w:val="20"/>
                <w:szCs w:val="20"/>
                <w:rtl/>
              </w:rPr>
            </w:pPr>
            <w:r w:rsidRPr="0011394F">
              <w:rPr>
                <w:rFonts w:ascii="Arial" w:hAnsi="Arial" w:cs="Arial"/>
                <w:color w:val="000000"/>
                <w:sz w:val="20"/>
                <w:szCs w:val="20"/>
              </w:rPr>
              <w:t>V-2107:</w:t>
            </w:r>
          </w:p>
          <w:p w:rsidR="00F3775C" w:rsidRPr="0011394F" w:rsidRDefault="00F3775C" w:rsidP="0011394F">
            <w:pPr>
              <w:tabs>
                <w:tab w:val="left" w:pos="395"/>
              </w:tabs>
              <w:wordWrap/>
              <w:autoSpaceDE w:val="0"/>
              <w:autoSpaceDN w:val="0"/>
              <w:spacing w:before="60" w:after="60" w:line="240" w:lineRule="auto"/>
              <w:rPr>
                <w:rFonts w:ascii="Arial" w:hAnsi="Arial" w:cs="Arial"/>
                <w:color w:val="000000"/>
                <w:sz w:val="20"/>
                <w:szCs w:val="20"/>
              </w:rPr>
            </w:pPr>
            <w:r w:rsidRPr="0011394F">
              <w:rPr>
                <w:rFonts w:ascii="Arial" w:hAnsi="Arial" w:cs="Arial"/>
                <w:color w:val="000000"/>
                <w:sz w:val="20"/>
                <w:szCs w:val="20"/>
              </w:rPr>
              <w:t xml:space="preserve">Design Pressure shall be considered 3.5 </w:t>
            </w:r>
            <w:proofErr w:type="spellStart"/>
            <w:r w:rsidRPr="0011394F">
              <w:rPr>
                <w:rFonts w:ascii="Arial" w:hAnsi="Arial" w:cs="Arial"/>
                <w:color w:val="000000"/>
                <w:sz w:val="20"/>
                <w:szCs w:val="20"/>
              </w:rPr>
              <w:t>Barg</w:t>
            </w:r>
            <w:proofErr w:type="spellEnd"/>
            <w:r w:rsidRPr="0011394F">
              <w:rPr>
                <w:rFonts w:ascii="Arial" w:hAnsi="Arial" w:cs="Arial"/>
                <w:color w:val="000000"/>
                <w:sz w:val="20"/>
                <w:szCs w:val="20"/>
              </w:rPr>
              <w:t>.</w:t>
            </w:r>
          </w:p>
        </w:tc>
        <w:tc>
          <w:tcPr>
            <w:tcW w:w="2250" w:type="dxa"/>
            <w:vAlign w:val="center"/>
          </w:tcPr>
          <w:p w:rsidR="00F3775C" w:rsidRPr="004E60B0" w:rsidRDefault="00F3775C" w:rsidP="007E26E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MECHANIC </w:t>
            </w:r>
          </w:p>
        </w:tc>
        <w:tc>
          <w:tcPr>
            <w:tcW w:w="1855"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Following documents shall be submitted;</w:t>
            </w:r>
          </w:p>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1.Sub-vendor list</w:t>
            </w:r>
          </w:p>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2.Deviation list (project deviation format shall be signed and attached)</w:t>
            </w:r>
          </w:p>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3.Quality plan</w:t>
            </w:r>
          </w:p>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4.Pressure vessels estimated weight</w:t>
            </w:r>
          </w:p>
          <w:p w:rsidR="00F3775C" w:rsidRPr="007C6AB5" w:rsidRDefault="00F3775C" w:rsidP="004F64AF">
            <w:pPr>
              <w:wordWrap/>
              <w:adjustRightInd/>
              <w:spacing w:line="240" w:lineRule="auto"/>
              <w:jc w:val="lowKashida"/>
              <w:textAlignment w:val="auto"/>
              <w:rPr>
                <w:rFonts w:ascii="Arial" w:eastAsia="SimSun" w:hAnsi="Arial" w:cs="Arial"/>
                <w:sz w:val="20"/>
                <w:szCs w:val="20"/>
                <w:lang w:eastAsia="zh-CN"/>
              </w:rPr>
            </w:pPr>
            <w:r w:rsidRPr="007C6AB5">
              <w:rPr>
                <w:rFonts w:ascii="Arial" w:eastAsia="SimSun" w:hAnsi="Arial" w:cs="Arial"/>
                <w:sz w:val="20"/>
                <w:szCs w:val="20"/>
                <w:lang w:eastAsia="zh-CN"/>
              </w:rPr>
              <w:t>5.Delivery plan</w:t>
            </w:r>
          </w:p>
          <w:p w:rsidR="00F3775C" w:rsidRPr="007C6AB5" w:rsidRDefault="00F3775C" w:rsidP="004F64AF">
            <w:pPr>
              <w:widowControl/>
              <w:wordWrap/>
              <w:autoSpaceDE w:val="0"/>
              <w:autoSpaceDN w:val="0"/>
              <w:spacing w:line="240" w:lineRule="auto"/>
              <w:textAlignment w:val="auto"/>
              <w:rPr>
                <w:rFonts w:ascii="Arial" w:eastAsia="Calibri" w:hAnsi="Arial" w:cs="Arial"/>
                <w:color w:val="000000"/>
                <w:lang w:eastAsia="en-US"/>
              </w:rPr>
            </w:pPr>
            <w:r w:rsidRPr="007C6AB5">
              <w:rPr>
                <w:rFonts w:ascii="Arial" w:eastAsia="SimSun" w:hAnsi="Arial" w:cs="Arial"/>
                <w:sz w:val="20"/>
                <w:szCs w:val="20"/>
                <w:lang w:eastAsia="zh-CN"/>
              </w:rPr>
              <w:t>6.Reference list</w:t>
            </w:r>
          </w:p>
        </w:tc>
        <w:tc>
          <w:tcPr>
            <w:tcW w:w="2250" w:type="dxa"/>
            <w:vAlign w:val="center"/>
          </w:tcPr>
          <w:p w:rsidR="00F3775C" w:rsidRPr="004E60B0" w:rsidRDefault="00F3775C" w:rsidP="004C3DA6">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Provide &amp; submit all mentioned documents.</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Breakdown price of following items shall be included in the proposal, as well as total price.</w:t>
            </w:r>
          </w:p>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1) Material and Fabrication for each Section Separately</w:t>
            </w:r>
          </w:p>
          <w:p w:rsidR="00F3775C" w:rsidRPr="007C6AB5" w:rsidRDefault="00F3775C" w:rsidP="00694D4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 xml:space="preserve">2) Pre-commissioning &amp; commissioning spare </w:t>
            </w:r>
            <w:r w:rsidRPr="007C6AB5">
              <w:rPr>
                <w:rFonts w:eastAsia="SimSun" w:cs="Arial"/>
                <w:sz w:val="20"/>
                <w:szCs w:val="20"/>
                <w:lang w:val="en-US" w:eastAsia="zh-CN"/>
              </w:rPr>
              <w:lastRenderedPageBreak/>
              <w:t>parts (E</w:t>
            </w:r>
            <w:r w:rsidR="00694D41">
              <w:rPr>
                <w:rFonts w:eastAsia="SimSun" w:cs="Arial"/>
                <w:sz w:val="20"/>
                <w:szCs w:val="20"/>
                <w:lang w:val="en-US" w:eastAsia="zh-CN"/>
              </w:rPr>
              <w:t>&amp;</w:t>
            </w:r>
            <w:r w:rsidRPr="007C6AB5">
              <w:rPr>
                <w:rFonts w:eastAsia="SimSun" w:cs="Arial"/>
                <w:sz w:val="20"/>
                <w:szCs w:val="20"/>
                <w:lang w:val="en-US" w:eastAsia="zh-CN"/>
              </w:rPr>
              <w:t>D-QC-SP-1)</w:t>
            </w:r>
          </w:p>
          <w:p w:rsidR="00F3775C" w:rsidRPr="007C6AB5" w:rsidRDefault="00F3775C" w:rsidP="00694D4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3) 2 years operational spare parts (E</w:t>
            </w:r>
            <w:r w:rsidR="00694D41">
              <w:rPr>
                <w:rFonts w:eastAsia="SimSun" w:cs="Arial"/>
                <w:sz w:val="20"/>
                <w:szCs w:val="20"/>
                <w:lang w:val="en-US" w:eastAsia="zh-CN"/>
              </w:rPr>
              <w:t>&amp;</w:t>
            </w:r>
            <w:r w:rsidRPr="007C6AB5">
              <w:rPr>
                <w:rFonts w:eastAsia="SimSun" w:cs="Arial"/>
                <w:sz w:val="20"/>
                <w:szCs w:val="20"/>
                <w:lang w:val="en-US" w:eastAsia="zh-CN"/>
              </w:rPr>
              <w:t>D-QC-SP-1)</w:t>
            </w:r>
          </w:p>
          <w:p w:rsidR="00F3775C" w:rsidRPr="007C6AB5" w:rsidRDefault="00F3775C" w:rsidP="004F64AF">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4) Packing &amp; transportation</w:t>
            </w:r>
          </w:p>
          <w:p w:rsidR="00F3775C" w:rsidRPr="007C6AB5" w:rsidRDefault="00F3775C" w:rsidP="004F64AF">
            <w:pPr>
              <w:widowControl/>
              <w:wordWrap/>
              <w:autoSpaceDE w:val="0"/>
              <w:autoSpaceDN w:val="0"/>
              <w:spacing w:line="240" w:lineRule="auto"/>
              <w:textAlignment w:val="auto"/>
              <w:rPr>
                <w:rFonts w:ascii="Arial" w:hAnsi="Arial" w:cs="Arial"/>
              </w:rPr>
            </w:pPr>
            <w:r w:rsidRPr="007C6AB5">
              <w:rPr>
                <w:rFonts w:ascii="Arial" w:eastAsia="SimSun" w:hAnsi="Arial" w:cs="Arial"/>
                <w:sz w:val="20"/>
                <w:szCs w:val="20"/>
                <w:lang w:eastAsia="zh-CN"/>
              </w:rPr>
              <w:t>5) Other fee (if any)</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20"/>
                <w:lang w:eastAsia="zh-CN"/>
              </w:rPr>
            </w:pPr>
            <w:r w:rsidRPr="004F64AF">
              <w:rPr>
                <w:rFonts w:ascii="Arial" w:eastAsia="SimSun" w:hAnsi="Arial" w:cs="Arial"/>
                <w:color w:val="0070C0"/>
                <w:sz w:val="20"/>
                <w:szCs w:val="20"/>
                <w:lang w:eastAsia="zh-CN"/>
              </w:rPr>
              <w:lastRenderedPageBreak/>
              <w:t>CONFIRM</w:t>
            </w:r>
          </w:p>
        </w:tc>
        <w:tc>
          <w:tcPr>
            <w:tcW w:w="2790" w:type="dxa"/>
            <w:shd w:val="clear" w:color="auto" w:fill="FFFF00"/>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Spare parts  </w:t>
            </w:r>
            <w:r w:rsidR="00872DC4">
              <w:rPr>
                <w:rFonts w:asciiTheme="minorHAnsi" w:eastAsia="Calibri" w:hAnsiTheme="minorHAnsi" w:cstheme="minorBidi"/>
                <w:b/>
                <w:bCs/>
                <w:color w:val="0000FF"/>
                <w:sz w:val="24"/>
                <w:szCs w:val="24"/>
                <w:lang w:eastAsia="en-US"/>
              </w:rPr>
              <w:t xml:space="preserve">shall be considered </w:t>
            </w:r>
            <w:r>
              <w:rPr>
                <w:rFonts w:asciiTheme="minorHAnsi" w:eastAsia="Calibri" w:hAnsiTheme="minorHAnsi" w:cstheme="minorBidi"/>
                <w:b/>
                <w:bCs/>
                <w:color w:val="0000FF"/>
                <w:sz w:val="24"/>
                <w:szCs w:val="24"/>
                <w:lang w:eastAsia="en-US"/>
              </w:rPr>
              <w:t>based on E&amp;D-QC-SP-1</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FE1820"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FE1820">
              <w:rPr>
                <w:rFonts w:ascii="Arial" w:eastAsia="SimSun" w:hAnsi="Arial" w:cs="Arial"/>
                <w:sz w:val="20"/>
                <w:szCs w:val="20"/>
                <w:lang w:eastAsia="zh-CN"/>
              </w:rPr>
              <w:t>Vendor to co</w:t>
            </w:r>
            <w:r>
              <w:rPr>
                <w:rFonts w:ascii="Arial" w:eastAsia="SimSun" w:hAnsi="Arial" w:cs="Arial"/>
                <w:sz w:val="20"/>
                <w:szCs w:val="20"/>
                <w:lang w:eastAsia="zh-CN"/>
              </w:rPr>
              <w:t>nfirm the project specification</w:t>
            </w:r>
            <w:r w:rsidRPr="00FE1820">
              <w:rPr>
                <w:rFonts w:ascii="Arial" w:eastAsia="SimSun" w:hAnsi="Arial" w:cs="Arial"/>
                <w:sz w:val="20"/>
                <w:szCs w:val="20"/>
                <w:lang w:eastAsia="zh-CN"/>
              </w:rPr>
              <w:t xml:space="preserve"> with Ref. B</w:t>
            </w:r>
            <w:r>
              <w:rPr>
                <w:rFonts w:ascii="Arial" w:eastAsia="SimSun" w:hAnsi="Arial" w:cs="Arial"/>
                <w:sz w:val="20"/>
                <w:szCs w:val="20"/>
                <w:lang w:eastAsia="zh-CN"/>
              </w:rPr>
              <w:t>K-GNRAL-PEDCO-000-ME-SP-0001 is</w:t>
            </w:r>
            <w:r w:rsidRPr="00FE1820">
              <w:rPr>
                <w:rFonts w:ascii="Arial" w:eastAsia="SimSun" w:hAnsi="Arial" w:cs="Arial"/>
                <w:sz w:val="20"/>
                <w:szCs w:val="20"/>
                <w:lang w:eastAsia="zh-CN"/>
              </w:rPr>
              <w:t xml:space="preserve"> also considered for design of </w:t>
            </w:r>
            <w:r>
              <w:rPr>
                <w:rFonts w:ascii="Arial" w:eastAsia="SimSun" w:hAnsi="Arial" w:cs="Arial"/>
                <w:sz w:val="20"/>
                <w:szCs w:val="20"/>
                <w:lang w:eastAsia="zh-CN"/>
              </w:rPr>
              <w:t>pressure vessels in addition to</w:t>
            </w:r>
            <w:r w:rsidRPr="00FE1820">
              <w:rPr>
                <w:rFonts w:ascii="Arial" w:eastAsia="SimSun" w:hAnsi="Arial" w:cs="Arial"/>
                <w:sz w:val="20"/>
                <w:szCs w:val="20"/>
                <w:lang w:eastAsia="zh-CN"/>
              </w:rPr>
              <w:t xml:space="preserve"> ASME Sec. VIII Div.1. Also IPS-G-ME-</w:t>
            </w:r>
            <w:r>
              <w:rPr>
                <w:rFonts w:ascii="Arial" w:eastAsia="SimSun" w:hAnsi="Arial" w:cs="Arial"/>
                <w:sz w:val="20"/>
                <w:szCs w:val="20"/>
                <w:lang w:eastAsia="zh-CN"/>
              </w:rPr>
              <w:t>150 shall</w:t>
            </w:r>
            <w:r w:rsidRPr="00FE1820">
              <w:rPr>
                <w:rFonts w:ascii="Arial" w:eastAsia="SimSun" w:hAnsi="Arial" w:cs="Arial"/>
                <w:sz w:val="20"/>
                <w:szCs w:val="20"/>
                <w:lang w:eastAsia="zh-CN"/>
              </w:rPr>
              <w:t xml:space="preserve"> be considered.</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36291A"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36291A">
              <w:rPr>
                <w:rFonts w:ascii="Arial" w:eastAsia="SimSun" w:hAnsi="Arial" w:cs="Arial"/>
                <w:sz w:val="20"/>
                <w:szCs w:val="20"/>
                <w:lang w:eastAsia="zh-CN"/>
              </w:rPr>
              <w:t xml:space="preserve">A summary table of </w:t>
            </w:r>
            <w:r>
              <w:rPr>
                <w:rFonts w:ascii="Arial" w:eastAsia="SimSun" w:hAnsi="Arial" w:cs="Arial"/>
                <w:sz w:val="20"/>
                <w:szCs w:val="20"/>
                <w:lang w:eastAsia="zh-CN"/>
              </w:rPr>
              <w:t>pressure vessel</w:t>
            </w:r>
            <w:r w:rsidRPr="0036291A">
              <w:rPr>
                <w:rFonts w:ascii="Arial" w:eastAsia="SimSun" w:hAnsi="Arial" w:cs="Arial"/>
                <w:sz w:val="20"/>
                <w:szCs w:val="20"/>
                <w:lang w:eastAsia="zh-CN"/>
              </w:rPr>
              <w:t xml:space="preserve">s including items No, </w:t>
            </w:r>
            <w:r>
              <w:rPr>
                <w:rFonts w:ascii="Arial" w:eastAsia="SimSun" w:hAnsi="Arial" w:cs="Arial"/>
                <w:sz w:val="20"/>
                <w:szCs w:val="20"/>
                <w:lang w:eastAsia="zh-CN"/>
              </w:rPr>
              <w:t>size</w:t>
            </w:r>
            <w:r w:rsidRPr="0036291A">
              <w:rPr>
                <w:rFonts w:ascii="Arial" w:eastAsia="SimSun" w:hAnsi="Arial" w:cs="Arial"/>
                <w:sz w:val="20"/>
                <w:szCs w:val="20"/>
                <w:lang w:eastAsia="zh-CN"/>
              </w:rPr>
              <w:t>,</w:t>
            </w:r>
            <w:r>
              <w:rPr>
                <w:rFonts w:ascii="Arial" w:eastAsia="SimSun" w:hAnsi="Arial" w:cs="Arial"/>
                <w:sz w:val="20"/>
                <w:szCs w:val="20"/>
                <w:lang w:eastAsia="zh-CN"/>
              </w:rPr>
              <w:t xml:space="preserve"> thickness,</w:t>
            </w:r>
            <w:r w:rsidRPr="0036291A">
              <w:rPr>
                <w:rFonts w:ascii="Arial" w:eastAsia="SimSun" w:hAnsi="Arial" w:cs="Arial"/>
                <w:sz w:val="20"/>
                <w:szCs w:val="20"/>
                <w:lang w:eastAsia="zh-CN"/>
              </w:rPr>
              <w:t xml:space="preserve"> </w:t>
            </w:r>
            <w:r>
              <w:rPr>
                <w:rFonts w:ascii="Arial" w:eastAsia="SimSun" w:hAnsi="Arial" w:cs="Arial"/>
                <w:sz w:val="20"/>
                <w:szCs w:val="20"/>
                <w:lang w:eastAsia="zh-CN"/>
              </w:rPr>
              <w:t xml:space="preserve">and </w:t>
            </w:r>
            <w:r w:rsidRPr="0036291A">
              <w:rPr>
                <w:rFonts w:ascii="Arial" w:eastAsia="SimSun" w:hAnsi="Arial" w:cs="Arial"/>
                <w:sz w:val="20"/>
                <w:szCs w:val="20"/>
                <w:lang w:eastAsia="zh-CN"/>
              </w:rPr>
              <w:t>weights is needed in vendor proposal.</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20"/>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revise thickness and weights in next revision of offer.</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39126B"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39126B">
              <w:rPr>
                <w:rFonts w:ascii="Arial" w:eastAsia="SimSun" w:hAnsi="Arial" w:cs="Arial"/>
                <w:sz w:val="20"/>
                <w:szCs w:val="20"/>
                <w:lang w:eastAsia="zh-CN"/>
              </w:rPr>
              <w:t>Vendor should consider all Mechanical data sheet notes and implement them on their designs and data sheets.</w:t>
            </w:r>
            <w:r>
              <w:rPr>
                <w:rFonts w:ascii="Arial" w:eastAsia="SimSun" w:hAnsi="Arial" w:cs="Arial"/>
                <w:sz w:val="20"/>
                <w:szCs w:val="20"/>
                <w:lang w:eastAsia="zh-CN"/>
              </w:rPr>
              <w:t xml:space="preserve"> </w:t>
            </w:r>
            <w:r w:rsidRPr="00EF11B7">
              <w:rPr>
                <w:rFonts w:ascii="Arial" w:eastAsia="SimSun" w:hAnsi="Arial" w:cs="Arial"/>
                <w:sz w:val="20"/>
                <w:szCs w:val="20"/>
                <w:lang w:eastAsia="zh-CN"/>
              </w:rPr>
              <w:t>Besides Mechanical data sheets should be stamped and filled by Vendor.</w:t>
            </w:r>
            <w:r>
              <w:rPr>
                <w:rFonts w:ascii="Arial" w:eastAsia="SimSun" w:hAnsi="Arial" w:cs="Arial"/>
                <w:sz w:val="20"/>
                <w:szCs w:val="20"/>
                <w:lang w:eastAsia="zh-CN"/>
              </w:rPr>
              <w:t xml:space="preserve"> </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678DE"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4678DE">
              <w:rPr>
                <w:rFonts w:ascii="Arial" w:eastAsia="SimSun" w:hAnsi="Arial" w:cs="Arial"/>
                <w:sz w:val="20"/>
                <w:szCs w:val="20"/>
                <w:lang w:eastAsia="zh-CN"/>
              </w:rPr>
              <w:t>Hydrostatic test shall be in accordance with the requirements of ASME code Sec. VIII Div.1. Please confirm.</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C525C2"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C525C2">
              <w:rPr>
                <w:rFonts w:ascii="Arial" w:eastAsia="SimSun" w:hAnsi="Arial" w:cs="Arial"/>
                <w:sz w:val="20"/>
                <w:szCs w:val="20"/>
                <w:lang w:eastAsia="zh-CN"/>
              </w:rPr>
              <w:t>TI/PI and vent and drain nozzle sizes shall be specified in relevant data sheet.</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E60B0" w:rsidRDefault="00F3775C" w:rsidP="004F64AF">
            <w:pPr>
              <w:pStyle w:val="BodyText"/>
              <w:tabs>
                <w:tab w:val="left" w:pos="1146"/>
              </w:tabs>
              <w:wordWrap/>
              <w:spacing w:line="240" w:lineRule="auto"/>
              <w:jc w:val="both"/>
              <w:rPr>
                <w:rFonts w:eastAsia="SimSun" w:cs="Arial"/>
                <w:b/>
                <w:bCs/>
                <w:sz w:val="20"/>
                <w:szCs w:val="20"/>
                <w:lang w:eastAsia="zh-CN"/>
              </w:rPr>
            </w:pPr>
            <w:r w:rsidRPr="005232D7">
              <w:rPr>
                <w:rFonts w:eastAsia="SimSun" w:cs="Arial"/>
                <w:sz w:val="20"/>
                <w:szCs w:val="20"/>
                <w:lang w:val="en-US" w:eastAsia="zh-CN"/>
              </w:rPr>
              <w:t xml:space="preserve">Access Platform and Ladders for access to platforms and platform’s gratings are in vendor scope of supply. </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5232D7"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5232D7">
              <w:rPr>
                <w:rFonts w:ascii="Arial" w:eastAsia="SimSun" w:hAnsi="Arial" w:cs="Arial"/>
                <w:sz w:val="20"/>
                <w:szCs w:val="20"/>
                <w:lang w:eastAsia="zh-CN"/>
              </w:rPr>
              <w:t>For gasket material and relevant flange specification of blinded flanges, vendor shall follow Piping material specification.</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A80B61"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eastAsia="SimSun" w:hAnsi="Arial" w:cs="Arial"/>
                <w:sz w:val="20"/>
                <w:szCs w:val="20"/>
                <w:lang w:eastAsia="zh-CN"/>
              </w:rPr>
              <w:t>All plates used in sour service shall be examined by ultrasonic test for lamination, please confirm compliance.</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E60B0"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hAnsi="Arial"/>
                <w:sz w:val="20"/>
                <w:szCs w:val="20"/>
              </w:rPr>
              <w:t>Assembly and installation of internals</w:t>
            </w:r>
            <w:r>
              <w:rPr>
                <w:rFonts w:ascii="Arial" w:hAnsi="Arial"/>
                <w:sz w:val="20"/>
                <w:szCs w:val="20"/>
              </w:rPr>
              <w:t xml:space="preserve"> (demisters, </w:t>
            </w:r>
            <w:r w:rsidRPr="00A80B61">
              <w:rPr>
                <w:rFonts w:ascii="Arial" w:hAnsi="Arial"/>
                <w:sz w:val="20"/>
                <w:szCs w:val="20"/>
              </w:rPr>
              <w:t>…) which are in vessels manufacturer scope of supply are by him please confirm.</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E60B0" w:rsidRDefault="00F3775C" w:rsidP="004F64AF">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eastAsia="SimSun" w:hAnsi="Arial" w:cs="Arial"/>
                <w:color w:val="000000"/>
                <w:sz w:val="20"/>
                <w:szCs w:val="20"/>
                <w:lang w:eastAsia="zh-CN"/>
              </w:rPr>
              <w:t>Providing Transportation and Installation procedure is in vendor’s scope of work</w:t>
            </w:r>
            <w:r>
              <w:rPr>
                <w:rFonts w:ascii="Arial" w:eastAsia="SimSun" w:hAnsi="Arial" w:cs="Arial"/>
                <w:color w:val="000000"/>
                <w:sz w:val="20"/>
                <w:szCs w:val="20"/>
                <w:lang w:eastAsia="zh-CN"/>
              </w:rPr>
              <w:t>.</w:t>
            </w:r>
            <w:r w:rsidRPr="00A80B61">
              <w:rPr>
                <w:rFonts w:ascii="Arial" w:eastAsia="SimSun" w:hAnsi="Arial" w:cs="Arial"/>
                <w:color w:val="000000"/>
                <w:sz w:val="20"/>
                <w:szCs w:val="20"/>
                <w:lang w:eastAsia="zh-CN"/>
              </w:rPr>
              <w:t xml:space="preserve"> </w:t>
            </w:r>
            <w:r>
              <w:rPr>
                <w:rFonts w:ascii="Arial" w:eastAsia="SimSun" w:hAnsi="Arial" w:cs="Arial"/>
                <w:color w:val="000000"/>
                <w:sz w:val="20"/>
                <w:szCs w:val="20"/>
                <w:lang w:eastAsia="zh-CN"/>
              </w:rPr>
              <w:t>P</w:t>
            </w:r>
            <w:r w:rsidRPr="00A80B61">
              <w:rPr>
                <w:rFonts w:ascii="Arial" w:eastAsia="SimSun" w:hAnsi="Arial" w:cs="Arial"/>
                <w:color w:val="000000"/>
                <w:sz w:val="20"/>
                <w:szCs w:val="20"/>
                <w:lang w:eastAsia="zh-CN"/>
              </w:rPr>
              <w:t>lease confirm.</w:t>
            </w:r>
          </w:p>
        </w:tc>
        <w:tc>
          <w:tcPr>
            <w:tcW w:w="2250" w:type="dxa"/>
            <w:vAlign w:val="center"/>
          </w:tcPr>
          <w:p w:rsidR="00F3775C" w:rsidRPr="00697743" w:rsidRDefault="00F3775C" w:rsidP="00A134B4">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r w:rsidRPr="00697743">
              <w:rPr>
                <w:rFonts w:ascii="Arial" w:eastAsia="SimSun" w:hAnsi="Arial" w:cs="Arial"/>
                <w:color w:val="0070C0"/>
                <w:sz w:val="20"/>
                <w:szCs w:val="20"/>
                <w:lang w:eastAsia="zh-CN"/>
              </w:rPr>
              <w:t>N/A</w:t>
            </w:r>
          </w:p>
        </w:tc>
        <w:tc>
          <w:tcPr>
            <w:tcW w:w="2790" w:type="dxa"/>
            <w:shd w:val="clear" w:color="auto" w:fill="FFFF00"/>
            <w:vAlign w:val="center"/>
          </w:tcPr>
          <w:p w:rsidR="00872DC4" w:rsidRPr="00872DC4" w:rsidRDefault="00872DC4" w:rsidP="00332CCD">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872DC4">
              <w:rPr>
                <w:rFonts w:asciiTheme="minorHAnsi" w:eastAsia="Calibri" w:hAnsiTheme="minorHAnsi" w:cstheme="minorBidi"/>
                <w:b/>
                <w:bCs/>
                <w:color w:val="FF0000"/>
                <w:sz w:val="24"/>
                <w:szCs w:val="24"/>
                <w:lang w:eastAsia="en-US"/>
              </w:rPr>
              <w:t>Pending to vendor reply:</w:t>
            </w:r>
          </w:p>
          <w:p w:rsidR="00F3775C" w:rsidRPr="00694D41" w:rsidRDefault="00872DC4"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Shipping and packing and transportation in one of vendor prints which shall be prepared by vendor.</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A80B61" w:rsidRDefault="00F3775C" w:rsidP="004F64AF">
            <w:pPr>
              <w:tabs>
                <w:tab w:val="left" w:pos="395"/>
              </w:tabs>
              <w:wordWrap/>
              <w:autoSpaceDE w:val="0"/>
              <w:autoSpaceDN w:val="0"/>
              <w:spacing w:before="60" w:after="60" w:line="240" w:lineRule="auto"/>
              <w:rPr>
                <w:rFonts w:ascii="Arial" w:eastAsia="SimSun" w:hAnsi="Arial" w:cs="Arial"/>
                <w:color w:val="000000"/>
                <w:sz w:val="20"/>
                <w:szCs w:val="20"/>
                <w:lang w:eastAsia="zh-CN"/>
              </w:rPr>
            </w:pPr>
            <w:r>
              <w:rPr>
                <w:rFonts w:ascii="Arial" w:eastAsia="SimSun" w:hAnsi="Arial" w:cs="Arial"/>
                <w:color w:val="000000"/>
                <w:sz w:val="20"/>
                <w:szCs w:val="20"/>
                <w:lang w:eastAsia="zh-CN"/>
              </w:rPr>
              <w:t>Please find the comments in proposal as attached.</w:t>
            </w:r>
          </w:p>
        </w:tc>
        <w:tc>
          <w:tcPr>
            <w:tcW w:w="2250" w:type="dxa"/>
            <w:vAlign w:val="center"/>
          </w:tcPr>
          <w:p w:rsidR="00F3775C" w:rsidRPr="004E60B0" w:rsidRDefault="00F3775C" w:rsidP="00A134B4">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23749B">
              <w:rPr>
                <w:rFonts w:asciiTheme="minorHAnsi" w:eastAsia="Calibri" w:hAnsiTheme="minorHAnsi" w:cstheme="minorBidi"/>
                <w:b/>
                <w:bCs/>
                <w:color w:val="0000FF"/>
                <w:sz w:val="24"/>
                <w:szCs w:val="24"/>
                <w:lang w:eastAsia="en-US"/>
              </w:rPr>
              <w:t xml:space="preserve">Please find the comments </w:t>
            </w:r>
            <w:r>
              <w:rPr>
                <w:rFonts w:asciiTheme="minorHAnsi" w:eastAsia="Calibri" w:hAnsiTheme="minorHAnsi" w:cstheme="minorBidi"/>
                <w:b/>
                <w:bCs/>
                <w:color w:val="0000FF"/>
                <w:sz w:val="24"/>
                <w:szCs w:val="24"/>
                <w:lang w:eastAsia="en-US"/>
              </w:rPr>
              <w:t>on</w:t>
            </w:r>
            <w:r w:rsidRPr="0023749B">
              <w:rPr>
                <w:rFonts w:asciiTheme="minorHAnsi" w:eastAsia="Calibri" w:hAnsiTheme="minorHAnsi" w:cstheme="minorBidi"/>
                <w:b/>
                <w:bCs/>
                <w:color w:val="0000FF"/>
                <w:sz w:val="24"/>
                <w:szCs w:val="24"/>
                <w:lang w:eastAsia="en-US"/>
              </w:rPr>
              <w:t xml:space="preserve"> proposal as attached.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PIPING &amp; MATERIAL</w:t>
            </w:r>
          </w:p>
        </w:tc>
        <w:tc>
          <w:tcPr>
            <w:tcW w:w="1855"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0A780B" w:rsidRDefault="00F3775C" w:rsidP="000A780B">
            <w:pPr>
              <w:tabs>
                <w:tab w:val="left" w:pos="395"/>
              </w:tabs>
              <w:wordWrap/>
              <w:autoSpaceDE w:val="0"/>
              <w:autoSpaceDN w:val="0"/>
              <w:spacing w:before="60" w:after="60" w:line="240" w:lineRule="auto"/>
              <w:rPr>
                <w:rFonts w:ascii="Arial" w:hAnsi="Arial" w:cs="Arial"/>
                <w:color w:val="000000"/>
                <w:sz w:val="20"/>
                <w:szCs w:val="20"/>
              </w:rPr>
            </w:pPr>
            <w:r w:rsidRPr="000A780B">
              <w:rPr>
                <w:rFonts w:ascii="Arial" w:hAnsi="Arial" w:cs="Arial"/>
                <w:color w:val="000000"/>
                <w:sz w:val="20"/>
                <w:szCs w:val="20"/>
              </w:rPr>
              <w:t>Nozzle orientation will be finalized later. Please confirm that the orientation of Nozzles has no effect on the price and the vendor’s claim will not be accepted</w:t>
            </w:r>
          </w:p>
        </w:tc>
        <w:tc>
          <w:tcPr>
            <w:tcW w:w="2250" w:type="dxa"/>
            <w:vAlign w:val="center"/>
          </w:tcPr>
          <w:p w:rsidR="00F3775C" w:rsidRPr="004E60B0" w:rsidRDefault="00F3775C" w:rsidP="008F6E83">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sidRPr="004F64AF">
              <w:rPr>
                <w:rFonts w:ascii="Arial" w:eastAsia="SimSun" w:hAnsi="Arial" w:cs="Arial"/>
                <w:color w:val="0070C0"/>
                <w:sz w:val="20"/>
                <w:szCs w:val="20"/>
                <w:lang w:eastAsia="zh-CN"/>
              </w:rPr>
              <w:t>CONFIRM</w:t>
            </w:r>
          </w:p>
        </w:tc>
        <w:tc>
          <w:tcPr>
            <w:tcW w:w="2790" w:type="dxa"/>
            <w:vAlign w:val="center"/>
          </w:tcPr>
          <w:p w:rsidR="00F3775C" w:rsidRPr="008E3A78" w:rsidRDefault="00694D41"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INSTRUMENT &amp; CONTROL </w:t>
            </w:r>
          </w:p>
        </w:tc>
        <w:tc>
          <w:tcPr>
            <w:tcW w:w="1855"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41"/>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E60B0" w:rsidRDefault="00F3775C" w:rsidP="000D7441">
            <w:pPr>
              <w:tabs>
                <w:tab w:val="left" w:pos="395"/>
              </w:tabs>
              <w:wordWrap/>
              <w:autoSpaceDE w:val="0"/>
              <w:autoSpaceDN w:val="0"/>
              <w:spacing w:before="60" w:after="60" w:line="240" w:lineRule="auto"/>
              <w:jc w:val="left"/>
              <w:rPr>
                <w:rFonts w:ascii="Arial" w:eastAsia="SimSun" w:hAnsi="Arial" w:cs="Arial"/>
                <w:b/>
                <w:bCs/>
                <w:sz w:val="20"/>
                <w:szCs w:val="20"/>
                <w:lang w:eastAsia="zh-CN"/>
              </w:rPr>
            </w:pPr>
          </w:p>
        </w:tc>
        <w:tc>
          <w:tcPr>
            <w:tcW w:w="2250" w:type="dxa"/>
            <w:vAlign w:val="center"/>
          </w:tcPr>
          <w:p w:rsidR="00F3775C" w:rsidRPr="004E60B0" w:rsidRDefault="00F3775C" w:rsidP="000D7441">
            <w:pPr>
              <w:wordWrap/>
              <w:spacing w:before="60" w:after="60" w:line="240" w:lineRule="auto"/>
              <w:rPr>
                <w:rFonts w:ascii="Arial" w:eastAsiaTheme="minorHAnsi" w:hAnsi="Arial" w:cs="Calibri"/>
                <w:sz w:val="20"/>
                <w:szCs w:val="24"/>
                <w:lang w:eastAsia="en-US"/>
              </w:rPr>
            </w:pP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SAFETY </w:t>
            </w:r>
          </w:p>
        </w:tc>
        <w:tc>
          <w:tcPr>
            <w:tcW w:w="1855"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Pr="004E60B0" w:rsidRDefault="00F3775C" w:rsidP="002521B2">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42"/>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E60B0" w:rsidRDefault="00F3775C" w:rsidP="00C81EE4">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p>
        </w:tc>
        <w:tc>
          <w:tcPr>
            <w:tcW w:w="2250" w:type="dxa"/>
            <w:vAlign w:val="center"/>
          </w:tcPr>
          <w:p w:rsidR="00F3775C" w:rsidRPr="004E60B0" w:rsidRDefault="00F3775C" w:rsidP="001D23B5">
            <w:pPr>
              <w:wordWrap/>
              <w:spacing w:before="60" w:after="60" w:line="240" w:lineRule="auto"/>
              <w:rPr>
                <w:rFonts w:ascii="Arial" w:eastAsiaTheme="minorHAnsi" w:hAnsi="Arial" w:cs="Calibri"/>
                <w:sz w:val="20"/>
                <w:szCs w:val="24"/>
                <w:lang w:eastAsia="en-US"/>
              </w:rPr>
            </w:pP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4E60B0" w:rsidRDefault="00F3775C" w:rsidP="009D1DB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ELECTRICAL </w:t>
            </w:r>
          </w:p>
        </w:tc>
        <w:tc>
          <w:tcPr>
            <w:tcW w:w="1855" w:type="dxa"/>
            <w:shd w:val="clear" w:color="auto" w:fill="D9D9D9" w:themeFill="background1" w:themeFillShade="D9"/>
          </w:tcPr>
          <w:p w:rsidR="00F3775C" w:rsidRPr="004E60B0" w:rsidRDefault="00F3775C" w:rsidP="009D1DB6">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Pr="004E60B0" w:rsidRDefault="00F3775C" w:rsidP="009D1DB6">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4E60B0" w:rsidRDefault="00F3775C" w:rsidP="00C20857">
            <w:pPr>
              <w:pStyle w:val="ListParagraph"/>
              <w:widowControl/>
              <w:numPr>
                <w:ilvl w:val="0"/>
                <w:numId w:val="43"/>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Pr="004E60B0" w:rsidRDefault="00F3775C" w:rsidP="00102426">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p>
        </w:tc>
        <w:tc>
          <w:tcPr>
            <w:tcW w:w="2250" w:type="dxa"/>
            <w:vAlign w:val="center"/>
          </w:tcPr>
          <w:p w:rsidR="00F3775C" w:rsidRPr="004E60B0" w:rsidRDefault="00F3775C" w:rsidP="002521B2">
            <w:pPr>
              <w:wordWrap/>
              <w:spacing w:before="60" w:after="60" w:line="240" w:lineRule="auto"/>
              <w:rPr>
                <w:rFonts w:ascii="Arial" w:hAnsi="Arial" w:cstheme="minorBidi"/>
                <w:sz w:val="20"/>
                <w:szCs w:val="24"/>
              </w:rPr>
            </w:pP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F3775C" w:rsidRPr="000A788D" w:rsidTr="00872DC4">
        <w:trPr>
          <w:jc w:val="center"/>
        </w:trPr>
        <w:tc>
          <w:tcPr>
            <w:tcW w:w="10194" w:type="dxa"/>
            <w:gridSpan w:val="4"/>
            <w:shd w:val="clear" w:color="auto" w:fill="D9D9D9" w:themeFill="background1" w:themeFillShade="D9"/>
            <w:vAlign w:val="center"/>
          </w:tcPr>
          <w:p w:rsidR="00F3775C" w:rsidRPr="008D5650" w:rsidRDefault="00F3775C" w:rsidP="002521B2">
            <w:pPr>
              <w:widowControl/>
              <w:wordWrap/>
              <w:adjustRightInd/>
              <w:spacing w:before="120" w:after="120" w:line="200" w:lineRule="atLeast"/>
              <w:jc w:val="left"/>
              <w:textAlignment w:val="auto"/>
              <w:rPr>
                <w:b/>
                <w:bCs/>
                <w:i/>
                <w:iCs/>
                <w:color w:val="C00000"/>
                <w:sz w:val="24"/>
                <w:szCs w:val="24"/>
              </w:rPr>
            </w:pPr>
            <w:r>
              <w:rPr>
                <w:b/>
                <w:bCs/>
                <w:i/>
                <w:iCs/>
                <w:color w:val="C00000"/>
                <w:sz w:val="24"/>
                <w:szCs w:val="24"/>
              </w:rPr>
              <w:t xml:space="preserve">STRUCTURE </w:t>
            </w:r>
          </w:p>
        </w:tc>
        <w:tc>
          <w:tcPr>
            <w:tcW w:w="1855" w:type="dxa"/>
            <w:shd w:val="clear" w:color="auto" w:fill="D9D9D9" w:themeFill="background1" w:themeFillShade="D9"/>
          </w:tcPr>
          <w:p w:rsidR="00F3775C" w:rsidRDefault="00F3775C" w:rsidP="002521B2">
            <w:pPr>
              <w:widowControl/>
              <w:wordWrap/>
              <w:adjustRightInd/>
              <w:spacing w:before="120" w:after="120" w:line="200" w:lineRule="atLeast"/>
              <w:jc w:val="left"/>
              <w:textAlignment w:val="auto"/>
              <w:rPr>
                <w:b/>
                <w:bCs/>
                <w:i/>
                <w:iCs/>
                <w:color w:val="C00000"/>
                <w:sz w:val="24"/>
                <w:szCs w:val="24"/>
              </w:rPr>
            </w:pPr>
          </w:p>
        </w:tc>
        <w:tc>
          <w:tcPr>
            <w:tcW w:w="2498" w:type="dxa"/>
            <w:shd w:val="clear" w:color="auto" w:fill="D9D9D9" w:themeFill="background1" w:themeFillShade="D9"/>
          </w:tcPr>
          <w:p w:rsidR="00F3775C" w:rsidRDefault="00F3775C" w:rsidP="002521B2">
            <w:pPr>
              <w:widowControl/>
              <w:wordWrap/>
              <w:adjustRightInd/>
              <w:spacing w:before="120" w:after="120" w:line="200" w:lineRule="atLeast"/>
              <w:jc w:val="left"/>
              <w:textAlignment w:val="auto"/>
              <w:rPr>
                <w:b/>
                <w:bCs/>
                <w:i/>
                <w:iCs/>
                <w:color w:val="C00000"/>
                <w:sz w:val="24"/>
                <w:szCs w:val="24"/>
              </w:rPr>
            </w:pPr>
          </w:p>
        </w:tc>
      </w:tr>
      <w:tr w:rsidR="00F3775C" w:rsidRPr="000A788D" w:rsidTr="00872DC4">
        <w:trPr>
          <w:jc w:val="center"/>
        </w:trPr>
        <w:tc>
          <w:tcPr>
            <w:tcW w:w="744" w:type="dxa"/>
            <w:vAlign w:val="center"/>
          </w:tcPr>
          <w:p w:rsidR="00F3775C" w:rsidRPr="00DA6B0F" w:rsidRDefault="00F3775C" w:rsidP="00C20857">
            <w:pPr>
              <w:pStyle w:val="ListParagraph"/>
              <w:widowControl/>
              <w:numPr>
                <w:ilvl w:val="0"/>
                <w:numId w:val="4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4410" w:type="dxa"/>
            <w:vAlign w:val="center"/>
          </w:tcPr>
          <w:p w:rsidR="00F3775C" w:rsidRDefault="00F3775C">
            <w:pPr>
              <w:tabs>
                <w:tab w:val="left" w:pos="395"/>
              </w:tabs>
              <w:wordWrap/>
              <w:autoSpaceDE w:val="0"/>
              <w:autoSpaceDN w:val="0"/>
              <w:spacing w:before="60" w:after="60" w:line="240" w:lineRule="auto"/>
              <w:jc w:val="lowKashida"/>
              <w:rPr>
                <w:rFonts w:asciiTheme="minorHAnsi" w:hAnsiTheme="minorHAnsi" w:cstheme="minorBidi"/>
                <w:b/>
                <w:bCs/>
                <w:color w:val="FF0000"/>
                <w:sz w:val="24"/>
                <w:szCs w:val="24"/>
              </w:rPr>
            </w:pPr>
          </w:p>
        </w:tc>
        <w:tc>
          <w:tcPr>
            <w:tcW w:w="2250" w:type="dxa"/>
            <w:vAlign w:val="center"/>
          </w:tcPr>
          <w:p w:rsidR="00F3775C" w:rsidRDefault="00F3775C">
            <w:pPr>
              <w:tabs>
                <w:tab w:val="left" w:pos="395"/>
              </w:tabs>
              <w:wordWrap/>
              <w:autoSpaceDE w:val="0"/>
              <w:autoSpaceDN w:val="0"/>
              <w:spacing w:before="60" w:after="60" w:line="240" w:lineRule="auto"/>
              <w:jc w:val="lowKashida"/>
              <w:rPr>
                <w:rFonts w:ascii="Arial" w:eastAsia="SimSun" w:hAnsi="Arial" w:cs="Arial"/>
                <w:sz w:val="20"/>
                <w:szCs w:val="20"/>
                <w:lang w:eastAsia="zh-CN"/>
              </w:rPr>
            </w:pPr>
          </w:p>
        </w:tc>
        <w:tc>
          <w:tcPr>
            <w:tcW w:w="2790" w:type="dxa"/>
            <w:vAlign w:val="center"/>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1855"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498" w:type="dxa"/>
          </w:tcPr>
          <w:p w:rsidR="00F3775C" w:rsidRPr="008E3A78" w:rsidRDefault="00F3775C" w:rsidP="00332CCD">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bl>
    <w:p w:rsidR="00860280" w:rsidRDefault="00860280" w:rsidP="00503D13">
      <w:pPr>
        <w:tabs>
          <w:tab w:val="left" w:pos="7560"/>
        </w:tabs>
      </w:pPr>
    </w:p>
    <w:sectPr w:rsidR="00860280" w:rsidSect="008714E7">
      <w:headerReference w:type="default" r:id="rId7"/>
      <w:footerReference w:type="default" r:id="rId8"/>
      <w:pgSz w:w="16839" w:h="11907" w:orient="landscape" w:code="9"/>
      <w:pgMar w:top="720" w:right="1440" w:bottom="720" w:left="1440" w:header="360"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DC4" w:rsidRDefault="00872DC4" w:rsidP="00FE509A">
      <w:pPr>
        <w:spacing w:line="240" w:lineRule="auto"/>
      </w:pPr>
      <w:r>
        <w:separator/>
      </w:r>
    </w:p>
  </w:endnote>
  <w:endnote w:type="continuationSeparator" w:id="0">
    <w:p w:rsidR="00872DC4" w:rsidRDefault="00872DC4" w:rsidP="00FE5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Che">
    <w:altName w:val="Arial Unicode MS"/>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b/>
        <w:bCs/>
        <w:sz w:val="24"/>
        <w:szCs w:val="24"/>
      </w:rPr>
      <w:id w:val="41258608"/>
      <w:docPartObj>
        <w:docPartGallery w:val="Page Numbers (Bottom of Page)"/>
        <w:docPartUnique/>
      </w:docPartObj>
    </w:sdtPr>
    <w:sdtEndPr/>
    <w:sdtContent>
      <w:sdt>
        <w:sdtPr>
          <w:rPr>
            <w:rFonts w:asciiTheme="minorHAnsi" w:hAnsiTheme="minorHAnsi"/>
            <w:b/>
            <w:bCs/>
            <w:sz w:val="24"/>
            <w:szCs w:val="24"/>
          </w:rPr>
          <w:id w:val="-1669238322"/>
          <w:docPartObj>
            <w:docPartGallery w:val="Page Numbers (Top of Page)"/>
            <w:docPartUnique/>
          </w:docPartObj>
        </w:sdtPr>
        <w:sdtEndPr/>
        <w:sdtContent>
          <w:p w:rsidR="00872DC4" w:rsidRPr="00FF262D" w:rsidRDefault="00872DC4">
            <w:pPr>
              <w:pStyle w:val="Footer"/>
              <w:jc w:val="center"/>
              <w:rPr>
                <w:rFonts w:asciiTheme="minorHAnsi" w:hAnsiTheme="minorHAnsi"/>
                <w:b/>
                <w:bCs/>
                <w:sz w:val="24"/>
                <w:szCs w:val="24"/>
              </w:rPr>
            </w:pPr>
            <w:r w:rsidRPr="00FF262D">
              <w:rPr>
                <w:rFonts w:asciiTheme="minorHAnsi" w:hAnsiTheme="minorHAnsi"/>
                <w:b/>
                <w:bCs/>
                <w:sz w:val="24"/>
                <w:szCs w:val="24"/>
              </w:rPr>
              <w:t xml:space="preserve">Page </w:t>
            </w:r>
            <w:r w:rsidRPr="00FF262D">
              <w:rPr>
                <w:rFonts w:asciiTheme="minorHAnsi" w:hAnsiTheme="minorHAnsi"/>
                <w:b/>
                <w:bCs/>
                <w:sz w:val="24"/>
                <w:szCs w:val="24"/>
              </w:rPr>
              <w:fldChar w:fldCharType="begin"/>
            </w:r>
            <w:r w:rsidRPr="00FF262D">
              <w:rPr>
                <w:rFonts w:asciiTheme="minorHAnsi" w:hAnsiTheme="minorHAnsi"/>
                <w:b/>
                <w:bCs/>
                <w:sz w:val="24"/>
                <w:szCs w:val="24"/>
              </w:rPr>
              <w:instrText xml:space="preserve"> PAGE </w:instrText>
            </w:r>
            <w:r w:rsidRPr="00FF262D">
              <w:rPr>
                <w:rFonts w:asciiTheme="minorHAnsi" w:hAnsiTheme="minorHAnsi"/>
                <w:b/>
                <w:bCs/>
                <w:sz w:val="24"/>
                <w:szCs w:val="24"/>
              </w:rPr>
              <w:fldChar w:fldCharType="separate"/>
            </w:r>
            <w:r w:rsidR="009B26A5">
              <w:rPr>
                <w:rFonts w:asciiTheme="minorHAnsi" w:hAnsiTheme="minorHAnsi"/>
                <w:b/>
                <w:bCs/>
                <w:noProof/>
                <w:sz w:val="24"/>
                <w:szCs w:val="24"/>
              </w:rPr>
              <w:t>21</w:t>
            </w:r>
            <w:r w:rsidRPr="00FF262D">
              <w:rPr>
                <w:rFonts w:asciiTheme="minorHAnsi" w:hAnsiTheme="minorHAnsi"/>
                <w:b/>
                <w:bCs/>
                <w:sz w:val="24"/>
                <w:szCs w:val="24"/>
              </w:rPr>
              <w:fldChar w:fldCharType="end"/>
            </w:r>
            <w:r w:rsidRPr="00FF262D">
              <w:rPr>
                <w:rFonts w:asciiTheme="minorHAnsi" w:hAnsiTheme="minorHAnsi"/>
                <w:b/>
                <w:bCs/>
                <w:sz w:val="24"/>
                <w:szCs w:val="24"/>
              </w:rPr>
              <w:t xml:space="preserve"> of </w:t>
            </w:r>
            <w:r w:rsidRPr="00FF262D">
              <w:rPr>
                <w:rFonts w:asciiTheme="minorHAnsi" w:hAnsiTheme="minorHAnsi"/>
                <w:b/>
                <w:bCs/>
                <w:sz w:val="24"/>
                <w:szCs w:val="24"/>
              </w:rPr>
              <w:fldChar w:fldCharType="begin"/>
            </w:r>
            <w:r w:rsidRPr="00FF262D">
              <w:rPr>
                <w:rFonts w:asciiTheme="minorHAnsi" w:hAnsiTheme="minorHAnsi"/>
                <w:b/>
                <w:bCs/>
                <w:sz w:val="24"/>
                <w:szCs w:val="24"/>
              </w:rPr>
              <w:instrText xml:space="preserve"> NUMPAGES  </w:instrText>
            </w:r>
            <w:r w:rsidRPr="00FF262D">
              <w:rPr>
                <w:rFonts w:asciiTheme="minorHAnsi" w:hAnsiTheme="minorHAnsi"/>
                <w:b/>
                <w:bCs/>
                <w:sz w:val="24"/>
                <w:szCs w:val="24"/>
              </w:rPr>
              <w:fldChar w:fldCharType="separate"/>
            </w:r>
            <w:r w:rsidR="009B26A5">
              <w:rPr>
                <w:rFonts w:asciiTheme="minorHAnsi" w:hAnsiTheme="minorHAnsi"/>
                <w:b/>
                <w:bCs/>
                <w:noProof/>
                <w:sz w:val="24"/>
                <w:szCs w:val="24"/>
              </w:rPr>
              <w:t>25</w:t>
            </w:r>
            <w:r w:rsidRPr="00FF262D">
              <w:rPr>
                <w:rFonts w:asciiTheme="minorHAnsi" w:hAnsiTheme="minorHAnsi"/>
                <w:b/>
                <w:bCs/>
                <w:sz w:val="24"/>
                <w:szCs w:val="24"/>
              </w:rPr>
              <w:fldChar w:fldCharType="end"/>
            </w:r>
          </w:p>
        </w:sdtContent>
      </w:sdt>
    </w:sdtContent>
  </w:sdt>
  <w:p w:rsidR="00872DC4" w:rsidRDefault="00872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DC4" w:rsidRDefault="00872DC4" w:rsidP="00FE509A">
      <w:pPr>
        <w:spacing w:line="240" w:lineRule="auto"/>
      </w:pPr>
      <w:r>
        <w:separator/>
      </w:r>
    </w:p>
  </w:footnote>
  <w:footnote w:type="continuationSeparator" w:id="0">
    <w:p w:rsidR="00872DC4" w:rsidRDefault="00872DC4" w:rsidP="00FE50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210" w:type="dxa"/>
      <w:jc w:val="center"/>
      <w:tblLayout w:type="fixed"/>
      <w:tblCellMar>
        <w:left w:w="115" w:type="dxa"/>
        <w:right w:w="115" w:type="dxa"/>
      </w:tblCellMar>
      <w:tblLook w:val="04A0" w:firstRow="1" w:lastRow="0" w:firstColumn="1" w:lastColumn="0" w:noHBand="0" w:noVBand="1"/>
    </w:tblPr>
    <w:tblGrid>
      <w:gridCol w:w="2160"/>
      <w:gridCol w:w="1976"/>
      <w:gridCol w:w="1845"/>
      <w:gridCol w:w="1845"/>
      <w:gridCol w:w="1890"/>
      <w:gridCol w:w="900"/>
      <w:gridCol w:w="1350"/>
      <w:gridCol w:w="3244"/>
    </w:tblGrid>
    <w:tr w:rsidR="00872DC4" w:rsidRPr="00456FF2" w:rsidTr="002521B2">
      <w:trPr>
        <w:trHeight w:val="800"/>
        <w:jc w:val="center"/>
      </w:trPr>
      <w:tc>
        <w:tcPr>
          <w:tcW w:w="2160" w:type="dxa"/>
          <w:tcBorders>
            <w:bottom w:val="nil"/>
          </w:tcBorders>
          <w:vAlign w:val="bottom"/>
        </w:tcPr>
        <w:p w:rsidR="00872DC4" w:rsidRPr="00456FF2" w:rsidRDefault="00872DC4" w:rsidP="002521B2">
          <w:pPr>
            <w:jc w:val="center"/>
            <w:rPr>
              <w:rFonts w:asciiTheme="minorBidi" w:hAnsiTheme="minorBidi" w:cstheme="minorBidi"/>
              <w:b/>
              <w:bCs/>
            </w:rPr>
          </w:pPr>
          <w:r>
            <w:rPr>
              <w:rFonts w:asciiTheme="minorBidi" w:hAnsiTheme="minorBidi" w:cstheme="minorBidi"/>
              <w:b/>
              <w:bCs/>
              <w:noProof/>
              <w:lang w:eastAsia="en-US"/>
            </w:rPr>
            <w:drawing>
              <wp:inline distT="0" distB="0" distL="0" distR="0" wp14:anchorId="715B9733" wp14:editId="61C47C35">
                <wp:extent cx="857839"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
                          <a:extLst>
                            <a:ext uri="{28A0092B-C50C-407E-A947-70E740481C1C}">
                              <a14:useLocalDpi xmlns:a14="http://schemas.microsoft.com/office/drawing/2010/main" val="0"/>
                            </a:ext>
                          </a:extLst>
                        </a:blip>
                        <a:stretch>
                          <a:fillRect/>
                        </a:stretch>
                      </pic:blipFill>
                      <pic:spPr>
                        <a:xfrm>
                          <a:off x="0" y="0"/>
                          <a:ext cx="857839" cy="800100"/>
                        </a:xfrm>
                        <a:prstGeom prst="rect">
                          <a:avLst/>
                        </a:prstGeom>
                      </pic:spPr>
                    </pic:pic>
                  </a:graphicData>
                </a:graphic>
              </wp:inline>
            </w:drawing>
          </w:r>
        </w:p>
      </w:tc>
      <w:tc>
        <w:tcPr>
          <w:tcW w:w="13050" w:type="dxa"/>
          <w:gridSpan w:val="7"/>
          <w:vAlign w:val="center"/>
        </w:tcPr>
        <w:p w:rsidR="00872DC4" w:rsidRDefault="00872DC4" w:rsidP="002521B2">
          <w:pPr>
            <w:tabs>
              <w:tab w:val="right" w:pos="29"/>
            </w:tabs>
            <w:jc w:val="center"/>
            <w:rPr>
              <w:rFonts w:ascii="Arial" w:hAnsi="Arial" w:cs="B Zar"/>
              <w:b/>
              <w:bCs/>
              <w:sz w:val="24"/>
              <w:rtl/>
              <w:lang w:bidi="fa-IR"/>
            </w:rPr>
          </w:pPr>
          <w:r>
            <w:rPr>
              <w:rFonts w:ascii="Arial" w:hAnsi="Arial" w:cs="B Zar"/>
              <w:b/>
              <w:bCs/>
              <w:sz w:val="24"/>
              <w:lang w:bidi="fa-IR"/>
            </w:rPr>
            <w:t>BINAK OILFIELD DEVELOPMENT</w:t>
          </w:r>
        </w:p>
        <w:p w:rsidR="00872DC4" w:rsidRPr="00EA461F" w:rsidRDefault="00872DC4" w:rsidP="004A733E">
          <w:pPr>
            <w:tabs>
              <w:tab w:val="right" w:pos="29"/>
            </w:tabs>
            <w:jc w:val="center"/>
            <w:rPr>
              <w:rFonts w:ascii="Arial" w:hAnsi="Arial" w:cs="B Zar"/>
              <w:b/>
              <w:bCs/>
              <w:sz w:val="24"/>
              <w:rtl/>
              <w:lang w:bidi="fa-IR"/>
            </w:rPr>
          </w:pPr>
          <w:r>
            <w:rPr>
              <w:rFonts w:ascii="Arial" w:hAnsi="Arial" w:cs="B Zar"/>
              <w:b/>
              <w:bCs/>
              <w:sz w:val="24"/>
              <w:lang w:bidi="fa-IR"/>
            </w:rPr>
            <w:t>SURFACE WORKPACKAGE- WORK PACK #12</w:t>
          </w:r>
        </w:p>
        <w:p w:rsidR="00872DC4" w:rsidRPr="00E16086" w:rsidRDefault="00872DC4" w:rsidP="004C789A">
          <w:pPr>
            <w:pStyle w:val="Header"/>
            <w:jc w:val="center"/>
            <w:rPr>
              <w:rFonts w:ascii="Tahoma" w:hAnsi="Tahoma" w:cs="Tahoma"/>
              <w:b/>
              <w:bCs/>
              <w:sz w:val="20"/>
              <w:szCs w:val="20"/>
            </w:rPr>
          </w:pPr>
          <w:r>
            <w:rPr>
              <w:rFonts w:ascii="Arial" w:hAnsi="Arial" w:cs="B Zar" w:hint="cs"/>
              <w:b/>
              <w:bCs/>
              <w:sz w:val="28"/>
              <w:szCs w:val="28"/>
              <w:rtl/>
              <w:lang w:bidi="fa-IR"/>
            </w:rPr>
            <w:t xml:space="preserve"> </w:t>
          </w:r>
          <w:r>
            <w:rPr>
              <w:rFonts w:ascii="Arial" w:hAnsi="Arial" w:cs="B Zar"/>
              <w:b/>
              <w:bCs/>
              <w:sz w:val="30"/>
              <w:szCs w:val="30"/>
              <w:lang w:bidi="fa-IR"/>
            </w:rPr>
            <w:t>NEW GAS COMPRESSOR STATION</w:t>
          </w:r>
        </w:p>
      </w:tc>
    </w:tr>
    <w:tr w:rsidR="00872DC4" w:rsidRPr="00456FF2" w:rsidTr="002521B2">
      <w:trPr>
        <w:trHeight w:val="518"/>
        <w:jc w:val="center"/>
      </w:trPr>
      <w:tc>
        <w:tcPr>
          <w:tcW w:w="2160" w:type="dxa"/>
          <w:vMerge w:val="restart"/>
          <w:tcBorders>
            <w:top w:val="nil"/>
            <w:bottom w:val="nil"/>
          </w:tcBorders>
          <w:vAlign w:val="center"/>
        </w:tcPr>
        <w:p w:rsidR="00872DC4" w:rsidRPr="00456FF2" w:rsidRDefault="00872DC4" w:rsidP="002521B2">
          <w:pPr>
            <w:jc w:val="center"/>
            <w:rPr>
              <w:rFonts w:asciiTheme="minorBidi" w:hAnsiTheme="minorBidi" w:cstheme="minorBidi"/>
              <w:b/>
              <w:bCs/>
            </w:rPr>
          </w:pPr>
          <w:r w:rsidRPr="004A733E">
            <w:rPr>
              <w:rFonts w:asciiTheme="minorBidi" w:hAnsiTheme="minorBidi" w:cstheme="minorBidi"/>
              <w:b/>
              <w:bCs/>
              <w:noProof/>
              <w:lang w:eastAsia="en-US"/>
            </w:rPr>
            <w:drawing>
              <wp:anchor distT="0" distB="0" distL="114300" distR="114300" simplePos="0" relativeHeight="251661312" behindDoc="0" locked="0" layoutInCell="1" allowOverlap="1" wp14:anchorId="49DDE0AF" wp14:editId="600174D6">
                <wp:simplePos x="0" y="0"/>
                <wp:positionH relativeFrom="column">
                  <wp:posOffset>179705</wp:posOffset>
                </wp:positionH>
                <wp:positionV relativeFrom="paragraph">
                  <wp:posOffset>74295</wp:posOffset>
                </wp:positionV>
                <wp:extent cx="723265" cy="6858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23265" cy="685800"/>
                        </a:xfrm>
                        <a:prstGeom prst="rect">
                          <a:avLst/>
                        </a:prstGeom>
                      </pic:spPr>
                    </pic:pic>
                  </a:graphicData>
                </a:graphic>
                <wp14:sizeRelH relativeFrom="page">
                  <wp14:pctWidth>0</wp14:pctWidth>
                </wp14:sizeRelH>
                <wp14:sizeRelV relativeFrom="page">
                  <wp14:pctHeight>0</wp14:pctHeight>
                </wp14:sizeRelV>
              </wp:anchor>
            </w:drawing>
          </w:r>
        </w:p>
      </w:tc>
      <w:tc>
        <w:tcPr>
          <w:tcW w:w="13050" w:type="dxa"/>
          <w:gridSpan w:val="7"/>
          <w:vAlign w:val="center"/>
        </w:tcPr>
        <w:p w:rsidR="00872DC4" w:rsidRPr="00EA461F" w:rsidRDefault="00872DC4" w:rsidP="002521B2">
          <w:pPr>
            <w:pStyle w:val="Header"/>
            <w:jc w:val="center"/>
            <w:rPr>
              <w:rFonts w:asciiTheme="minorBidi" w:hAnsiTheme="minorBidi" w:cstheme="minorBidi"/>
              <w:b/>
              <w:bCs/>
              <w:sz w:val="28"/>
              <w:szCs w:val="28"/>
            </w:rPr>
          </w:pPr>
          <w:r w:rsidRPr="00EA461F">
            <w:rPr>
              <w:rFonts w:asciiTheme="minorBidi" w:hAnsiTheme="minorBidi" w:cstheme="minorBidi"/>
              <w:b/>
              <w:bCs/>
              <w:sz w:val="28"/>
              <w:szCs w:val="28"/>
            </w:rPr>
            <w:t>TECHNICAL CLARIFICATION (TCL)</w:t>
          </w:r>
        </w:p>
      </w:tc>
    </w:tr>
    <w:tr w:rsidR="00872DC4" w:rsidRPr="00456FF2" w:rsidTr="00CB68F2">
      <w:trPr>
        <w:trHeight w:val="517"/>
        <w:jc w:val="center"/>
      </w:trPr>
      <w:tc>
        <w:tcPr>
          <w:tcW w:w="2160" w:type="dxa"/>
          <w:vMerge/>
          <w:tcBorders>
            <w:top w:val="nil"/>
            <w:bottom w:val="nil"/>
          </w:tcBorders>
          <w:vAlign w:val="center"/>
        </w:tcPr>
        <w:p w:rsidR="00872DC4" w:rsidRDefault="00872DC4" w:rsidP="002521B2">
          <w:pPr>
            <w:jc w:val="center"/>
            <w:rPr>
              <w:noProof/>
              <w:lang w:eastAsia="en-US"/>
            </w:rPr>
          </w:pPr>
        </w:p>
      </w:tc>
      <w:tc>
        <w:tcPr>
          <w:tcW w:w="1976" w:type="dxa"/>
          <w:tcBorders>
            <w:right w:val="nil"/>
          </w:tcBorders>
          <w:vAlign w:val="center"/>
        </w:tcPr>
        <w:p w:rsidR="00872DC4" w:rsidRPr="00E16086" w:rsidRDefault="00872DC4"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 xml:space="preserve">COMPANY: </w:t>
          </w:r>
        </w:p>
      </w:tc>
      <w:tc>
        <w:tcPr>
          <w:tcW w:w="1845" w:type="dxa"/>
          <w:tcBorders>
            <w:left w:val="nil"/>
          </w:tcBorders>
          <w:vAlign w:val="center"/>
        </w:tcPr>
        <w:p w:rsidR="00872DC4" w:rsidRPr="002458A9" w:rsidRDefault="00872DC4" w:rsidP="00C55F50">
          <w:pPr>
            <w:pStyle w:val="Header"/>
            <w:jc w:val="center"/>
            <w:rPr>
              <w:rFonts w:ascii="Tahoma" w:hAnsi="Tahoma" w:cs="Tahoma"/>
              <w:b/>
              <w:bCs/>
              <w:sz w:val="20"/>
              <w:szCs w:val="20"/>
            </w:rPr>
          </w:pPr>
          <w:r>
            <w:rPr>
              <w:rFonts w:ascii="Tahoma" w:hAnsi="Tahoma" w:cs="Tahoma"/>
              <w:b/>
              <w:bCs/>
              <w:sz w:val="20"/>
              <w:szCs w:val="20"/>
            </w:rPr>
            <w:t>NISOC</w:t>
          </w:r>
        </w:p>
      </w:tc>
      <w:tc>
        <w:tcPr>
          <w:tcW w:w="1845" w:type="dxa"/>
          <w:tcBorders>
            <w:left w:val="nil"/>
            <w:right w:val="nil"/>
          </w:tcBorders>
          <w:vAlign w:val="center"/>
        </w:tcPr>
        <w:p w:rsidR="00872DC4" w:rsidRPr="00CB68F2" w:rsidRDefault="00872DC4"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PHRACHSER</w:t>
          </w:r>
          <w:r w:rsidRPr="00CB68F2">
            <w:rPr>
              <w:rFonts w:asciiTheme="minorBidi" w:hAnsiTheme="minorBidi" w:cstheme="minorBidi"/>
              <w:b/>
              <w:bCs/>
              <w:sz w:val="20"/>
              <w:szCs w:val="20"/>
            </w:rPr>
            <w:t>:</w:t>
          </w:r>
        </w:p>
      </w:tc>
      <w:tc>
        <w:tcPr>
          <w:tcW w:w="1890" w:type="dxa"/>
          <w:tcBorders>
            <w:left w:val="nil"/>
            <w:right w:val="nil"/>
          </w:tcBorders>
          <w:vAlign w:val="center"/>
        </w:tcPr>
        <w:p w:rsidR="00872DC4" w:rsidRPr="00CB68F2" w:rsidRDefault="00872DC4" w:rsidP="004A733E">
          <w:pPr>
            <w:pStyle w:val="Header"/>
            <w:rPr>
              <w:rFonts w:ascii="Tahoma" w:hAnsi="Tahoma" w:cs="Tahoma"/>
              <w:b/>
              <w:bCs/>
              <w:sz w:val="20"/>
              <w:szCs w:val="20"/>
            </w:rPr>
          </w:pPr>
          <w:r>
            <w:rPr>
              <w:rFonts w:ascii="Tahoma" w:hAnsi="Tahoma" w:cs="Tahoma"/>
              <w:b/>
              <w:bCs/>
              <w:sz w:val="20"/>
              <w:szCs w:val="20"/>
            </w:rPr>
            <w:t>PEDCO</w:t>
          </w:r>
        </w:p>
      </w:tc>
      <w:tc>
        <w:tcPr>
          <w:tcW w:w="2250" w:type="dxa"/>
          <w:gridSpan w:val="2"/>
          <w:tcBorders>
            <w:right w:val="nil"/>
          </w:tcBorders>
          <w:vAlign w:val="center"/>
        </w:tcPr>
        <w:p w:rsidR="00872DC4" w:rsidRPr="00E16086" w:rsidRDefault="00872DC4" w:rsidP="004F64AF">
          <w:pPr>
            <w:pStyle w:val="Header"/>
            <w:jc w:val="left"/>
            <w:rPr>
              <w:rFonts w:asciiTheme="minorBidi" w:hAnsiTheme="minorBidi" w:cstheme="minorBidi"/>
              <w:b/>
              <w:bCs/>
              <w:sz w:val="20"/>
              <w:szCs w:val="20"/>
            </w:rPr>
          </w:pPr>
          <w:r>
            <w:rPr>
              <w:rFonts w:asciiTheme="minorBidi" w:hAnsiTheme="minorBidi" w:cstheme="minorBidi"/>
              <w:b/>
              <w:bCs/>
              <w:sz w:val="20"/>
              <w:szCs w:val="20"/>
            </w:rPr>
            <w:t>EPC CONTRACTOR:</w:t>
          </w:r>
        </w:p>
      </w:tc>
      <w:tc>
        <w:tcPr>
          <w:tcW w:w="3244" w:type="dxa"/>
          <w:tcBorders>
            <w:left w:val="nil"/>
          </w:tcBorders>
          <w:vAlign w:val="center"/>
        </w:tcPr>
        <w:p w:rsidR="00872DC4" w:rsidRPr="002458A9" w:rsidRDefault="00872DC4" w:rsidP="004A733E">
          <w:pPr>
            <w:pStyle w:val="Header"/>
            <w:jc w:val="left"/>
            <w:rPr>
              <w:rFonts w:asciiTheme="minorBidi" w:hAnsiTheme="minorBidi" w:cstheme="minorBidi"/>
              <w:sz w:val="20"/>
              <w:szCs w:val="20"/>
            </w:rPr>
          </w:pPr>
          <w:r w:rsidRPr="002458A9">
            <w:rPr>
              <w:rFonts w:ascii="Tahoma" w:hAnsi="Tahoma" w:cs="Tahoma"/>
              <w:b/>
              <w:bCs/>
              <w:sz w:val="20"/>
              <w:szCs w:val="20"/>
            </w:rPr>
            <w:t xml:space="preserve">HIRGAN ENERGY </w:t>
          </w:r>
          <w:r>
            <w:rPr>
              <w:rFonts w:ascii="Tahoma" w:hAnsi="Tahoma" w:cs="Tahoma"/>
              <w:b/>
              <w:bCs/>
              <w:sz w:val="20"/>
              <w:szCs w:val="20"/>
            </w:rPr>
            <w:t>– D&amp;I J.V.</w:t>
          </w:r>
        </w:p>
      </w:tc>
    </w:tr>
    <w:tr w:rsidR="00872DC4" w:rsidRPr="00456FF2" w:rsidTr="002024CD">
      <w:trPr>
        <w:trHeight w:val="440"/>
        <w:jc w:val="center"/>
      </w:trPr>
      <w:tc>
        <w:tcPr>
          <w:tcW w:w="2160" w:type="dxa"/>
          <w:tcBorders>
            <w:top w:val="nil"/>
            <w:bottom w:val="nil"/>
          </w:tcBorders>
        </w:tcPr>
        <w:p w:rsidR="00872DC4" w:rsidRPr="00456FF2" w:rsidRDefault="00872DC4" w:rsidP="002521B2">
          <w:pPr>
            <w:rPr>
              <w:rFonts w:asciiTheme="minorBidi" w:hAnsiTheme="minorBidi" w:cstheme="minorBidi"/>
              <w:b/>
              <w:bCs/>
            </w:rPr>
          </w:pPr>
          <w:r w:rsidRPr="004A733E">
            <w:rPr>
              <w:rFonts w:asciiTheme="minorBidi" w:hAnsiTheme="minorBidi" w:cstheme="minorBidi"/>
              <w:b/>
              <w:bCs/>
              <w:noProof/>
              <w:lang w:eastAsia="en-US"/>
            </w:rPr>
            <w:drawing>
              <wp:anchor distT="0" distB="0" distL="114300" distR="114300" simplePos="0" relativeHeight="251660288" behindDoc="0" locked="0" layoutInCell="1" allowOverlap="1" wp14:anchorId="32EC18B9" wp14:editId="267D4906">
                <wp:simplePos x="0" y="0"/>
                <wp:positionH relativeFrom="column">
                  <wp:posOffset>693420</wp:posOffset>
                </wp:positionH>
                <wp:positionV relativeFrom="paragraph">
                  <wp:posOffset>255270</wp:posOffset>
                </wp:positionV>
                <wp:extent cx="508635" cy="371475"/>
                <wp:effectExtent l="0" t="0" r="571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863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733E">
            <w:rPr>
              <w:rFonts w:asciiTheme="minorBidi" w:hAnsiTheme="minorBidi" w:cstheme="minorBidi"/>
              <w:b/>
              <w:bCs/>
              <w:noProof/>
              <w:lang w:eastAsia="en-US"/>
            </w:rPr>
            <w:drawing>
              <wp:anchor distT="0" distB="0" distL="114300" distR="114300" simplePos="0" relativeHeight="251659264" behindDoc="0" locked="0" layoutInCell="1" allowOverlap="1" wp14:anchorId="2F674086" wp14:editId="27232A40">
                <wp:simplePos x="0" y="0"/>
                <wp:positionH relativeFrom="column">
                  <wp:posOffset>-66040</wp:posOffset>
                </wp:positionH>
                <wp:positionV relativeFrom="paragraph">
                  <wp:posOffset>250825</wp:posOffset>
                </wp:positionV>
                <wp:extent cx="723900" cy="42723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42723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76" w:type="dxa"/>
          <w:tcBorders>
            <w:right w:val="nil"/>
          </w:tcBorders>
          <w:vAlign w:val="center"/>
        </w:tcPr>
        <w:p w:rsidR="00872DC4" w:rsidRPr="00E16086" w:rsidRDefault="00872DC4" w:rsidP="002521B2">
          <w:pPr>
            <w:spacing w:line="240" w:lineRule="auto"/>
            <w:jc w:val="left"/>
            <w:rPr>
              <w:rFonts w:asciiTheme="minorBidi" w:hAnsiTheme="minorBidi" w:cstheme="minorBidi"/>
              <w:b/>
              <w:bCs/>
              <w:sz w:val="20"/>
              <w:szCs w:val="20"/>
            </w:rPr>
          </w:pPr>
          <w:r w:rsidRPr="00E16086">
            <w:rPr>
              <w:rFonts w:asciiTheme="minorBidi" w:hAnsiTheme="minorBidi" w:cstheme="minorBidi"/>
              <w:b/>
              <w:bCs/>
              <w:sz w:val="20"/>
              <w:szCs w:val="20"/>
            </w:rPr>
            <w:t xml:space="preserve">PMR No.: </w:t>
          </w:r>
        </w:p>
      </w:tc>
      <w:tc>
        <w:tcPr>
          <w:tcW w:w="3690" w:type="dxa"/>
          <w:gridSpan w:val="2"/>
          <w:tcBorders>
            <w:left w:val="nil"/>
          </w:tcBorders>
          <w:vAlign w:val="center"/>
        </w:tcPr>
        <w:p w:rsidR="00872DC4" w:rsidRPr="00B90025" w:rsidRDefault="00872DC4" w:rsidP="00C20857">
          <w:pPr>
            <w:pStyle w:val="Header"/>
            <w:jc w:val="left"/>
            <w:rPr>
              <w:rFonts w:ascii="Tahoma" w:hAnsi="Tahoma" w:cs="Tahoma"/>
              <w:b/>
              <w:bCs/>
              <w:color w:val="A50021"/>
            </w:rPr>
          </w:pPr>
          <w:r>
            <w:rPr>
              <w:rFonts w:ascii="Tahoma" w:hAnsi="Tahoma" w:cs="Tahoma"/>
              <w:b/>
              <w:bCs/>
              <w:color w:val="A50021"/>
              <w:sz w:val="20"/>
              <w:szCs w:val="20"/>
            </w:rPr>
            <w:t>BK-GCS-PEDCO-120-ME-MR-0003</w:t>
          </w:r>
        </w:p>
      </w:tc>
      <w:tc>
        <w:tcPr>
          <w:tcW w:w="2790" w:type="dxa"/>
          <w:gridSpan w:val="2"/>
          <w:tcBorders>
            <w:right w:val="nil"/>
          </w:tcBorders>
          <w:vAlign w:val="center"/>
        </w:tcPr>
        <w:p w:rsidR="00872DC4" w:rsidRPr="00E16086" w:rsidRDefault="00872DC4" w:rsidP="002521B2">
          <w:pPr>
            <w:spacing w:line="240" w:lineRule="auto"/>
            <w:jc w:val="left"/>
            <w:rPr>
              <w:rFonts w:asciiTheme="minorBidi" w:hAnsiTheme="minorBidi" w:cstheme="minorBidi"/>
              <w:b/>
              <w:bCs/>
              <w:sz w:val="20"/>
              <w:szCs w:val="20"/>
            </w:rPr>
          </w:pPr>
          <w:r w:rsidRPr="00E16086">
            <w:rPr>
              <w:rFonts w:asciiTheme="minorBidi" w:hAnsiTheme="minorBidi" w:cstheme="minorBidi"/>
              <w:b/>
              <w:bCs/>
              <w:sz w:val="20"/>
              <w:szCs w:val="20"/>
            </w:rPr>
            <w:t xml:space="preserve">PMR Title: </w:t>
          </w:r>
        </w:p>
      </w:tc>
      <w:tc>
        <w:tcPr>
          <w:tcW w:w="4594" w:type="dxa"/>
          <w:gridSpan w:val="2"/>
          <w:tcBorders>
            <w:left w:val="nil"/>
          </w:tcBorders>
          <w:vAlign w:val="center"/>
        </w:tcPr>
        <w:p w:rsidR="00872DC4" w:rsidRPr="00B90025" w:rsidRDefault="00872DC4" w:rsidP="00C20857">
          <w:pPr>
            <w:pStyle w:val="Header"/>
            <w:jc w:val="left"/>
            <w:rPr>
              <w:rFonts w:ascii="Tahoma" w:hAnsi="Tahoma" w:cs="Tahoma"/>
              <w:b/>
              <w:bCs/>
              <w:color w:val="A50021"/>
            </w:rPr>
          </w:pPr>
          <w:r w:rsidRPr="00B90025">
            <w:rPr>
              <w:rFonts w:ascii="Tahoma" w:hAnsi="Tahoma" w:cs="Tahoma"/>
              <w:b/>
              <w:bCs/>
              <w:color w:val="A50021"/>
            </w:rPr>
            <w:t xml:space="preserve">PMR For </w:t>
          </w:r>
          <w:r>
            <w:rPr>
              <w:rFonts w:ascii="Tahoma" w:hAnsi="Tahoma" w:cs="Tahoma"/>
              <w:b/>
              <w:bCs/>
              <w:color w:val="A50021"/>
            </w:rPr>
            <w:t>PRESSURE VESSELS</w:t>
          </w:r>
        </w:p>
      </w:tc>
    </w:tr>
    <w:tr w:rsidR="00872DC4" w:rsidRPr="00456FF2" w:rsidTr="002024CD">
      <w:trPr>
        <w:trHeight w:val="440"/>
        <w:jc w:val="center"/>
      </w:trPr>
      <w:tc>
        <w:tcPr>
          <w:tcW w:w="2160" w:type="dxa"/>
          <w:tcBorders>
            <w:top w:val="nil"/>
            <w:bottom w:val="nil"/>
          </w:tcBorders>
        </w:tcPr>
        <w:p w:rsidR="00872DC4" w:rsidRPr="00A306F7" w:rsidRDefault="00872DC4" w:rsidP="002521B2">
          <w:pPr>
            <w:rPr>
              <w:rFonts w:asciiTheme="minorBidi" w:hAnsiTheme="minorBidi" w:cstheme="minorBidi"/>
              <w:b/>
              <w:bCs/>
              <w:noProof/>
              <w:lang w:eastAsia="en-US"/>
            </w:rPr>
          </w:pPr>
        </w:p>
      </w:tc>
      <w:tc>
        <w:tcPr>
          <w:tcW w:w="1976" w:type="dxa"/>
          <w:tcBorders>
            <w:right w:val="nil"/>
          </w:tcBorders>
          <w:vAlign w:val="center"/>
        </w:tcPr>
        <w:p w:rsidR="00872DC4" w:rsidRPr="002458A9" w:rsidRDefault="00872DC4"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VENDOR</w:t>
          </w:r>
          <w:r w:rsidRPr="002458A9">
            <w:rPr>
              <w:rFonts w:asciiTheme="minorBidi" w:hAnsiTheme="minorBidi" w:cstheme="minorBidi"/>
              <w:b/>
              <w:bCs/>
              <w:sz w:val="20"/>
              <w:szCs w:val="20"/>
            </w:rPr>
            <w:t>:</w:t>
          </w:r>
        </w:p>
      </w:tc>
      <w:tc>
        <w:tcPr>
          <w:tcW w:w="3690" w:type="dxa"/>
          <w:gridSpan w:val="2"/>
          <w:tcBorders>
            <w:left w:val="nil"/>
          </w:tcBorders>
          <w:vAlign w:val="center"/>
        </w:tcPr>
        <w:p w:rsidR="00872DC4" w:rsidRPr="002458A9" w:rsidRDefault="00872DC4" w:rsidP="002521B2">
          <w:pPr>
            <w:pStyle w:val="Header"/>
            <w:jc w:val="left"/>
            <w:rPr>
              <w:rFonts w:ascii="Tahoma" w:hAnsi="Tahoma" w:cs="Tahoma"/>
              <w:b/>
              <w:bCs/>
              <w:color w:val="A50021"/>
            </w:rPr>
          </w:pPr>
          <w:proofErr w:type="spellStart"/>
          <w:r>
            <w:rPr>
              <w:rFonts w:ascii="Tahoma" w:hAnsi="Tahoma" w:cs="Tahoma"/>
              <w:b/>
              <w:bCs/>
              <w:color w:val="A50021"/>
            </w:rPr>
            <w:t>Takestan</w:t>
          </w:r>
          <w:proofErr w:type="spellEnd"/>
        </w:p>
      </w:tc>
      <w:tc>
        <w:tcPr>
          <w:tcW w:w="2790" w:type="dxa"/>
          <w:gridSpan w:val="2"/>
          <w:tcBorders>
            <w:right w:val="nil"/>
          </w:tcBorders>
          <w:vAlign w:val="center"/>
        </w:tcPr>
        <w:p w:rsidR="00872DC4" w:rsidRDefault="00872DC4"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VENDOR’s Offer No./Date:</w:t>
          </w:r>
        </w:p>
      </w:tc>
      <w:tc>
        <w:tcPr>
          <w:tcW w:w="4594" w:type="dxa"/>
          <w:gridSpan w:val="2"/>
          <w:tcBorders>
            <w:left w:val="nil"/>
          </w:tcBorders>
          <w:vAlign w:val="center"/>
        </w:tcPr>
        <w:p w:rsidR="00872DC4" w:rsidRPr="002458A9" w:rsidRDefault="00872DC4" w:rsidP="00F5407C">
          <w:pPr>
            <w:pStyle w:val="Header"/>
            <w:jc w:val="left"/>
            <w:rPr>
              <w:rFonts w:ascii="Tahoma" w:hAnsi="Tahoma" w:cs="Tahoma"/>
              <w:b/>
              <w:bCs/>
              <w:sz w:val="20"/>
              <w:szCs w:val="20"/>
            </w:rPr>
          </w:pPr>
          <w:r w:rsidRPr="00B068FB">
            <w:rPr>
              <w:rFonts w:ascii="Tahoma" w:hAnsi="Tahoma" w:cs="Tahoma"/>
              <w:b/>
              <w:bCs/>
              <w:color w:val="A50021"/>
            </w:rPr>
            <w:t>Q1401-007 Rev.0</w:t>
          </w:r>
          <w:r>
            <w:rPr>
              <w:rFonts w:ascii="Tahoma" w:hAnsi="Tahoma" w:cs="Tahoma"/>
              <w:b/>
              <w:bCs/>
              <w:color w:val="A50021"/>
            </w:rPr>
            <w:t>2 / 22-Nov-2022</w:t>
          </w:r>
        </w:p>
      </w:tc>
    </w:tr>
    <w:tr w:rsidR="00872DC4" w:rsidRPr="00456FF2" w:rsidTr="002024CD">
      <w:trPr>
        <w:trHeight w:val="440"/>
        <w:jc w:val="center"/>
      </w:trPr>
      <w:tc>
        <w:tcPr>
          <w:tcW w:w="2160" w:type="dxa"/>
          <w:tcBorders>
            <w:top w:val="nil"/>
          </w:tcBorders>
        </w:tcPr>
        <w:p w:rsidR="00872DC4" w:rsidRPr="00A306F7" w:rsidRDefault="00872DC4" w:rsidP="002521B2">
          <w:pPr>
            <w:rPr>
              <w:rFonts w:asciiTheme="minorBidi" w:hAnsiTheme="minorBidi" w:cstheme="minorBidi"/>
              <w:b/>
              <w:bCs/>
              <w:noProof/>
              <w:lang w:eastAsia="en-US"/>
            </w:rPr>
          </w:pPr>
        </w:p>
      </w:tc>
      <w:tc>
        <w:tcPr>
          <w:tcW w:w="1976" w:type="dxa"/>
          <w:tcBorders>
            <w:right w:val="nil"/>
          </w:tcBorders>
          <w:vAlign w:val="center"/>
        </w:tcPr>
        <w:p w:rsidR="00872DC4" w:rsidRPr="00E16086" w:rsidRDefault="00872DC4" w:rsidP="002521B2">
          <w:pPr>
            <w:pStyle w:val="Header"/>
            <w:jc w:val="left"/>
            <w:rPr>
              <w:rFonts w:asciiTheme="minorBidi" w:hAnsiTheme="minorBidi" w:cstheme="minorBidi"/>
              <w:b/>
              <w:bCs/>
              <w:sz w:val="20"/>
              <w:szCs w:val="20"/>
            </w:rPr>
          </w:pPr>
          <w:r w:rsidRPr="00E16086">
            <w:rPr>
              <w:rFonts w:asciiTheme="minorBidi" w:hAnsiTheme="minorBidi" w:cstheme="minorBidi"/>
              <w:b/>
              <w:bCs/>
              <w:sz w:val="20"/>
              <w:szCs w:val="20"/>
            </w:rPr>
            <w:t xml:space="preserve">Clarification Date: </w:t>
          </w:r>
        </w:p>
      </w:tc>
      <w:tc>
        <w:tcPr>
          <w:tcW w:w="3690" w:type="dxa"/>
          <w:gridSpan w:val="2"/>
          <w:tcBorders>
            <w:left w:val="nil"/>
          </w:tcBorders>
          <w:vAlign w:val="center"/>
        </w:tcPr>
        <w:p w:rsidR="00872DC4" w:rsidRPr="002458A9" w:rsidRDefault="00872DC4" w:rsidP="00702695">
          <w:pPr>
            <w:pStyle w:val="Header"/>
            <w:jc w:val="left"/>
            <w:rPr>
              <w:rFonts w:ascii="Tahoma" w:hAnsi="Tahoma" w:cs="Tahoma"/>
              <w:b/>
              <w:bCs/>
              <w:color w:val="A50021"/>
            </w:rPr>
          </w:pPr>
          <w:r>
            <w:rPr>
              <w:rFonts w:ascii="Tahoma" w:hAnsi="Tahoma" w:cs="Tahoma"/>
              <w:b/>
              <w:bCs/>
              <w:color w:val="A50021"/>
            </w:rPr>
            <w:t>03-Dec-2022</w:t>
          </w:r>
        </w:p>
      </w:tc>
      <w:tc>
        <w:tcPr>
          <w:tcW w:w="2790" w:type="dxa"/>
          <w:gridSpan w:val="2"/>
          <w:tcBorders>
            <w:right w:val="nil"/>
          </w:tcBorders>
          <w:vAlign w:val="center"/>
        </w:tcPr>
        <w:p w:rsidR="00872DC4" w:rsidRDefault="00872DC4" w:rsidP="002521B2">
          <w:pPr>
            <w:pStyle w:val="Header"/>
            <w:jc w:val="left"/>
            <w:rPr>
              <w:rFonts w:asciiTheme="minorBidi" w:hAnsiTheme="minorBidi" w:cstheme="minorBidi"/>
              <w:b/>
              <w:bCs/>
              <w:sz w:val="20"/>
              <w:szCs w:val="20"/>
            </w:rPr>
          </w:pPr>
          <w:r w:rsidRPr="00E16086">
            <w:rPr>
              <w:rFonts w:asciiTheme="minorBidi" w:hAnsiTheme="minorBidi" w:cstheme="minorBidi"/>
              <w:b/>
              <w:bCs/>
              <w:sz w:val="20"/>
              <w:szCs w:val="20"/>
            </w:rPr>
            <w:t>Clarification Rev.:</w:t>
          </w:r>
        </w:p>
      </w:tc>
      <w:tc>
        <w:tcPr>
          <w:tcW w:w="4594" w:type="dxa"/>
          <w:gridSpan w:val="2"/>
          <w:tcBorders>
            <w:left w:val="nil"/>
          </w:tcBorders>
          <w:vAlign w:val="center"/>
        </w:tcPr>
        <w:p w:rsidR="00872DC4" w:rsidRPr="00A354B7" w:rsidRDefault="00872DC4" w:rsidP="00702695">
          <w:pPr>
            <w:pStyle w:val="Header"/>
            <w:jc w:val="left"/>
            <w:rPr>
              <w:rFonts w:ascii="Tahoma" w:hAnsi="Tahoma" w:cs="Tahoma"/>
              <w:b/>
              <w:bCs/>
              <w:color w:val="A50021"/>
            </w:rPr>
          </w:pPr>
          <w:r w:rsidRPr="00A354B7">
            <w:rPr>
              <w:rFonts w:ascii="Tahoma" w:hAnsi="Tahoma" w:cs="Tahoma"/>
              <w:b/>
              <w:bCs/>
              <w:color w:val="A50021"/>
            </w:rPr>
            <w:t>R</w:t>
          </w:r>
          <w:r w:rsidR="00F83316">
            <w:rPr>
              <w:rFonts w:ascii="Tahoma" w:hAnsi="Tahoma" w:cs="Tahoma"/>
              <w:b/>
              <w:bCs/>
              <w:color w:val="A50021"/>
            </w:rPr>
            <w:t>.</w:t>
          </w:r>
          <w:r>
            <w:rPr>
              <w:rFonts w:ascii="Tahoma" w:hAnsi="Tahoma" w:cs="Tahoma"/>
              <w:b/>
              <w:bCs/>
              <w:color w:val="A50021"/>
            </w:rPr>
            <w:t>01</w:t>
          </w:r>
        </w:p>
      </w:tc>
    </w:tr>
  </w:tbl>
  <w:p w:rsidR="00872DC4" w:rsidRPr="003718C0" w:rsidRDefault="00872DC4" w:rsidP="00293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4BC"/>
    <w:multiLevelType w:val="hybridMultilevel"/>
    <w:tmpl w:val="C4B00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41E5F"/>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F1D1023"/>
    <w:multiLevelType w:val="hybridMultilevel"/>
    <w:tmpl w:val="61788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8002F"/>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6FA2EEB"/>
    <w:multiLevelType w:val="hybridMultilevel"/>
    <w:tmpl w:val="5686C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B7F61"/>
    <w:multiLevelType w:val="hybridMultilevel"/>
    <w:tmpl w:val="0D28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5D4EC2"/>
    <w:multiLevelType w:val="hybridMultilevel"/>
    <w:tmpl w:val="E21A8E8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0702252"/>
    <w:multiLevelType w:val="hybridMultilevel"/>
    <w:tmpl w:val="AAE46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96650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11D16F7"/>
    <w:multiLevelType w:val="hybridMultilevel"/>
    <w:tmpl w:val="6CC64102"/>
    <w:lvl w:ilvl="0" w:tplc="F280D99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ED643E"/>
    <w:multiLevelType w:val="multilevel"/>
    <w:tmpl w:val="9FF032F0"/>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sz w:val="22"/>
        <w:szCs w:val="22"/>
      </w:rPr>
    </w:lvl>
    <w:lvl w:ilvl="3">
      <w:start w:val="1"/>
      <w:numFmt w:val="bullet"/>
      <w:lvlText w:val=""/>
      <w:lvlJc w:val="left"/>
      <w:pPr>
        <w:ind w:left="1728" w:hanging="648"/>
      </w:pPr>
      <w:rPr>
        <w:rFonts w:ascii="Symbol" w:hAnsi="Symbol"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822732"/>
    <w:multiLevelType w:val="hybridMultilevel"/>
    <w:tmpl w:val="33F6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793D7E"/>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318164E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4572228"/>
    <w:multiLevelType w:val="hybridMultilevel"/>
    <w:tmpl w:val="6DB893A6"/>
    <w:lvl w:ilvl="0" w:tplc="93BE8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90519"/>
    <w:multiLevelType w:val="hybridMultilevel"/>
    <w:tmpl w:val="72EEB98E"/>
    <w:lvl w:ilvl="0" w:tplc="90CAF7F8">
      <w:start w:val="1"/>
      <w:numFmt w:val="bullet"/>
      <w:lvlText w:val="-"/>
      <w:lvlJc w:val="left"/>
      <w:pPr>
        <w:ind w:left="1080" w:hanging="360"/>
      </w:pPr>
      <w:rPr>
        <w:rFonts w:ascii="Calibri" w:eastAsia="BatangChe"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A534D2"/>
    <w:multiLevelType w:val="hybridMultilevel"/>
    <w:tmpl w:val="1938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2E3EBC"/>
    <w:multiLevelType w:val="hybridMultilevel"/>
    <w:tmpl w:val="BD804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C5ACB"/>
    <w:multiLevelType w:val="hybridMultilevel"/>
    <w:tmpl w:val="BD804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B58D3"/>
    <w:multiLevelType w:val="hybridMultilevel"/>
    <w:tmpl w:val="ABBCE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741BFB"/>
    <w:multiLevelType w:val="hybridMultilevel"/>
    <w:tmpl w:val="E1A8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4D7B06"/>
    <w:multiLevelType w:val="hybridMultilevel"/>
    <w:tmpl w:val="B20C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A2500"/>
    <w:multiLevelType w:val="hybridMultilevel"/>
    <w:tmpl w:val="5914C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AD3DA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AAB47BA"/>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4B4E2840"/>
    <w:multiLevelType w:val="hybridMultilevel"/>
    <w:tmpl w:val="C40C8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C5B7D"/>
    <w:multiLevelType w:val="hybridMultilevel"/>
    <w:tmpl w:val="B510CA9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4DCB1DC0"/>
    <w:multiLevelType w:val="hybridMultilevel"/>
    <w:tmpl w:val="F5486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E15CD4"/>
    <w:multiLevelType w:val="hybridMultilevel"/>
    <w:tmpl w:val="EB5E15D4"/>
    <w:lvl w:ilvl="0" w:tplc="1C90212C">
      <w:numFmt w:val="bullet"/>
      <w:lvlText w:val="-"/>
      <w:lvlJc w:val="left"/>
      <w:pPr>
        <w:ind w:left="720" w:hanging="360"/>
      </w:pPr>
      <w:rPr>
        <w:rFonts w:ascii="Tahoma" w:eastAsia="BatangChe"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A2B8B"/>
    <w:multiLevelType w:val="hybridMultilevel"/>
    <w:tmpl w:val="6A246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740EAA"/>
    <w:multiLevelType w:val="hybridMultilevel"/>
    <w:tmpl w:val="658E687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585"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D106D"/>
    <w:multiLevelType w:val="hybridMultilevel"/>
    <w:tmpl w:val="A7B8D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5764E8"/>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5D013CE1"/>
    <w:multiLevelType w:val="hybridMultilevel"/>
    <w:tmpl w:val="BA9EBF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950E65"/>
    <w:multiLevelType w:val="hybridMultilevel"/>
    <w:tmpl w:val="C22E0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250DB8"/>
    <w:multiLevelType w:val="hybridMultilevel"/>
    <w:tmpl w:val="DB141678"/>
    <w:lvl w:ilvl="0" w:tplc="122A11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3C07913"/>
    <w:multiLevelType w:val="hybridMultilevel"/>
    <w:tmpl w:val="26FE69A8"/>
    <w:lvl w:ilvl="0" w:tplc="BAD2AA78">
      <w:start w:val="1"/>
      <w:numFmt w:val="bullet"/>
      <w:lvlText w:val="•"/>
      <w:lvlJc w:val="left"/>
      <w:pPr>
        <w:ind w:left="1440" w:hanging="360"/>
      </w:pPr>
      <w:rPr>
        <w:rFonts w:ascii="Arial" w:eastAsiaTheme="minorHAnsi" w:hAnsi="Arial" w:cs="Arial" w:hint="default"/>
      </w:rPr>
    </w:lvl>
    <w:lvl w:ilvl="1" w:tplc="5F62BF5C">
      <w:start w:val="4"/>
      <w:numFmt w:val="bullet"/>
      <w:lvlText w:val="-"/>
      <w:lvlJc w:val="left"/>
      <w:pPr>
        <w:ind w:left="2160" w:hanging="360"/>
      </w:pPr>
      <w:rPr>
        <w:rFonts w:ascii="Arial" w:eastAsiaTheme="minorHAnsi" w:hAnsi="Arial"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7D932BB"/>
    <w:multiLevelType w:val="hybridMultilevel"/>
    <w:tmpl w:val="B7861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C035CD"/>
    <w:multiLevelType w:val="hybridMultilevel"/>
    <w:tmpl w:val="61EAC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DB7563B"/>
    <w:multiLevelType w:val="hybridMultilevel"/>
    <w:tmpl w:val="98347930"/>
    <w:lvl w:ilvl="0" w:tplc="1C00A578">
      <w:start w:val="126"/>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07369C"/>
    <w:multiLevelType w:val="hybridMultilevel"/>
    <w:tmpl w:val="B510C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8D37C7"/>
    <w:multiLevelType w:val="hybridMultilevel"/>
    <w:tmpl w:val="3C643232"/>
    <w:lvl w:ilvl="0" w:tplc="2506B520">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AB353F"/>
    <w:multiLevelType w:val="hybridMultilevel"/>
    <w:tmpl w:val="68FE3AD2"/>
    <w:lvl w:ilvl="0" w:tplc="12EA021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C496A"/>
    <w:multiLevelType w:val="hybridMultilevel"/>
    <w:tmpl w:val="CF268C0A"/>
    <w:lvl w:ilvl="0" w:tplc="04090015">
      <w:start w:val="1"/>
      <w:numFmt w:val="upperLetter"/>
      <w:lvlText w:val="%1."/>
      <w:lvlJc w:val="left"/>
      <w:pPr>
        <w:ind w:left="630" w:hanging="360"/>
      </w:pPr>
    </w:lvl>
    <w:lvl w:ilvl="1" w:tplc="C56C5164">
      <w:numFmt w:val="bullet"/>
      <w:lvlText w:val="•"/>
      <w:lvlJc w:val="left"/>
      <w:pPr>
        <w:ind w:left="1350" w:hanging="360"/>
      </w:pPr>
      <w:rPr>
        <w:rFonts w:ascii="Calibri" w:eastAsiaTheme="minorHAnsi" w:hAnsi="Calibri" w:cstheme="minorBidi" w:hint="default"/>
      </w:rPr>
    </w:lvl>
    <w:lvl w:ilvl="2" w:tplc="0409001B">
      <w:start w:val="1"/>
      <w:numFmt w:val="lowerRoman"/>
      <w:lvlText w:val="%3."/>
      <w:lvlJc w:val="right"/>
      <w:pPr>
        <w:ind w:left="108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43"/>
  </w:num>
  <w:num w:numId="3">
    <w:abstractNumId w:val="30"/>
  </w:num>
  <w:num w:numId="4">
    <w:abstractNumId w:val="32"/>
  </w:num>
  <w:num w:numId="5">
    <w:abstractNumId w:val="40"/>
  </w:num>
  <w:num w:numId="6">
    <w:abstractNumId w:val="2"/>
  </w:num>
  <w:num w:numId="7">
    <w:abstractNumId w:val="25"/>
  </w:num>
  <w:num w:numId="8">
    <w:abstractNumId w:val="27"/>
  </w:num>
  <w:num w:numId="9">
    <w:abstractNumId w:val="22"/>
  </w:num>
  <w:num w:numId="10">
    <w:abstractNumId w:val="5"/>
  </w:num>
  <w:num w:numId="11">
    <w:abstractNumId w:val="34"/>
  </w:num>
  <w:num w:numId="12">
    <w:abstractNumId w:val="7"/>
  </w:num>
  <w:num w:numId="13">
    <w:abstractNumId w:val="28"/>
  </w:num>
  <w:num w:numId="14">
    <w:abstractNumId w:val="11"/>
  </w:num>
  <w:num w:numId="15">
    <w:abstractNumId w:val="21"/>
  </w:num>
  <w:num w:numId="16">
    <w:abstractNumId w:val="26"/>
  </w:num>
  <w:num w:numId="17">
    <w:abstractNumId w:val="14"/>
  </w:num>
  <w:num w:numId="18">
    <w:abstractNumId w:val="38"/>
  </w:num>
  <w:num w:numId="19">
    <w:abstractNumId w:val="9"/>
  </w:num>
  <w:num w:numId="20">
    <w:abstractNumId w:val="15"/>
  </w:num>
  <w:num w:numId="21">
    <w:abstractNumId w:val="41"/>
  </w:num>
  <w:num w:numId="22">
    <w:abstractNumId w:val="29"/>
  </w:num>
  <w:num w:numId="23">
    <w:abstractNumId w:val="37"/>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42"/>
  </w:num>
  <w:num w:numId="27">
    <w:abstractNumId w:val="36"/>
  </w:num>
  <w:num w:numId="28">
    <w:abstractNumId w:val="36"/>
  </w:num>
  <w:num w:numId="29">
    <w:abstractNumId w:val="20"/>
  </w:num>
  <w:num w:numId="30">
    <w:abstractNumId w:val="19"/>
  </w:num>
  <w:num w:numId="31">
    <w:abstractNumId w:val="31"/>
  </w:num>
  <w:num w:numId="32">
    <w:abstractNumId w:val="18"/>
  </w:num>
  <w:num w:numId="33">
    <w:abstractNumId w:val="17"/>
  </w:num>
  <w:num w:numId="34">
    <w:abstractNumId w:val="39"/>
  </w:num>
  <w:num w:numId="35">
    <w:abstractNumId w:val="0"/>
  </w:num>
  <w:num w:numId="36">
    <w:abstractNumId w:val="4"/>
  </w:num>
  <w:num w:numId="37">
    <w:abstractNumId w:val="16"/>
  </w:num>
  <w:num w:numId="38">
    <w:abstractNumId w:val="12"/>
  </w:num>
  <w:num w:numId="39">
    <w:abstractNumId w:val="8"/>
  </w:num>
  <w:num w:numId="40">
    <w:abstractNumId w:val="24"/>
  </w:num>
  <w:num w:numId="41">
    <w:abstractNumId w:val="23"/>
  </w:num>
  <w:num w:numId="42">
    <w:abstractNumId w:val="1"/>
  </w:num>
  <w:num w:numId="43">
    <w:abstractNumId w:val="13"/>
  </w:num>
  <w:num w:numId="44">
    <w:abstractNumId w:val="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FB6"/>
    <w:rsid w:val="000000AC"/>
    <w:rsid w:val="00012AB7"/>
    <w:rsid w:val="00025B8D"/>
    <w:rsid w:val="000273F4"/>
    <w:rsid w:val="00043E50"/>
    <w:rsid w:val="00047510"/>
    <w:rsid w:val="00053208"/>
    <w:rsid w:val="00061446"/>
    <w:rsid w:val="000636CB"/>
    <w:rsid w:val="000728E4"/>
    <w:rsid w:val="00081064"/>
    <w:rsid w:val="00082F2A"/>
    <w:rsid w:val="0008469D"/>
    <w:rsid w:val="000915E1"/>
    <w:rsid w:val="0009217C"/>
    <w:rsid w:val="000A780B"/>
    <w:rsid w:val="000A788D"/>
    <w:rsid w:val="000B2B10"/>
    <w:rsid w:val="000C017F"/>
    <w:rsid w:val="000C35B9"/>
    <w:rsid w:val="000C4AB1"/>
    <w:rsid w:val="000D04F2"/>
    <w:rsid w:val="000D1E65"/>
    <w:rsid w:val="000D6404"/>
    <w:rsid w:val="000D7441"/>
    <w:rsid w:val="000E0925"/>
    <w:rsid w:val="000E3BB0"/>
    <w:rsid w:val="000E68D0"/>
    <w:rsid w:val="000E7D02"/>
    <w:rsid w:val="00102380"/>
    <w:rsid w:val="00102426"/>
    <w:rsid w:val="0010726A"/>
    <w:rsid w:val="0011317D"/>
    <w:rsid w:val="0011394F"/>
    <w:rsid w:val="001179C6"/>
    <w:rsid w:val="00121409"/>
    <w:rsid w:val="00121670"/>
    <w:rsid w:val="00123A62"/>
    <w:rsid w:val="0012411F"/>
    <w:rsid w:val="00124E9E"/>
    <w:rsid w:val="001275AD"/>
    <w:rsid w:val="00133888"/>
    <w:rsid w:val="00133DCF"/>
    <w:rsid w:val="001355E9"/>
    <w:rsid w:val="00136B61"/>
    <w:rsid w:val="001472F9"/>
    <w:rsid w:val="001474D1"/>
    <w:rsid w:val="00167AAB"/>
    <w:rsid w:val="00173ECD"/>
    <w:rsid w:val="0017737E"/>
    <w:rsid w:val="00183460"/>
    <w:rsid w:val="001907A1"/>
    <w:rsid w:val="00191956"/>
    <w:rsid w:val="00191E80"/>
    <w:rsid w:val="001947DD"/>
    <w:rsid w:val="001A0741"/>
    <w:rsid w:val="001A2E3D"/>
    <w:rsid w:val="001A674F"/>
    <w:rsid w:val="001A6AE2"/>
    <w:rsid w:val="001B2323"/>
    <w:rsid w:val="001B2CC8"/>
    <w:rsid w:val="001B36B0"/>
    <w:rsid w:val="001C0892"/>
    <w:rsid w:val="001C1EE5"/>
    <w:rsid w:val="001C20F1"/>
    <w:rsid w:val="001C4B26"/>
    <w:rsid w:val="001C5594"/>
    <w:rsid w:val="001D23B5"/>
    <w:rsid w:val="001D31E7"/>
    <w:rsid w:val="001D517A"/>
    <w:rsid w:val="001D7C76"/>
    <w:rsid w:val="001E4F2D"/>
    <w:rsid w:val="002024CD"/>
    <w:rsid w:val="002175D7"/>
    <w:rsid w:val="0021768B"/>
    <w:rsid w:val="00221040"/>
    <w:rsid w:val="00223F65"/>
    <w:rsid w:val="00227053"/>
    <w:rsid w:val="00233663"/>
    <w:rsid w:val="0023643B"/>
    <w:rsid w:val="0023728C"/>
    <w:rsid w:val="00237CF0"/>
    <w:rsid w:val="00244CD9"/>
    <w:rsid w:val="00246F91"/>
    <w:rsid w:val="00250656"/>
    <w:rsid w:val="00251A7B"/>
    <w:rsid w:val="002521B2"/>
    <w:rsid w:val="002542C4"/>
    <w:rsid w:val="00263388"/>
    <w:rsid w:val="00270494"/>
    <w:rsid w:val="00275879"/>
    <w:rsid w:val="002761C6"/>
    <w:rsid w:val="0028084B"/>
    <w:rsid w:val="002849C5"/>
    <w:rsid w:val="002914A9"/>
    <w:rsid w:val="002935D9"/>
    <w:rsid w:val="002957C2"/>
    <w:rsid w:val="002A2892"/>
    <w:rsid w:val="002A5C6B"/>
    <w:rsid w:val="002B09CF"/>
    <w:rsid w:val="002B7BD7"/>
    <w:rsid w:val="002C6431"/>
    <w:rsid w:val="002C7DC6"/>
    <w:rsid w:val="002D293C"/>
    <w:rsid w:val="002D4886"/>
    <w:rsid w:val="002D7FD9"/>
    <w:rsid w:val="002E7035"/>
    <w:rsid w:val="002F0354"/>
    <w:rsid w:val="00307026"/>
    <w:rsid w:val="00312450"/>
    <w:rsid w:val="00320285"/>
    <w:rsid w:val="003236EB"/>
    <w:rsid w:val="00323C68"/>
    <w:rsid w:val="00326A3D"/>
    <w:rsid w:val="00332CCD"/>
    <w:rsid w:val="0033429A"/>
    <w:rsid w:val="00336355"/>
    <w:rsid w:val="00337838"/>
    <w:rsid w:val="003504A2"/>
    <w:rsid w:val="00356767"/>
    <w:rsid w:val="00357F70"/>
    <w:rsid w:val="003656D6"/>
    <w:rsid w:val="003718C0"/>
    <w:rsid w:val="00374D43"/>
    <w:rsid w:val="00382A66"/>
    <w:rsid w:val="003841B5"/>
    <w:rsid w:val="00385F03"/>
    <w:rsid w:val="00394F3D"/>
    <w:rsid w:val="003965BA"/>
    <w:rsid w:val="003977A0"/>
    <w:rsid w:val="003A0D19"/>
    <w:rsid w:val="003A1EA9"/>
    <w:rsid w:val="003A2A4D"/>
    <w:rsid w:val="003A72FC"/>
    <w:rsid w:val="003B3DBA"/>
    <w:rsid w:val="003B4F92"/>
    <w:rsid w:val="003B5025"/>
    <w:rsid w:val="003B7C8E"/>
    <w:rsid w:val="003B7FB6"/>
    <w:rsid w:val="003C0541"/>
    <w:rsid w:val="003C0980"/>
    <w:rsid w:val="003C11E3"/>
    <w:rsid w:val="003C4244"/>
    <w:rsid w:val="003D58A6"/>
    <w:rsid w:val="003D75A1"/>
    <w:rsid w:val="003E48E1"/>
    <w:rsid w:val="003F2BB7"/>
    <w:rsid w:val="003F33EA"/>
    <w:rsid w:val="003F421F"/>
    <w:rsid w:val="0040342F"/>
    <w:rsid w:val="00413664"/>
    <w:rsid w:val="004209F3"/>
    <w:rsid w:val="00424470"/>
    <w:rsid w:val="004437E5"/>
    <w:rsid w:val="004455E8"/>
    <w:rsid w:val="00456FF2"/>
    <w:rsid w:val="00465770"/>
    <w:rsid w:val="00474494"/>
    <w:rsid w:val="00475A19"/>
    <w:rsid w:val="00476C6A"/>
    <w:rsid w:val="00486191"/>
    <w:rsid w:val="00487D72"/>
    <w:rsid w:val="0049452E"/>
    <w:rsid w:val="004946E6"/>
    <w:rsid w:val="00496DB2"/>
    <w:rsid w:val="004A5490"/>
    <w:rsid w:val="004A733E"/>
    <w:rsid w:val="004B30CA"/>
    <w:rsid w:val="004C00C1"/>
    <w:rsid w:val="004C3DA6"/>
    <w:rsid w:val="004C789A"/>
    <w:rsid w:val="004E2178"/>
    <w:rsid w:val="004E60B0"/>
    <w:rsid w:val="004F0C16"/>
    <w:rsid w:val="004F2DB3"/>
    <w:rsid w:val="004F4874"/>
    <w:rsid w:val="004F64AF"/>
    <w:rsid w:val="005019DC"/>
    <w:rsid w:val="00501F24"/>
    <w:rsid w:val="00503D13"/>
    <w:rsid w:val="00504774"/>
    <w:rsid w:val="00505DC4"/>
    <w:rsid w:val="0051407F"/>
    <w:rsid w:val="00527EE5"/>
    <w:rsid w:val="00530217"/>
    <w:rsid w:val="00537AFF"/>
    <w:rsid w:val="00541C18"/>
    <w:rsid w:val="005443E3"/>
    <w:rsid w:val="00556401"/>
    <w:rsid w:val="00566C5E"/>
    <w:rsid w:val="0056745F"/>
    <w:rsid w:val="005677C5"/>
    <w:rsid w:val="005700D2"/>
    <w:rsid w:val="0057116C"/>
    <w:rsid w:val="00576FC9"/>
    <w:rsid w:val="00577A86"/>
    <w:rsid w:val="00581397"/>
    <w:rsid w:val="005821E8"/>
    <w:rsid w:val="00582E70"/>
    <w:rsid w:val="0059352F"/>
    <w:rsid w:val="005A7E04"/>
    <w:rsid w:val="005B342E"/>
    <w:rsid w:val="005D406E"/>
    <w:rsid w:val="005E588A"/>
    <w:rsid w:val="005F34D3"/>
    <w:rsid w:val="005F6DFD"/>
    <w:rsid w:val="0060378B"/>
    <w:rsid w:val="00611AE6"/>
    <w:rsid w:val="00611FD5"/>
    <w:rsid w:val="00615470"/>
    <w:rsid w:val="00616C09"/>
    <w:rsid w:val="00627863"/>
    <w:rsid w:val="006328CA"/>
    <w:rsid w:val="00635059"/>
    <w:rsid w:val="00636A77"/>
    <w:rsid w:val="00644B3D"/>
    <w:rsid w:val="00647CE9"/>
    <w:rsid w:val="0066256B"/>
    <w:rsid w:val="00666AB7"/>
    <w:rsid w:val="006749CA"/>
    <w:rsid w:val="00687B84"/>
    <w:rsid w:val="00694D41"/>
    <w:rsid w:val="006953EB"/>
    <w:rsid w:val="00696845"/>
    <w:rsid w:val="00697590"/>
    <w:rsid w:val="00697743"/>
    <w:rsid w:val="006A2ADA"/>
    <w:rsid w:val="006B0517"/>
    <w:rsid w:val="006C1777"/>
    <w:rsid w:val="006C53BB"/>
    <w:rsid w:val="006D2FA9"/>
    <w:rsid w:val="006E24AA"/>
    <w:rsid w:val="006E32EC"/>
    <w:rsid w:val="006E4E2A"/>
    <w:rsid w:val="006E4F60"/>
    <w:rsid w:val="006E7185"/>
    <w:rsid w:val="006F14A9"/>
    <w:rsid w:val="006F1A46"/>
    <w:rsid w:val="00702695"/>
    <w:rsid w:val="007040C0"/>
    <w:rsid w:val="0070545C"/>
    <w:rsid w:val="00705B04"/>
    <w:rsid w:val="00711527"/>
    <w:rsid w:val="00712757"/>
    <w:rsid w:val="0071640D"/>
    <w:rsid w:val="007256A3"/>
    <w:rsid w:val="00725BA6"/>
    <w:rsid w:val="00727C34"/>
    <w:rsid w:val="00730C5D"/>
    <w:rsid w:val="00732968"/>
    <w:rsid w:val="007329F5"/>
    <w:rsid w:val="0074361E"/>
    <w:rsid w:val="00750C52"/>
    <w:rsid w:val="00751845"/>
    <w:rsid w:val="007553A7"/>
    <w:rsid w:val="0075552A"/>
    <w:rsid w:val="007630CD"/>
    <w:rsid w:val="00773A1E"/>
    <w:rsid w:val="00776E74"/>
    <w:rsid w:val="007779D7"/>
    <w:rsid w:val="007804D4"/>
    <w:rsid w:val="0078358C"/>
    <w:rsid w:val="00786636"/>
    <w:rsid w:val="00791C24"/>
    <w:rsid w:val="00796C31"/>
    <w:rsid w:val="007979C4"/>
    <w:rsid w:val="007B436A"/>
    <w:rsid w:val="007C065E"/>
    <w:rsid w:val="007C2BC3"/>
    <w:rsid w:val="007C4064"/>
    <w:rsid w:val="007C440D"/>
    <w:rsid w:val="007D38DD"/>
    <w:rsid w:val="007D4AB7"/>
    <w:rsid w:val="007E26E1"/>
    <w:rsid w:val="007E45FC"/>
    <w:rsid w:val="008032C4"/>
    <w:rsid w:val="00816265"/>
    <w:rsid w:val="00821B9A"/>
    <w:rsid w:val="00822797"/>
    <w:rsid w:val="00826964"/>
    <w:rsid w:val="008277B8"/>
    <w:rsid w:val="00830943"/>
    <w:rsid w:val="00831FCC"/>
    <w:rsid w:val="00842511"/>
    <w:rsid w:val="00842F25"/>
    <w:rsid w:val="00844347"/>
    <w:rsid w:val="00845AB6"/>
    <w:rsid w:val="00847D20"/>
    <w:rsid w:val="00847F9F"/>
    <w:rsid w:val="00860280"/>
    <w:rsid w:val="0086440D"/>
    <w:rsid w:val="008666CD"/>
    <w:rsid w:val="008714E7"/>
    <w:rsid w:val="008719F1"/>
    <w:rsid w:val="00872DC4"/>
    <w:rsid w:val="008816AD"/>
    <w:rsid w:val="00882BC2"/>
    <w:rsid w:val="00886BE1"/>
    <w:rsid w:val="00894AC4"/>
    <w:rsid w:val="00894F03"/>
    <w:rsid w:val="00895608"/>
    <w:rsid w:val="008A2BD3"/>
    <w:rsid w:val="008B236D"/>
    <w:rsid w:val="008B4E2D"/>
    <w:rsid w:val="008B7FA0"/>
    <w:rsid w:val="008D1A76"/>
    <w:rsid w:val="008D2EA1"/>
    <w:rsid w:val="008D3206"/>
    <w:rsid w:val="008D5650"/>
    <w:rsid w:val="008D5E32"/>
    <w:rsid w:val="008D6C1D"/>
    <w:rsid w:val="008E1B9A"/>
    <w:rsid w:val="008E3A78"/>
    <w:rsid w:val="008F1120"/>
    <w:rsid w:val="008F5844"/>
    <w:rsid w:val="008F6E83"/>
    <w:rsid w:val="008F7DEF"/>
    <w:rsid w:val="00902867"/>
    <w:rsid w:val="00902A21"/>
    <w:rsid w:val="009059B4"/>
    <w:rsid w:val="009077CB"/>
    <w:rsid w:val="0091057B"/>
    <w:rsid w:val="0091486B"/>
    <w:rsid w:val="00914A49"/>
    <w:rsid w:val="009306D0"/>
    <w:rsid w:val="00930D36"/>
    <w:rsid w:val="0093159B"/>
    <w:rsid w:val="00935276"/>
    <w:rsid w:val="009353D4"/>
    <w:rsid w:val="00935C47"/>
    <w:rsid w:val="009450FB"/>
    <w:rsid w:val="00950CE0"/>
    <w:rsid w:val="00953EB8"/>
    <w:rsid w:val="00954FB5"/>
    <w:rsid w:val="00961427"/>
    <w:rsid w:val="009632EF"/>
    <w:rsid w:val="00967B85"/>
    <w:rsid w:val="00974022"/>
    <w:rsid w:val="00977BB3"/>
    <w:rsid w:val="00982D09"/>
    <w:rsid w:val="00991DFA"/>
    <w:rsid w:val="00996856"/>
    <w:rsid w:val="009A079D"/>
    <w:rsid w:val="009A1A61"/>
    <w:rsid w:val="009A259E"/>
    <w:rsid w:val="009B2285"/>
    <w:rsid w:val="009B26A5"/>
    <w:rsid w:val="009C018B"/>
    <w:rsid w:val="009C0334"/>
    <w:rsid w:val="009C24CA"/>
    <w:rsid w:val="009C4E53"/>
    <w:rsid w:val="009D01B8"/>
    <w:rsid w:val="009D1DB6"/>
    <w:rsid w:val="009F17C3"/>
    <w:rsid w:val="009F229E"/>
    <w:rsid w:val="009F56AE"/>
    <w:rsid w:val="00A04AD1"/>
    <w:rsid w:val="00A04D43"/>
    <w:rsid w:val="00A05B3A"/>
    <w:rsid w:val="00A10EFA"/>
    <w:rsid w:val="00A130CD"/>
    <w:rsid w:val="00A134B4"/>
    <w:rsid w:val="00A22600"/>
    <w:rsid w:val="00A306F7"/>
    <w:rsid w:val="00A33C6A"/>
    <w:rsid w:val="00A36688"/>
    <w:rsid w:val="00A4102C"/>
    <w:rsid w:val="00A42AE4"/>
    <w:rsid w:val="00A42EA3"/>
    <w:rsid w:val="00A465DE"/>
    <w:rsid w:val="00A46C1B"/>
    <w:rsid w:val="00A52C38"/>
    <w:rsid w:val="00A62054"/>
    <w:rsid w:val="00A7109C"/>
    <w:rsid w:val="00A7780A"/>
    <w:rsid w:val="00A77ABB"/>
    <w:rsid w:val="00A81E32"/>
    <w:rsid w:val="00A8286D"/>
    <w:rsid w:val="00A84052"/>
    <w:rsid w:val="00A926CA"/>
    <w:rsid w:val="00AA7D91"/>
    <w:rsid w:val="00AB0903"/>
    <w:rsid w:val="00AB0D14"/>
    <w:rsid w:val="00AB3078"/>
    <w:rsid w:val="00AB6F56"/>
    <w:rsid w:val="00AC216F"/>
    <w:rsid w:val="00AC26E3"/>
    <w:rsid w:val="00AD2F5D"/>
    <w:rsid w:val="00AD41B6"/>
    <w:rsid w:val="00AE1090"/>
    <w:rsid w:val="00AE311E"/>
    <w:rsid w:val="00AE4BD7"/>
    <w:rsid w:val="00AE632D"/>
    <w:rsid w:val="00B00363"/>
    <w:rsid w:val="00B01F72"/>
    <w:rsid w:val="00B024D9"/>
    <w:rsid w:val="00B068FB"/>
    <w:rsid w:val="00B0741A"/>
    <w:rsid w:val="00B15026"/>
    <w:rsid w:val="00B21A99"/>
    <w:rsid w:val="00B244F3"/>
    <w:rsid w:val="00B31536"/>
    <w:rsid w:val="00B34EBB"/>
    <w:rsid w:val="00B35278"/>
    <w:rsid w:val="00B35C76"/>
    <w:rsid w:val="00B4037E"/>
    <w:rsid w:val="00B465A8"/>
    <w:rsid w:val="00B52EDB"/>
    <w:rsid w:val="00B6143B"/>
    <w:rsid w:val="00B63687"/>
    <w:rsid w:val="00B65827"/>
    <w:rsid w:val="00B86C07"/>
    <w:rsid w:val="00B90ABE"/>
    <w:rsid w:val="00B92391"/>
    <w:rsid w:val="00BA3085"/>
    <w:rsid w:val="00BA7215"/>
    <w:rsid w:val="00BB188D"/>
    <w:rsid w:val="00BB31DA"/>
    <w:rsid w:val="00BC51FD"/>
    <w:rsid w:val="00BC5CE4"/>
    <w:rsid w:val="00BD4BA3"/>
    <w:rsid w:val="00BD62DC"/>
    <w:rsid w:val="00BE065D"/>
    <w:rsid w:val="00BF42CF"/>
    <w:rsid w:val="00BF7AF1"/>
    <w:rsid w:val="00C00AA8"/>
    <w:rsid w:val="00C03302"/>
    <w:rsid w:val="00C05B2F"/>
    <w:rsid w:val="00C20857"/>
    <w:rsid w:val="00C21A5E"/>
    <w:rsid w:val="00C27CC5"/>
    <w:rsid w:val="00C3217F"/>
    <w:rsid w:val="00C3380C"/>
    <w:rsid w:val="00C44075"/>
    <w:rsid w:val="00C55E50"/>
    <w:rsid w:val="00C55F50"/>
    <w:rsid w:val="00C5643C"/>
    <w:rsid w:val="00C677B1"/>
    <w:rsid w:val="00C67F96"/>
    <w:rsid w:val="00C76C28"/>
    <w:rsid w:val="00C80851"/>
    <w:rsid w:val="00C81EE4"/>
    <w:rsid w:val="00C82EAF"/>
    <w:rsid w:val="00C85425"/>
    <w:rsid w:val="00C860DD"/>
    <w:rsid w:val="00C9346C"/>
    <w:rsid w:val="00C96158"/>
    <w:rsid w:val="00CA1CF8"/>
    <w:rsid w:val="00CA7D65"/>
    <w:rsid w:val="00CB5738"/>
    <w:rsid w:val="00CB5F4E"/>
    <w:rsid w:val="00CB68F2"/>
    <w:rsid w:val="00CC277F"/>
    <w:rsid w:val="00CD005E"/>
    <w:rsid w:val="00CD08C7"/>
    <w:rsid w:val="00CE5FA5"/>
    <w:rsid w:val="00CF0E38"/>
    <w:rsid w:val="00D00E03"/>
    <w:rsid w:val="00D03043"/>
    <w:rsid w:val="00D15839"/>
    <w:rsid w:val="00D21B48"/>
    <w:rsid w:val="00D22921"/>
    <w:rsid w:val="00D2562A"/>
    <w:rsid w:val="00D30F79"/>
    <w:rsid w:val="00D328BE"/>
    <w:rsid w:val="00D40215"/>
    <w:rsid w:val="00D42A94"/>
    <w:rsid w:val="00D557C3"/>
    <w:rsid w:val="00D62BC8"/>
    <w:rsid w:val="00D72F0C"/>
    <w:rsid w:val="00D74CFB"/>
    <w:rsid w:val="00D83821"/>
    <w:rsid w:val="00D858D1"/>
    <w:rsid w:val="00D9489A"/>
    <w:rsid w:val="00D971AE"/>
    <w:rsid w:val="00DA6B0F"/>
    <w:rsid w:val="00DB5AF8"/>
    <w:rsid w:val="00DB7450"/>
    <w:rsid w:val="00DC3CB7"/>
    <w:rsid w:val="00DC7C47"/>
    <w:rsid w:val="00DF323E"/>
    <w:rsid w:val="00DF7B88"/>
    <w:rsid w:val="00E02467"/>
    <w:rsid w:val="00E0272F"/>
    <w:rsid w:val="00E0361F"/>
    <w:rsid w:val="00E0555A"/>
    <w:rsid w:val="00E113FB"/>
    <w:rsid w:val="00E11E67"/>
    <w:rsid w:val="00E16086"/>
    <w:rsid w:val="00E20B2C"/>
    <w:rsid w:val="00E23052"/>
    <w:rsid w:val="00E24B59"/>
    <w:rsid w:val="00E24CC8"/>
    <w:rsid w:val="00E2600E"/>
    <w:rsid w:val="00E373E7"/>
    <w:rsid w:val="00E374DD"/>
    <w:rsid w:val="00E37A48"/>
    <w:rsid w:val="00E45910"/>
    <w:rsid w:val="00E52CEE"/>
    <w:rsid w:val="00E54FAF"/>
    <w:rsid w:val="00E57267"/>
    <w:rsid w:val="00E61E02"/>
    <w:rsid w:val="00E61F9F"/>
    <w:rsid w:val="00E73B15"/>
    <w:rsid w:val="00E7775A"/>
    <w:rsid w:val="00E9058F"/>
    <w:rsid w:val="00E91C4B"/>
    <w:rsid w:val="00E91F4E"/>
    <w:rsid w:val="00EA461F"/>
    <w:rsid w:val="00EA547D"/>
    <w:rsid w:val="00EA7EC2"/>
    <w:rsid w:val="00EB1DEB"/>
    <w:rsid w:val="00EB62E1"/>
    <w:rsid w:val="00EC2D45"/>
    <w:rsid w:val="00EC46BD"/>
    <w:rsid w:val="00EC6598"/>
    <w:rsid w:val="00ED2765"/>
    <w:rsid w:val="00ED70B9"/>
    <w:rsid w:val="00EE56D2"/>
    <w:rsid w:val="00EF4808"/>
    <w:rsid w:val="00EF5867"/>
    <w:rsid w:val="00EF7649"/>
    <w:rsid w:val="00F00533"/>
    <w:rsid w:val="00F01039"/>
    <w:rsid w:val="00F06081"/>
    <w:rsid w:val="00F061BE"/>
    <w:rsid w:val="00F15864"/>
    <w:rsid w:val="00F25300"/>
    <w:rsid w:val="00F2697D"/>
    <w:rsid w:val="00F315C8"/>
    <w:rsid w:val="00F3640E"/>
    <w:rsid w:val="00F3775C"/>
    <w:rsid w:val="00F511D0"/>
    <w:rsid w:val="00F531A6"/>
    <w:rsid w:val="00F5407C"/>
    <w:rsid w:val="00F544E6"/>
    <w:rsid w:val="00F54779"/>
    <w:rsid w:val="00F5497E"/>
    <w:rsid w:val="00F5664C"/>
    <w:rsid w:val="00F6737E"/>
    <w:rsid w:val="00F732A7"/>
    <w:rsid w:val="00F75AC4"/>
    <w:rsid w:val="00F83316"/>
    <w:rsid w:val="00F8530E"/>
    <w:rsid w:val="00F86D63"/>
    <w:rsid w:val="00F87C5F"/>
    <w:rsid w:val="00F959C3"/>
    <w:rsid w:val="00F95DFC"/>
    <w:rsid w:val="00FA1A31"/>
    <w:rsid w:val="00FA2882"/>
    <w:rsid w:val="00FA34C9"/>
    <w:rsid w:val="00FA38A0"/>
    <w:rsid w:val="00FA73E0"/>
    <w:rsid w:val="00FB667E"/>
    <w:rsid w:val="00FC056C"/>
    <w:rsid w:val="00FC1426"/>
    <w:rsid w:val="00FC3A1E"/>
    <w:rsid w:val="00FD5939"/>
    <w:rsid w:val="00FE0F9A"/>
    <w:rsid w:val="00FE509A"/>
    <w:rsid w:val="00FF02B6"/>
    <w:rsid w:val="00FF262D"/>
    <w:rsid w:val="00FF6D1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1392A81-837E-4829-9667-8A34E20F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839"/>
    <w:pPr>
      <w:widowControl w:val="0"/>
      <w:wordWrap w:val="0"/>
      <w:adjustRightInd w:val="0"/>
      <w:spacing w:after="0" w:line="360" w:lineRule="atLeast"/>
      <w:jc w:val="both"/>
      <w:textAlignment w:val="baseline"/>
    </w:pPr>
    <w:rPr>
      <w:rFonts w:ascii="Times New Roman" w:eastAsia="BatangChe" w:hAnsi="Times New Roman" w:cs="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7A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AFF"/>
    <w:rPr>
      <w:rFonts w:ascii="Tahoma" w:eastAsia="BatangChe" w:hAnsi="Tahoma" w:cs="Tahoma"/>
      <w:sz w:val="16"/>
      <w:szCs w:val="16"/>
      <w:lang w:eastAsia="ko-KR"/>
    </w:rPr>
  </w:style>
  <w:style w:type="paragraph" w:styleId="Header">
    <w:name w:val="header"/>
    <w:basedOn w:val="Normal"/>
    <w:link w:val="HeaderChar"/>
    <w:unhideWhenUsed/>
    <w:rsid w:val="00FE509A"/>
    <w:pPr>
      <w:tabs>
        <w:tab w:val="center" w:pos="4680"/>
        <w:tab w:val="right" w:pos="9360"/>
      </w:tabs>
      <w:spacing w:line="240" w:lineRule="auto"/>
    </w:pPr>
  </w:style>
  <w:style w:type="character" w:customStyle="1" w:styleId="HeaderChar">
    <w:name w:val="Header Char"/>
    <w:basedOn w:val="DefaultParagraphFont"/>
    <w:link w:val="Header"/>
    <w:rsid w:val="00FE509A"/>
    <w:rPr>
      <w:rFonts w:ascii="Times New Roman" w:eastAsia="BatangChe" w:hAnsi="Times New Roman" w:cs="Times New Roman"/>
      <w:lang w:eastAsia="ko-KR"/>
    </w:rPr>
  </w:style>
  <w:style w:type="paragraph" w:styleId="Footer">
    <w:name w:val="footer"/>
    <w:basedOn w:val="Normal"/>
    <w:link w:val="FooterChar"/>
    <w:unhideWhenUsed/>
    <w:rsid w:val="00FE509A"/>
    <w:pPr>
      <w:tabs>
        <w:tab w:val="center" w:pos="4680"/>
        <w:tab w:val="right" w:pos="9360"/>
      </w:tabs>
      <w:spacing w:line="240" w:lineRule="auto"/>
    </w:pPr>
  </w:style>
  <w:style w:type="character" w:customStyle="1" w:styleId="FooterChar">
    <w:name w:val="Footer Char"/>
    <w:basedOn w:val="DefaultParagraphFont"/>
    <w:link w:val="Footer"/>
    <w:uiPriority w:val="99"/>
    <w:rsid w:val="00FE509A"/>
    <w:rPr>
      <w:rFonts w:ascii="Times New Roman" w:eastAsia="BatangChe" w:hAnsi="Times New Roman" w:cs="Times New Roman"/>
      <w:lang w:eastAsia="ko-KR"/>
    </w:rPr>
  </w:style>
  <w:style w:type="table" w:customStyle="1" w:styleId="TableGrid1">
    <w:name w:val="Table Grid1"/>
    <w:basedOn w:val="TableNormal"/>
    <w:next w:val="TableGrid"/>
    <w:uiPriority w:val="59"/>
    <w:rsid w:val="008032C4"/>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umbered Items"/>
    <w:basedOn w:val="Normal"/>
    <w:link w:val="ListParagraphChar"/>
    <w:uiPriority w:val="1"/>
    <w:qFormat/>
    <w:rsid w:val="00581397"/>
    <w:pPr>
      <w:ind w:left="720"/>
      <w:contextualSpacing/>
    </w:pPr>
  </w:style>
  <w:style w:type="paragraph" w:customStyle="1" w:styleId="Default">
    <w:name w:val="Default"/>
    <w:rsid w:val="00F315C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Numbered Items Char"/>
    <w:basedOn w:val="DefaultParagraphFont"/>
    <w:link w:val="ListParagraph"/>
    <w:uiPriority w:val="1"/>
    <w:locked/>
    <w:rsid w:val="00D971AE"/>
    <w:rPr>
      <w:rFonts w:ascii="Times New Roman" w:eastAsia="BatangChe" w:hAnsi="Times New Roman" w:cs="Times New Roman"/>
      <w:lang w:eastAsia="ko-KR"/>
    </w:rPr>
  </w:style>
  <w:style w:type="character" w:styleId="Hyperlink">
    <w:name w:val="Hyperlink"/>
    <w:basedOn w:val="DefaultParagraphFont"/>
    <w:uiPriority w:val="99"/>
    <w:unhideWhenUsed/>
    <w:rsid w:val="00EF5867"/>
    <w:rPr>
      <w:color w:val="0000FF" w:themeColor="hyperlink"/>
      <w:u w:val="single"/>
    </w:rPr>
  </w:style>
  <w:style w:type="paragraph" w:customStyle="1" w:styleId="wordsection1">
    <w:name w:val="wordsection1"/>
    <w:basedOn w:val="Normal"/>
    <w:uiPriority w:val="99"/>
    <w:rsid w:val="00796C31"/>
    <w:pPr>
      <w:widowControl/>
      <w:wordWrap/>
      <w:adjustRightInd/>
      <w:spacing w:line="240" w:lineRule="auto"/>
      <w:jc w:val="left"/>
      <w:textAlignment w:val="auto"/>
    </w:pPr>
    <w:rPr>
      <w:rFonts w:ascii="Calibri" w:eastAsiaTheme="minorHAnsi" w:hAnsi="Calibri"/>
      <w:lang w:eastAsia="zh-CN"/>
    </w:rPr>
  </w:style>
  <w:style w:type="paragraph" w:styleId="BodyText">
    <w:name w:val="Body Text"/>
    <w:basedOn w:val="Normal"/>
    <w:link w:val="BodyTextChar"/>
    <w:uiPriority w:val="99"/>
    <w:rsid w:val="0011394F"/>
    <w:pPr>
      <w:spacing w:line="280" w:lineRule="atLeast"/>
      <w:jc w:val="left"/>
    </w:pPr>
    <w:rPr>
      <w:rFonts w:ascii="Arial" w:hAnsi="Arial"/>
      <w:lang w:val="x-none"/>
    </w:rPr>
  </w:style>
  <w:style w:type="character" w:customStyle="1" w:styleId="BodyTextChar">
    <w:name w:val="Body Text Char"/>
    <w:basedOn w:val="DefaultParagraphFont"/>
    <w:link w:val="BodyText"/>
    <w:uiPriority w:val="99"/>
    <w:rsid w:val="0011394F"/>
    <w:rPr>
      <w:rFonts w:ascii="Arial" w:eastAsia="BatangChe" w:hAnsi="Arial" w:cs="Times New Roman"/>
      <w:lang w:val="x-none"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2919">
      <w:bodyDiv w:val="1"/>
      <w:marLeft w:val="0"/>
      <w:marRight w:val="0"/>
      <w:marTop w:val="0"/>
      <w:marBottom w:val="0"/>
      <w:divBdr>
        <w:top w:val="none" w:sz="0" w:space="0" w:color="auto"/>
        <w:left w:val="none" w:sz="0" w:space="0" w:color="auto"/>
        <w:bottom w:val="none" w:sz="0" w:space="0" w:color="auto"/>
        <w:right w:val="none" w:sz="0" w:space="0" w:color="auto"/>
      </w:divBdr>
    </w:div>
    <w:div w:id="276915632">
      <w:bodyDiv w:val="1"/>
      <w:marLeft w:val="0"/>
      <w:marRight w:val="0"/>
      <w:marTop w:val="0"/>
      <w:marBottom w:val="0"/>
      <w:divBdr>
        <w:top w:val="none" w:sz="0" w:space="0" w:color="auto"/>
        <w:left w:val="none" w:sz="0" w:space="0" w:color="auto"/>
        <w:bottom w:val="none" w:sz="0" w:space="0" w:color="auto"/>
        <w:right w:val="none" w:sz="0" w:space="0" w:color="auto"/>
      </w:divBdr>
    </w:div>
    <w:div w:id="566375733">
      <w:bodyDiv w:val="1"/>
      <w:marLeft w:val="0"/>
      <w:marRight w:val="0"/>
      <w:marTop w:val="0"/>
      <w:marBottom w:val="0"/>
      <w:divBdr>
        <w:top w:val="none" w:sz="0" w:space="0" w:color="auto"/>
        <w:left w:val="none" w:sz="0" w:space="0" w:color="auto"/>
        <w:bottom w:val="none" w:sz="0" w:space="0" w:color="auto"/>
        <w:right w:val="none" w:sz="0" w:space="0" w:color="auto"/>
      </w:divBdr>
    </w:div>
    <w:div w:id="566571832">
      <w:bodyDiv w:val="1"/>
      <w:marLeft w:val="0"/>
      <w:marRight w:val="0"/>
      <w:marTop w:val="0"/>
      <w:marBottom w:val="0"/>
      <w:divBdr>
        <w:top w:val="none" w:sz="0" w:space="0" w:color="auto"/>
        <w:left w:val="none" w:sz="0" w:space="0" w:color="auto"/>
        <w:bottom w:val="none" w:sz="0" w:space="0" w:color="auto"/>
        <w:right w:val="none" w:sz="0" w:space="0" w:color="auto"/>
      </w:divBdr>
    </w:div>
    <w:div w:id="679158293">
      <w:bodyDiv w:val="1"/>
      <w:marLeft w:val="0"/>
      <w:marRight w:val="0"/>
      <w:marTop w:val="0"/>
      <w:marBottom w:val="0"/>
      <w:divBdr>
        <w:top w:val="none" w:sz="0" w:space="0" w:color="auto"/>
        <w:left w:val="none" w:sz="0" w:space="0" w:color="auto"/>
        <w:bottom w:val="none" w:sz="0" w:space="0" w:color="auto"/>
        <w:right w:val="none" w:sz="0" w:space="0" w:color="auto"/>
      </w:divBdr>
    </w:div>
    <w:div w:id="778138218">
      <w:bodyDiv w:val="1"/>
      <w:marLeft w:val="0"/>
      <w:marRight w:val="0"/>
      <w:marTop w:val="0"/>
      <w:marBottom w:val="0"/>
      <w:divBdr>
        <w:top w:val="none" w:sz="0" w:space="0" w:color="auto"/>
        <w:left w:val="none" w:sz="0" w:space="0" w:color="auto"/>
        <w:bottom w:val="none" w:sz="0" w:space="0" w:color="auto"/>
        <w:right w:val="none" w:sz="0" w:space="0" w:color="auto"/>
      </w:divBdr>
    </w:div>
    <w:div w:id="1388381206">
      <w:bodyDiv w:val="1"/>
      <w:marLeft w:val="0"/>
      <w:marRight w:val="0"/>
      <w:marTop w:val="0"/>
      <w:marBottom w:val="0"/>
      <w:divBdr>
        <w:top w:val="none" w:sz="0" w:space="0" w:color="auto"/>
        <w:left w:val="none" w:sz="0" w:space="0" w:color="auto"/>
        <w:bottom w:val="none" w:sz="0" w:space="0" w:color="auto"/>
        <w:right w:val="none" w:sz="0" w:space="0" w:color="auto"/>
      </w:divBdr>
    </w:div>
    <w:div w:id="21188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25</Pages>
  <Words>3420</Words>
  <Characters>19498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Hirganenergy Co.</Company>
  <LinksUpToDate>false</LinksUpToDate>
  <CharactersWithSpaces>22873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a.saberinia</dc:creator>
  <cp:lastModifiedBy>Hamid Adineh</cp:lastModifiedBy>
  <cp:revision>10</cp:revision>
  <cp:lastPrinted>2019-03-05T06:49:00Z</cp:lastPrinted>
  <dcterms:created xsi:type="dcterms:W3CDTF">2022-12-03T08:28:00Z</dcterms:created>
  <dcterms:modified xsi:type="dcterms:W3CDTF">2022-12-03T11:49:00Z</dcterms:modified>
</cp:coreProperties>
</file>