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1"/>
        <w:gridCol w:w="2162"/>
        <w:gridCol w:w="1532"/>
        <w:gridCol w:w="1350"/>
        <w:gridCol w:w="1461"/>
        <w:gridCol w:w="1828"/>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C84D5B" w:rsidP="00956369">
            <w:pPr>
              <w:widowControl w:val="0"/>
              <w:jc w:val="center"/>
              <w:rPr>
                <w:rFonts w:ascii="Arial" w:hAnsi="Arial" w:cs="Arial"/>
                <w:b/>
                <w:bCs/>
                <w:sz w:val="32"/>
                <w:szCs w:val="32"/>
              </w:rPr>
            </w:pPr>
            <w:r>
              <w:rPr>
                <w:rFonts w:ascii="Arial" w:hAnsi="Arial" w:cs="Arial"/>
                <w:b/>
                <w:bCs/>
                <w:sz w:val="32"/>
                <w:szCs w:val="32"/>
              </w:rPr>
              <w:t>STRUCTURAL DESIGN CRITERIA</w:t>
            </w:r>
          </w:p>
          <w:p w:rsidR="00EF757F" w:rsidRDefault="00EF757F" w:rsidP="00956369">
            <w:pPr>
              <w:widowControl w:val="0"/>
              <w:jc w:val="center"/>
              <w:rPr>
                <w:rFonts w:asciiTheme="majorBidi" w:hAnsiTheme="majorBidi" w:cs="B Nazanin"/>
                <w:b/>
                <w:bCs/>
                <w:color w:val="365F91"/>
                <w:sz w:val="32"/>
                <w:szCs w:val="32"/>
                <w:lang w:bidi="fa-IR"/>
              </w:rPr>
            </w:pPr>
          </w:p>
          <w:p w:rsidR="00EF757F" w:rsidRPr="00EA3057" w:rsidRDefault="00EF757F"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B70D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30"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B70D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30"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B70D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6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30"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rsidTr="00B70D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64" w:right="-115" w:hanging="104"/>
              <w:jc w:val="center"/>
              <w:rPr>
                <w:rFonts w:ascii="Arial" w:hAnsi="Arial" w:cs="Arial"/>
                <w:szCs w:val="20"/>
              </w:rPr>
            </w:pPr>
          </w:p>
        </w:tc>
        <w:tc>
          <w:tcPr>
            <w:tcW w:w="216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87"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30" w:type="dxa"/>
            <w:tcBorders>
              <w:top w:val="single" w:sz="2" w:space="0" w:color="auto"/>
              <w:left w:val="single" w:sz="2" w:space="0" w:color="auto"/>
              <w:bottom w:val="single" w:sz="4" w:space="0" w:color="auto"/>
            </w:tcBorders>
            <w:vAlign w:val="center"/>
          </w:tcPr>
          <w:p w:rsidR="002B2368" w:rsidRPr="00C9109A" w:rsidRDefault="002B2368" w:rsidP="00956369">
            <w:pPr>
              <w:widowControl w:val="0"/>
              <w:bidi w:val="0"/>
              <w:spacing w:before="20" w:after="20"/>
              <w:jc w:val="center"/>
              <w:rPr>
                <w:rFonts w:ascii="Arial" w:hAnsi="Arial" w:cs="Arial"/>
                <w:szCs w:val="20"/>
              </w:rPr>
            </w:pPr>
          </w:p>
        </w:tc>
      </w:tr>
      <w:tr w:rsidR="00B70DA8" w:rsidRPr="000E2E1E" w:rsidTr="00B70D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B70DA8" w:rsidRPr="000E2E1E" w:rsidRDefault="00C84D5B" w:rsidP="00C84D5B">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B70DA8" w:rsidRPr="000E2E1E" w:rsidRDefault="00FB4BF7" w:rsidP="00E20040">
            <w:pPr>
              <w:widowControl w:val="0"/>
              <w:bidi w:val="0"/>
              <w:spacing w:before="20" w:after="20"/>
              <w:ind w:left="-64" w:right="-115"/>
              <w:jc w:val="center"/>
              <w:rPr>
                <w:rFonts w:ascii="Arial" w:hAnsi="Arial" w:cs="Arial"/>
                <w:szCs w:val="20"/>
              </w:rPr>
            </w:pPr>
            <w:r>
              <w:rPr>
                <w:rFonts w:ascii="Arial" w:hAnsi="Arial" w:cs="Arial"/>
                <w:szCs w:val="20"/>
              </w:rPr>
              <w:t>MAR</w:t>
            </w:r>
            <w:bookmarkStart w:id="0" w:name="_GoBack"/>
            <w:bookmarkEnd w:id="0"/>
            <w:r w:rsidR="00E20040">
              <w:rPr>
                <w:rFonts w:ascii="Arial" w:hAnsi="Arial" w:cs="Arial"/>
                <w:szCs w:val="20"/>
              </w:rPr>
              <w:t>-</w:t>
            </w:r>
            <w:r w:rsidR="00B70DA8">
              <w:rPr>
                <w:rFonts w:ascii="Arial" w:hAnsi="Arial" w:cs="Arial"/>
                <w:szCs w:val="20"/>
              </w:rPr>
              <w:t>202</w:t>
            </w:r>
            <w:r w:rsidR="00E20040">
              <w:rPr>
                <w:rFonts w:ascii="Arial" w:hAnsi="Arial" w:cs="Arial"/>
                <w:szCs w:val="20"/>
              </w:rPr>
              <w:t>3</w:t>
            </w:r>
          </w:p>
        </w:tc>
        <w:tc>
          <w:tcPr>
            <w:tcW w:w="2165" w:type="dxa"/>
            <w:tcBorders>
              <w:top w:val="single" w:sz="2" w:space="0" w:color="auto"/>
              <w:left w:val="single" w:sz="2" w:space="0" w:color="auto"/>
              <w:bottom w:val="single" w:sz="4" w:space="0" w:color="auto"/>
              <w:right w:val="single" w:sz="2" w:space="0" w:color="auto"/>
            </w:tcBorders>
            <w:vAlign w:val="center"/>
          </w:tcPr>
          <w:p w:rsidR="00B70DA8" w:rsidRPr="000E2E1E" w:rsidRDefault="009A0F49" w:rsidP="00A7234B">
            <w:pPr>
              <w:widowControl w:val="0"/>
              <w:bidi w:val="0"/>
              <w:spacing w:before="20" w:after="20"/>
              <w:ind w:left="-64" w:right="-115"/>
              <w:jc w:val="center"/>
              <w:rPr>
                <w:rFonts w:ascii="Arial" w:hAnsi="Arial" w:cs="Arial"/>
                <w:szCs w:val="20"/>
              </w:rPr>
            </w:pPr>
            <w:r>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rsidR="00B70DA8" w:rsidRPr="00C66E37" w:rsidRDefault="00C84D5B" w:rsidP="00A7234B">
            <w:pPr>
              <w:widowControl w:val="0"/>
              <w:bidi w:val="0"/>
              <w:spacing w:before="20" w:after="20"/>
              <w:ind w:left="-46"/>
              <w:jc w:val="center"/>
              <w:rPr>
                <w:rFonts w:ascii="Arial" w:hAnsi="Arial" w:cs="Arial"/>
                <w:szCs w:val="20"/>
              </w:rPr>
            </w:pPr>
            <w:proofErr w:type="spellStart"/>
            <w:r>
              <w:rPr>
                <w:rFonts w:ascii="Arial" w:hAnsi="Arial" w:cs="Arial"/>
                <w:szCs w:val="20"/>
              </w:rPr>
              <w:t>R.Berlouie</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B70DA8" w:rsidRPr="000E2E1E" w:rsidRDefault="00B70DA8" w:rsidP="00A7234B">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B70DA8" w:rsidRPr="002918D6" w:rsidRDefault="005732B6" w:rsidP="00A7234B">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30" w:type="dxa"/>
            <w:tcBorders>
              <w:top w:val="single" w:sz="2" w:space="0" w:color="auto"/>
              <w:left w:val="single" w:sz="2" w:space="0" w:color="auto"/>
              <w:bottom w:val="single" w:sz="4" w:space="0" w:color="auto"/>
            </w:tcBorders>
            <w:vAlign w:val="center"/>
          </w:tcPr>
          <w:p w:rsidR="00B70DA8" w:rsidRPr="000E2E1E" w:rsidRDefault="00B70DA8" w:rsidP="00A7234B">
            <w:pPr>
              <w:widowControl w:val="0"/>
              <w:bidi w:val="0"/>
              <w:spacing w:before="20" w:after="20"/>
              <w:ind w:left="180"/>
              <w:jc w:val="center"/>
              <w:rPr>
                <w:rFonts w:ascii="Arial" w:hAnsi="Arial" w:cs="Arial"/>
                <w:color w:val="000000"/>
                <w:szCs w:val="20"/>
              </w:rPr>
            </w:pPr>
          </w:p>
        </w:tc>
      </w:tr>
      <w:tr w:rsidR="00B70DA8" w:rsidRPr="000E2E1E" w:rsidTr="00B70D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B70DA8" w:rsidRPr="00CD3973" w:rsidRDefault="00B70DA8" w:rsidP="00A7234B">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4" w:space="0" w:color="auto"/>
              <w:right w:val="single" w:sz="2" w:space="0" w:color="auto"/>
            </w:tcBorders>
            <w:vAlign w:val="center"/>
          </w:tcPr>
          <w:p w:rsidR="00B70DA8" w:rsidRPr="00CD3973" w:rsidRDefault="00B70DA8" w:rsidP="00A7234B">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5" w:type="dxa"/>
            <w:tcBorders>
              <w:top w:val="single" w:sz="2" w:space="0" w:color="auto"/>
              <w:left w:val="single" w:sz="2" w:space="0" w:color="auto"/>
              <w:bottom w:val="single" w:sz="4" w:space="0" w:color="auto"/>
              <w:right w:val="single" w:sz="2" w:space="0" w:color="auto"/>
            </w:tcBorders>
            <w:vAlign w:val="center"/>
          </w:tcPr>
          <w:p w:rsidR="00B70DA8" w:rsidRPr="00CD3973" w:rsidRDefault="00B70DA8" w:rsidP="00A7234B">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4" w:space="0" w:color="auto"/>
              <w:right w:val="single" w:sz="2" w:space="0" w:color="auto"/>
            </w:tcBorders>
            <w:vAlign w:val="center"/>
          </w:tcPr>
          <w:p w:rsidR="00B70DA8" w:rsidRPr="00CD3973" w:rsidRDefault="00B70DA8" w:rsidP="00A7234B">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B70DA8" w:rsidRPr="00CD3973" w:rsidRDefault="00B70DA8" w:rsidP="00A7234B">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B70DA8" w:rsidRPr="00CD3973" w:rsidRDefault="00B70DA8" w:rsidP="00A7234B">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0" w:type="dxa"/>
            <w:tcBorders>
              <w:top w:val="single" w:sz="2" w:space="0" w:color="auto"/>
              <w:left w:val="single" w:sz="2" w:space="0" w:color="auto"/>
              <w:bottom w:val="single" w:sz="4" w:space="0" w:color="auto"/>
            </w:tcBorders>
            <w:vAlign w:val="center"/>
          </w:tcPr>
          <w:p w:rsidR="00B70DA8" w:rsidRPr="00CD3973" w:rsidRDefault="00CB3569" w:rsidP="00A7234B">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B70DA8" w:rsidRPr="00CD3973">
              <w:rPr>
                <w:rFonts w:ascii="Arial" w:hAnsi="Arial" w:cs="Arial"/>
                <w:b/>
                <w:bCs/>
                <w:color w:val="000000"/>
                <w:sz w:val="17"/>
                <w:szCs w:val="17"/>
              </w:rPr>
              <w:t xml:space="preserve"> Approval</w:t>
            </w:r>
          </w:p>
        </w:tc>
      </w:tr>
      <w:tr w:rsidR="00B70DA8" w:rsidRPr="00FB14E1" w:rsidTr="00B70D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8" w:type="dxa"/>
            <w:gridSpan w:val="2"/>
            <w:tcBorders>
              <w:top w:val="single" w:sz="4" w:space="0" w:color="auto"/>
              <w:bottom w:val="single" w:sz="4" w:space="0" w:color="auto"/>
              <w:right w:val="single" w:sz="4" w:space="0" w:color="auto"/>
            </w:tcBorders>
            <w:vAlign w:val="center"/>
          </w:tcPr>
          <w:p w:rsidR="00B70DA8" w:rsidRPr="00FB14E1" w:rsidRDefault="00B70DA8"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774D7C">
              <w:rPr>
                <w:rFonts w:ascii="Arial" w:hAnsi="Arial" w:cs="Arial"/>
                <w:b/>
                <w:bCs/>
                <w:sz w:val="18"/>
                <w:szCs w:val="18"/>
              </w:rPr>
              <w:t xml:space="preserve"> 2</w:t>
            </w:r>
          </w:p>
        </w:tc>
        <w:tc>
          <w:tcPr>
            <w:tcW w:w="8339" w:type="dxa"/>
            <w:gridSpan w:val="5"/>
            <w:tcBorders>
              <w:top w:val="single" w:sz="4" w:space="0" w:color="auto"/>
              <w:left w:val="single" w:sz="4" w:space="0" w:color="auto"/>
              <w:bottom w:val="single" w:sz="4" w:space="0" w:color="auto"/>
            </w:tcBorders>
            <w:vAlign w:val="center"/>
          </w:tcPr>
          <w:p w:rsidR="00B70DA8" w:rsidRPr="0045129D" w:rsidRDefault="00CB3569" w:rsidP="00A7234B">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00B70DA8" w:rsidRPr="0045129D">
              <w:rPr>
                <w:rFonts w:asciiTheme="minorBidi" w:hAnsiTheme="minorBidi" w:cstheme="minorBidi"/>
                <w:b/>
                <w:bCs/>
                <w:color w:val="000000"/>
                <w:sz w:val="17"/>
                <w:szCs w:val="17"/>
              </w:rPr>
              <w:t xml:space="preserve"> Doc. Number:</w:t>
            </w:r>
            <w:r w:rsidR="00774D7C">
              <w:rPr>
                <w:rFonts w:asciiTheme="minorBidi" w:hAnsiTheme="minorBidi" w:cstheme="minorBidi"/>
                <w:b/>
                <w:bCs/>
                <w:color w:val="000000"/>
                <w:sz w:val="17"/>
                <w:szCs w:val="17"/>
              </w:rPr>
              <w:t xml:space="preserve"> </w:t>
            </w:r>
            <w:r w:rsidR="00EC2564">
              <w:rPr>
                <w:rFonts w:asciiTheme="minorBidi" w:hAnsiTheme="minorBidi" w:cstheme="minorBidi"/>
                <w:b/>
                <w:bCs/>
                <w:color w:val="000000"/>
                <w:sz w:val="17"/>
                <w:szCs w:val="17"/>
              </w:rPr>
              <w:t>F0Z-707266</w:t>
            </w:r>
          </w:p>
        </w:tc>
      </w:tr>
      <w:tr w:rsidR="00B70DA8" w:rsidRPr="00FB14E1" w:rsidTr="00B70D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rsidR="00B70DA8" w:rsidRPr="00FB14E1" w:rsidRDefault="00B70DA8"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2" w:type="dxa"/>
            <w:gridSpan w:val="6"/>
            <w:tcBorders>
              <w:top w:val="single" w:sz="4" w:space="0" w:color="auto"/>
              <w:left w:val="nil"/>
              <w:bottom w:val="single" w:sz="12" w:space="0" w:color="auto"/>
            </w:tcBorders>
          </w:tcPr>
          <w:p w:rsidR="00B70DA8" w:rsidRDefault="00B70DA8" w:rsidP="00956369">
            <w:pPr>
              <w:widowControl w:val="0"/>
              <w:bidi w:val="0"/>
              <w:spacing w:before="60" w:after="60"/>
              <w:ind w:hanging="57"/>
              <w:rPr>
                <w:rFonts w:asciiTheme="minorBidi" w:hAnsiTheme="minorBidi" w:cstheme="minorBidi"/>
                <w:b/>
                <w:bCs/>
                <w:color w:val="000000"/>
                <w:sz w:val="14"/>
                <w:szCs w:val="14"/>
              </w:rPr>
            </w:pPr>
          </w:p>
          <w:p w:rsidR="00B70DA8" w:rsidRPr="00204494" w:rsidRDefault="00B70DA8" w:rsidP="00EB2D3E">
            <w:pPr>
              <w:widowControl w:val="0"/>
              <w:bidi w:val="0"/>
              <w:spacing w:before="60" w:after="60"/>
              <w:ind w:hanging="57"/>
              <w:rPr>
                <w:rFonts w:asciiTheme="minorBidi" w:hAnsiTheme="minorBidi" w:cstheme="minorBidi"/>
                <w:color w:val="000000"/>
                <w:sz w:val="14"/>
                <w:szCs w:val="14"/>
              </w:rPr>
            </w:pPr>
            <w:r w:rsidRPr="00204494">
              <w:rPr>
                <w:rFonts w:asciiTheme="minorBidi" w:hAnsiTheme="minorBidi" w:cstheme="minorBidi"/>
                <w:color w:val="000000"/>
                <w:sz w:val="14"/>
                <w:szCs w:val="14"/>
              </w:rPr>
              <w:t>IDC: Inter-Discipline Check</w:t>
            </w:r>
          </w:p>
          <w:p w:rsidR="00B70DA8" w:rsidRPr="00204494" w:rsidRDefault="00B70DA8" w:rsidP="00956369">
            <w:pPr>
              <w:widowControl w:val="0"/>
              <w:bidi w:val="0"/>
              <w:spacing w:before="60" w:after="60"/>
              <w:ind w:hanging="57"/>
              <w:rPr>
                <w:rFonts w:asciiTheme="minorBidi" w:hAnsiTheme="minorBidi" w:cstheme="minorBidi"/>
                <w:color w:val="000000"/>
                <w:sz w:val="14"/>
                <w:szCs w:val="14"/>
              </w:rPr>
            </w:pPr>
            <w:r w:rsidRPr="00204494">
              <w:rPr>
                <w:rFonts w:asciiTheme="minorBidi" w:hAnsiTheme="minorBidi" w:cstheme="minorBidi"/>
                <w:color w:val="000000"/>
                <w:sz w:val="14"/>
                <w:szCs w:val="14"/>
              </w:rPr>
              <w:t xml:space="preserve">IFC: Issued For Comment </w:t>
            </w:r>
          </w:p>
          <w:p w:rsidR="00B70DA8" w:rsidRPr="00204494" w:rsidRDefault="00B70DA8" w:rsidP="00956369">
            <w:pPr>
              <w:widowControl w:val="0"/>
              <w:bidi w:val="0"/>
              <w:spacing w:before="60" w:after="60"/>
              <w:ind w:hanging="57"/>
              <w:rPr>
                <w:rFonts w:asciiTheme="minorBidi" w:hAnsiTheme="minorBidi" w:cstheme="minorBidi"/>
                <w:color w:val="000000"/>
                <w:sz w:val="14"/>
                <w:szCs w:val="14"/>
              </w:rPr>
            </w:pPr>
            <w:r w:rsidRPr="00204494">
              <w:rPr>
                <w:rFonts w:asciiTheme="minorBidi" w:hAnsiTheme="minorBidi" w:cstheme="minorBidi"/>
                <w:color w:val="000000"/>
                <w:sz w:val="14"/>
                <w:szCs w:val="14"/>
              </w:rPr>
              <w:t>IFA: Issued For Approval</w:t>
            </w:r>
          </w:p>
          <w:p w:rsidR="00B70DA8" w:rsidRPr="00204494" w:rsidRDefault="00B70DA8" w:rsidP="00956369">
            <w:pPr>
              <w:widowControl w:val="0"/>
              <w:bidi w:val="0"/>
              <w:spacing w:before="60" w:after="60"/>
              <w:ind w:hanging="57"/>
              <w:rPr>
                <w:rFonts w:asciiTheme="minorBidi" w:hAnsiTheme="minorBidi" w:cstheme="minorBidi"/>
                <w:color w:val="000000"/>
                <w:sz w:val="14"/>
                <w:szCs w:val="14"/>
              </w:rPr>
            </w:pPr>
            <w:r w:rsidRPr="00204494">
              <w:rPr>
                <w:rFonts w:asciiTheme="minorBidi" w:hAnsiTheme="minorBidi" w:cstheme="minorBidi"/>
                <w:color w:val="000000"/>
                <w:sz w:val="14"/>
                <w:szCs w:val="14"/>
              </w:rPr>
              <w:t xml:space="preserve">AFD: Approved For Design </w:t>
            </w:r>
          </w:p>
          <w:p w:rsidR="00B70DA8" w:rsidRPr="00204494" w:rsidRDefault="00B70DA8" w:rsidP="00956369">
            <w:pPr>
              <w:widowControl w:val="0"/>
              <w:bidi w:val="0"/>
              <w:spacing w:before="60" w:after="60"/>
              <w:ind w:hanging="57"/>
              <w:rPr>
                <w:rFonts w:asciiTheme="minorBidi" w:hAnsiTheme="minorBidi" w:cstheme="minorBidi"/>
                <w:color w:val="000000"/>
                <w:sz w:val="14"/>
                <w:szCs w:val="14"/>
              </w:rPr>
            </w:pPr>
            <w:r w:rsidRPr="00204494">
              <w:rPr>
                <w:rFonts w:asciiTheme="minorBidi" w:hAnsiTheme="minorBidi" w:cstheme="minorBidi"/>
                <w:color w:val="000000"/>
                <w:sz w:val="14"/>
                <w:szCs w:val="14"/>
              </w:rPr>
              <w:t xml:space="preserve">AFC: Approved For Construction </w:t>
            </w:r>
          </w:p>
          <w:p w:rsidR="00B70DA8" w:rsidRPr="00204494" w:rsidRDefault="00B70DA8" w:rsidP="00956369">
            <w:pPr>
              <w:widowControl w:val="0"/>
              <w:bidi w:val="0"/>
              <w:spacing w:before="60" w:after="60"/>
              <w:ind w:hanging="57"/>
              <w:rPr>
                <w:rFonts w:asciiTheme="minorBidi" w:hAnsiTheme="minorBidi" w:cstheme="minorBidi"/>
                <w:color w:val="000000"/>
                <w:sz w:val="14"/>
                <w:szCs w:val="14"/>
              </w:rPr>
            </w:pPr>
            <w:r w:rsidRPr="00204494">
              <w:rPr>
                <w:rFonts w:asciiTheme="minorBidi" w:hAnsiTheme="minorBidi" w:cstheme="minorBidi"/>
                <w:color w:val="000000"/>
                <w:sz w:val="14"/>
                <w:szCs w:val="14"/>
              </w:rPr>
              <w:t>AFP: Approved For Purchase</w:t>
            </w:r>
          </w:p>
          <w:p w:rsidR="00B70DA8" w:rsidRPr="00204494" w:rsidRDefault="00B70DA8" w:rsidP="00956369">
            <w:pPr>
              <w:widowControl w:val="0"/>
              <w:bidi w:val="0"/>
              <w:spacing w:before="60" w:after="60"/>
              <w:ind w:hanging="57"/>
              <w:rPr>
                <w:rFonts w:asciiTheme="minorBidi" w:hAnsiTheme="minorBidi" w:cstheme="minorBidi"/>
                <w:color w:val="000000"/>
                <w:sz w:val="14"/>
                <w:szCs w:val="14"/>
              </w:rPr>
            </w:pPr>
            <w:r w:rsidRPr="00204494">
              <w:rPr>
                <w:rFonts w:asciiTheme="minorBidi" w:hAnsiTheme="minorBidi" w:cstheme="minorBidi"/>
                <w:sz w:val="14"/>
                <w:szCs w:val="14"/>
              </w:rPr>
              <w:t xml:space="preserve">AFQ: Approved For Quotation </w:t>
            </w:r>
          </w:p>
          <w:p w:rsidR="00B70DA8" w:rsidRPr="00204494" w:rsidRDefault="00B70DA8" w:rsidP="00956369">
            <w:pPr>
              <w:widowControl w:val="0"/>
              <w:bidi w:val="0"/>
              <w:spacing w:before="60" w:after="60"/>
              <w:ind w:hanging="57"/>
              <w:rPr>
                <w:rFonts w:asciiTheme="minorBidi" w:hAnsiTheme="minorBidi" w:cstheme="minorBidi"/>
                <w:color w:val="000000"/>
                <w:sz w:val="14"/>
                <w:szCs w:val="14"/>
              </w:rPr>
            </w:pPr>
            <w:r w:rsidRPr="00204494">
              <w:rPr>
                <w:rFonts w:asciiTheme="minorBidi" w:hAnsiTheme="minorBidi" w:cstheme="minorBidi"/>
                <w:color w:val="000000"/>
                <w:sz w:val="14"/>
                <w:szCs w:val="14"/>
              </w:rPr>
              <w:t>IFI: Issued For Information</w:t>
            </w:r>
          </w:p>
          <w:p w:rsidR="00B70DA8" w:rsidRPr="00204494" w:rsidRDefault="00B70DA8" w:rsidP="0072160A">
            <w:pPr>
              <w:widowControl w:val="0"/>
              <w:bidi w:val="0"/>
              <w:spacing w:before="60" w:after="60"/>
              <w:ind w:hanging="57"/>
              <w:rPr>
                <w:rFonts w:asciiTheme="minorBidi" w:hAnsiTheme="minorBidi" w:cstheme="minorBidi"/>
                <w:color w:val="000000"/>
                <w:sz w:val="14"/>
                <w:szCs w:val="14"/>
              </w:rPr>
            </w:pPr>
            <w:r w:rsidRPr="00204494">
              <w:rPr>
                <w:rFonts w:asciiTheme="minorBidi" w:hAnsiTheme="minorBidi" w:cstheme="minorBidi"/>
                <w:color w:val="000000"/>
                <w:sz w:val="14"/>
                <w:szCs w:val="14"/>
              </w:rPr>
              <w:t xml:space="preserve">AB-R: As-Built for </w:t>
            </w:r>
            <w:r w:rsidR="00CB3569" w:rsidRPr="00204494">
              <w:rPr>
                <w:rFonts w:asciiTheme="minorBidi" w:hAnsiTheme="minorBidi" w:cstheme="minorBidi"/>
                <w:color w:val="000000"/>
                <w:sz w:val="14"/>
                <w:szCs w:val="14"/>
              </w:rPr>
              <w:t>CLIENT</w:t>
            </w:r>
            <w:r w:rsidRPr="00204494">
              <w:rPr>
                <w:rFonts w:asciiTheme="minorBidi" w:hAnsiTheme="minorBidi" w:cstheme="minorBidi"/>
                <w:color w:val="000000"/>
                <w:sz w:val="14"/>
                <w:szCs w:val="14"/>
              </w:rPr>
              <w:t xml:space="preserve"> Review </w:t>
            </w:r>
          </w:p>
          <w:p w:rsidR="00B70DA8" w:rsidRPr="003B1A41" w:rsidRDefault="00B70DA8" w:rsidP="00956369">
            <w:pPr>
              <w:widowControl w:val="0"/>
              <w:bidi w:val="0"/>
              <w:spacing w:before="60" w:after="60"/>
              <w:ind w:hanging="58"/>
              <w:rPr>
                <w:rFonts w:ascii="Arial" w:hAnsi="Arial" w:cs="Arial"/>
                <w:b/>
                <w:bCs/>
                <w:color w:val="000000"/>
                <w:sz w:val="14"/>
                <w:szCs w:val="14"/>
              </w:rPr>
            </w:pPr>
            <w:r w:rsidRPr="00204494">
              <w:rPr>
                <w:rFonts w:asciiTheme="minorBidi" w:hAnsiTheme="minorBidi" w:cstheme="minorBidi"/>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774D7C" w:rsidRPr="005F03BB" w:rsidTr="00FF0DB1">
        <w:trPr>
          <w:trHeight w:hRule="exact" w:val="170"/>
          <w:jc w:val="center"/>
        </w:trPr>
        <w:tc>
          <w:tcPr>
            <w:tcW w:w="951" w:type="dxa"/>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774D7C" w:rsidRPr="00290A48" w:rsidRDefault="00774D7C" w:rsidP="00774D7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74D7C" w:rsidRPr="00B909F2" w:rsidRDefault="00774D7C" w:rsidP="00956369">
            <w:pPr>
              <w:widowControl w:val="0"/>
              <w:spacing w:line="192" w:lineRule="auto"/>
              <w:jc w:val="center"/>
              <w:rPr>
                <w:rFonts w:ascii="Arial" w:hAnsi="Arial" w:cs="Arial"/>
                <w:bCs/>
                <w:sz w:val="16"/>
                <w:szCs w:val="16"/>
              </w:rPr>
            </w:pPr>
          </w:p>
        </w:tc>
        <w:tc>
          <w:tcPr>
            <w:tcW w:w="678"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4D7C" w:rsidRPr="005F03BB" w:rsidRDefault="00774D7C" w:rsidP="00956369">
            <w:pPr>
              <w:widowControl w:val="0"/>
              <w:spacing w:line="192" w:lineRule="auto"/>
              <w:jc w:val="center"/>
              <w:rPr>
                <w:rFonts w:cs="Arial"/>
                <w:b/>
                <w:sz w:val="16"/>
                <w:szCs w:val="16"/>
              </w:rPr>
            </w:pPr>
          </w:p>
        </w:tc>
        <w:tc>
          <w:tcPr>
            <w:tcW w:w="915" w:type="dxa"/>
            <w:shd w:val="clear" w:color="auto" w:fill="auto"/>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r>
      <w:tr w:rsidR="00774D7C" w:rsidRPr="005F03BB" w:rsidTr="00FF0DB1">
        <w:trPr>
          <w:trHeight w:hRule="exact" w:val="170"/>
          <w:jc w:val="center"/>
        </w:trPr>
        <w:tc>
          <w:tcPr>
            <w:tcW w:w="951" w:type="dxa"/>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774D7C" w:rsidRPr="00290A48" w:rsidRDefault="00774D7C" w:rsidP="00774D7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74D7C" w:rsidRPr="00B909F2" w:rsidRDefault="00774D7C" w:rsidP="00956369">
            <w:pPr>
              <w:widowControl w:val="0"/>
              <w:spacing w:line="192" w:lineRule="auto"/>
              <w:jc w:val="center"/>
              <w:rPr>
                <w:rFonts w:ascii="Arial" w:hAnsi="Arial" w:cs="Arial"/>
                <w:bCs/>
                <w:sz w:val="16"/>
                <w:szCs w:val="16"/>
              </w:rPr>
            </w:pPr>
          </w:p>
        </w:tc>
        <w:tc>
          <w:tcPr>
            <w:tcW w:w="678"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4D7C" w:rsidRPr="005F03BB" w:rsidRDefault="00774D7C" w:rsidP="00956369">
            <w:pPr>
              <w:widowControl w:val="0"/>
              <w:spacing w:line="192" w:lineRule="auto"/>
              <w:jc w:val="center"/>
              <w:rPr>
                <w:rFonts w:cs="Arial"/>
                <w:b/>
                <w:sz w:val="16"/>
                <w:szCs w:val="16"/>
              </w:rPr>
            </w:pPr>
          </w:p>
        </w:tc>
        <w:tc>
          <w:tcPr>
            <w:tcW w:w="915" w:type="dxa"/>
            <w:shd w:val="clear" w:color="auto" w:fill="auto"/>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r>
      <w:tr w:rsidR="00774D7C" w:rsidRPr="005F03BB" w:rsidTr="00FF0DB1">
        <w:trPr>
          <w:trHeight w:hRule="exact" w:val="170"/>
          <w:jc w:val="center"/>
        </w:trPr>
        <w:tc>
          <w:tcPr>
            <w:tcW w:w="951" w:type="dxa"/>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774D7C" w:rsidRPr="00290A48" w:rsidRDefault="00774D7C" w:rsidP="00774D7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78"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4D7C" w:rsidRPr="005F03BB" w:rsidRDefault="00774D7C" w:rsidP="00956369">
            <w:pPr>
              <w:widowControl w:val="0"/>
              <w:spacing w:line="192" w:lineRule="auto"/>
              <w:jc w:val="center"/>
              <w:rPr>
                <w:rFonts w:cs="Arial"/>
                <w:b/>
                <w:sz w:val="16"/>
                <w:szCs w:val="16"/>
              </w:rPr>
            </w:pPr>
          </w:p>
        </w:tc>
        <w:tc>
          <w:tcPr>
            <w:tcW w:w="915" w:type="dxa"/>
            <w:shd w:val="clear" w:color="auto" w:fill="auto"/>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r>
      <w:tr w:rsidR="00774D7C" w:rsidRPr="005F03BB" w:rsidTr="00FF0DB1">
        <w:trPr>
          <w:trHeight w:hRule="exact" w:val="170"/>
          <w:jc w:val="center"/>
        </w:trPr>
        <w:tc>
          <w:tcPr>
            <w:tcW w:w="951" w:type="dxa"/>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774D7C" w:rsidRPr="00290A48" w:rsidRDefault="00774D7C" w:rsidP="00774D7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78"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4D7C" w:rsidRPr="005F03BB" w:rsidRDefault="00774D7C" w:rsidP="00956369">
            <w:pPr>
              <w:widowControl w:val="0"/>
              <w:spacing w:line="192" w:lineRule="auto"/>
              <w:jc w:val="center"/>
              <w:rPr>
                <w:rFonts w:cs="Arial"/>
                <w:b/>
                <w:sz w:val="16"/>
                <w:szCs w:val="16"/>
              </w:rPr>
            </w:pPr>
          </w:p>
        </w:tc>
        <w:tc>
          <w:tcPr>
            <w:tcW w:w="915" w:type="dxa"/>
            <w:shd w:val="clear" w:color="auto" w:fill="auto"/>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r>
      <w:tr w:rsidR="00774D7C" w:rsidRPr="005F03BB" w:rsidTr="00FF0DB1">
        <w:trPr>
          <w:trHeight w:hRule="exact" w:val="170"/>
          <w:jc w:val="center"/>
        </w:trPr>
        <w:tc>
          <w:tcPr>
            <w:tcW w:w="951" w:type="dxa"/>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774D7C" w:rsidRPr="00290A48" w:rsidRDefault="00774D7C" w:rsidP="00774D7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78"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4D7C" w:rsidRPr="005F03BB" w:rsidRDefault="00774D7C" w:rsidP="00956369">
            <w:pPr>
              <w:widowControl w:val="0"/>
              <w:spacing w:line="192" w:lineRule="auto"/>
              <w:jc w:val="center"/>
              <w:rPr>
                <w:rFonts w:cs="Arial"/>
                <w:b/>
                <w:sz w:val="16"/>
                <w:szCs w:val="16"/>
              </w:rPr>
            </w:pPr>
          </w:p>
        </w:tc>
        <w:tc>
          <w:tcPr>
            <w:tcW w:w="915" w:type="dxa"/>
            <w:shd w:val="clear" w:color="auto" w:fill="auto"/>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r>
      <w:tr w:rsidR="00774D7C" w:rsidRPr="005F03BB" w:rsidTr="00FF0DB1">
        <w:trPr>
          <w:trHeight w:hRule="exact" w:val="170"/>
          <w:jc w:val="center"/>
        </w:trPr>
        <w:tc>
          <w:tcPr>
            <w:tcW w:w="951" w:type="dxa"/>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774D7C" w:rsidRPr="00290A48" w:rsidRDefault="00774D7C" w:rsidP="00774D7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78"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4D7C" w:rsidRPr="005F03BB" w:rsidRDefault="00774D7C" w:rsidP="00956369">
            <w:pPr>
              <w:widowControl w:val="0"/>
              <w:spacing w:line="192" w:lineRule="auto"/>
              <w:jc w:val="center"/>
              <w:rPr>
                <w:rFonts w:cs="Arial"/>
                <w:b/>
                <w:sz w:val="16"/>
                <w:szCs w:val="16"/>
              </w:rPr>
            </w:pPr>
          </w:p>
        </w:tc>
        <w:tc>
          <w:tcPr>
            <w:tcW w:w="915" w:type="dxa"/>
            <w:shd w:val="clear" w:color="auto" w:fill="auto"/>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r>
      <w:tr w:rsidR="00774D7C" w:rsidRPr="005F03BB" w:rsidTr="00FF0DB1">
        <w:trPr>
          <w:trHeight w:hRule="exact" w:val="170"/>
          <w:jc w:val="center"/>
        </w:trPr>
        <w:tc>
          <w:tcPr>
            <w:tcW w:w="951" w:type="dxa"/>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774D7C" w:rsidRPr="00290A48" w:rsidRDefault="00774D7C" w:rsidP="00774D7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78"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4D7C" w:rsidRPr="005F03BB" w:rsidRDefault="00774D7C" w:rsidP="00956369">
            <w:pPr>
              <w:widowControl w:val="0"/>
              <w:spacing w:line="192" w:lineRule="auto"/>
              <w:jc w:val="center"/>
              <w:rPr>
                <w:rFonts w:cs="Arial"/>
                <w:b/>
                <w:sz w:val="16"/>
                <w:szCs w:val="16"/>
              </w:rPr>
            </w:pPr>
          </w:p>
        </w:tc>
        <w:tc>
          <w:tcPr>
            <w:tcW w:w="915" w:type="dxa"/>
            <w:shd w:val="clear" w:color="auto" w:fill="auto"/>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r>
      <w:tr w:rsidR="00774D7C" w:rsidRPr="005F03BB" w:rsidTr="00FF0DB1">
        <w:trPr>
          <w:trHeight w:hRule="exact" w:val="170"/>
          <w:jc w:val="center"/>
        </w:trPr>
        <w:tc>
          <w:tcPr>
            <w:tcW w:w="951" w:type="dxa"/>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774D7C" w:rsidRPr="00290A48" w:rsidRDefault="00774D7C" w:rsidP="00774D7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78"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4D7C" w:rsidRPr="005F03BB" w:rsidRDefault="00774D7C" w:rsidP="00956369">
            <w:pPr>
              <w:widowControl w:val="0"/>
              <w:spacing w:line="192" w:lineRule="auto"/>
              <w:jc w:val="center"/>
              <w:rPr>
                <w:rFonts w:cs="Arial"/>
                <w:b/>
                <w:sz w:val="16"/>
                <w:szCs w:val="16"/>
              </w:rPr>
            </w:pPr>
          </w:p>
        </w:tc>
        <w:tc>
          <w:tcPr>
            <w:tcW w:w="915" w:type="dxa"/>
            <w:shd w:val="clear" w:color="auto" w:fill="auto"/>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r>
      <w:tr w:rsidR="00774D7C" w:rsidRPr="005F03BB" w:rsidTr="00FF0DB1">
        <w:trPr>
          <w:trHeight w:hRule="exact" w:val="170"/>
          <w:jc w:val="center"/>
        </w:trPr>
        <w:tc>
          <w:tcPr>
            <w:tcW w:w="951" w:type="dxa"/>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774D7C" w:rsidRPr="00290A48" w:rsidRDefault="00774D7C" w:rsidP="00774D7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78"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4D7C" w:rsidRPr="005F03BB" w:rsidRDefault="00774D7C" w:rsidP="00956369">
            <w:pPr>
              <w:widowControl w:val="0"/>
              <w:spacing w:line="192" w:lineRule="auto"/>
              <w:jc w:val="center"/>
              <w:rPr>
                <w:rFonts w:cs="Arial"/>
                <w:b/>
                <w:sz w:val="16"/>
                <w:szCs w:val="16"/>
              </w:rPr>
            </w:pPr>
          </w:p>
        </w:tc>
        <w:tc>
          <w:tcPr>
            <w:tcW w:w="915" w:type="dxa"/>
            <w:shd w:val="clear" w:color="auto" w:fill="auto"/>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r>
      <w:tr w:rsidR="00774D7C" w:rsidRPr="005F03BB" w:rsidTr="00FF0DB1">
        <w:trPr>
          <w:trHeight w:hRule="exact" w:val="170"/>
          <w:jc w:val="center"/>
        </w:trPr>
        <w:tc>
          <w:tcPr>
            <w:tcW w:w="951" w:type="dxa"/>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774D7C" w:rsidRPr="00290A48" w:rsidRDefault="00774D7C" w:rsidP="00774D7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78"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4D7C" w:rsidRPr="005F03BB" w:rsidRDefault="00774D7C" w:rsidP="00956369">
            <w:pPr>
              <w:widowControl w:val="0"/>
              <w:spacing w:line="192" w:lineRule="auto"/>
              <w:jc w:val="center"/>
              <w:rPr>
                <w:rFonts w:cs="Arial"/>
                <w:b/>
                <w:sz w:val="16"/>
                <w:szCs w:val="16"/>
              </w:rPr>
            </w:pPr>
          </w:p>
        </w:tc>
        <w:tc>
          <w:tcPr>
            <w:tcW w:w="915" w:type="dxa"/>
            <w:shd w:val="clear" w:color="auto" w:fill="auto"/>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r>
      <w:tr w:rsidR="00774D7C" w:rsidRPr="005F03BB" w:rsidTr="00FF0DB1">
        <w:trPr>
          <w:trHeight w:hRule="exact" w:val="170"/>
          <w:jc w:val="center"/>
        </w:trPr>
        <w:tc>
          <w:tcPr>
            <w:tcW w:w="951" w:type="dxa"/>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774D7C" w:rsidRPr="00290A48" w:rsidRDefault="00774D7C" w:rsidP="00774D7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78"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4D7C" w:rsidRPr="005F03BB" w:rsidRDefault="00774D7C" w:rsidP="00956369">
            <w:pPr>
              <w:widowControl w:val="0"/>
              <w:spacing w:line="192" w:lineRule="auto"/>
              <w:jc w:val="center"/>
              <w:rPr>
                <w:rFonts w:cs="Arial"/>
                <w:b/>
                <w:sz w:val="16"/>
                <w:szCs w:val="16"/>
              </w:rPr>
            </w:pPr>
          </w:p>
        </w:tc>
        <w:tc>
          <w:tcPr>
            <w:tcW w:w="915" w:type="dxa"/>
            <w:shd w:val="clear" w:color="auto" w:fill="auto"/>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r>
      <w:tr w:rsidR="00774D7C" w:rsidRPr="005F03BB" w:rsidTr="00FF0DB1">
        <w:trPr>
          <w:trHeight w:hRule="exact" w:val="170"/>
          <w:jc w:val="center"/>
        </w:trPr>
        <w:tc>
          <w:tcPr>
            <w:tcW w:w="951" w:type="dxa"/>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774D7C" w:rsidRPr="00290A48" w:rsidRDefault="00774D7C" w:rsidP="00774D7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78"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4D7C" w:rsidRPr="005F03BB" w:rsidRDefault="00774D7C" w:rsidP="00956369">
            <w:pPr>
              <w:widowControl w:val="0"/>
              <w:spacing w:line="192" w:lineRule="auto"/>
              <w:jc w:val="center"/>
              <w:rPr>
                <w:rFonts w:cs="Arial"/>
                <w:b/>
                <w:sz w:val="16"/>
                <w:szCs w:val="16"/>
              </w:rPr>
            </w:pPr>
          </w:p>
        </w:tc>
        <w:tc>
          <w:tcPr>
            <w:tcW w:w="915" w:type="dxa"/>
            <w:shd w:val="clear" w:color="auto" w:fill="auto"/>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r>
      <w:tr w:rsidR="00774D7C" w:rsidRPr="005F03BB" w:rsidTr="00FF0DB1">
        <w:trPr>
          <w:trHeight w:hRule="exact" w:val="170"/>
          <w:jc w:val="center"/>
        </w:trPr>
        <w:tc>
          <w:tcPr>
            <w:tcW w:w="951" w:type="dxa"/>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774D7C" w:rsidRPr="00290A48" w:rsidRDefault="00774D7C" w:rsidP="00774D7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78"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4D7C" w:rsidRPr="005F03BB" w:rsidRDefault="00774D7C" w:rsidP="00956369">
            <w:pPr>
              <w:widowControl w:val="0"/>
              <w:spacing w:line="192" w:lineRule="auto"/>
              <w:jc w:val="center"/>
              <w:rPr>
                <w:rFonts w:cs="Arial"/>
                <w:b/>
                <w:sz w:val="16"/>
                <w:szCs w:val="16"/>
              </w:rPr>
            </w:pPr>
          </w:p>
        </w:tc>
        <w:tc>
          <w:tcPr>
            <w:tcW w:w="915" w:type="dxa"/>
            <w:shd w:val="clear" w:color="auto" w:fill="auto"/>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r>
      <w:tr w:rsidR="00774D7C" w:rsidRPr="005F03BB" w:rsidTr="00FF0DB1">
        <w:trPr>
          <w:trHeight w:hRule="exact" w:val="170"/>
          <w:jc w:val="center"/>
        </w:trPr>
        <w:tc>
          <w:tcPr>
            <w:tcW w:w="951" w:type="dxa"/>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774D7C" w:rsidRPr="00290A48" w:rsidRDefault="00774D7C" w:rsidP="00774D7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78"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4D7C" w:rsidRPr="005F03BB" w:rsidRDefault="00774D7C" w:rsidP="00956369">
            <w:pPr>
              <w:widowControl w:val="0"/>
              <w:spacing w:line="192" w:lineRule="auto"/>
              <w:jc w:val="center"/>
              <w:rPr>
                <w:rFonts w:cs="Arial"/>
                <w:b/>
                <w:sz w:val="16"/>
                <w:szCs w:val="16"/>
              </w:rPr>
            </w:pPr>
          </w:p>
        </w:tc>
        <w:tc>
          <w:tcPr>
            <w:tcW w:w="915" w:type="dxa"/>
            <w:shd w:val="clear" w:color="auto" w:fill="auto"/>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r>
      <w:tr w:rsidR="00774D7C" w:rsidRPr="005F03BB" w:rsidTr="00FF0DB1">
        <w:trPr>
          <w:trHeight w:hRule="exact" w:val="170"/>
          <w:jc w:val="center"/>
        </w:trPr>
        <w:tc>
          <w:tcPr>
            <w:tcW w:w="951" w:type="dxa"/>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774D7C" w:rsidRPr="00290A48" w:rsidRDefault="00B24FC5" w:rsidP="00774D7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78"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4D7C" w:rsidRPr="005F03BB" w:rsidRDefault="00774D7C" w:rsidP="00956369">
            <w:pPr>
              <w:widowControl w:val="0"/>
              <w:spacing w:line="192" w:lineRule="auto"/>
              <w:jc w:val="center"/>
              <w:rPr>
                <w:rFonts w:cs="Arial"/>
                <w:b/>
                <w:sz w:val="16"/>
                <w:szCs w:val="16"/>
              </w:rPr>
            </w:pPr>
          </w:p>
        </w:tc>
        <w:tc>
          <w:tcPr>
            <w:tcW w:w="915" w:type="dxa"/>
            <w:shd w:val="clear" w:color="auto" w:fill="auto"/>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r>
      <w:tr w:rsidR="00B24FC5" w:rsidRPr="005F03BB" w:rsidTr="00552B3C">
        <w:trPr>
          <w:trHeight w:hRule="exact" w:val="170"/>
          <w:jc w:val="center"/>
        </w:trPr>
        <w:tc>
          <w:tcPr>
            <w:tcW w:w="951" w:type="dxa"/>
            <w:vAlign w:val="center"/>
          </w:tcPr>
          <w:p w:rsidR="00B24FC5" w:rsidRPr="00A54E86" w:rsidRDefault="00B24FC5"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tcPr>
          <w:p w:rsidR="00B24FC5" w:rsidRDefault="00B24FC5" w:rsidP="00B24FC5">
            <w:pPr>
              <w:jc w:val="center"/>
            </w:pPr>
            <w:r w:rsidRPr="002F7157">
              <w:rPr>
                <w:rFonts w:ascii="Arial" w:hAnsi="Arial" w:cs="Arial"/>
                <w:bCs/>
                <w:sz w:val="16"/>
                <w:szCs w:val="16"/>
              </w:rPr>
              <w:t>X</w:t>
            </w:r>
          </w:p>
        </w:tc>
        <w:tc>
          <w:tcPr>
            <w:tcW w:w="57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78"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3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3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24FC5" w:rsidRPr="005F03BB" w:rsidRDefault="00B24FC5" w:rsidP="00956369">
            <w:pPr>
              <w:widowControl w:val="0"/>
              <w:spacing w:line="192" w:lineRule="auto"/>
              <w:jc w:val="center"/>
              <w:rPr>
                <w:rFonts w:cs="Arial"/>
                <w:b/>
                <w:sz w:val="16"/>
                <w:szCs w:val="16"/>
              </w:rPr>
            </w:pPr>
          </w:p>
        </w:tc>
        <w:tc>
          <w:tcPr>
            <w:tcW w:w="915" w:type="dxa"/>
            <w:shd w:val="clear" w:color="auto" w:fill="auto"/>
            <w:vAlign w:val="center"/>
          </w:tcPr>
          <w:p w:rsidR="00B24FC5" w:rsidRPr="00A54E86" w:rsidRDefault="00B24FC5"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r>
      <w:tr w:rsidR="00B24FC5" w:rsidRPr="005F03BB" w:rsidTr="00552B3C">
        <w:trPr>
          <w:trHeight w:hRule="exact" w:val="170"/>
          <w:jc w:val="center"/>
        </w:trPr>
        <w:tc>
          <w:tcPr>
            <w:tcW w:w="951" w:type="dxa"/>
            <w:vAlign w:val="center"/>
          </w:tcPr>
          <w:p w:rsidR="00B24FC5" w:rsidRPr="00A54E86" w:rsidRDefault="00B24FC5"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tcPr>
          <w:p w:rsidR="00B24FC5" w:rsidRDefault="00B24FC5" w:rsidP="00B24FC5">
            <w:pPr>
              <w:jc w:val="center"/>
            </w:pPr>
            <w:r w:rsidRPr="002F7157">
              <w:rPr>
                <w:rFonts w:ascii="Arial" w:hAnsi="Arial" w:cs="Arial"/>
                <w:bCs/>
                <w:sz w:val="16"/>
                <w:szCs w:val="16"/>
              </w:rPr>
              <w:t>X</w:t>
            </w:r>
          </w:p>
        </w:tc>
        <w:tc>
          <w:tcPr>
            <w:tcW w:w="57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78"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3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3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24FC5" w:rsidRPr="005F03BB" w:rsidRDefault="00B24FC5" w:rsidP="00956369">
            <w:pPr>
              <w:widowControl w:val="0"/>
              <w:spacing w:line="192" w:lineRule="auto"/>
              <w:jc w:val="center"/>
              <w:rPr>
                <w:rFonts w:cs="Arial"/>
                <w:b/>
                <w:sz w:val="16"/>
                <w:szCs w:val="16"/>
              </w:rPr>
            </w:pPr>
          </w:p>
        </w:tc>
        <w:tc>
          <w:tcPr>
            <w:tcW w:w="915" w:type="dxa"/>
            <w:shd w:val="clear" w:color="auto" w:fill="auto"/>
            <w:vAlign w:val="center"/>
          </w:tcPr>
          <w:p w:rsidR="00B24FC5" w:rsidRPr="00A54E86" w:rsidRDefault="00B24FC5"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r>
      <w:tr w:rsidR="00B24FC5" w:rsidRPr="005F03BB" w:rsidTr="00552B3C">
        <w:trPr>
          <w:trHeight w:hRule="exact" w:val="170"/>
          <w:jc w:val="center"/>
        </w:trPr>
        <w:tc>
          <w:tcPr>
            <w:tcW w:w="951" w:type="dxa"/>
            <w:vAlign w:val="center"/>
          </w:tcPr>
          <w:p w:rsidR="00B24FC5" w:rsidRPr="00A54E86" w:rsidRDefault="00B24FC5"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tcPr>
          <w:p w:rsidR="00B24FC5" w:rsidRDefault="00B24FC5" w:rsidP="00B24FC5">
            <w:pPr>
              <w:jc w:val="center"/>
            </w:pPr>
            <w:r w:rsidRPr="002F7157">
              <w:rPr>
                <w:rFonts w:ascii="Arial" w:hAnsi="Arial" w:cs="Arial"/>
                <w:bCs/>
                <w:sz w:val="16"/>
                <w:szCs w:val="16"/>
              </w:rPr>
              <w:t>X</w:t>
            </w:r>
          </w:p>
        </w:tc>
        <w:tc>
          <w:tcPr>
            <w:tcW w:w="57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78"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3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3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24FC5" w:rsidRPr="005F03BB" w:rsidRDefault="00B24FC5" w:rsidP="00956369">
            <w:pPr>
              <w:widowControl w:val="0"/>
              <w:spacing w:line="192" w:lineRule="auto"/>
              <w:jc w:val="center"/>
              <w:rPr>
                <w:rFonts w:cs="Arial"/>
                <w:b/>
                <w:sz w:val="16"/>
                <w:szCs w:val="16"/>
              </w:rPr>
            </w:pPr>
          </w:p>
        </w:tc>
        <w:tc>
          <w:tcPr>
            <w:tcW w:w="915" w:type="dxa"/>
            <w:shd w:val="clear" w:color="auto" w:fill="auto"/>
            <w:vAlign w:val="center"/>
          </w:tcPr>
          <w:p w:rsidR="00B24FC5" w:rsidRPr="00A54E86" w:rsidRDefault="00B24FC5"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r>
      <w:tr w:rsidR="00B24FC5" w:rsidRPr="005F03BB" w:rsidTr="00552B3C">
        <w:trPr>
          <w:trHeight w:hRule="exact" w:val="170"/>
          <w:jc w:val="center"/>
        </w:trPr>
        <w:tc>
          <w:tcPr>
            <w:tcW w:w="951" w:type="dxa"/>
            <w:vAlign w:val="center"/>
          </w:tcPr>
          <w:p w:rsidR="00B24FC5" w:rsidRPr="00A54E86" w:rsidRDefault="00B24FC5"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tcPr>
          <w:p w:rsidR="00B24FC5" w:rsidRDefault="00B24FC5" w:rsidP="00B24FC5">
            <w:pPr>
              <w:jc w:val="center"/>
            </w:pPr>
            <w:r w:rsidRPr="002F7157">
              <w:rPr>
                <w:rFonts w:ascii="Arial" w:hAnsi="Arial" w:cs="Arial"/>
                <w:bCs/>
                <w:sz w:val="16"/>
                <w:szCs w:val="16"/>
              </w:rPr>
              <w:t>X</w:t>
            </w:r>
          </w:p>
        </w:tc>
        <w:tc>
          <w:tcPr>
            <w:tcW w:w="57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78"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3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3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24FC5" w:rsidRPr="005F03BB" w:rsidRDefault="00B24FC5" w:rsidP="00956369">
            <w:pPr>
              <w:widowControl w:val="0"/>
              <w:spacing w:line="192" w:lineRule="auto"/>
              <w:jc w:val="center"/>
              <w:rPr>
                <w:rFonts w:cs="Arial"/>
                <w:b/>
                <w:sz w:val="16"/>
                <w:szCs w:val="16"/>
              </w:rPr>
            </w:pPr>
          </w:p>
        </w:tc>
        <w:tc>
          <w:tcPr>
            <w:tcW w:w="915" w:type="dxa"/>
            <w:shd w:val="clear" w:color="auto" w:fill="auto"/>
            <w:vAlign w:val="center"/>
          </w:tcPr>
          <w:p w:rsidR="00B24FC5" w:rsidRPr="00A54E86" w:rsidRDefault="00B24FC5"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r>
      <w:tr w:rsidR="00B24FC5" w:rsidRPr="005F03BB" w:rsidTr="00552B3C">
        <w:trPr>
          <w:trHeight w:hRule="exact" w:val="170"/>
          <w:jc w:val="center"/>
        </w:trPr>
        <w:tc>
          <w:tcPr>
            <w:tcW w:w="951" w:type="dxa"/>
            <w:vAlign w:val="center"/>
          </w:tcPr>
          <w:p w:rsidR="00B24FC5" w:rsidRPr="00A54E86" w:rsidRDefault="00B24FC5"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tcPr>
          <w:p w:rsidR="00B24FC5" w:rsidRDefault="00B24FC5" w:rsidP="00B24FC5">
            <w:pPr>
              <w:jc w:val="center"/>
            </w:pPr>
            <w:r w:rsidRPr="002F7157">
              <w:rPr>
                <w:rFonts w:ascii="Arial" w:hAnsi="Arial" w:cs="Arial"/>
                <w:bCs/>
                <w:sz w:val="16"/>
                <w:szCs w:val="16"/>
              </w:rPr>
              <w:t>X</w:t>
            </w:r>
          </w:p>
        </w:tc>
        <w:tc>
          <w:tcPr>
            <w:tcW w:w="57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78"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3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3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24FC5" w:rsidRPr="005F03BB" w:rsidRDefault="00B24FC5" w:rsidP="00956369">
            <w:pPr>
              <w:widowControl w:val="0"/>
              <w:spacing w:line="192" w:lineRule="auto"/>
              <w:jc w:val="center"/>
              <w:rPr>
                <w:rFonts w:cs="Arial"/>
                <w:b/>
                <w:sz w:val="16"/>
                <w:szCs w:val="16"/>
              </w:rPr>
            </w:pPr>
          </w:p>
        </w:tc>
        <w:tc>
          <w:tcPr>
            <w:tcW w:w="915" w:type="dxa"/>
            <w:shd w:val="clear" w:color="auto" w:fill="auto"/>
            <w:vAlign w:val="center"/>
          </w:tcPr>
          <w:p w:rsidR="00B24FC5" w:rsidRPr="00A54E86" w:rsidRDefault="00B24FC5"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r>
      <w:tr w:rsidR="00B24FC5" w:rsidRPr="005F03BB" w:rsidTr="00552B3C">
        <w:trPr>
          <w:trHeight w:hRule="exact" w:val="170"/>
          <w:jc w:val="center"/>
        </w:trPr>
        <w:tc>
          <w:tcPr>
            <w:tcW w:w="951" w:type="dxa"/>
            <w:vAlign w:val="center"/>
          </w:tcPr>
          <w:p w:rsidR="00B24FC5" w:rsidRPr="00A54E86" w:rsidRDefault="00B24FC5"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tcPr>
          <w:p w:rsidR="00B24FC5" w:rsidRDefault="00B24FC5" w:rsidP="00B24FC5">
            <w:pPr>
              <w:jc w:val="center"/>
            </w:pPr>
            <w:r w:rsidRPr="002F7157">
              <w:rPr>
                <w:rFonts w:ascii="Arial" w:hAnsi="Arial" w:cs="Arial"/>
                <w:bCs/>
                <w:sz w:val="16"/>
                <w:szCs w:val="16"/>
              </w:rPr>
              <w:t>X</w:t>
            </w:r>
          </w:p>
        </w:tc>
        <w:tc>
          <w:tcPr>
            <w:tcW w:w="57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78"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3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3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24FC5" w:rsidRPr="005F03BB" w:rsidRDefault="00B24FC5" w:rsidP="00956369">
            <w:pPr>
              <w:widowControl w:val="0"/>
              <w:spacing w:line="192" w:lineRule="auto"/>
              <w:jc w:val="center"/>
              <w:rPr>
                <w:rFonts w:cs="Arial"/>
                <w:b/>
                <w:sz w:val="16"/>
                <w:szCs w:val="16"/>
              </w:rPr>
            </w:pPr>
          </w:p>
        </w:tc>
        <w:tc>
          <w:tcPr>
            <w:tcW w:w="915" w:type="dxa"/>
            <w:shd w:val="clear" w:color="auto" w:fill="auto"/>
            <w:vAlign w:val="center"/>
          </w:tcPr>
          <w:p w:rsidR="00B24FC5" w:rsidRPr="00A54E86" w:rsidRDefault="00B24FC5"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r>
      <w:tr w:rsidR="00B24FC5" w:rsidRPr="005F03BB" w:rsidTr="00552B3C">
        <w:trPr>
          <w:trHeight w:hRule="exact" w:val="170"/>
          <w:jc w:val="center"/>
        </w:trPr>
        <w:tc>
          <w:tcPr>
            <w:tcW w:w="951" w:type="dxa"/>
            <w:vAlign w:val="center"/>
          </w:tcPr>
          <w:p w:rsidR="00B24FC5" w:rsidRPr="00A54E86" w:rsidRDefault="00B24FC5"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tcPr>
          <w:p w:rsidR="00B24FC5" w:rsidRDefault="00B24FC5" w:rsidP="00B24FC5">
            <w:pPr>
              <w:jc w:val="center"/>
            </w:pPr>
            <w:r w:rsidRPr="002F7157">
              <w:rPr>
                <w:rFonts w:ascii="Arial" w:hAnsi="Arial" w:cs="Arial"/>
                <w:bCs/>
                <w:sz w:val="16"/>
                <w:szCs w:val="16"/>
              </w:rPr>
              <w:t>X</w:t>
            </w:r>
          </w:p>
        </w:tc>
        <w:tc>
          <w:tcPr>
            <w:tcW w:w="57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78"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3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3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24FC5" w:rsidRPr="005F03BB" w:rsidRDefault="00B24FC5" w:rsidP="00956369">
            <w:pPr>
              <w:widowControl w:val="0"/>
              <w:spacing w:line="192" w:lineRule="auto"/>
              <w:jc w:val="center"/>
              <w:rPr>
                <w:rFonts w:cs="Arial"/>
                <w:b/>
                <w:sz w:val="16"/>
                <w:szCs w:val="16"/>
              </w:rPr>
            </w:pPr>
          </w:p>
        </w:tc>
        <w:tc>
          <w:tcPr>
            <w:tcW w:w="915" w:type="dxa"/>
            <w:shd w:val="clear" w:color="auto" w:fill="auto"/>
            <w:vAlign w:val="center"/>
          </w:tcPr>
          <w:p w:rsidR="00B24FC5" w:rsidRPr="00A54E86" w:rsidRDefault="00B24FC5"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r>
      <w:tr w:rsidR="00B24FC5" w:rsidRPr="005F03BB" w:rsidTr="00552B3C">
        <w:trPr>
          <w:trHeight w:hRule="exact" w:val="170"/>
          <w:jc w:val="center"/>
        </w:trPr>
        <w:tc>
          <w:tcPr>
            <w:tcW w:w="951" w:type="dxa"/>
            <w:vAlign w:val="center"/>
          </w:tcPr>
          <w:p w:rsidR="00B24FC5" w:rsidRPr="00A54E86" w:rsidRDefault="00B24FC5"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tcPr>
          <w:p w:rsidR="00B24FC5" w:rsidRDefault="00B24FC5" w:rsidP="00B24FC5">
            <w:pPr>
              <w:jc w:val="center"/>
            </w:pPr>
          </w:p>
        </w:tc>
        <w:tc>
          <w:tcPr>
            <w:tcW w:w="57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78"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3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3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24FC5" w:rsidRPr="005F03BB" w:rsidRDefault="00B24FC5" w:rsidP="00956369">
            <w:pPr>
              <w:widowControl w:val="0"/>
              <w:spacing w:line="192" w:lineRule="auto"/>
              <w:jc w:val="center"/>
              <w:rPr>
                <w:rFonts w:cs="Arial"/>
                <w:b/>
                <w:sz w:val="16"/>
                <w:szCs w:val="16"/>
              </w:rPr>
            </w:pPr>
          </w:p>
        </w:tc>
        <w:tc>
          <w:tcPr>
            <w:tcW w:w="915" w:type="dxa"/>
            <w:shd w:val="clear" w:color="auto" w:fill="auto"/>
            <w:vAlign w:val="center"/>
          </w:tcPr>
          <w:p w:rsidR="00B24FC5" w:rsidRPr="00A54E86" w:rsidRDefault="00B24FC5"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r>
      <w:tr w:rsidR="00B24FC5" w:rsidRPr="005F03BB" w:rsidTr="00552B3C">
        <w:trPr>
          <w:trHeight w:hRule="exact" w:val="170"/>
          <w:jc w:val="center"/>
        </w:trPr>
        <w:tc>
          <w:tcPr>
            <w:tcW w:w="951" w:type="dxa"/>
            <w:vAlign w:val="center"/>
          </w:tcPr>
          <w:p w:rsidR="00B24FC5" w:rsidRPr="00A54E86" w:rsidRDefault="00B24FC5"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tcPr>
          <w:p w:rsidR="00B24FC5" w:rsidRDefault="00B24FC5" w:rsidP="00B24FC5">
            <w:pPr>
              <w:jc w:val="center"/>
            </w:pPr>
          </w:p>
        </w:tc>
        <w:tc>
          <w:tcPr>
            <w:tcW w:w="57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78"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3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3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24FC5" w:rsidRPr="005F03BB" w:rsidRDefault="00B24FC5" w:rsidP="00956369">
            <w:pPr>
              <w:widowControl w:val="0"/>
              <w:spacing w:line="192" w:lineRule="auto"/>
              <w:jc w:val="center"/>
              <w:rPr>
                <w:rFonts w:cs="Arial"/>
                <w:b/>
                <w:sz w:val="16"/>
                <w:szCs w:val="16"/>
              </w:rPr>
            </w:pPr>
          </w:p>
        </w:tc>
        <w:tc>
          <w:tcPr>
            <w:tcW w:w="915" w:type="dxa"/>
            <w:shd w:val="clear" w:color="auto" w:fill="auto"/>
            <w:vAlign w:val="center"/>
          </w:tcPr>
          <w:p w:rsidR="00B24FC5" w:rsidRPr="00A54E86" w:rsidRDefault="00B24FC5"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r>
      <w:tr w:rsidR="00B24FC5" w:rsidRPr="005F03BB" w:rsidTr="00552B3C">
        <w:trPr>
          <w:trHeight w:hRule="exact" w:val="170"/>
          <w:jc w:val="center"/>
        </w:trPr>
        <w:tc>
          <w:tcPr>
            <w:tcW w:w="951" w:type="dxa"/>
            <w:vAlign w:val="center"/>
          </w:tcPr>
          <w:p w:rsidR="00B24FC5" w:rsidRPr="00A54E86" w:rsidRDefault="00B24FC5"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tcPr>
          <w:p w:rsidR="00B24FC5" w:rsidRDefault="00B24FC5" w:rsidP="00B24FC5">
            <w:pPr>
              <w:jc w:val="center"/>
            </w:pPr>
          </w:p>
        </w:tc>
        <w:tc>
          <w:tcPr>
            <w:tcW w:w="57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78"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3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3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24FC5" w:rsidRPr="005F03BB" w:rsidRDefault="00B24FC5" w:rsidP="00956369">
            <w:pPr>
              <w:widowControl w:val="0"/>
              <w:spacing w:line="192" w:lineRule="auto"/>
              <w:jc w:val="center"/>
              <w:rPr>
                <w:rFonts w:cs="Arial"/>
                <w:b/>
                <w:sz w:val="16"/>
                <w:szCs w:val="16"/>
              </w:rPr>
            </w:pPr>
          </w:p>
        </w:tc>
        <w:tc>
          <w:tcPr>
            <w:tcW w:w="915" w:type="dxa"/>
            <w:shd w:val="clear" w:color="auto" w:fill="auto"/>
            <w:vAlign w:val="center"/>
          </w:tcPr>
          <w:p w:rsidR="00B24FC5" w:rsidRPr="00A54E86" w:rsidRDefault="00B24FC5"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r>
      <w:tr w:rsidR="00B24FC5" w:rsidRPr="005F03BB" w:rsidTr="00552B3C">
        <w:trPr>
          <w:trHeight w:hRule="exact" w:val="170"/>
          <w:jc w:val="center"/>
        </w:trPr>
        <w:tc>
          <w:tcPr>
            <w:tcW w:w="951" w:type="dxa"/>
            <w:vAlign w:val="center"/>
          </w:tcPr>
          <w:p w:rsidR="00B24FC5" w:rsidRPr="00A54E86" w:rsidRDefault="00B24FC5"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tcPr>
          <w:p w:rsidR="00B24FC5" w:rsidRDefault="00B24FC5" w:rsidP="00B24FC5">
            <w:pPr>
              <w:jc w:val="center"/>
            </w:pPr>
          </w:p>
        </w:tc>
        <w:tc>
          <w:tcPr>
            <w:tcW w:w="57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78"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3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3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24FC5" w:rsidRPr="005F03BB" w:rsidRDefault="00B24FC5" w:rsidP="00956369">
            <w:pPr>
              <w:widowControl w:val="0"/>
              <w:spacing w:line="192" w:lineRule="auto"/>
              <w:jc w:val="center"/>
              <w:rPr>
                <w:rFonts w:cs="Arial"/>
                <w:b/>
                <w:sz w:val="16"/>
                <w:szCs w:val="16"/>
              </w:rPr>
            </w:pPr>
          </w:p>
        </w:tc>
        <w:tc>
          <w:tcPr>
            <w:tcW w:w="915" w:type="dxa"/>
            <w:shd w:val="clear" w:color="auto" w:fill="auto"/>
            <w:vAlign w:val="center"/>
          </w:tcPr>
          <w:p w:rsidR="00B24FC5" w:rsidRPr="00A54E86" w:rsidRDefault="00B24FC5"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r>
      <w:tr w:rsidR="00B24FC5" w:rsidRPr="005F03BB" w:rsidTr="00552B3C">
        <w:trPr>
          <w:trHeight w:hRule="exact" w:val="170"/>
          <w:jc w:val="center"/>
        </w:trPr>
        <w:tc>
          <w:tcPr>
            <w:tcW w:w="951" w:type="dxa"/>
            <w:vAlign w:val="center"/>
          </w:tcPr>
          <w:p w:rsidR="00B24FC5" w:rsidRPr="00A54E86" w:rsidRDefault="00B24FC5"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tcPr>
          <w:p w:rsidR="00B24FC5" w:rsidRDefault="00B24FC5" w:rsidP="00B24FC5">
            <w:pPr>
              <w:jc w:val="center"/>
            </w:pPr>
          </w:p>
        </w:tc>
        <w:tc>
          <w:tcPr>
            <w:tcW w:w="57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78"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3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3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24FC5" w:rsidRPr="005F03BB" w:rsidRDefault="00B24FC5" w:rsidP="00956369">
            <w:pPr>
              <w:widowControl w:val="0"/>
              <w:spacing w:line="192" w:lineRule="auto"/>
              <w:jc w:val="center"/>
              <w:rPr>
                <w:rFonts w:cs="Arial"/>
                <w:b/>
                <w:sz w:val="16"/>
                <w:szCs w:val="16"/>
              </w:rPr>
            </w:pPr>
          </w:p>
        </w:tc>
        <w:tc>
          <w:tcPr>
            <w:tcW w:w="915" w:type="dxa"/>
            <w:shd w:val="clear" w:color="auto" w:fill="auto"/>
            <w:vAlign w:val="center"/>
          </w:tcPr>
          <w:p w:rsidR="00B24FC5" w:rsidRPr="00A54E86" w:rsidRDefault="00B24FC5"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E37B61"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21757178" w:history="1">
        <w:r w:rsidR="00E37B61" w:rsidRPr="00390F3F">
          <w:rPr>
            <w:rStyle w:val="Hyperlink"/>
          </w:rPr>
          <w:t>1.0</w:t>
        </w:r>
        <w:r w:rsidR="00E37B61">
          <w:rPr>
            <w:rFonts w:asciiTheme="minorHAnsi" w:eastAsiaTheme="minorEastAsia" w:hAnsiTheme="minorHAnsi" w:cstheme="minorBidi"/>
            <w:b w:val="0"/>
            <w:bCs w:val="0"/>
            <w:caps w:val="0"/>
            <w:kern w:val="0"/>
            <w:sz w:val="22"/>
            <w:szCs w:val="22"/>
          </w:rPr>
          <w:tab/>
        </w:r>
        <w:r w:rsidR="00E37B61" w:rsidRPr="00390F3F">
          <w:rPr>
            <w:rStyle w:val="Hyperlink"/>
          </w:rPr>
          <w:t>INTRODUCTION</w:t>
        </w:r>
        <w:r w:rsidR="00E37B61">
          <w:rPr>
            <w:webHidden/>
          </w:rPr>
          <w:tab/>
        </w:r>
        <w:r w:rsidR="00E37B61">
          <w:rPr>
            <w:webHidden/>
          </w:rPr>
          <w:fldChar w:fldCharType="begin"/>
        </w:r>
        <w:r w:rsidR="00E37B61">
          <w:rPr>
            <w:webHidden/>
          </w:rPr>
          <w:instrText xml:space="preserve"> PAGEREF _Toc121757178 \h </w:instrText>
        </w:r>
        <w:r w:rsidR="00E37B61">
          <w:rPr>
            <w:webHidden/>
          </w:rPr>
        </w:r>
        <w:r w:rsidR="00E37B61">
          <w:rPr>
            <w:webHidden/>
          </w:rPr>
          <w:fldChar w:fldCharType="separate"/>
        </w:r>
        <w:r w:rsidR="009C135B">
          <w:rPr>
            <w:webHidden/>
          </w:rPr>
          <w:t>4</w:t>
        </w:r>
        <w:r w:rsidR="00E37B61">
          <w:rPr>
            <w:webHidden/>
          </w:rPr>
          <w:fldChar w:fldCharType="end"/>
        </w:r>
      </w:hyperlink>
    </w:p>
    <w:p w:rsidR="00E37B61" w:rsidRDefault="00AF756A">
      <w:pPr>
        <w:pStyle w:val="TOC1"/>
        <w:rPr>
          <w:rFonts w:asciiTheme="minorHAnsi" w:eastAsiaTheme="minorEastAsia" w:hAnsiTheme="minorHAnsi" w:cstheme="minorBidi"/>
          <w:b w:val="0"/>
          <w:bCs w:val="0"/>
          <w:caps w:val="0"/>
          <w:kern w:val="0"/>
          <w:sz w:val="22"/>
          <w:szCs w:val="22"/>
        </w:rPr>
      </w:pPr>
      <w:hyperlink w:anchor="_Toc121757179" w:history="1">
        <w:r w:rsidR="00E37B61" w:rsidRPr="00390F3F">
          <w:rPr>
            <w:rStyle w:val="Hyperlink"/>
          </w:rPr>
          <w:t>2.0</w:t>
        </w:r>
        <w:r w:rsidR="00E37B61">
          <w:rPr>
            <w:rFonts w:asciiTheme="minorHAnsi" w:eastAsiaTheme="minorEastAsia" w:hAnsiTheme="minorHAnsi" w:cstheme="minorBidi"/>
            <w:b w:val="0"/>
            <w:bCs w:val="0"/>
            <w:caps w:val="0"/>
            <w:kern w:val="0"/>
            <w:sz w:val="22"/>
            <w:szCs w:val="22"/>
          </w:rPr>
          <w:tab/>
        </w:r>
        <w:r w:rsidR="00E37B61" w:rsidRPr="00390F3F">
          <w:rPr>
            <w:rStyle w:val="Hyperlink"/>
          </w:rPr>
          <w:t>Scope</w:t>
        </w:r>
        <w:r w:rsidR="00E37B61">
          <w:rPr>
            <w:webHidden/>
          </w:rPr>
          <w:tab/>
        </w:r>
        <w:r w:rsidR="00E37B61">
          <w:rPr>
            <w:webHidden/>
          </w:rPr>
          <w:fldChar w:fldCharType="begin"/>
        </w:r>
        <w:r w:rsidR="00E37B61">
          <w:rPr>
            <w:webHidden/>
          </w:rPr>
          <w:instrText xml:space="preserve"> PAGEREF _Toc121757179 \h </w:instrText>
        </w:r>
        <w:r w:rsidR="00E37B61">
          <w:rPr>
            <w:webHidden/>
          </w:rPr>
        </w:r>
        <w:r w:rsidR="00E37B61">
          <w:rPr>
            <w:webHidden/>
          </w:rPr>
          <w:fldChar w:fldCharType="separate"/>
        </w:r>
        <w:r w:rsidR="009C135B">
          <w:rPr>
            <w:webHidden/>
          </w:rPr>
          <w:t>5</w:t>
        </w:r>
        <w:r w:rsidR="00E37B61">
          <w:rPr>
            <w:webHidden/>
          </w:rPr>
          <w:fldChar w:fldCharType="end"/>
        </w:r>
      </w:hyperlink>
    </w:p>
    <w:p w:rsidR="00E37B61" w:rsidRDefault="00AF756A">
      <w:pPr>
        <w:pStyle w:val="TOC1"/>
        <w:rPr>
          <w:rFonts w:asciiTheme="minorHAnsi" w:eastAsiaTheme="minorEastAsia" w:hAnsiTheme="minorHAnsi" w:cstheme="minorBidi"/>
          <w:b w:val="0"/>
          <w:bCs w:val="0"/>
          <w:caps w:val="0"/>
          <w:kern w:val="0"/>
          <w:sz w:val="22"/>
          <w:szCs w:val="22"/>
        </w:rPr>
      </w:pPr>
      <w:hyperlink w:anchor="_Toc121757180" w:history="1">
        <w:r w:rsidR="00E37B61" w:rsidRPr="00390F3F">
          <w:rPr>
            <w:rStyle w:val="Hyperlink"/>
          </w:rPr>
          <w:t>3.0</w:t>
        </w:r>
        <w:r w:rsidR="00E37B61">
          <w:rPr>
            <w:rFonts w:asciiTheme="minorHAnsi" w:eastAsiaTheme="minorEastAsia" w:hAnsiTheme="minorHAnsi" w:cstheme="minorBidi"/>
            <w:b w:val="0"/>
            <w:bCs w:val="0"/>
            <w:caps w:val="0"/>
            <w:kern w:val="0"/>
            <w:sz w:val="22"/>
            <w:szCs w:val="22"/>
          </w:rPr>
          <w:tab/>
        </w:r>
        <w:r w:rsidR="00E37B61" w:rsidRPr="00390F3F">
          <w:rPr>
            <w:rStyle w:val="Hyperlink"/>
          </w:rPr>
          <w:t>NORMATIVE REFERENCES</w:t>
        </w:r>
        <w:r w:rsidR="00E37B61">
          <w:rPr>
            <w:webHidden/>
          </w:rPr>
          <w:tab/>
        </w:r>
        <w:r w:rsidR="00E37B61">
          <w:rPr>
            <w:webHidden/>
          </w:rPr>
          <w:fldChar w:fldCharType="begin"/>
        </w:r>
        <w:r w:rsidR="00E37B61">
          <w:rPr>
            <w:webHidden/>
          </w:rPr>
          <w:instrText xml:space="preserve"> PAGEREF _Toc121757180 \h </w:instrText>
        </w:r>
        <w:r w:rsidR="00E37B61">
          <w:rPr>
            <w:webHidden/>
          </w:rPr>
        </w:r>
        <w:r w:rsidR="00E37B61">
          <w:rPr>
            <w:webHidden/>
          </w:rPr>
          <w:fldChar w:fldCharType="separate"/>
        </w:r>
        <w:r w:rsidR="009C135B">
          <w:rPr>
            <w:webHidden/>
          </w:rPr>
          <w:t>5</w:t>
        </w:r>
        <w:r w:rsidR="00E37B61">
          <w:rPr>
            <w:webHidden/>
          </w:rPr>
          <w:fldChar w:fldCharType="end"/>
        </w:r>
      </w:hyperlink>
    </w:p>
    <w:p w:rsidR="00E37B61" w:rsidRDefault="00AF756A">
      <w:pPr>
        <w:pStyle w:val="TOC1"/>
        <w:rPr>
          <w:rFonts w:asciiTheme="minorHAnsi" w:eastAsiaTheme="minorEastAsia" w:hAnsiTheme="minorHAnsi" w:cstheme="minorBidi"/>
          <w:b w:val="0"/>
          <w:bCs w:val="0"/>
          <w:caps w:val="0"/>
          <w:kern w:val="0"/>
          <w:sz w:val="22"/>
          <w:szCs w:val="22"/>
        </w:rPr>
      </w:pPr>
      <w:hyperlink w:anchor="_Toc121757186" w:history="1">
        <w:r w:rsidR="00E37B61" w:rsidRPr="00390F3F">
          <w:rPr>
            <w:rStyle w:val="Hyperlink"/>
          </w:rPr>
          <w:t>4.0</w:t>
        </w:r>
        <w:r w:rsidR="00E37B61">
          <w:rPr>
            <w:rFonts w:asciiTheme="minorHAnsi" w:eastAsiaTheme="minorEastAsia" w:hAnsiTheme="minorHAnsi" w:cstheme="minorBidi"/>
            <w:b w:val="0"/>
            <w:bCs w:val="0"/>
            <w:caps w:val="0"/>
            <w:kern w:val="0"/>
            <w:sz w:val="22"/>
            <w:szCs w:val="22"/>
          </w:rPr>
          <w:tab/>
        </w:r>
        <w:r w:rsidR="00E37B61" w:rsidRPr="00390F3F">
          <w:rPr>
            <w:rStyle w:val="Hyperlink"/>
          </w:rPr>
          <w:t>MATERIALS</w:t>
        </w:r>
        <w:r w:rsidR="00E37B61">
          <w:rPr>
            <w:webHidden/>
          </w:rPr>
          <w:tab/>
        </w:r>
        <w:r w:rsidR="00E37B61">
          <w:rPr>
            <w:webHidden/>
          </w:rPr>
          <w:fldChar w:fldCharType="begin"/>
        </w:r>
        <w:r w:rsidR="00E37B61">
          <w:rPr>
            <w:webHidden/>
          </w:rPr>
          <w:instrText xml:space="preserve"> PAGEREF _Toc121757186 \h </w:instrText>
        </w:r>
        <w:r w:rsidR="00E37B61">
          <w:rPr>
            <w:webHidden/>
          </w:rPr>
        </w:r>
        <w:r w:rsidR="00E37B61">
          <w:rPr>
            <w:webHidden/>
          </w:rPr>
          <w:fldChar w:fldCharType="separate"/>
        </w:r>
        <w:r w:rsidR="009C135B">
          <w:rPr>
            <w:webHidden/>
          </w:rPr>
          <w:t>7</w:t>
        </w:r>
        <w:r w:rsidR="00E37B61">
          <w:rPr>
            <w:webHidden/>
          </w:rPr>
          <w:fldChar w:fldCharType="end"/>
        </w:r>
      </w:hyperlink>
    </w:p>
    <w:p w:rsidR="00E37B61" w:rsidRDefault="00AF756A">
      <w:pPr>
        <w:pStyle w:val="TOC1"/>
        <w:rPr>
          <w:rFonts w:asciiTheme="minorHAnsi" w:eastAsiaTheme="minorEastAsia" w:hAnsiTheme="minorHAnsi" w:cstheme="minorBidi"/>
          <w:b w:val="0"/>
          <w:bCs w:val="0"/>
          <w:caps w:val="0"/>
          <w:kern w:val="0"/>
          <w:sz w:val="22"/>
          <w:szCs w:val="22"/>
        </w:rPr>
      </w:pPr>
      <w:hyperlink w:anchor="_Toc121757198" w:history="1">
        <w:r w:rsidR="00E37B61" w:rsidRPr="00390F3F">
          <w:rPr>
            <w:rStyle w:val="Hyperlink"/>
          </w:rPr>
          <w:t>5.0</w:t>
        </w:r>
        <w:r w:rsidR="00E37B61">
          <w:rPr>
            <w:rFonts w:asciiTheme="minorHAnsi" w:eastAsiaTheme="minorEastAsia" w:hAnsiTheme="minorHAnsi" w:cstheme="minorBidi"/>
            <w:b w:val="0"/>
            <w:bCs w:val="0"/>
            <w:caps w:val="0"/>
            <w:kern w:val="0"/>
            <w:sz w:val="22"/>
            <w:szCs w:val="22"/>
          </w:rPr>
          <w:tab/>
        </w:r>
        <w:r w:rsidR="00E37B61" w:rsidRPr="00390F3F">
          <w:rPr>
            <w:rStyle w:val="Hyperlink"/>
          </w:rPr>
          <w:t>LOAD CASES</w:t>
        </w:r>
        <w:r w:rsidR="00E37B61">
          <w:rPr>
            <w:webHidden/>
          </w:rPr>
          <w:tab/>
        </w:r>
        <w:r w:rsidR="00E37B61">
          <w:rPr>
            <w:webHidden/>
          </w:rPr>
          <w:fldChar w:fldCharType="begin"/>
        </w:r>
        <w:r w:rsidR="00E37B61">
          <w:rPr>
            <w:webHidden/>
          </w:rPr>
          <w:instrText xml:space="preserve"> PAGEREF _Toc121757198 \h </w:instrText>
        </w:r>
        <w:r w:rsidR="00E37B61">
          <w:rPr>
            <w:webHidden/>
          </w:rPr>
        </w:r>
        <w:r w:rsidR="00E37B61">
          <w:rPr>
            <w:webHidden/>
          </w:rPr>
          <w:fldChar w:fldCharType="separate"/>
        </w:r>
        <w:r w:rsidR="009C135B">
          <w:rPr>
            <w:webHidden/>
          </w:rPr>
          <w:t>9</w:t>
        </w:r>
        <w:r w:rsidR="00E37B61">
          <w:rPr>
            <w:webHidden/>
          </w:rPr>
          <w:fldChar w:fldCharType="end"/>
        </w:r>
      </w:hyperlink>
    </w:p>
    <w:p w:rsidR="00E37B61" w:rsidRDefault="00AF756A">
      <w:pPr>
        <w:pStyle w:val="TOC1"/>
        <w:rPr>
          <w:rFonts w:asciiTheme="minorHAnsi" w:eastAsiaTheme="minorEastAsia" w:hAnsiTheme="minorHAnsi" w:cstheme="minorBidi"/>
          <w:b w:val="0"/>
          <w:bCs w:val="0"/>
          <w:caps w:val="0"/>
          <w:kern w:val="0"/>
          <w:sz w:val="22"/>
          <w:szCs w:val="22"/>
        </w:rPr>
      </w:pPr>
      <w:hyperlink w:anchor="_Toc121757212" w:history="1">
        <w:r w:rsidR="00E37B61" w:rsidRPr="00390F3F">
          <w:rPr>
            <w:rStyle w:val="Hyperlink"/>
          </w:rPr>
          <w:t>6.0</w:t>
        </w:r>
        <w:r w:rsidR="00E37B61">
          <w:rPr>
            <w:rFonts w:asciiTheme="minorHAnsi" w:eastAsiaTheme="minorEastAsia" w:hAnsiTheme="minorHAnsi" w:cstheme="minorBidi"/>
            <w:b w:val="0"/>
            <w:bCs w:val="0"/>
            <w:caps w:val="0"/>
            <w:kern w:val="0"/>
            <w:sz w:val="22"/>
            <w:szCs w:val="22"/>
          </w:rPr>
          <w:tab/>
        </w:r>
        <w:r w:rsidR="00E37B61" w:rsidRPr="00390F3F">
          <w:rPr>
            <w:rStyle w:val="Hyperlink"/>
          </w:rPr>
          <w:t>LOADing COMBINATIONS</w:t>
        </w:r>
        <w:r w:rsidR="00E37B61">
          <w:rPr>
            <w:webHidden/>
          </w:rPr>
          <w:tab/>
        </w:r>
        <w:r w:rsidR="00E37B61">
          <w:rPr>
            <w:webHidden/>
          </w:rPr>
          <w:fldChar w:fldCharType="begin"/>
        </w:r>
        <w:r w:rsidR="00E37B61">
          <w:rPr>
            <w:webHidden/>
          </w:rPr>
          <w:instrText xml:space="preserve"> PAGEREF _Toc121757212 \h </w:instrText>
        </w:r>
        <w:r w:rsidR="00E37B61">
          <w:rPr>
            <w:webHidden/>
          </w:rPr>
        </w:r>
        <w:r w:rsidR="00E37B61">
          <w:rPr>
            <w:webHidden/>
          </w:rPr>
          <w:fldChar w:fldCharType="separate"/>
        </w:r>
        <w:r w:rsidR="009C135B">
          <w:rPr>
            <w:webHidden/>
          </w:rPr>
          <w:t>15</w:t>
        </w:r>
        <w:r w:rsidR="00E37B61">
          <w:rPr>
            <w:webHidden/>
          </w:rPr>
          <w:fldChar w:fldCharType="end"/>
        </w:r>
      </w:hyperlink>
    </w:p>
    <w:p w:rsidR="00E37B61" w:rsidRDefault="00AF756A">
      <w:pPr>
        <w:pStyle w:val="TOC1"/>
        <w:rPr>
          <w:rFonts w:asciiTheme="minorHAnsi" w:eastAsiaTheme="minorEastAsia" w:hAnsiTheme="minorHAnsi" w:cstheme="minorBidi"/>
          <w:b w:val="0"/>
          <w:bCs w:val="0"/>
          <w:caps w:val="0"/>
          <w:kern w:val="0"/>
          <w:sz w:val="22"/>
          <w:szCs w:val="22"/>
        </w:rPr>
      </w:pPr>
      <w:hyperlink w:anchor="_Toc121757213" w:history="1">
        <w:r w:rsidR="00E37B61" w:rsidRPr="00390F3F">
          <w:rPr>
            <w:rStyle w:val="Hyperlink"/>
          </w:rPr>
          <w:t>7.0</w:t>
        </w:r>
        <w:r w:rsidR="00E37B61">
          <w:rPr>
            <w:rFonts w:asciiTheme="minorHAnsi" w:eastAsiaTheme="minorEastAsia" w:hAnsiTheme="minorHAnsi" w:cstheme="minorBidi"/>
            <w:b w:val="0"/>
            <w:bCs w:val="0"/>
            <w:caps w:val="0"/>
            <w:kern w:val="0"/>
            <w:sz w:val="22"/>
            <w:szCs w:val="22"/>
          </w:rPr>
          <w:tab/>
        </w:r>
        <w:r w:rsidR="00E37B61" w:rsidRPr="00390F3F">
          <w:rPr>
            <w:rStyle w:val="Hyperlink"/>
          </w:rPr>
          <w:t>ALLOWABLE STRESSES</w:t>
        </w:r>
        <w:r w:rsidR="00E37B61">
          <w:rPr>
            <w:webHidden/>
          </w:rPr>
          <w:tab/>
        </w:r>
        <w:r w:rsidR="00E37B61">
          <w:rPr>
            <w:webHidden/>
          </w:rPr>
          <w:fldChar w:fldCharType="begin"/>
        </w:r>
        <w:r w:rsidR="00E37B61">
          <w:rPr>
            <w:webHidden/>
          </w:rPr>
          <w:instrText xml:space="preserve"> PAGEREF _Toc121757213 \h </w:instrText>
        </w:r>
        <w:r w:rsidR="00E37B61">
          <w:rPr>
            <w:webHidden/>
          </w:rPr>
        </w:r>
        <w:r w:rsidR="00E37B61">
          <w:rPr>
            <w:webHidden/>
          </w:rPr>
          <w:fldChar w:fldCharType="separate"/>
        </w:r>
        <w:r w:rsidR="009C135B">
          <w:rPr>
            <w:webHidden/>
          </w:rPr>
          <w:t>19</w:t>
        </w:r>
        <w:r w:rsidR="00E37B61">
          <w:rPr>
            <w:webHidden/>
          </w:rPr>
          <w:fldChar w:fldCharType="end"/>
        </w:r>
      </w:hyperlink>
    </w:p>
    <w:p w:rsidR="00E37B61" w:rsidRDefault="00AF756A">
      <w:pPr>
        <w:pStyle w:val="TOC1"/>
        <w:rPr>
          <w:rFonts w:asciiTheme="minorHAnsi" w:eastAsiaTheme="minorEastAsia" w:hAnsiTheme="minorHAnsi" w:cstheme="minorBidi"/>
          <w:b w:val="0"/>
          <w:bCs w:val="0"/>
          <w:caps w:val="0"/>
          <w:kern w:val="0"/>
          <w:sz w:val="22"/>
          <w:szCs w:val="22"/>
        </w:rPr>
      </w:pPr>
      <w:hyperlink w:anchor="_Toc121757218" w:history="1">
        <w:r w:rsidR="00E37B61" w:rsidRPr="00390F3F">
          <w:rPr>
            <w:rStyle w:val="Hyperlink"/>
          </w:rPr>
          <w:t>8.0</w:t>
        </w:r>
        <w:r w:rsidR="00E37B61">
          <w:rPr>
            <w:rFonts w:asciiTheme="minorHAnsi" w:eastAsiaTheme="minorEastAsia" w:hAnsiTheme="minorHAnsi" w:cstheme="minorBidi"/>
            <w:b w:val="0"/>
            <w:bCs w:val="0"/>
            <w:caps w:val="0"/>
            <w:kern w:val="0"/>
            <w:sz w:val="22"/>
            <w:szCs w:val="22"/>
          </w:rPr>
          <w:tab/>
        </w:r>
        <w:r w:rsidR="00E37B61" w:rsidRPr="00390F3F">
          <w:rPr>
            <w:rStyle w:val="Hyperlink"/>
          </w:rPr>
          <w:t>METHODS OF DESIGN</w:t>
        </w:r>
        <w:r w:rsidR="00E37B61">
          <w:rPr>
            <w:webHidden/>
          </w:rPr>
          <w:tab/>
        </w:r>
        <w:r w:rsidR="00E37B61">
          <w:rPr>
            <w:webHidden/>
          </w:rPr>
          <w:fldChar w:fldCharType="begin"/>
        </w:r>
        <w:r w:rsidR="00E37B61">
          <w:rPr>
            <w:webHidden/>
          </w:rPr>
          <w:instrText xml:space="preserve"> PAGEREF _Toc121757218 \h </w:instrText>
        </w:r>
        <w:r w:rsidR="00E37B61">
          <w:rPr>
            <w:webHidden/>
          </w:rPr>
        </w:r>
        <w:r w:rsidR="00E37B61">
          <w:rPr>
            <w:webHidden/>
          </w:rPr>
          <w:fldChar w:fldCharType="separate"/>
        </w:r>
        <w:r w:rsidR="009C135B">
          <w:rPr>
            <w:webHidden/>
          </w:rPr>
          <w:t>20</w:t>
        </w:r>
        <w:r w:rsidR="00E37B61">
          <w:rPr>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C23D7" w:rsidRDefault="00AC23D7" w:rsidP="00AC23D7">
      <w:pPr>
        <w:keepNext/>
        <w:widowControl w:val="0"/>
        <w:bidi w:val="0"/>
        <w:spacing w:before="240" w:after="240"/>
        <w:ind w:left="720"/>
        <w:jc w:val="both"/>
        <w:outlineLvl w:val="0"/>
        <w:rPr>
          <w:rFonts w:ascii="Arial" w:hAnsi="Arial" w:cs="Arial"/>
          <w:b/>
          <w:bCs/>
          <w:caps/>
          <w:kern w:val="28"/>
          <w:sz w:val="24"/>
        </w:rPr>
      </w:pPr>
      <w:bookmarkStart w:id="1" w:name="_Toc343327774"/>
      <w:bookmarkStart w:id="2" w:name="_Toc325006571"/>
      <w:bookmarkStart w:id="3" w:name="_Toc328298189"/>
      <w:bookmarkStart w:id="4" w:name="_Toc121757178"/>
    </w:p>
    <w:p w:rsidR="00855832" w:rsidRPr="004E686A" w:rsidRDefault="00855832" w:rsidP="00AC23D7">
      <w:pPr>
        <w:keepNext/>
        <w:widowControl w:val="0"/>
        <w:numPr>
          <w:ilvl w:val="0"/>
          <w:numId w:val="1"/>
        </w:numPr>
        <w:bidi w:val="0"/>
        <w:spacing w:before="240" w:after="240"/>
        <w:jc w:val="both"/>
        <w:outlineLvl w:val="0"/>
        <w:rPr>
          <w:rFonts w:ascii="Arial" w:hAnsi="Arial" w:cs="Arial"/>
          <w:b/>
          <w:bCs/>
          <w:caps/>
          <w:kern w:val="28"/>
          <w:sz w:val="24"/>
        </w:rPr>
      </w:pPr>
      <w:r w:rsidRPr="004E686A">
        <w:rPr>
          <w:rFonts w:ascii="Arial" w:hAnsi="Arial" w:cs="Arial"/>
          <w:b/>
          <w:bCs/>
          <w:caps/>
          <w:kern w:val="28"/>
          <w:sz w:val="24"/>
        </w:rPr>
        <w:t>INTRODUCTION</w:t>
      </w:r>
      <w:bookmarkEnd w:id="1"/>
      <w:bookmarkEnd w:id="2"/>
      <w:bookmarkEnd w:id="3"/>
      <w:bookmarkEnd w:id="4"/>
    </w:p>
    <w:p w:rsidR="00DE1759" w:rsidRDefault="00EB2D3E" w:rsidP="00394CB0">
      <w:pPr>
        <w:widowControl w:val="0"/>
        <w:bidi w:val="0"/>
        <w:snapToGrid w:val="0"/>
        <w:spacing w:before="240" w:after="240"/>
        <w:ind w:left="709" w:right="845"/>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Default="00DE1759" w:rsidP="00394CB0">
      <w:pPr>
        <w:widowControl w:val="0"/>
        <w:bidi w:val="0"/>
        <w:snapToGrid w:val="0"/>
        <w:spacing w:before="240" w:after="240"/>
        <w:ind w:left="709" w:right="845"/>
        <w:jc w:val="both"/>
        <w:rPr>
          <w:rFonts w:asciiTheme="minorBidi" w:hAnsiTheme="minorBidi" w:cstheme="minorBidi"/>
          <w:sz w:val="22"/>
          <w:szCs w:val="22"/>
          <w:lang w:val="en-GB"/>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47113F">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394CB0">
        <w:rPr>
          <w:rFonts w:asciiTheme="minorBidi" w:hAnsiTheme="minorBidi" w:cstheme="minorBidi"/>
          <w:sz w:val="22"/>
          <w:szCs w:val="22"/>
          <w:lang w:val="en-GB"/>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06F39" w:rsidRPr="002C4EC7" w:rsidRDefault="00E06F39" w:rsidP="00E06F39">
      <w:pPr>
        <w:widowControl w:val="0"/>
        <w:bidi w:val="0"/>
        <w:snapToGrid w:val="0"/>
        <w:spacing w:before="240" w:after="240" w:line="276" w:lineRule="auto"/>
        <w:ind w:left="709"/>
        <w:jc w:val="mediumKashida"/>
        <w:rPr>
          <w:rFonts w:asciiTheme="minorBidi" w:hAnsiTheme="minorBidi" w:cstheme="minorBidi"/>
          <w:sz w:val="22"/>
          <w:szCs w:val="22"/>
          <w:lang w:bidi="fa-IR"/>
        </w:rPr>
      </w:pP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A7234B">
        <w:trPr>
          <w:trHeight w:val="352"/>
        </w:trPr>
        <w:tc>
          <w:tcPr>
            <w:tcW w:w="3780" w:type="dxa"/>
          </w:tcPr>
          <w:p w:rsidR="00EB2D3E" w:rsidRPr="00B516BA" w:rsidRDefault="00CB3569" w:rsidP="00394CB0">
            <w:pPr>
              <w:widowControl w:val="0"/>
              <w:bidi w:val="0"/>
              <w:snapToGrid w:val="0"/>
              <w:spacing w:before="80" w:after="80"/>
              <w:ind w:left="34" w:right="575"/>
              <w:jc w:val="both"/>
              <w:rPr>
                <w:rFonts w:asciiTheme="minorBidi" w:hAnsiTheme="minorBidi" w:cstheme="minorBidi"/>
                <w:sz w:val="22"/>
                <w:szCs w:val="22"/>
                <w:lang w:val="en-GB"/>
              </w:rPr>
            </w:pPr>
            <w:r>
              <w:rPr>
                <w:rFonts w:asciiTheme="minorBidi" w:hAnsiTheme="minorBidi" w:cstheme="minorBidi"/>
                <w:sz w:val="22"/>
                <w:szCs w:val="22"/>
                <w:lang w:val="en-GB"/>
              </w:rPr>
              <w:t>CLIENT</w:t>
            </w:r>
            <w:r w:rsidR="003B6C8F" w:rsidRPr="00CB3569">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394CB0">
            <w:pPr>
              <w:widowControl w:val="0"/>
              <w:bidi w:val="0"/>
              <w:snapToGrid w:val="0"/>
              <w:spacing w:before="80" w:after="80"/>
              <w:ind w:left="34" w:right="575"/>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A7234B">
        <w:tc>
          <w:tcPr>
            <w:tcW w:w="3780" w:type="dxa"/>
          </w:tcPr>
          <w:p w:rsidR="00EB2D3E" w:rsidRPr="00B516BA" w:rsidRDefault="00EB2D3E" w:rsidP="00394CB0">
            <w:pPr>
              <w:widowControl w:val="0"/>
              <w:bidi w:val="0"/>
              <w:snapToGrid w:val="0"/>
              <w:spacing w:before="80" w:after="80"/>
              <w:ind w:left="34" w:right="575"/>
              <w:jc w:val="both"/>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94CB0">
            <w:pPr>
              <w:widowControl w:val="0"/>
              <w:bidi w:val="0"/>
              <w:snapToGrid w:val="0"/>
              <w:spacing w:before="80" w:after="80"/>
              <w:ind w:left="34" w:right="575"/>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007F0398">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w:t>
            </w:r>
            <w:r w:rsidR="00257024">
              <w:rPr>
                <w:rFonts w:asciiTheme="minorBidi" w:hAnsiTheme="minorBidi" w:cstheme="minorBidi"/>
                <w:sz w:val="22"/>
                <w:szCs w:val="22"/>
                <w:lang w:val="en-GB"/>
              </w:rPr>
              <w:t>Facilities</w:t>
            </w:r>
          </w:p>
        </w:tc>
      </w:tr>
      <w:tr w:rsidR="00EB2D3E" w:rsidRPr="00B516BA" w:rsidTr="00A7234B">
        <w:tc>
          <w:tcPr>
            <w:tcW w:w="3780" w:type="dxa"/>
          </w:tcPr>
          <w:p w:rsidR="00EB2D3E" w:rsidRPr="00B516BA" w:rsidRDefault="00FF57E4" w:rsidP="00394CB0">
            <w:pPr>
              <w:widowControl w:val="0"/>
              <w:bidi w:val="0"/>
              <w:snapToGrid w:val="0"/>
              <w:spacing w:before="80" w:after="80"/>
              <w:ind w:left="34" w:right="575"/>
              <w:jc w:val="both"/>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00EB2D3E" w:rsidRPr="00B516BA">
              <w:rPr>
                <w:rFonts w:asciiTheme="minorBidi" w:hAnsiTheme="minorBidi" w:cstheme="minorBidi"/>
                <w:sz w:val="22"/>
                <w:szCs w:val="22"/>
                <w:lang w:val="en-GB"/>
              </w:rPr>
              <w:t>CONTRACTOR</w:t>
            </w:r>
            <w:r w:rsidR="00C35A88">
              <w:rPr>
                <w:rFonts w:asciiTheme="minorBidi" w:hAnsiTheme="minorBidi" w:cstheme="minorBidi"/>
                <w:sz w:val="22"/>
                <w:szCs w:val="22"/>
                <w:lang w:val="en-GB"/>
              </w:rPr>
              <w:t xml:space="preserve"> (GC)</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394CB0">
            <w:pPr>
              <w:widowControl w:val="0"/>
              <w:bidi w:val="0"/>
              <w:snapToGrid w:val="0"/>
              <w:spacing w:before="80" w:after="80"/>
              <w:ind w:left="34" w:right="575"/>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A7234B">
        <w:tc>
          <w:tcPr>
            <w:tcW w:w="3780" w:type="dxa"/>
          </w:tcPr>
          <w:p w:rsidR="00EB2D3E" w:rsidRPr="00B516BA" w:rsidRDefault="00EB2D3E" w:rsidP="00394CB0">
            <w:pPr>
              <w:widowControl w:val="0"/>
              <w:bidi w:val="0"/>
              <w:snapToGrid w:val="0"/>
              <w:spacing w:before="80" w:after="80"/>
              <w:ind w:left="34" w:right="575"/>
              <w:jc w:val="both"/>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394CB0">
            <w:pPr>
              <w:widowControl w:val="0"/>
              <w:bidi w:val="0"/>
              <w:snapToGrid w:val="0"/>
              <w:spacing w:before="80" w:after="80"/>
              <w:ind w:left="34" w:right="575"/>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EB2D3E" w:rsidRPr="00B516BA" w:rsidTr="00A7234B">
        <w:tc>
          <w:tcPr>
            <w:tcW w:w="3780" w:type="dxa"/>
          </w:tcPr>
          <w:p w:rsidR="00EB2D3E" w:rsidRPr="00B516BA" w:rsidRDefault="00EB2D3E" w:rsidP="00394CB0">
            <w:pPr>
              <w:widowControl w:val="0"/>
              <w:bidi w:val="0"/>
              <w:snapToGrid w:val="0"/>
              <w:spacing w:before="80" w:after="80"/>
              <w:ind w:left="34" w:right="575"/>
              <w:jc w:val="both"/>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394CB0">
            <w:pPr>
              <w:widowControl w:val="0"/>
              <w:bidi w:val="0"/>
              <w:snapToGrid w:val="0"/>
              <w:spacing w:before="80" w:after="80"/>
              <w:ind w:left="34" w:right="575"/>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A7234B">
        <w:tc>
          <w:tcPr>
            <w:tcW w:w="3780" w:type="dxa"/>
          </w:tcPr>
          <w:p w:rsidR="00EB2D3E" w:rsidRPr="00B516BA" w:rsidRDefault="00EB2D3E" w:rsidP="00394CB0">
            <w:pPr>
              <w:widowControl w:val="0"/>
              <w:bidi w:val="0"/>
              <w:snapToGrid w:val="0"/>
              <w:spacing w:before="80" w:after="80"/>
              <w:ind w:left="34" w:right="575"/>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394CB0">
            <w:pPr>
              <w:widowControl w:val="0"/>
              <w:bidi w:val="0"/>
              <w:snapToGrid w:val="0"/>
              <w:spacing w:before="80" w:after="80"/>
              <w:ind w:left="34" w:right="575"/>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A7234B">
        <w:tc>
          <w:tcPr>
            <w:tcW w:w="3780" w:type="dxa"/>
          </w:tcPr>
          <w:p w:rsidR="00EB2D3E" w:rsidRPr="00B516BA" w:rsidRDefault="00EB2D3E" w:rsidP="00394CB0">
            <w:pPr>
              <w:widowControl w:val="0"/>
              <w:bidi w:val="0"/>
              <w:snapToGrid w:val="0"/>
              <w:spacing w:before="80" w:after="80"/>
              <w:ind w:left="34" w:right="575"/>
              <w:jc w:val="both"/>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8117BA" w:rsidRPr="00FA0319" w:rsidRDefault="008117BA" w:rsidP="00394CB0">
            <w:pPr>
              <w:widowControl w:val="0"/>
              <w:bidi w:val="0"/>
              <w:snapToGrid w:val="0"/>
              <w:spacing w:before="80" w:after="80"/>
              <w:ind w:left="34" w:right="575"/>
              <w:jc w:val="both"/>
              <w:rPr>
                <w:rFonts w:asciiTheme="minorBidi" w:hAnsiTheme="minorBidi" w:cstheme="minorBidi"/>
                <w:sz w:val="22"/>
                <w:szCs w:val="22"/>
                <w:lang w:val="en-GB"/>
              </w:rPr>
            </w:pPr>
            <w:r w:rsidRPr="00FA0319">
              <w:rPr>
                <w:rFonts w:asciiTheme="minorBidi" w:hAnsiTheme="minorBidi" w:cstheme="minorBidi"/>
                <w:sz w:val="22"/>
                <w:szCs w:val="22"/>
                <w:lang w:val="en-GB"/>
              </w:rPr>
              <w:t xml:space="preserve">The firm appointed by EPD/EPC CONTRACTOR (GC) and approved by </w:t>
            </w:r>
            <w:r w:rsidR="00CB3569">
              <w:rPr>
                <w:rFonts w:asciiTheme="minorBidi" w:hAnsiTheme="minorBidi" w:cstheme="minorBidi"/>
                <w:sz w:val="22"/>
                <w:szCs w:val="22"/>
                <w:lang w:val="en-GB"/>
              </w:rPr>
              <w:t>CLIENT</w:t>
            </w:r>
            <w:r w:rsidRPr="00FA0319">
              <w:rPr>
                <w:rFonts w:asciiTheme="minorBidi" w:hAnsiTheme="minorBidi" w:cstheme="minorBidi"/>
                <w:sz w:val="22"/>
                <w:szCs w:val="22"/>
                <w:lang w:val="en-GB"/>
              </w:rPr>
              <w:t xml:space="preserve"> (in writing) for the inspection of goods</w:t>
            </w:r>
            <w:r w:rsidRPr="00394CB0">
              <w:rPr>
                <w:rFonts w:asciiTheme="minorBidi" w:hAnsiTheme="minorBidi" w:cstheme="minorBidi"/>
                <w:sz w:val="22"/>
                <w:szCs w:val="22"/>
                <w:lang w:val="en-GB"/>
              </w:rPr>
              <w:t>.</w:t>
            </w:r>
          </w:p>
        </w:tc>
      </w:tr>
      <w:tr w:rsidR="00EB2D3E" w:rsidRPr="00B516BA" w:rsidTr="00A7234B">
        <w:tc>
          <w:tcPr>
            <w:tcW w:w="3780" w:type="dxa"/>
          </w:tcPr>
          <w:p w:rsidR="00EB2D3E" w:rsidRPr="00B516BA" w:rsidRDefault="00EB2D3E" w:rsidP="00394CB0">
            <w:pPr>
              <w:widowControl w:val="0"/>
              <w:bidi w:val="0"/>
              <w:snapToGrid w:val="0"/>
              <w:spacing w:before="80" w:after="80"/>
              <w:ind w:left="34" w:right="575"/>
              <w:jc w:val="both"/>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FA0319" w:rsidRDefault="00EB2D3E" w:rsidP="00394CB0">
            <w:pPr>
              <w:widowControl w:val="0"/>
              <w:bidi w:val="0"/>
              <w:snapToGrid w:val="0"/>
              <w:spacing w:before="80" w:after="80"/>
              <w:ind w:left="34" w:right="575"/>
              <w:jc w:val="both"/>
              <w:rPr>
                <w:rFonts w:asciiTheme="minorBidi" w:hAnsiTheme="minorBidi" w:cstheme="minorBidi"/>
                <w:sz w:val="22"/>
                <w:szCs w:val="22"/>
                <w:lang w:val="en-GB"/>
              </w:rPr>
            </w:pPr>
            <w:r w:rsidRPr="00FA0319">
              <w:rPr>
                <w:rFonts w:asciiTheme="minorBidi" w:hAnsiTheme="minorBidi" w:cstheme="minorBidi"/>
                <w:sz w:val="22"/>
                <w:szCs w:val="22"/>
                <w:lang w:val="en-GB"/>
              </w:rPr>
              <w:t>Is used where a provision is mandatory.</w:t>
            </w:r>
          </w:p>
        </w:tc>
      </w:tr>
      <w:tr w:rsidR="00EB2D3E" w:rsidRPr="00B516BA" w:rsidTr="00A7234B">
        <w:tc>
          <w:tcPr>
            <w:tcW w:w="3780" w:type="dxa"/>
          </w:tcPr>
          <w:p w:rsidR="00EB2D3E" w:rsidRPr="00B516BA" w:rsidRDefault="00EB2D3E" w:rsidP="00394CB0">
            <w:pPr>
              <w:widowControl w:val="0"/>
              <w:bidi w:val="0"/>
              <w:snapToGrid w:val="0"/>
              <w:spacing w:before="80" w:after="80"/>
              <w:ind w:left="34" w:right="575"/>
              <w:jc w:val="both"/>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FA0319" w:rsidRDefault="00EB2D3E" w:rsidP="00394CB0">
            <w:pPr>
              <w:widowControl w:val="0"/>
              <w:bidi w:val="0"/>
              <w:snapToGrid w:val="0"/>
              <w:spacing w:before="80" w:after="80"/>
              <w:ind w:left="34" w:right="575"/>
              <w:jc w:val="both"/>
              <w:rPr>
                <w:rFonts w:asciiTheme="minorBidi" w:hAnsiTheme="minorBidi" w:cstheme="minorBidi"/>
                <w:sz w:val="22"/>
                <w:szCs w:val="22"/>
                <w:lang w:val="en-GB"/>
              </w:rPr>
            </w:pPr>
            <w:r w:rsidRPr="00FA0319">
              <w:rPr>
                <w:rFonts w:asciiTheme="minorBidi" w:hAnsiTheme="minorBidi" w:cstheme="minorBidi"/>
                <w:sz w:val="22"/>
                <w:szCs w:val="22"/>
                <w:lang w:val="en-GB"/>
              </w:rPr>
              <w:t>Is used where a provision is advisory only.</w:t>
            </w:r>
          </w:p>
        </w:tc>
      </w:tr>
      <w:tr w:rsidR="00EB2D3E" w:rsidRPr="00B516BA" w:rsidTr="00A7234B">
        <w:tc>
          <w:tcPr>
            <w:tcW w:w="3780" w:type="dxa"/>
          </w:tcPr>
          <w:p w:rsidR="00EB2D3E" w:rsidRPr="00B516BA" w:rsidRDefault="00EB2D3E" w:rsidP="00394CB0">
            <w:pPr>
              <w:widowControl w:val="0"/>
              <w:bidi w:val="0"/>
              <w:snapToGrid w:val="0"/>
              <w:spacing w:before="80" w:after="80"/>
              <w:ind w:left="34" w:right="575"/>
              <w:jc w:val="both"/>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FA0319" w:rsidRDefault="00EB2D3E" w:rsidP="00394CB0">
            <w:pPr>
              <w:widowControl w:val="0"/>
              <w:bidi w:val="0"/>
              <w:snapToGrid w:val="0"/>
              <w:spacing w:before="80" w:after="80"/>
              <w:ind w:left="34" w:right="575"/>
              <w:jc w:val="both"/>
              <w:rPr>
                <w:rFonts w:asciiTheme="minorBidi" w:hAnsiTheme="minorBidi" w:cstheme="minorBidi"/>
                <w:sz w:val="22"/>
                <w:szCs w:val="22"/>
                <w:lang w:val="en-GB"/>
              </w:rPr>
            </w:pPr>
            <w:r w:rsidRPr="00FA0319">
              <w:rPr>
                <w:rFonts w:asciiTheme="minorBidi" w:hAnsiTheme="minorBidi" w:cstheme="minorBidi"/>
                <w:sz w:val="22"/>
                <w:szCs w:val="22"/>
                <w:lang w:val="en-GB"/>
              </w:rPr>
              <w:t xml:space="preserve">Is normally used in connection with the action by </w:t>
            </w:r>
            <w:r w:rsidR="00CB3569">
              <w:rPr>
                <w:rFonts w:asciiTheme="minorBidi" w:hAnsiTheme="minorBidi" w:cstheme="minorBidi"/>
                <w:sz w:val="22"/>
                <w:szCs w:val="22"/>
                <w:lang w:val="en-GB"/>
              </w:rPr>
              <w:t>CLIENT</w:t>
            </w:r>
            <w:r w:rsidRPr="00FA0319">
              <w:rPr>
                <w:rFonts w:asciiTheme="minorBidi" w:hAnsiTheme="minorBidi" w:cstheme="minorBidi"/>
                <w:sz w:val="22"/>
                <w:szCs w:val="22"/>
                <w:lang w:val="en-GB"/>
              </w:rPr>
              <w:t xml:space="preserve"> rather than by an EPC/EPD CONTRACTOR, supplier or VENDOR.</w:t>
            </w:r>
          </w:p>
        </w:tc>
      </w:tr>
      <w:tr w:rsidR="00EB2D3E" w:rsidRPr="00B516BA" w:rsidTr="00372803">
        <w:trPr>
          <w:trHeight w:val="66"/>
        </w:trPr>
        <w:tc>
          <w:tcPr>
            <w:tcW w:w="3780" w:type="dxa"/>
          </w:tcPr>
          <w:p w:rsidR="00EB2D3E" w:rsidRDefault="00EB2D3E" w:rsidP="00394CB0">
            <w:pPr>
              <w:widowControl w:val="0"/>
              <w:bidi w:val="0"/>
              <w:snapToGrid w:val="0"/>
              <w:spacing w:before="80" w:after="80"/>
              <w:ind w:left="34" w:right="575"/>
              <w:jc w:val="both"/>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p w:rsidR="00E06F39" w:rsidRDefault="00E06F39" w:rsidP="00394CB0">
            <w:pPr>
              <w:widowControl w:val="0"/>
              <w:bidi w:val="0"/>
              <w:snapToGrid w:val="0"/>
              <w:spacing w:before="80" w:after="80"/>
              <w:ind w:left="34" w:right="575"/>
              <w:jc w:val="both"/>
              <w:rPr>
                <w:rFonts w:asciiTheme="minorBidi" w:hAnsiTheme="minorBidi" w:cstheme="minorBidi"/>
                <w:sz w:val="22"/>
                <w:szCs w:val="22"/>
                <w:lang w:val="en-GB"/>
              </w:rPr>
            </w:pPr>
          </w:p>
          <w:p w:rsidR="00E06F39" w:rsidRPr="00B516BA" w:rsidRDefault="00E06F39" w:rsidP="00372803">
            <w:pPr>
              <w:widowControl w:val="0"/>
              <w:bidi w:val="0"/>
              <w:snapToGrid w:val="0"/>
              <w:spacing w:before="80" w:after="80"/>
              <w:ind w:right="575"/>
              <w:jc w:val="both"/>
              <w:rPr>
                <w:rFonts w:asciiTheme="minorBidi" w:hAnsiTheme="minorBidi" w:cstheme="minorBidi"/>
                <w:sz w:val="22"/>
                <w:szCs w:val="22"/>
                <w:lang w:val="en-GB"/>
              </w:rPr>
            </w:pPr>
          </w:p>
        </w:tc>
        <w:tc>
          <w:tcPr>
            <w:tcW w:w="5633" w:type="dxa"/>
          </w:tcPr>
          <w:p w:rsidR="00EB2D3E" w:rsidRPr="00FA0319" w:rsidRDefault="00EB2D3E" w:rsidP="00394CB0">
            <w:pPr>
              <w:widowControl w:val="0"/>
              <w:bidi w:val="0"/>
              <w:snapToGrid w:val="0"/>
              <w:spacing w:before="80" w:after="80"/>
              <w:ind w:left="34" w:right="575"/>
              <w:jc w:val="both"/>
              <w:rPr>
                <w:rFonts w:asciiTheme="minorBidi" w:hAnsiTheme="minorBidi" w:cstheme="minorBidi"/>
                <w:sz w:val="22"/>
                <w:szCs w:val="22"/>
                <w:lang w:val="en-GB"/>
              </w:rPr>
            </w:pPr>
            <w:r w:rsidRPr="00FA0319">
              <w:rPr>
                <w:rFonts w:asciiTheme="minorBidi" w:hAnsiTheme="minorBidi" w:cstheme="minorBidi"/>
                <w:sz w:val="22"/>
                <w:szCs w:val="22"/>
                <w:lang w:val="en-GB"/>
              </w:rPr>
              <w:t>Is used where</w:t>
            </w:r>
            <w:r w:rsidRPr="00FA0319">
              <w:rPr>
                <w:rFonts w:asciiTheme="minorBidi" w:hAnsiTheme="minorBidi" w:cstheme="minorBidi"/>
                <w:sz w:val="22"/>
                <w:szCs w:val="22"/>
                <w:lang w:val="en-GB"/>
              </w:rPr>
              <w:tab/>
              <w:t>a provision is completely discretionary.</w:t>
            </w:r>
          </w:p>
        </w:tc>
      </w:tr>
    </w:tbl>
    <w:p w:rsidR="00855832" w:rsidRPr="00E508B2" w:rsidRDefault="00855832" w:rsidP="00257024">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121757179"/>
      <w:bookmarkStart w:id="10" w:name="_Toc328298191"/>
      <w:bookmarkStart w:id="11" w:name="_Toc259347570"/>
      <w:bookmarkStart w:id="12" w:name="_Toc292715166"/>
      <w:bookmarkStart w:id="13"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7"/>
      <w:bookmarkEnd w:id="8"/>
      <w:bookmarkEnd w:id="9"/>
      <w:r w:rsidRPr="00E508B2">
        <w:rPr>
          <w:rFonts w:ascii="Arial" w:hAnsi="Arial" w:cs="Arial"/>
          <w:b/>
          <w:bCs/>
          <w:caps/>
          <w:kern w:val="28"/>
          <w:sz w:val="24"/>
        </w:rPr>
        <w:t xml:space="preserve"> </w:t>
      </w:r>
      <w:bookmarkEnd w:id="10"/>
    </w:p>
    <w:p w:rsidR="0027058A" w:rsidRDefault="0027058A" w:rsidP="00394CB0">
      <w:pPr>
        <w:widowControl w:val="0"/>
        <w:bidi w:val="0"/>
        <w:snapToGrid w:val="0"/>
        <w:spacing w:before="240" w:after="240"/>
        <w:ind w:left="709" w:right="845"/>
        <w:jc w:val="lowKashida"/>
        <w:rPr>
          <w:rFonts w:ascii="Arial" w:hAnsi="Arial" w:cs="Arial"/>
          <w:snapToGrid w:val="0"/>
          <w:sz w:val="22"/>
          <w:szCs w:val="20"/>
          <w:lang w:val="en-GB" w:eastAsia="en-GB"/>
        </w:rPr>
      </w:pPr>
      <w:bookmarkStart w:id="14" w:name="_Toc328298192"/>
      <w:bookmarkEnd w:id="11"/>
      <w:bookmarkEnd w:id="12"/>
      <w:bookmarkEnd w:id="13"/>
      <w:r w:rsidRPr="00407887">
        <w:rPr>
          <w:rFonts w:ascii="Arial" w:hAnsi="Arial" w:cs="Arial"/>
          <w:snapToGrid w:val="0"/>
          <w:sz w:val="22"/>
          <w:szCs w:val="20"/>
          <w:lang w:val="en-GB" w:eastAsia="en-GB"/>
        </w:rPr>
        <w:t xml:space="preserve">This document covers </w:t>
      </w:r>
      <w:r w:rsidR="00407887" w:rsidRPr="00407887">
        <w:rPr>
          <w:rFonts w:ascii="Arial" w:hAnsi="Arial" w:cs="Arial"/>
          <w:snapToGrid w:val="0"/>
          <w:sz w:val="22"/>
          <w:szCs w:val="20"/>
          <w:lang w:val="en-GB" w:eastAsia="en-GB"/>
        </w:rPr>
        <w:t>the data considered in the general design criteria for foundations, concrete structures and steel structures.</w:t>
      </w:r>
    </w:p>
    <w:p w:rsidR="00AC23D7" w:rsidRDefault="00AC23D7" w:rsidP="00AC23D7">
      <w:pPr>
        <w:widowControl w:val="0"/>
        <w:bidi w:val="0"/>
        <w:snapToGrid w:val="0"/>
        <w:spacing w:before="240" w:after="240"/>
        <w:ind w:left="709" w:right="845"/>
        <w:jc w:val="lowKashida"/>
        <w:rPr>
          <w:rFonts w:ascii="Arial" w:hAnsi="Arial" w:cs="Arial"/>
          <w:snapToGrid w:val="0"/>
          <w:sz w:val="22"/>
          <w:szCs w:val="20"/>
          <w:lang w:val="en-GB" w:eastAsia="en-GB"/>
        </w:rPr>
      </w:pPr>
    </w:p>
    <w:p w:rsidR="00855832" w:rsidRPr="00E508B2"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5" w:name="_Toc343327081"/>
      <w:bookmarkStart w:id="16" w:name="_Toc343327778"/>
      <w:bookmarkStart w:id="17" w:name="_Toc121757180"/>
      <w:bookmarkEnd w:id="14"/>
      <w:r w:rsidR="00855832" w:rsidRPr="00E508B2">
        <w:rPr>
          <w:rFonts w:ascii="Arial" w:hAnsi="Arial" w:cs="Arial"/>
          <w:b/>
          <w:bCs/>
          <w:caps/>
          <w:kern w:val="28"/>
          <w:sz w:val="24"/>
        </w:rPr>
        <w:t>NORMATIVE REFERENCES</w:t>
      </w:r>
      <w:bookmarkEnd w:id="15"/>
      <w:bookmarkEnd w:id="16"/>
      <w:bookmarkEnd w:id="17"/>
    </w:p>
    <w:p w:rsidR="00855832" w:rsidRPr="00E508B2" w:rsidRDefault="00855832" w:rsidP="00372803">
      <w:pPr>
        <w:pStyle w:val="Heading2"/>
      </w:pPr>
      <w:bookmarkStart w:id="18" w:name="_Toc343001691"/>
      <w:bookmarkStart w:id="19" w:name="_Toc343327082"/>
      <w:bookmarkStart w:id="20" w:name="_Toc343327779"/>
      <w:bookmarkStart w:id="21" w:name="_Toc94955427"/>
      <w:bookmarkStart w:id="22" w:name="_Toc121753880"/>
      <w:bookmarkStart w:id="23" w:name="_Toc121757136"/>
      <w:bookmarkStart w:id="24" w:name="_Toc121757181"/>
      <w:bookmarkStart w:id="25" w:name="_Toc325006576"/>
      <w:r w:rsidRPr="00E508B2">
        <w:t>Local Codes and Standards</w:t>
      </w:r>
      <w:bookmarkEnd w:id="18"/>
      <w:bookmarkEnd w:id="19"/>
      <w:bookmarkEnd w:id="20"/>
      <w:bookmarkEnd w:id="21"/>
      <w:bookmarkEnd w:id="22"/>
      <w:bookmarkEnd w:id="23"/>
      <w:bookmarkEnd w:id="24"/>
    </w:p>
    <w:p w:rsidR="0027058A" w:rsidRPr="00A57AEC" w:rsidRDefault="0027058A" w:rsidP="00394CB0">
      <w:pPr>
        <w:widowControl w:val="0"/>
        <w:numPr>
          <w:ilvl w:val="0"/>
          <w:numId w:val="3"/>
        </w:numPr>
        <w:tabs>
          <w:tab w:val="left" w:pos="1560"/>
        </w:tabs>
        <w:bidi w:val="0"/>
        <w:spacing w:before="120" w:after="120"/>
        <w:ind w:left="4230" w:right="845" w:hanging="3060"/>
        <w:jc w:val="both"/>
        <w:rPr>
          <w:rFonts w:ascii="Arial" w:hAnsi="Arial" w:cs="Arial"/>
          <w:snapToGrid w:val="0"/>
          <w:sz w:val="22"/>
          <w:szCs w:val="20"/>
          <w:lang w:val="en-GB" w:eastAsia="en-GB"/>
        </w:rPr>
      </w:pPr>
      <w:r w:rsidRPr="00A57AEC">
        <w:rPr>
          <w:rFonts w:ascii="Arial" w:hAnsi="Arial" w:cs="Arial"/>
          <w:snapToGrid w:val="0"/>
          <w:sz w:val="22"/>
          <w:szCs w:val="20"/>
          <w:lang w:val="en-GB" w:eastAsia="en-GB"/>
        </w:rPr>
        <w:t>IPS-E-</w:t>
      </w:r>
      <w:r w:rsidR="00A57AEC">
        <w:rPr>
          <w:rFonts w:ascii="Arial" w:hAnsi="Arial" w:cs="Arial"/>
          <w:snapToGrid w:val="0"/>
          <w:sz w:val="22"/>
          <w:szCs w:val="20"/>
          <w:lang w:val="en-GB" w:eastAsia="en-GB"/>
        </w:rPr>
        <w:t>CE</w:t>
      </w:r>
      <w:r w:rsidRPr="00A57AEC">
        <w:rPr>
          <w:rFonts w:ascii="Arial" w:hAnsi="Arial" w:cs="Arial"/>
          <w:snapToGrid w:val="0"/>
          <w:sz w:val="22"/>
          <w:szCs w:val="20"/>
          <w:lang w:val="en-GB" w:eastAsia="en-GB"/>
        </w:rPr>
        <w:t>-</w:t>
      </w:r>
      <w:r w:rsidR="00A57AEC">
        <w:rPr>
          <w:rFonts w:ascii="Arial" w:hAnsi="Arial" w:cs="Arial"/>
          <w:snapToGrid w:val="0"/>
          <w:sz w:val="22"/>
          <w:szCs w:val="20"/>
          <w:lang w:val="en-GB" w:eastAsia="en-GB"/>
        </w:rPr>
        <w:t>200</w:t>
      </w:r>
      <w:r w:rsidRPr="00A57AEC">
        <w:rPr>
          <w:rFonts w:ascii="Arial" w:hAnsi="Arial" w:cs="Arial"/>
          <w:snapToGrid w:val="0"/>
          <w:sz w:val="22"/>
          <w:szCs w:val="20"/>
          <w:lang w:val="en-GB" w:eastAsia="en-GB"/>
        </w:rPr>
        <w:t xml:space="preserve">        </w:t>
      </w:r>
      <w:r w:rsidR="00A57AEC">
        <w:rPr>
          <w:rFonts w:ascii="Arial" w:hAnsi="Arial" w:cs="Arial"/>
          <w:snapToGrid w:val="0"/>
          <w:sz w:val="22"/>
          <w:szCs w:val="20"/>
          <w:lang w:val="en-GB" w:eastAsia="en-GB"/>
        </w:rPr>
        <w:t xml:space="preserve">          </w:t>
      </w:r>
      <w:r w:rsidR="00A57AEC">
        <w:rPr>
          <w:rFonts w:ascii="Arial" w:hAnsi="Arial" w:cs="Arial"/>
          <w:snapToGrid w:val="0"/>
          <w:sz w:val="22"/>
          <w:szCs w:val="20"/>
          <w:lang w:val="en-GB" w:eastAsia="en-GB"/>
        </w:rPr>
        <w:tab/>
        <w:t xml:space="preserve">Engineering  Standard </w:t>
      </w:r>
      <w:r w:rsidRPr="00A57AEC">
        <w:rPr>
          <w:rFonts w:ascii="Arial" w:hAnsi="Arial" w:cs="Arial"/>
          <w:snapToGrid w:val="0"/>
          <w:sz w:val="22"/>
          <w:szCs w:val="20"/>
          <w:lang w:val="en-GB" w:eastAsia="en-GB"/>
        </w:rPr>
        <w:t xml:space="preserve">for </w:t>
      </w:r>
      <w:r w:rsidR="00A57AEC">
        <w:rPr>
          <w:rFonts w:ascii="Arial" w:hAnsi="Arial" w:cs="Arial"/>
          <w:snapToGrid w:val="0"/>
          <w:sz w:val="22"/>
          <w:szCs w:val="20"/>
          <w:lang w:val="en-GB" w:eastAsia="en-GB"/>
        </w:rPr>
        <w:t>Concrete Structures</w:t>
      </w:r>
      <w:r w:rsidRPr="00A57AEC">
        <w:rPr>
          <w:rFonts w:ascii="Arial" w:hAnsi="Arial" w:cs="Arial"/>
          <w:snapToGrid w:val="0"/>
          <w:sz w:val="22"/>
          <w:szCs w:val="20"/>
          <w:lang w:val="en-GB" w:eastAsia="en-GB"/>
        </w:rPr>
        <w:t xml:space="preserve"> </w:t>
      </w:r>
    </w:p>
    <w:p w:rsidR="0027058A" w:rsidRDefault="0027058A" w:rsidP="00394CB0">
      <w:pPr>
        <w:widowControl w:val="0"/>
        <w:numPr>
          <w:ilvl w:val="0"/>
          <w:numId w:val="3"/>
        </w:numPr>
        <w:tabs>
          <w:tab w:val="left" w:pos="1560"/>
        </w:tabs>
        <w:bidi w:val="0"/>
        <w:spacing w:before="120" w:after="120"/>
        <w:ind w:left="4230" w:right="845" w:hanging="3060"/>
        <w:jc w:val="both"/>
        <w:rPr>
          <w:rFonts w:ascii="Arial" w:hAnsi="Arial" w:cs="Arial"/>
          <w:snapToGrid w:val="0"/>
          <w:sz w:val="22"/>
          <w:szCs w:val="20"/>
          <w:lang w:val="en-GB" w:eastAsia="en-GB"/>
        </w:rPr>
      </w:pPr>
      <w:r w:rsidRPr="00A57AEC">
        <w:rPr>
          <w:rFonts w:ascii="Arial" w:hAnsi="Arial" w:cs="Arial"/>
          <w:snapToGrid w:val="0"/>
          <w:sz w:val="22"/>
          <w:szCs w:val="20"/>
          <w:lang w:val="en-GB" w:eastAsia="en-GB"/>
        </w:rPr>
        <w:t>IPS-E-</w:t>
      </w:r>
      <w:r w:rsidR="00A57AEC">
        <w:rPr>
          <w:rFonts w:ascii="Arial" w:hAnsi="Arial" w:cs="Arial"/>
          <w:snapToGrid w:val="0"/>
          <w:sz w:val="22"/>
          <w:szCs w:val="20"/>
          <w:lang w:val="en-GB" w:eastAsia="en-GB"/>
        </w:rPr>
        <w:t>CE</w:t>
      </w:r>
      <w:r w:rsidRPr="00A57AEC">
        <w:rPr>
          <w:rFonts w:ascii="Arial" w:hAnsi="Arial" w:cs="Arial"/>
          <w:snapToGrid w:val="0"/>
          <w:sz w:val="22"/>
          <w:szCs w:val="20"/>
          <w:lang w:val="en-GB" w:eastAsia="en-GB"/>
        </w:rPr>
        <w:t>-</w:t>
      </w:r>
      <w:r w:rsidR="00A57AEC">
        <w:rPr>
          <w:rFonts w:ascii="Arial" w:hAnsi="Arial" w:cs="Arial"/>
          <w:snapToGrid w:val="0"/>
          <w:sz w:val="22"/>
          <w:szCs w:val="20"/>
          <w:lang w:val="en-GB" w:eastAsia="en-GB"/>
        </w:rPr>
        <w:t>210</w:t>
      </w:r>
      <w:r w:rsidRPr="00A57AEC">
        <w:rPr>
          <w:rFonts w:ascii="Arial" w:hAnsi="Arial" w:cs="Arial"/>
          <w:snapToGrid w:val="0"/>
          <w:sz w:val="22"/>
          <w:szCs w:val="20"/>
          <w:lang w:val="en-GB" w:eastAsia="en-GB"/>
        </w:rPr>
        <w:tab/>
        <w:t>Engineering</w:t>
      </w:r>
      <w:r w:rsidR="00A57AEC">
        <w:rPr>
          <w:rFonts w:ascii="Arial" w:hAnsi="Arial" w:cs="Arial"/>
          <w:snapToGrid w:val="0"/>
          <w:sz w:val="22"/>
          <w:szCs w:val="20"/>
          <w:lang w:val="en-GB" w:eastAsia="en-GB"/>
        </w:rPr>
        <w:t xml:space="preserve"> Standard </w:t>
      </w:r>
      <w:r w:rsidRPr="00A57AEC">
        <w:rPr>
          <w:rFonts w:ascii="Arial" w:hAnsi="Arial" w:cs="Arial"/>
          <w:snapToGrid w:val="0"/>
          <w:sz w:val="22"/>
          <w:szCs w:val="20"/>
          <w:lang w:val="en-GB" w:eastAsia="en-GB"/>
        </w:rPr>
        <w:t xml:space="preserve">for </w:t>
      </w:r>
      <w:r w:rsidR="00A57AEC">
        <w:rPr>
          <w:rFonts w:ascii="Arial" w:hAnsi="Arial" w:cs="Arial"/>
          <w:snapToGrid w:val="0"/>
          <w:sz w:val="22"/>
          <w:szCs w:val="20"/>
          <w:lang w:val="en-GB" w:eastAsia="en-GB"/>
        </w:rPr>
        <w:t>Steel Structures</w:t>
      </w:r>
    </w:p>
    <w:p w:rsidR="00A57AEC" w:rsidRDefault="00A57AEC" w:rsidP="00394CB0">
      <w:pPr>
        <w:widowControl w:val="0"/>
        <w:numPr>
          <w:ilvl w:val="0"/>
          <w:numId w:val="3"/>
        </w:numPr>
        <w:tabs>
          <w:tab w:val="left" w:pos="1560"/>
        </w:tabs>
        <w:bidi w:val="0"/>
        <w:spacing w:before="120" w:after="120"/>
        <w:ind w:left="4230" w:right="845" w:hanging="3060"/>
        <w:jc w:val="both"/>
        <w:rPr>
          <w:rFonts w:ascii="Arial" w:hAnsi="Arial" w:cs="Arial"/>
          <w:snapToGrid w:val="0"/>
          <w:sz w:val="22"/>
          <w:szCs w:val="20"/>
          <w:lang w:val="en-GB" w:eastAsia="en-GB"/>
        </w:rPr>
      </w:pPr>
      <w:bookmarkStart w:id="26" w:name="_Toc343001692"/>
      <w:bookmarkStart w:id="27" w:name="_Toc343327083"/>
      <w:bookmarkStart w:id="28" w:name="_Toc343327780"/>
      <w:r w:rsidRPr="00A57AEC">
        <w:rPr>
          <w:rFonts w:ascii="Arial" w:hAnsi="Arial" w:cs="Arial"/>
          <w:snapToGrid w:val="0"/>
          <w:sz w:val="22"/>
          <w:szCs w:val="20"/>
          <w:lang w:val="en-GB" w:eastAsia="en-GB"/>
        </w:rPr>
        <w:t>IPS-E-</w:t>
      </w:r>
      <w:r>
        <w:rPr>
          <w:rFonts w:ascii="Arial" w:hAnsi="Arial" w:cs="Arial"/>
          <w:snapToGrid w:val="0"/>
          <w:sz w:val="22"/>
          <w:szCs w:val="20"/>
          <w:lang w:val="en-GB" w:eastAsia="en-GB"/>
        </w:rPr>
        <w:t>CE</w:t>
      </w:r>
      <w:r w:rsidRPr="00A57AEC">
        <w:rPr>
          <w:rFonts w:ascii="Arial" w:hAnsi="Arial" w:cs="Arial"/>
          <w:snapToGrid w:val="0"/>
          <w:sz w:val="22"/>
          <w:szCs w:val="20"/>
          <w:lang w:val="en-GB" w:eastAsia="en-GB"/>
        </w:rPr>
        <w:t>-</w:t>
      </w:r>
      <w:r>
        <w:rPr>
          <w:rFonts w:ascii="Arial" w:hAnsi="Arial" w:cs="Arial"/>
          <w:snapToGrid w:val="0"/>
          <w:sz w:val="22"/>
          <w:szCs w:val="20"/>
          <w:lang w:val="en-GB" w:eastAsia="en-GB"/>
        </w:rPr>
        <w:t>500</w:t>
      </w:r>
      <w:r w:rsidRPr="00A57AEC">
        <w:rPr>
          <w:rFonts w:ascii="Arial" w:hAnsi="Arial" w:cs="Arial"/>
          <w:snapToGrid w:val="0"/>
          <w:sz w:val="22"/>
          <w:szCs w:val="20"/>
          <w:lang w:val="en-GB" w:eastAsia="en-GB"/>
        </w:rPr>
        <w:tab/>
        <w:t>Engineering</w:t>
      </w:r>
      <w:r>
        <w:rPr>
          <w:rFonts w:ascii="Arial" w:hAnsi="Arial" w:cs="Arial"/>
          <w:snapToGrid w:val="0"/>
          <w:sz w:val="22"/>
          <w:szCs w:val="20"/>
          <w:lang w:val="en-GB" w:eastAsia="en-GB"/>
        </w:rPr>
        <w:t xml:space="preserve"> Standard </w:t>
      </w:r>
      <w:r w:rsidRPr="00A57AEC">
        <w:rPr>
          <w:rFonts w:ascii="Arial" w:hAnsi="Arial" w:cs="Arial"/>
          <w:snapToGrid w:val="0"/>
          <w:sz w:val="22"/>
          <w:szCs w:val="20"/>
          <w:lang w:val="en-GB" w:eastAsia="en-GB"/>
        </w:rPr>
        <w:t xml:space="preserve">for </w:t>
      </w:r>
      <w:r>
        <w:rPr>
          <w:rFonts w:ascii="Arial" w:hAnsi="Arial" w:cs="Arial"/>
          <w:snapToGrid w:val="0"/>
          <w:sz w:val="22"/>
          <w:szCs w:val="20"/>
          <w:lang w:val="en-GB" w:eastAsia="en-GB"/>
        </w:rPr>
        <w:t>Loads</w:t>
      </w:r>
    </w:p>
    <w:p w:rsidR="009F2744" w:rsidRDefault="009F2744" w:rsidP="00394CB0">
      <w:pPr>
        <w:widowControl w:val="0"/>
        <w:numPr>
          <w:ilvl w:val="0"/>
          <w:numId w:val="3"/>
        </w:numPr>
        <w:tabs>
          <w:tab w:val="left" w:pos="1560"/>
        </w:tabs>
        <w:bidi w:val="0"/>
        <w:spacing w:before="120" w:after="120"/>
        <w:ind w:left="4230" w:right="845" w:hanging="3060"/>
        <w:jc w:val="both"/>
        <w:rPr>
          <w:rFonts w:ascii="Arial" w:hAnsi="Arial" w:cs="Arial"/>
          <w:snapToGrid w:val="0"/>
          <w:sz w:val="22"/>
          <w:szCs w:val="20"/>
          <w:lang w:val="en-GB" w:eastAsia="en-GB"/>
        </w:rPr>
      </w:pPr>
      <w:r>
        <w:rPr>
          <w:rFonts w:ascii="Arial" w:hAnsi="Arial" w:cs="Arial"/>
          <w:snapToGrid w:val="0"/>
          <w:sz w:val="22"/>
          <w:szCs w:val="20"/>
          <w:lang w:val="en-GB" w:eastAsia="en-GB"/>
        </w:rPr>
        <w:t>INBC-6</w:t>
      </w:r>
      <w:r w:rsidRPr="00A57AEC">
        <w:rPr>
          <w:rFonts w:ascii="Arial" w:hAnsi="Arial" w:cs="Arial"/>
          <w:snapToGrid w:val="0"/>
          <w:sz w:val="22"/>
          <w:szCs w:val="20"/>
          <w:lang w:val="en-GB" w:eastAsia="en-GB"/>
        </w:rPr>
        <w:tab/>
      </w:r>
      <w:r>
        <w:rPr>
          <w:rFonts w:ascii="Arial" w:hAnsi="Arial" w:cs="Arial"/>
          <w:snapToGrid w:val="0"/>
          <w:sz w:val="22"/>
          <w:szCs w:val="20"/>
          <w:lang w:val="en-GB" w:eastAsia="en-GB"/>
        </w:rPr>
        <w:t>Iranian National Building Code</w:t>
      </w:r>
      <w:r w:rsidR="000002EE">
        <w:rPr>
          <w:rFonts w:ascii="Arial" w:hAnsi="Arial" w:cs="Arial"/>
          <w:snapToGrid w:val="0"/>
          <w:sz w:val="22"/>
          <w:szCs w:val="20"/>
          <w:lang w:val="en-GB" w:eastAsia="en-GB"/>
        </w:rPr>
        <w:t xml:space="preserve"> (Latest Edition) </w:t>
      </w:r>
      <w:r w:rsidR="0006041F">
        <w:rPr>
          <w:rFonts w:ascii="Arial" w:hAnsi="Arial" w:cs="Arial"/>
          <w:snapToGrid w:val="0"/>
          <w:sz w:val="22"/>
          <w:szCs w:val="20"/>
          <w:lang w:val="en-GB" w:eastAsia="en-GB"/>
        </w:rPr>
        <w:t xml:space="preserve"> </w:t>
      </w:r>
      <w:r w:rsidR="00F2694A">
        <w:rPr>
          <w:rFonts w:ascii="Arial" w:hAnsi="Arial" w:cs="Arial"/>
          <w:snapToGrid w:val="0"/>
          <w:sz w:val="22"/>
          <w:szCs w:val="20"/>
          <w:lang w:val="en-GB" w:eastAsia="en-GB"/>
        </w:rPr>
        <w:t>–</w:t>
      </w:r>
      <w:r w:rsidR="00F2694A" w:rsidRPr="00394CB0">
        <w:rPr>
          <w:rFonts w:ascii="Arial" w:hAnsi="Arial" w:cs="Arial"/>
          <w:snapToGrid w:val="0"/>
          <w:sz w:val="22"/>
          <w:szCs w:val="20"/>
          <w:lang w:val="en-GB" w:eastAsia="en-GB"/>
        </w:rPr>
        <w:t xml:space="preserve"> Loads on The Building</w:t>
      </w:r>
      <w:r w:rsidR="00F2694A">
        <w:rPr>
          <w:rFonts w:ascii="Arial" w:hAnsi="Arial" w:cs="Arial" w:hint="cs"/>
          <w:snapToGrid w:val="0"/>
          <w:sz w:val="22"/>
          <w:szCs w:val="20"/>
          <w:rtl/>
          <w:lang w:val="en-GB" w:eastAsia="en-GB"/>
        </w:rPr>
        <w:t xml:space="preserve"> </w:t>
      </w:r>
      <w:r w:rsidR="0006041F">
        <w:rPr>
          <w:rFonts w:ascii="Arial" w:hAnsi="Arial" w:cs="Arial"/>
          <w:snapToGrid w:val="0"/>
          <w:sz w:val="22"/>
          <w:szCs w:val="20"/>
          <w:lang w:val="en-GB" w:eastAsia="en-GB"/>
        </w:rPr>
        <w:t xml:space="preserve"> </w:t>
      </w:r>
    </w:p>
    <w:p w:rsidR="00D01FE2" w:rsidRDefault="00D01FE2" w:rsidP="00394CB0">
      <w:pPr>
        <w:widowControl w:val="0"/>
        <w:numPr>
          <w:ilvl w:val="0"/>
          <w:numId w:val="3"/>
        </w:numPr>
        <w:tabs>
          <w:tab w:val="left" w:pos="1560"/>
        </w:tabs>
        <w:bidi w:val="0"/>
        <w:spacing w:before="120" w:after="120"/>
        <w:ind w:left="4230" w:right="845" w:hanging="3060"/>
        <w:jc w:val="both"/>
        <w:rPr>
          <w:rFonts w:ascii="Arial" w:hAnsi="Arial" w:cs="Arial"/>
          <w:snapToGrid w:val="0"/>
          <w:sz w:val="22"/>
          <w:szCs w:val="20"/>
          <w:lang w:val="en-GB" w:eastAsia="en-GB"/>
        </w:rPr>
      </w:pPr>
      <w:r>
        <w:rPr>
          <w:rFonts w:ascii="Arial" w:hAnsi="Arial" w:cs="Arial"/>
          <w:snapToGrid w:val="0"/>
          <w:sz w:val="22"/>
          <w:szCs w:val="20"/>
          <w:lang w:val="en-GB" w:eastAsia="en-GB"/>
        </w:rPr>
        <w:t>INBC-8</w:t>
      </w:r>
      <w:r w:rsidRPr="00A57AEC">
        <w:rPr>
          <w:rFonts w:ascii="Arial" w:hAnsi="Arial" w:cs="Arial"/>
          <w:snapToGrid w:val="0"/>
          <w:sz w:val="22"/>
          <w:szCs w:val="20"/>
          <w:lang w:val="en-GB" w:eastAsia="en-GB"/>
        </w:rPr>
        <w:tab/>
      </w:r>
      <w:r>
        <w:rPr>
          <w:rFonts w:ascii="Arial" w:hAnsi="Arial" w:cs="Arial"/>
          <w:snapToGrid w:val="0"/>
          <w:sz w:val="22"/>
          <w:szCs w:val="20"/>
          <w:lang w:val="en-GB" w:eastAsia="en-GB"/>
        </w:rPr>
        <w:t>Iranian National Building Code (Latest Edition)  –</w:t>
      </w:r>
      <w:r w:rsidRPr="00394CB0">
        <w:rPr>
          <w:rFonts w:ascii="Arial" w:hAnsi="Arial" w:cs="Arial"/>
          <w:snapToGrid w:val="0"/>
          <w:sz w:val="22"/>
          <w:szCs w:val="20"/>
          <w:lang w:val="en-GB" w:eastAsia="en-GB"/>
        </w:rPr>
        <w:t xml:space="preserve"> Masonry Work</w:t>
      </w:r>
    </w:p>
    <w:p w:rsidR="009F2744" w:rsidRDefault="009F2744" w:rsidP="00394CB0">
      <w:pPr>
        <w:widowControl w:val="0"/>
        <w:numPr>
          <w:ilvl w:val="0"/>
          <w:numId w:val="3"/>
        </w:numPr>
        <w:tabs>
          <w:tab w:val="left" w:pos="1560"/>
        </w:tabs>
        <w:bidi w:val="0"/>
        <w:spacing w:before="120" w:after="120"/>
        <w:ind w:left="4230" w:right="845" w:hanging="3060"/>
        <w:jc w:val="both"/>
        <w:rPr>
          <w:rFonts w:ascii="Arial" w:hAnsi="Arial" w:cs="Arial"/>
          <w:snapToGrid w:val="0"/>
          <w:sz w:val="22"/>
          <w:szCs w:val="20"/>
          <w:lang w:val="en-GB" w:eastAsia="en-GB"/>
        </w:rPr>
      </w:pPr>
      <w:r>
        <w:rPr>
          <w:rFonts w:ascii="Arial" w:hAnsi="Arial" w:cs="Arial"/>
          <w:snapToGrid w:val="0"/>
          <w:sz w:val="22"/>
          <w:szCs w:val="20"/>
          <w:lang w:val="en-GB" w:eastAsia="en-GB"/>
        </w:rPr>
        <w:t>INBC-9</w:t>
      </w:r>
      <w:r w:rsidRPr="00A57AEC">
        <w:rPr>
          <w:rFonts w:ascii="Arial" w:hAnsi="Arial" w:cs="Arial"/>
          <w:snapToGrid w:val="0"/>
          <w:sz w:val="22"/>
          <w:szCs w:val="20"/>
          <w:lang w:val="en-GB" w:eastAsia="en-GB"/>
        </w:rPr>
        <w:tab/>
      </w:r>
      <w:r w:rsidR="0006041F">
        <w:rPr>
          <w:rFonts w:ascii="Arial" w:hAnsi="Arial" w:cs="Arial"/>
          <w:snapToGrid w:val="0"/>
          <w:sz w:val="22"/>
          <w:szCs w:val="20"/>
          <w:lang w:val="en-GB" w:eastAsia="en-GB"/>
        </w:rPr>
        <w:t>Iranian National Building Code</w:t>
      </w:r>
      <w:r w:rsidR="000002EE">
        <w:rPr>
          <w:rFonts w:ascii="Arial" w:hAnsi="Arial" w:cs="Arial"/>
          <w:snapToGrid w:val="0"/>
          <w:sz w:val="22"/>
          <w:szCs w:val="20"/>
          <w:lang w:val="en-GB" w:eastAsia="en-GB"/>
        </w:rPr>
        <w:t xml:space="preserve"> (Latest Edition)</w:t>
      </w:r>
      <w:r w:rsidR="0006041F">
        <w:rPr>
          <w:rFonts w:ascii="Arial" w:hAnsi="Arial" w:cs="Arial"/>
          <w:snapToGrid w:val="0"/>
          <w:sz w:val="22"/>
          <w:szCs w:val="20"/>
          <w:lang w:val="en-GB" w:eastAsia="en-GB"/>
        </w:rPr>
        <w:t xml:space="preserve"> – Concrete Structure Design &amp; Construction</w:t>
      </w:r>
    </w:p>
    <w:p w:rsidR="009F2744" w:rsidRDefault="0006041F" w:rsidP="00394CB0">
      <w:pPr>
        <w:widowControl w:val="0"/>
        <w:numPr>
          <w:ilvl w:val="0"/>
          <w:numId w:val="3"/>
        </w:numPr>
        <w:tabs>
          <w:tab w:val="left" w:pos="1560"/>
        </w:tabs>
        <w:bidi w:val="0"/>
        <w:spacing w:before="120" w:after="120"/>
        <w:ind w:left="4230" w:right="845" w:hanging="3060"/>
        <w:jc w:val="both"/>
        <w:rPr>
          <w:rFonts w:ascii="Arial" w:hAnsi="Arial" w:cs="Arial"/>
          <w:snapToGrid w:val="0"/>
          <w:sz w:val="22"/>
          <w:szCs w:val="20"/>
          <w:lang w:val="en-GB" w:eastAsia="en-GB"/>
        </w:rPr>
      </w:pPr>
      <w:r>
        <w:rPr>
          <w:rFonts w:ascii="Arial" w:hAnsi="Arial" w:cs="Arial"/>
          <w:snapToGrid w:val="0"/>
          <w:sz w:val="22"/>
          <w:szCs w:val="20"/>
          <w:lang w:val="en-GB" w:eastAsia="en-GB"/>
        </w:rPr>
        <w:t>INBC-10</w:t>
      </w:r>
      <w:r w:rsidR="009F2744" w:rsidRPr="00A57AEC">
        <w:rPr>
          <w:rFonts w:ascii="Arial" w:hAnsi="Arial" w:cs="Arial"/>
          <w:snapToGrid w:val="0"/>
          <w:sz w:val="22"/>
          <w:szCs w:val="20"/>
          <w:lang w:val="en-GB" w:eastAsia="en-GB"/>
        </w:rPr>
        <w:tab/>
      </w:r>
      <w:r>
        <w:rPr>
          <w:rFonts w:ascii="Arial" w:hAnsi="Arial" w:cs="Arial"/>
          <w:snapToGrid w:val="0"/>
          <w:sz w:val="22"/>
          <w:szCs w:val="20"/>
          <w:lang w:val="en-GB" w:eastAsia="en-GB"/>
        </w:rPr>
        <w:t>Iranian National Building Code</w:t>
      </w:r>
      <w:r w:rsidR="000002EE">
        <w:rPr>
          <w:rFonts w:ascii="Arial" w:hAnsi="Arial" w:cs="Arial"/>
          <w:snapToGrid w:val="0"/>
          <w:sz w:val="22"/>
          <w:szCs w:val="20"/>
          <w:lang w:val="en-GB" w:eastAsia="en-GB"/>
        </w:rPr>
        <w:t xml:space="preserve"> (Latest  Edition) </w:t>
      </w:r>
      <w:r>
        <w:rPr>
          <w:rFonts w:ascii="Arial" w:hAnsi="Arial" w:cs="Arial"/>
          <w:snapToGrid w:val="0"/>
          <w:sz w:val="22"/>
          <w:szCs w:val="20"/>
          <w:lang w:val="en-GB" w:eastAsia="en-GB"/>
        </w:rPr>
        <w:t xml:space="preserve"> – Steel Structure Design &amp; Construction</w:t>
      </w:r>
    </w:p>
    <w:p w:rsidR="00F2694A" w:rsidRDefault="00F2694A" w:rsidP="00394CB0">
      <w:pPr>
        <w:widowControl w:val="0"/>
        <w:numPr>
          <w:ilvl w:val="0"/>
          <w:numId w:val="3"/>
        </w:numPr>
        <w:tabs>
          <w:tab w:val="left" w:pos="1560"/>
        </w:tabs>
        <w:bidi w:val="0"/>
        <w:spacing w:before="120" w:after="120"/>
        <w:ind w:left="4230" w:right="845" w:hanging="3060"/>
        <w:jc w:val="both"/>
        <w:rPr>
          <w:rFonts w:ascii="Arial" w:hAnsi="Arial" w:cs="Arial"/>
          <w:snapToGrid w:val="0"/>
          <w:sz w:val="22"/>
          <w:szCs w:val="20"/>
          <w:lang w:val="en-GB" w:eastAsia="en-GB"/>
        </w:rPr>
      </w:pPr>
      <w:r w:rsidRPr="00F2694A">
        <w:rPr>
          <w:rFonts w:ascii="Arial" w:hAnsi="Arial" w:cs="Arial"/>
          <w:snapToGrid w:val="0"/>
          <w:sz w:val="22"/>
          <w:szCs w:val="20"/>
          <w:lang w:val="en-GB" w:eastAsia="en-GB"/>
        </w:rPr>
        <w:t>INBC-11</w:t>
      </w:r>
      <w:r w:rsidRPr="00F2694A">
        <w:rPr>
          <w:rFonts w:ascii="Arial" w:hAnsi="Arial" w:cs="Arial"/>
          <w:snapToGrid w:val="0"/>
          <w:sz w:val="22"/>
          <w:szCs w:val="20"/>
          <w:lang w:val="en-GB" w:eastAsia="en-GB"/>
        </w:rPr>
        <w:tab/>
      </w:r>
      <w:r>
        <w:rPr>
          <w:rFonts w:ascii="Arial" w:hAnsi="Arial" w:cs="Arial"/>
          <w:snapToGrid w:val="0"/>
          <w:sz w:val="22"/>
          <w:szCs w:val="20"/>
          <w:lang w:val="en-GB" w:eastAsia="en-GB"/>
        </w:rPr>
        <w:t>Iranian National Building Code – Industrial Design &amp; Execution of Buildings</w:t>
      </w:r>
    </w:p>
    <w:p w:rsidR="00F2694A" w:rsidRPr="00F2694A" w:rsidRDefault="00A7234B" w:rsidP="00394CB0">
      <w:pPr>
        <w:widowControl w:val="0"/>
        <w:numPr>
          <w:ilvl w:val="0"/>
          <w:numId w:val="3"/>
        </w:numPr>
        <w:tabs>
          <w:tab w:val="left" w:pos="1560"/>
        </w:tabs>
        <w:bidi w:val="0"/>
        <w:spacing w:before="120" w:after="120"/>
        <w:ind w:left="4230" w:right="845" w:hanging="3060"/>
        <w:jc w:val="both"/>
        <w:rPr>
          <w:rFonts w:ascii="Arial" w:hAnsi="Arial" w:cs="Arial"/>
          <w:snapToGrid w:val="0"/>
          <w:sz w:val="22"/>
          <w:szCs w:val="20"/>
          <w:lang w:val="en-GB" w:eastAsia="en-GB"/>
        </w:rPr>
      </w:pPr>
      <w:r w:rsidRPr="00394CB0">
        <w:rPr>
          <w:rFonts w:ascii="Arial" w:hAnsi="Arial" w:cs="Arial"/>
          <w:snapToGrid w:val="0"/>
          <w:sz w:val="22"/>
          <w:szCs w:val="20"/>
          <w:lang w:val="en-GB" w:eastAsia="en-GB"/>
        </w:rPr>
        <w:t>ISDCOI-038</w:t>
      </w:r>
      <w:r w:rsidR="00F2694A" w:rsidRPr="00F2694A">
        <w:rPr>
          <w:rFonts w:ascii="Arial" w:hAnsi="Arial" w:cs="Arial"/>
          <w:snapToGrid w:val="0"/>
          <w:sz w:val="22"/>
          <w:szCs w:val="20"/>
          <w:lang w:val="en-GB" w:eastAsia="en-GB"/>
        </w:rPr>
        <w:tab/>
      </w:r>
      <w:r>
        <w:rPr>
          <w:rFonts w:ascii="Arial" w:hAnsi="Arial" w:cs="Arial"/>
          <w:snapToGrid w:val="0"/>
          <w:sz w:val="22"/>
          <w:szCs w:val="20"/>
          <w:lang w:val="en-GB" w:eastAsia="en-GB"/>
        </w:rPr>
        <w:t>Iranian Seismic Design Code for Petroleum Facilities &amp; Structures (3</w:t>
      </w:r>
      <w:r w:rsidRPr="00394CB0">
        <w:rPr>
          <w:rFonts w:ascii="Arial" w:hAnsi="Arial" w:cs="Arial"/>
          <w:snapToGrid w:val="0"/>
          <w:sz w:val="22"/>
          <w:szCs w:val="20"/>
          <w:lang w:val="en-GB" w:eastAsia="en-GB"/>
        </w:rPr>
        <w:t>rd</w:t>
      </w:r>
      <w:r>
        <w:rPr>
          <w:rFonts w:ascii="Arial" w:hAnsi="Arial" w:cs="Arial"/>
          <w:snapToGrid w:val="0"/>
          <w:sz w:val="22"/>
          <w:szCs w:val="20"/>
          <w:lang w:val="en-GB" w:eastAsia="en-GB"/>
        </w:rPr>
        <w:t xml:space="preserve"> Edition)</w:t>
      </w:r>
    </w:p>
    <w:p w:rsidR="00F2694A" w:rsidRDefault="001E2F2D" w:rsidP="00394CB0">
      <w:pPr>
        <w:widowControl w:val="0"/>
        <w:numPr>
          <w:ilvl w:val="0"/>
          <w:numId w:val="3"/>
        </w:numPr>
        <w:tabs>
          <w:tab w:val="left" w:pos="1560"/>
        </w:tabs>
        <w:bidi w:val="0"/>
        <w:spacing w:before="120" w:after="120"/>
        <w:ind w:left="4230" w:right="845" w:hanging="3060"/>
        <w:jc w:val="both"/>
        <w:rPr>
          <w:rFonts w:ascii="Arial" w:hAnsi="Arial" w:cs="Arial"/>
          <w:snapToGrid w:val="0"/>
          <w:sz w:val="22"/>
          <w:szCs w:val="20"/>
          <w:lang w:val="en-GB" w:eastAsia="en-GB"/>
        </w:rPr>
      </w:pPr>
      <w:r>
        <w:rPr>
          <w:rFonts w:ascii="Arial" w:hAnsi="Arial" w:cs="Arial"/>
          <w:snapToGrid w:val="0"/>
          <w:sz w:val="22"/>
          <w:szCs w:val="20"/>
          <w:lang w:val="en-GB" w:eastAsia="en-GB"/>
        </w:rPr>
        <w:t>STD-2800</w:t>
      </w:r>
      <w:r w:rsidR="00F2694A" w:rsidRPr="00A57AEC">
        <w:rPr>
          <w:rFonts w:ascii="Arial" w:hAnsi="Arial" w:cs="Arial"/>
          <w:snapToGrid w:val="0"/>
          <w:sz w:val="22"/>
          <w:szCs w:val="20"/>
          <w:lang w:val="en-GB" w:eastAsia="en-GB"/>
        </w:rPr>
        <w:tab/>
      </w:r>
      <w:r>
        <w:rPr>
          <w:rFonts w:ascii="Arial" w:hAnsi="Arial" w:cs="Arial"/>
          <w:snapToGrid w:val="0"/>
          <w:sz w:val="22"/>
          <w:szCs w:val="20"/>
          <w:lang w:val="en-GB" w:eastAsia="en-GB"/>
        </w:rPr>
        <w:t>Iranian Code of Practice for Seismic Resistant Design of Building (4rd Edition)</w:t>
      </w:r>
    </w:p>
    <w:p w:rsidR="00C52621" w:rsidRDefault="00C52621" w:rsidP="00394CB0">
      <w:pPr>
        <w:widowControl w:val="0"/>
        <w:numPr>
          <w:ilvl w:val="0"/>
          <w:numId w:val="3"/>
        </w:numPr>
        <w:tabs>
          <w:tab w:val="left" w:pos="1560"/>
        </w:tabs>
        <w:bidi w:val="0"/>
        <w:spacing w:before="120" w:after="120"/>
        <w:ind w:left="4230" w:right="845" w:hanging="3060"/>
        <w:jc w:val="both"/>
        <w:rPr>
          <w:rFonts w:ascii="Arial" w:hAnsi="Arial" w:cs="Arial"/>
          <w:snapToGrid w:val="0"/>
          <w:sz w:val="22"/>
          <w:szCs w:val="20"/>
          <w:lang w:val="en-GB" w:eastAsia="en-GB"/>
        </w:rPr>
      </w:pPr>
      <w:r>
        <w:rPr>
          <w:rFonts w:ascii="Arial" w:hAnsi="Arial" w:cs="Arial"/>
          <w:snapToGrid w:val="0"/>
          <w:sz w:val="22"/>
          <w:szCs w:val="20"/>
          <w:lang w:val="en-GB" w:eastAsia="en-GB"/>
        </w:rPr>
        <w:t>ISIRI14262-2 / S235JR</w:t>
      </w:r>
      <w:r w:rsidRPr="00F47267">
        <w:rPr>
          <w:rFonts w:ascii="Arial" w:hAnsi="Arial" w:cs="Arial"/>
          <w:snapToGrid w:val="0"/>
          <w:sz w:val="22"/>
          <w:szCs w:val="20"/>
          <w:lang w:val="en-GB" w:eastAsia="en-GB"/>
        </w:rPr>
        <w:tab/>
      </w:r>
      <w:r>
        <w:rPr>
          <w:rFonts w:ascii="Arial" w:hAnsi="Arial" w:cs="Arial"/>
          <w:snapToGrid w:val="0"/>
          <w:sz w:val="22"/>
          <w:szCs w:val="20"/>
          <w:lang w:val="en-GB" w:eastAsia="en-GB"/>
        </w:rPr>
        <w:t>Iranian National Standard Organization – Hot Rolled Structural Steels – part 2</w:t>
      </w:r>
    </w:p>
    <w:p w:rsidR="00A76760" w:rsidRDefault="00C52621" w:rsidP="00394CB0">
      <w:pPr>
        <w:widowControl w:val="0"/>
        <w:numPr>
          <w:ilvl w:val="0"/>
          <w:numId w:val="3"/>
        </w:numPr>
        <w:tabs>
          <w:tab w:val="left" w:pos="1560"/>
        </w:tabs>
        <w:bidi w:val="0"/>
        <w:spacing w:before="120" w:after="120"/>
        <w:ind w:left="4230" w:right="845" w:hanging="3060"/>
        <w:jc w:val="both"/>
        <w:rPr>
          <w:rFonts w:ascii="Arial" w:hAnsi="Arial" w:cs="Arial"/>
          <w:snapToGrid w:val="0"/>
          <w:sz w:val="22"/>
          <w:szCs w:val="20"/>
          <w:lang w:val="en-GB" w:eastAsia="en-GB"/>
        </w:rPr>
      </w:pPr>
      <w:r>
        <w:rPr>
          <w:rFonts w:ascii="Arial" w:hAnsi="Arial" w:cs="Arial"/>
          <w:snapToGrid w:val="0"/>
          <w:sz w:val="22"/>
          <w:szCs w:val="20"/>
          <w:lang w:val="en-GB" w:eastAsia="en-GB"/>
        </w:rPr>
        <w:t>ISIRI3132</w:t>
      </w:r>
      <w:r w:rsidRPr="00F47267">
        <w:rPr>
          <w:rFonts w:ascii="Arial" w:hAnsi="Arial" w:cs="Arial"/>
          <w:snapToGrid w:val="0"/>
          <w:sz w:val="22"/>
          <w:szCs w:val="20"/>
          <w:lang w:val="en-GB" w:eastAsia="en-GB"/>
        </w:rPr>
        <w:tab/>
      </w:r>
      <w:r>
        <w:rPr>
          <w:rFonts w:ascii="Arial" w:hAnsi="Arial" w:cs="Arial"/>
          <w:snapToGrid w:val="0"/>
          <w:sz w:val="22"/>
          <w:szCs w:val="20"/>
          <w:lang w:val="en-GB" w:eastAsia="en-GB"/>
        </w:rPr>
        <w:t>Iranian National Standard Organization – Hot Rolled</w:t>
      </w:r>
      <w:r w:rsidR="00A76760">
        <w:rPr>
          <w:rFonts w:ascii="Arial" w:hAnsi="Arial" w:cs="Arial"/>
          <w:snapToGrid w:val="0"/>
          <w:sz w:val="22"/>
          <w:szCs w:val="20"/>
          <w:lang w:val="en-GB" w:eastAsia="en-GB"/>
        </w:rPr>
        <w:t xml:space="preserve"> Steel Rods for Reinforcing Concrete </w:t>
      </w:r>
      <w:r>
        <w:rPr>
          <w:rFonts w:ascii="Arial" w:hAnsi="Arial" w:cs="Arial"/>
          <w:snapToGrid w:val="0"/>
          <w:sz w:val="22"/>
          <w:szCs w:val="20"/>
          <w:lang w:val="en-GB" w:eastAsia="en-GB"/>
        </w:rPr>
        <w:t xml:space="preserve"> </w:t>
      </w:r>
    </w:p>
    <w:p w:rsidR="00855832" w:rsidRPr="00E508B2" w:rsidRDefault="00855832" w:rsidP="00372803">
      <w:pPr>
        <w:pStyle w:val="Heading2"/>
      </w:pPr>
      <w:bookmarkStart w:id="29" w:name="_Toc94955428"/>
      <w:bookmarkStart w:id="30" w:name="_Toc121753881"/>
      <w:bookmarkStart w:id="31" w:name="_Toc121757137"/>
      <w:bookmarkStart w:id="32" w:name="_Toc121757182"/>
      <w:r w:rsidRPr="00E508B2">
        <w:t>International Codes and Standards</w:t>
      </w:r>
      <w:bookmarkEnd w:id="26"/>
      <w:bookmarkEnd w:id="27"/>
      <w:bookmarkEnd w:id="28"/>
      <w:bookmarkEnd w:id="29"/>
      <w:bookmarkEnd w:id="30"/>
      <w:bookmarkEnd w:id="31"/>
      <w:bookmarkEnd w:id="32"/>
    </w:p>
    <w:p w:rsidR="00855832" w:rsidRDefault="003A49D5" w:rsidP="00394CB0">
      <w:pPr>
        <w:widowControl w:val="0"/>
        <w:numPr>
          <w:ilvl w:val="0"/>
          <w:numId w:val="3"/>
        </w:numPr>
        <w:tabs>
          <w:tab w:val="left" w:pos="1560"/>
        </w:tabs>
        <w:bidi w:val="0"/>
        <w:spacing w:before="120" w:after="120"/>
        <w:ind w:left="4230" w:right="845" w:hanging="3060"/>
        <w:jc w:val="both"/>
        <w:rPr>
          <w:rFonts w:ascii="Arial" w:hAnsi="Arial" w:cs="Arial"/>
          <w:snapToGrid w:val="0"/>
          <w:sz w:val="22"/>
          <w:szCs w:val="20"/>
          <w:lang w:val="en-GB" w:eastAsia="en-GB"/>
        </w:rPr>
      </w:pPr>
      <w:r>
        <w:rPr>
          <w:rFonts w:ascii="Arial" w:hAnsi="Arial" w:cs="Arial"/>
          <w:snapToGrid w:val="0"/>
          <w:sz w:val="22"/>
          <w:szCs w:val="20"/>
          <w:lang w:val="en-GB" w:eastAsia="en-GB"/>
        </w:rPr>
        <w:t>ACI 318M-14</w:t>
      </w:r>
      <w:r w:rsidR="00855832" w:rsidRPr="00A57AEC">
        <w:rPr>
          <w:rFonts w:ascii="Arial" w:hAnsi="Arial" w:cs="Arial"/>
          <w:snapToGrid w:val="0"/>
          <w:sz w:val="22"/>
          <w:szCs w:val="20"/>
          <w:lang w:val="en-GB" w:eastAsia="en-GB"/>
        </w:rPr>
        <w:tab/>
        <w:t xml:space="preserve">American </w:t>
      </w:r>
      <w:r>
        <w:rPr>
          <w:rFonts w:ascii="Arial" w:hAnsi="Arial" w:cs="Arial"/>
          <w:snapToGrid w:val="0"/>
          <w:sz w:val="22"/>
          <w:szCs w:val="20"/>
          <w:lang w:val="en-GB" w:eastAsia="en-GB"/>
        </w:rPr>
        <w:t xml:space="preserve">Concrete Institute – Building Code Requirements for </w:t>
      </w:r>
      <w:r w:rsidR="00A648A8">
        <w:rPr>
          <w:rFonts w:ascii="Arial" w:hAnsi="Arial" w:cs="Arial"/>
          <w:snapToGrid w:val="0"/>
          <w:sz w:val="22"/>
          <w:szCs w:val="20"/>
          <w:lang w:val="en-GB" w:eastAsia="en-GB"/>
        </w:rPr>
        <w:t xml:space="preserve">Structural </w:t>
      </w:r>
      <w:r>
        <w:rPr>
          <w:rFonts w:ascii="Arial" w:hAnsi="Arial" w:cs="Arial"/>
          <w:snapToGrid w:val="0"/>
          <w:sz w:val="22"/>
          <w:szCs w:val="20"/>
          <w:lang w:val="en-GB" w:eastAsia="en-GB"/>
        </w:rPr>
        <w:t xml:space="preserve"> Concrete</w:t>
      </w:r>
    </w:p>
    <w:p w:rsidR="0027496C" w:rsidRDefault="0027496C" w:rsidP="00394CB0">
      <w:pPr>
        <w:widowControl w:val="0"/>
        <w:numPr>
          <w:ilvl w:val="0"/>
          <w:numId w:val="3"/>
        </w:numPr>
        <w:tabs>
          <w:tab w:val="left" w:pos="1560"/>
        </w:tabs>
        <w:bidi w:val="0"/>
        <w:spacing w:before="120" w:after="120"/>
        <w:ind w:left="4230" w:right="845" w:hanging="3060"/>
        <w:jc w:val="both"/>
        <w:rPr>
          <w:rFonts w:ascii="Arial" w:hAnsi="Arial" w:cs="Arial"/>
          <w:snapToGrid w:val="0"/>
          <w:sz w:val="22"/>
          <w:szCs w:val="20"/>
          <w:lang w:val="en-GB" w:eastAsia="en-GB"/>
        </w:rPr>
      </w:pPr>
      <w:r>
        <w:rPr>
          <w:rFonts w:ascii="Arial" w:hAnsi="Arial" w:cs="Arial"/>
          <w:snapToGrid w:val="0"/>
          <w:sz w:val="22"/>
          <w:szCs w:val="20"/>
          <w:lang w:val="en-GB" w:eastAsia="en-GB"/>
        </w:rPr>
        <w:t>ACI 315R</w:t>
      </w:r>
      <w:r w:rsidRPr="00A57AEC">
        <w:rPr>
          <w:rFonts w:ascii="Arial" w:hAnsi="Arial" w:cs="Arial"/>
          <w:snapToGrid w:val="0"/>
          <w:sz w:val="22"/>
          <w:szCs w:val="20"/>
          <w:lang w:val="en-GB" w:eastAsia="en-GB"/>
        </w:rPr>
        <w:tab/>
        <w:t xml:space="preserve">American </w:t>
      </w:r>
      <w:r>
        <w:rPr>
          <w:rFonts w:ascii="Arial" w:hAnsi="Arial" w:cs="Arial"/>
          <w:snapToGrid w:val="0"/>
          <w:sz w:val="22"/>
          <w:szCs w:val="20"/>
          <w:lang w:val="en-GB" w:eastAsia="en-GB"/>
        </w:rPr>
        <w:t>Concrete Institute – Manual of Standard Reinforced Concrete Structures</w:t>
      </w:r>
    </w:p>
    <w:p w:rsidR="0027496C" w:rsidRDefault="0027496C" w:rsidP="00EF29B2">
      <w:pPr>
        <w:widowControl w:val="0"/>
        <w:numPr>
          <w:ilvl w:val="0"/>
          <w:numId w:val="3"/>
        </w:numPr>
        <w:tabs>
          <w:tab w:val="left" w:pos="1560"/>
        </w:tabs>
        <w:bidi w:val="0"/>
        <w:spacing w:before="120" w:after="120"/>
        <w:ind w:left="4230" w:right="845" w:hanging="3060"/>
        <w:rPr>
          <w:rFonts w:ascii="Arial" w:hAnsi="Arial" w:cs="Arial"/>
          <w:snapToGrid w:val="0"/>
          <w:sz w:val="22"/>
          <w:szCs w:val="20"/>
          <w:lang w:val="en-GB" w:eastAsia="en-GB"/>
        </w:rPr>
      </w:pPr>
      <w:r>
        <w:rPr>
          <w:rFonts w:ascii="Arial" w:hAnsi="Arial" w:cs="Arial"/>
          <w:snapToGrid w:val="0"/>
          <w:sz w:val="22"/>
          <w:szCs w:val="20"/>
          <w:lang w:val="en-GB" w:eastAsia="en-GB"/>
        </w:rPr>
        <w:t>ACI 350R</w:t>
      </w:r>
      <w:r w:rsidRPr="00A57AEC">
        <w:rPr>
          <w:rFonts w:ascii="Arial" w:hAnsi="Arial" w:cs="Arial"/>
          <w:snapToGrid w:val="0"/>
          <w:sz w:val="22"/>
          <w:szCs w:val="20"/>
          <w:lang w:val="en-GB" w:eastAsia="en-GB"/>
        </w:rPr>
        <w:tab/>
        <w:t xml:space="preserve">American </w:t>
      </w:r>
      <w:r>
        <w:rPr>
          <w:rFonts w:ascii="Arial" w:hAnsi="Arial" w:cs="Arial"/>
          <w:snapToGrid w:val="0"/>
          <w:sz w:val="22"/>
          <w:szCs w:val="20"/>
          <w:lang w:val="en-GB" w:eastAsia="en-GB"/>
        </w:rPr>
        <w:t>Concrete Institute – Concrete Sanitary Structures</w:t>
      </w:r>
    </w:p>
    <w:p w:rsidR="00400945" w:rsidRPr="00A57AEC" w:rsidRDefault="00400945" w:rsidP="00EF29B2">
      <w:pPr>
        <w:widowControl w:val="0"/>
        <w:numPr>
          <w:ilvl w:val="0"/>
          <w:numId w:val="3"/>
        </w:numPr>
        <w:tabs>
          <w:tab w:val="left" w:pos="1560"/>
        </w:tabs>
        <w:bidi w:val="0"/>
        <w:spacing w:before="120" w:after="120"/>
        <w:ind w:left="4230" w:right="845" w:hanging="3060"/>
        <w:rPr>
          <w:rFonts w:ascii="Arial" w:hAnsi="Arial" w:cs="Arial"/>
          <w:snapToGrid w:val="0"/>
          <w:sz w:val="22"/>
          <w:szCs w:val="20"/>
          <w:lang w:val="en-GB" w:eastAsia="en-GB"/>
        </w:rPr>
      </w:pPr>
      <w:r>
        <w:rPr>
          <w:rFonts w:ascii="Arial" w:hAnsi="Arial" w:cs="Arial"/>
          <w:snapToGrid w:val="0"/>
          <w:sz w:val="22"/>
          <w:szCs w:val="20"/>
          <w:lang w:val="en-GB" w:eastAsia="en-GB"/>
        </w:rPr>
        <w:lastRenderedPageBreak/>
        <w:t>ACI 351.3R</w:t>
      </w:r>
      <w:r w:rsidRPr="00A57AEC">
        <w:rPr>
          <w:rFonts w:ascii="Arial" w:hAnsi="Arial" w:cs="Arial"/>
          <w:snapToGrid w:val="0"/>
          <w:sz w:val="22"/>
          <w:szCs w:val="20"/>
          <w:lang w:val="en-GB" w:eastAsia="en-GB"/>
        </w:rPr>
        <w:tab/>
        <w:t xml:space="preserve">American </w:t>
      </w:r>
      <w:r>
        <w:rPr>
          <w:rFonts w:ascii="Arial" w:hAnsi="Arial" w:cs="Arial"/>
          <w:snapToGrid w:val="0"/>
          <w:sz w:val="22"/>
          <w:szCs w:val="20"/>
          <w:lang w:val="en-GB" w:eastAsia="en-GB"/>
        </w:rPr>
        <w:t>Concrete Institute– Foundation Dynamic</w:t>
      </w:r>
      <w:r w:rsidR="00C35CA0">
        <w:rPr>
          <w:rFonts w:ascii="Arial" w:hAnsi="Arial" w:cs="Arial"/>
          <w:snapToGrid w:val="0"/>
          <w:sz w:val="22"/>
          <w:szCs w:val="20"/>
          <w:lang w:val="en-GB" w:eastAsia="en-GB"/>
        </w:rPr>
        <w:t xml:space="preserve"> </w:t>
      </w:r>
      <w:r>
        <w:rPr>
          <w:rFonts w:ascii="Arial" w:hAnsi="Arial" w:cs="Arial"/>
          <w:snapToGrid w:val="0"/>
          <w:sz w:val="22"/>
          <w:szCs w:val="20"/>
          <w:lang w:val="en-GB" w:eastAsia="en-GB"/>
        </w:rPr>
        <w:t>Equipment</w:t>
      </w:r>
    </w:p>
    <w:p w:rsidR="00855832" w:rsidRPr="00A57AEC" w:rsidRDefault="00A648A8" w:rsidP="00EF29B2">
      <w:pPr>
        <w:widowControl w:val="0"/>
        <w:numPr>
          <w:ilvl w:val="0"/>
          <w:numId w:val="3"/>
        </w:numPr>
        <w:tabs>
          <w:tab w:val="left" w:pos="1560"/>
        </w:tabs>
        <w:bidi w:val="0"/>
        <w:spacing w:before="120" w:after="120"/>
        <w:ind w:left="4230" w:right="845" w:hanging="3060"/>
        <w:rPr>
          <w:rFonts w:ascii="Arial" w:hAnsi="Arial" w:cs="Arial"/>
          <w:snapToGrid w:val="0"/>
          <w:sz w:val="22"/>
          <w:szCs w:val="20"/>
          <w:lang w:val="en-GB" w:eastAsia="en-GB"/>
        </w:rPr>
      </w:pPr>
      <w:r>
        <w:rPr>
          <w:rFonts w:ascii="Arial" w:hAnsi="Arial" w:cs="Arial"/>
          <w:snapToGrid w:val="0"/>
          <w:sz w:val="22"/>
          <w:szCs w:val="20"/>
          <w:lang w:val="en-GB" w:eastAsia="en-GB"/>
        </w:rPr>
        <w:t>AISC 360-10</w:t>
      </w:r>
      <w:r w:rsidR="00855832" w:rsidRPr="00A57AEC">
        <w:rPr>
          <w:rFonts w:ascii="Arial" w:hAnsi="Arial" w:cs="Arial"/>
          <w:snapToGrid w:val="0"/>
          <w:sz w:val="22"/>
          <w:szCs w:val="20"/>
          <w:lang w:val="en-GB" w:eastAsia="en-GB"/>
        </w:rPr>
        <w:tab/>
      </w:r>
      <w:r w:rsidR="0006245D" w:rsidRPr="00394CB0">
        <w:rPr>
          <w:rFonts w:ascii="Arial" w:hAnsi="Arial" w:cs="Arial"/>
          <w:snapToGrid w:val="0"/>
          <w:sz w:val="22"/>
          <w:szCs w:val="20"/>
          <w:lang w:val="en-GB" w:eastAsia="en-GB"/>
        </w:rPr>
        <w:t xml:space="preserve">American </w:t>
      </w:r>
      <w:r w:rsidR="00E852E7" w:rsidRPr="00394CB0">
        <w:rPr>
          <w:rFonts w:ascii="Arial" w:hAnsi="Arial" w:cs="Arial"/>
          <w:snapToGrid w:val="0"/>
          <w:sz w:val="22"/>
          <w:szCs w:val="20"/>
          <w:lang w:val="en-GB" w:eastAsia="en-GB"/>
        </w:rPr>
        <w:t>Institute of Steel Construction – Specification for Design , Fabrication &amp; Erection  of Steel Structure</w:t>
      </w:r>
    </w:p>
    <w:p w:rsidR="00855832" w:rsidRDefault="00ED679E" w:rsidP="00EF29B2">
      <w:pPr>
        <w:widowControl w:val="0"/>
        <w:numPr>
          <w:ilvl w:val="0"/>
          <w:numId w:val="3"/>
        </w:numPr>
        <w:tabs>
          <w:tab w:val="left" w:pos="1560"/>
        </w:tabs>
        <w:bidi w:val="0"/>
        <w:spacing w:before="120" w:after="120"/>
        <w:ind w:left="4230" w:right="845" w:hanging="3060"/>
        <w:rPr>
          <w:rFonts w:ascii="Arial" w:hAnsi="Arial" w:cs="Arial"/>
          <w:snapToGrid w:val="0"/>
          <w:sz w:val="22"/>
          <w:szCs w:val="20"/>
          <w:lang w:val="en-GB" w:eastAsia="en-GB"/>
        </w:rPr>
      </w:pPr>
      <w:r>
        <w:rPr>
          <w:rFonts w:ascii="Arial" w:hAnsi="Arial" w:cs="Arial"/>
          <w:snapToGrid w:val="0"/>
          <w:sz w:val="22"/>
          <w:szCs w:val="20"/>
          <w:lang w:val="en-GB" w:eastAsia="en-GB"/>
        </w:rPr>
        <w:t>AISC 341-10</w:t>
      </w:r>
      <w:r w:rsidR="00855832" w:rsidRPr="00A57AEC">
        <w:rPr>
          <w:rFonts w:ascii="Arial" w:hAnsi="Arial" w:cs="Arial"/>
          <w:snapToGrid w:val="0"/>
          <w:sz w:val="22"/>
          <w:szCs w:val="20"/>
          <w:lang w:val="en-GB" w:eastAsia="en-GB"/>
        </w:rPr>
        <w:tab/>
      </w:r>
      <w:r>
        <w:rPr>
          <w:rFonts w:ascii="Arial" w:hAnsi="Arial" w:cs="Arial"/>
          <w:snapToGrid w:val="0"/>
          <w:sz w:val="22"/>
          <w:szCs w:val="20"/>
          <w:lang w:val="en-GB" w:eastAsia="en-GB"/>
        </w:rPr>
        <w:t>Seismic Provisions for Structural Steel Buildings</w:t>
      </w:r>
    </w:p>
    <w:p w:rsidR="00FD7677" w:rsidRDefault="00FD7677" w:rsidP="00EF29B2">
      <w:pPr>
        <w:widowControl w:val="0"/>
        <w:numPr>
          <w:ilvl w:val="0"/>
          <w:numId w:val="3"/>
        </w:numPr>
        <w:tabs>
          <w:tab w:val="left" w:pos="1560"/>
        </w:tabs>
        <w:bidi w:val="0"/>
        <w:spacing w:before="120" w:after="120"/>
        <w:ind w:left="4230" w:right="845" w:hanging="3060"/>
        <w:rPr>
          <w:rFonts w:ascii="Arial" w:hAnsi="Arial" w:cs="Arial"/>
          <w:snapToGrid w:val="0"/>
          <w:sz w:val="22"/>
          <w:szCs w:val="20"/>
          <w:lang w:val="en-GB" w:eastAsia="en-GB"/>
        </w:rPr>
      </w:pPr>
      <w:bookmarkStart w:id="33" w:name="_Toc343001693"/>
      <w:bookmarkStart w:id="34" w:name="_Toc343327084"/>
      <w:bookmarkStart w:id="35" w:name="_Toc343327781"/>
      <w:r>
        <w:rPr>
          <w:rFonts w:ascii="Arial" w:hAnsi="Arial" w:cs="Arial"/>
          <w:snapToGrid w:val="0"/>
          <w:sz w:val="22"/>
          <w:szCs w:val="20"/>
          <w:lang w:val="en-GB" w:eastAsia="en-GB"/>
        </w:rPr>
        <w:t>ASCE 7-10</w:t>
      </w:r>
      <w:r w:rsidRPr="00A57AEC">
        <w:rPr>
          <w:rFonts w:ascii="Arial" w:hAnsi="Arial" w:cs="Arial"/>
          <w:snapToGrid w:val="0"/>
          <w:sz w:val="22"/>
          <w:szCs w:val="20"/>
          <w:lang w:val="en-GB" w:eastAsia="en-GB"/>
        </w:rPr>
        <w:tab/>
      </w:r>
      <w:r>
        <w:rPr>
          <w:rFonts w:ascii="Arial" w:hAnsi="Arial" w:cs="Arial"/>
          <w:snapToGrid w:val="0"/>
          <w:sz w:val="22"/>
          <w:szCs w:val="20"/>
          <w:lang w:val="en-GB" w:eastAsia="en-GB"/>
        </w:rPr>
        <w:t xml:space="preserve">Minimum Design Loads for Buildings </w:t>
      </w:r>
    </w:p>
    <w:p w:rsidR="00B24FC5" w:rsidRPr="00805E4F" w:rsidRDefault="00B24FC5" w:rsidP="00EF29B2">
      <w:pPr>
        <w:widowControl w:val="0"/>
        <w:numPr>
          <w:ilvl w:val="0"/>
          <w:numId w:val="3"/>
        </w:numPr>
        <w:tabs>
          <w:tab w:val="left" w:pos="1560"/>
        </w:tabs>
        <w:bidi w:val="0"/>
        <w:spacing w:before="120" w:after="120"/>
        <w:ind w:left="4230" w:right="845" w:hanging="3060"/>
        <w:rPr>
          <w:rFonts w:ascii="Arial" w:hAnsi="Arial" w:cs="Arial"/>
          <w:snapToGrid w:val="0"/>
          <w:sz w:val="22"/>
          <w:szCs w:val="20"/>
          <w:lang w:val="en-GB" w:eastAsia="en-GB"/>
        </w:rPr>
      </w:pPr>
      <w:r w:rsidRPr="00805E4F">
        <w:rPr>
          <w:rFonts w:ascii="Arial" w:hAnsi="Arial" w:cs="Arial"/>
          <w:snapToGrid w:val="0"/>
          <w:sz w:val="22"/>
          <w:szCs w:val="20"/>
          <w:lang w:val="en-GB" w:eastAsia="en-GB"/>
        </w:rPr>
        <w:t xml:space="preserve">ASTM </w:t>
      </w:r>
      <w:r>
        <w:rPr>
          <w:rFonts w:ascii="Arial" w:hAnsi="Arial" w:cs="Arial"/>
          <w:snapToGrid w:val="0"/>
          <w:sz w:val="22"/>
          <w:szCs w:val="20"/>
          <w:lang w:val="en-GB" w:eastAsia="en-GB"/>
        </w:rPr>
        <w:t xml:space="preserve">F3125/F3125M  </w:t>
      </w:r>
      <w:r w:rsidR="00C35CA0">
        <w:rPr>
          <w:rFonts w:ascii="Arial" w:hAnsi="Arial" w:cs="Arial"/>
          <w:snapToGrid w:val="0"/>
          <w:sz w:val="22"/>
          <w:szCs w:val="20"/>
          <w:lang w:val="en-GB" w:eastAsia="en-GB"/>
        </w:rPr>
        <w:t xml:space="preserve"> </w:t>
      </w:r>
      <w:r w:rsidR="00EF29B2">
        <w:rPr>
          <w:rFonts w:ascii="Arial" w:hAnsi="Arial" w:cs="Arial"/>
          <w:snapToGrid w:val="0"/>
          <w:sz w:val="22"/>
          <w:szCs w:val="20"/>
          <w:lang w:val="en-GB" w:eastAsia="en-GB"/>
        </w:rPr>
        <w:t xml:space="preserve">  </w:t>
      </w:r>
      <w:r w:rsidR="00C35CA0">
        <w:rPr>
          <w:rFonts w:ascii="Arial" w:hAnsi="Arial" w:cs="Arial"/>
          <w:snapToGrid w:val="0"/>
          <w:sz w:val="22"/>
          <w:szCs w:val="20"/>
          <w:lang w:val="en-GB" w:eastAsia="en-GB"/>
        </w:rPr>
        <w:t xml:space="preserve"> </w:t>
      </w:r>
      <w:r>
        <w:rPr>
          <w:rFonts w:ascii="Arial" w:hAnsi="Arial" w:cs="Arial"/>
          <w:snapToGrid w:val="0"/>
          <w:sz w:val="22"/>
          <w:szCs w:val="20"/>
          <w:lang w:val="en-GB" w:eastAsia="en-GB"/>
        </w:rPr>
        <w:t xml:space="preserve">  </w:t>
      </w:r>
      <w:r w:rsidRPr="00805E4F">
        <w:rPr>
          <w:rFonts w:ascii="Arial" w:hAnsi="Arial" w:cs="Arial"/>
          <w:snapToGrid w:val="0"/>
          <w:sz w:val="22"/>
          <w:szCs w:val="20"/>
          <w:lang w:val="en-GB" w:eastAsia="en-GB"/>
        </w:rPr>
        <w:t>Stan</w:t>
      </w:r>
      <w:r>
        <w:rPr>
          <w:rFonts w:ascii="Arial" w:hAnsi="Arial" w:cs="Arial"/>
          <w:snapToGrid w:val="0"/>
          <w:sz w:val="22"/>
          <w:szCs w:val="20"/>
          <w:lang w:val="en-GB" w:eastAsia="en-GB"/>
        </w:rPr>
        <w:t xml:space="preserve">dard Specification for High Strength Structural Bolts, Steel and Allow </w:t>
      </w:r>
      <w:r w:rsidR="00204494">
        <w:rPr>
          <w:rFonts w:ascii="Arial" w:hAnsi="Arial" w:cs="Arial"/>
          <w:snapToGrid w:val="0"/>
          <w:sz w:val="22"/>
          <w:szCs w:val="20"/>
          <w:lang w:val="en-GB" w:eastAsia="en-GB"/>
        </w:rPr>
        <w:t>Steel,</w:t>
      </w:r>
      <w:r>
        <w:rPr>
          <w:rFonts w:ascii="Arial" w:hAnsi="Arial" w:cs="Arial"/>
          <w:snapToGrid w:val="0"/>
          <w:sz w:val="22"/>
          <w:szCs w:val="20"/>
          <w:lang w:val="en-GB" w:eastAsia="en-GB"/>
        </w:rPr>
        <w:t xml:space="preserve"> Heat Treated, 830MPa and 1040MPa Minimum Tensile </w:t>
      </w:r>
      <w:r w:rsidR="00204494">
        <w:rPr>
          <w:rFonts w:ascii="Arial" w:hAnsi="Arial" w:cs="Arial"/>
          <w:snapToGrid w:val="0"/>
          <w:sz w:val="22"/>
          <w:szCs w:val="20"/>
          <w:lang w:val="en-GB" w:eastAsia="en-GB"/>
        </w:rPr>
        <w:t>Strength,</w:t>
      </w:r>
      <w:r>
        <w:rPr>
          <w:rFonts w:ascii="Arial" w:hAnsi="Arial" w:cs="Arial"/>
          <w:snapToGrid w:val="0"/>
          <w:sz w:val="22"/>
          <w:szCs w:val="20"/>
          <w:lang w:val="en-GB" w:eastAsia="en-GB"/>
        </w:rPr>
        <w:t xml:space="preserve"> Metric Dimensions.</w:t>
      </w:r>
    </w:p>
    <w:p w:rsidR="007F51EE" w:rsidRPr="007F51EE" w:rsidRDefault="007F51EE" w:rsidP="00EF29B2">
      <w:pPr>
        <w:widowControl w:val="0"/>
        <w:numPr>
          <w:ilvl w:val="0"/>
          <w:numId w:val="3"/>
        </w:numPr>
        <w:tabs>
          <w:tab w:val="left" w:pos="1560"/>
        </w:tabs>
        <w:bidi w:val="0"/>
        <w:spacing w:before="120" w:after="120"/>
        <w:ind w:left="4230" w:right="845" w:hanging="3060"/>
        <w:rPr>
          <w:rFonts w:ascii="Arial" w:hAnsi="Arial" w:cs="Arial"/>
          <w:snapToGrid w:val="0"/>
          <w:sz w:val="22"/>
          <w:szCs w:val="20"/>
          <w:lang w:val="en-GB" w:eastAsia="en-GB"/>
        </w:rPr>
      </w:pPr>
      <w:r w:rsidRPr="007F51EE">
        <w:rPr>
          <w:rFonts w:ascii="Arial" w:hAnsi="Arial" w:cs="Arial"/>
          <w:snapToGrid w:val="0"/>
          <w:sz w:val="22"/>
          <w:szCs w:val="20"/>
          <w:lang w:val="en-GB" w:eastAsia="en-GB"/>
        </w:rPr>
        <w:t xml:space="preserve">ASTM A563       </w:t>
      </w:r>
      <w:r>
        <w:rPr>
          <w:rFonts w:ascii="Arial" w:hAnsi="Arial" w:cs="Arial"/>
          <w:snapToGrid w:val="0"/>
          <w:sz w:val="22"/>
          <w:szCs w:val="20"/>
          <w:lang w:val="en-GB" w:eastAsia="en-GB"/>
        </w:rPr>
        <w:t xml:space="preserve">          </w:t>
      </w:r>
      <w:r w:rsidR="00EF29B2">
        <w:rPr>
          <w:rFonts w:ascii="Arial" w:hAnsi="Arial" w:cs="Arial"/>
          <w:snapToGrid w:val="0"/>
          <w:sz w:val="22"/>
          <w:szCs w:val="20"/>
          <w:lang w:val="en-GB" w:eastAsia="en-GB"/>
        </w:rPr>
        <w:t xml:space="preserve"> </w:t>
      </w:r>
      <w:r>
        <w:rPr>
          <w:rFonts w:ascii="Arial" w:hAnsi="Arial" w:cs="Arial"/>
          <w:snapToGrid w:val="0"/>
          <w:sz w:val="22"/>
          <w:szCs w:val="20"/>
          <w:lang w:val="en-GB" w:eastAsia="en-GB"/>
        </w:rPr>
        <w:t xml:space="preserve">   </w:t>
      </w:r>
      <w:r w:rsidR="00EF29B2">
        <w:rPr>
          <w:rFonts w:ascii="Arial" w:hAnsi="Arial" w:cs="Arial"/>
          <w:snapToGrid w:val="0"/>
          <w:sz w:val="22"/>
          <w:szCs w:val="20"/>
          <w:lang w:val="en-GB" w:eastAsia="en-GB"/>
        </w:rPr>
        <w:t xml:space="preserve"> </w:t>
      </w:r>
      <w:r w:rsidRPr="007F51EE">
        <w:rPr>
          <w:rFonts w:ascii="Arial" w:hAnsi="Arial" w:cs="Arial"/>
          <w:snapToGrid w:val="0"/>
          <w:sz w:val="22"/>
          <w:szCs w:val="20"/>
          <w:lang w:val="en-GB" w:eastAsia="en-GB"/>
        </w:rPr>
        <w:t xml:space="preserve">  Standard Specification for Carbon and Alloy Steel Nuts</w:t>
      </w:r>
    </w:p>
    <w:p w:rsidR="005E3641" w:rsidRPr="00C520B8" w:rsidRDefault="005E3641" w:rsidP="00EF29B2">
      <w:pPr>
        <w:widowControl w:val="0"/>
        <w:numPr>
          <w:ilvl w:val="0"/>
          <w:numId w:val="3"/>
        </w:numPr>
        <w:tabs>
          <w:tab w:val="left" w:pos="1560"/>
        </w:tabs>
        <w:bidi w:val="0"/>
        <w:spacing w:before="120" w:after="120"/>
        <w:ind w:left="4230" w:right="845" w:hanging="3060"/>
        <w:rPr>
          <w:rFonts w:ascii="Arial" w:hAnsi="Arial" w:cs="Arial"/>
          <w:snapToGrid w:val="0"/>
          <w:sz w:val="22"/>
          <w:szCs w:val="20"/>
          <w:lang w:val="en-GB" w:eastAsia="en-GB"/>
        </w:rPr>
      </w:pPr>
      <w:r w:rsidRPr="00C520B8">
        <w:rPr>
          <w:rFonts w:ascii="Arial" w:hAnsi="Arial" w:cs="Arial"/>
          <w:snapToGrid w:val="0"/>
          <w:sz w:val="22"/>
          <w:szCs w:val="20"/>
          <w:lang w:val="en-GB" w:eastAsia="en-GB"/>
        </w:rPr>
        <w:t xml:space="preserve">ASTM F436M </w:t>
      </w:r>
      <w:r>
        <w:rPr>
          <w:rFonts w:ascii="Arial" w:hAnsi="Arial" w:cs="Arial"/>
          <w:snapToGrid w:val="0"/>
          <w:sz w:val="22"/>
          <w:szCs w:val="20"/>
          <w:lang w:val="en-GB" w:eastAsia="en-GB"/>
        </w:rPr>
        <w:t xml:space="preserve">       </w:t>
      </w:r>
      <w:r w:rsidR="00EF29B2">
        <w:rPr>
          <w:rFonts w:ascii="Arial" w:hAnsi="Arial" w:cs="Arial"/>
          <w:snapToGrid w:val="0"/>
          <w:sz w:val="22"/>
          <w:szCs w:val="20"/>
          <w:lang w:val="en-GB" w:eastAsia="en-GB"/>
        </w:rPr>
        <w:t xml:space="preserve"> </w:t>
      </w:r>
      <w:r w:rsidR="00C35CA0">
        <w:rPr>
          <w:rFonts w:ascii="Arial" w:hAnsi="Arial" w:cs="Arial"/>
          <w:snapToGrid w:val="0"/>
          <w:sz w:val="22"/>
          <w:szCs w:val="20"/>
          <w:lang w:val="en-GB" w:eastAsia="en-GB"/>
        </w:rPr>
        <w:t xml:space="preserve">    </w:t>
      </w:r>
      <w:r w:rsidR="00EF29B2">
        <w:rPr>
          <w:rFonts w:ascii="Arial" w:hAnsi="Arial" w:cs="Arial"/>
          <w:snapToGrid w:val="0"/>
          <w:sz w:val="22"/>
          <w:szCs w:val="20"/>
          <w:lang w:val="en-GB" w:eastAsia="en-GB"/>
        </w:rPr>
        <w:t xml:space="preserve">      </w:t>
      </w:r>
      <w:r w:rsidRPr="00C520B8">
        <w:rPr>
          <w:rFonts w:ascii="Arial" w:hAnsi="Arial" w:cs="Arial"/>
          <w:snapToGrid w:val="0"/>
          <w:sz w:val="22"/>
          <w:szCs w:val="20"/>
          <w:lang w:val="en-GB" w:eastAsia="en-GB"/>
        </w:rPr>
        <w:t xml:space="preserve"> </w:t>
      </w:r>
      <w:r w:rsidRPr="005E3641">
        <w:rPr>
          <w:rFonts w:ascii="Arial" w:hAnsi="Arial" w:cs="Arial"/>
          <w:snapToGrid w:val="0"/>
          <w:sz w:val="22"/>
          <w:szCs w:val="20"/>
          <w:lang w:val="en-GB" w:eastAsia="en-GB"/>
        </w:rPr>
        <w:t xml:space="preserve"> </w:t>
      </w:r>
      <w:r w:rsidRPr="00C520B8">
        <w:rPr>
          <w:rFonts w:ascii="Arial" w:hAnsi="Arial" w:cs="Arial"/>
          <w:snapToGrid w:val="0"/>
          <w:sz w:val="22"/>
          <w:szCs w:val="20"/>
          <w:lang w:val="en-GB" w:eastAsia="en-GB"/>
        </w:rPr>
        <w:t>American Society for Testing and Materials-Specification for Hardened Steel Washers</w:t>
      </w:r>
    </w:p>
    <w:p w:rsidR="00F47267" w:rsidRPr="00B24FC5" w:rsidRDefault="00F47267" w:rsidP="00EF29B2">
      <w:pPr>
        <w:widowControl w:val="0"/>
        <w:numPr>
          <w:ilvl w:val="0"/>
          <w:numId w:val="3"/>
        </w:numPr>
        <w:tabs>
          <w:tab w:val="left" w:pos="1560"/>
        </w:tabs>
        <w:bidi w:val="0"/>
        <w:spacing w:before="120" w:after="120"/>
        <w:ind w:left="4230" w:right="845" w:hanging="3060"/>
        <w:rPr>
          <w:rFonts w:ascii="Arial" w:hAnsi="Arial" w:cs="Arial"/>
          <w:snapToGrid w:val="0"/>
          <w:sz w:val="22"/>
          <w:szCs w:val="20"/>
          <w:lang w:val="en-GB" w:eastAsia="en-GB"/>
        </w:rPr>
      </w:pPr>
      <w:r w:rsidRPr="00B24FC5">
        <w:rPr>
          <w:rFonts w:ascii="Arial" w:hAnsi="Arial" w:cs="Arial"/>
          <w:snapToGrid w:val="0"/>
          <w:sz w:val="22"/>
          <w:szCs w:val="20"/>
          <w:lang w:val="en-GB" w:eastAsia="en-GB"/>
        </w:rPr>
        <w:t>ASTM A325</w:t>
      </w:r>
      <w:r w:rsidR="00E3738E" w:rsidRPr="00B24FC5">
        <w:rPr>
          <w:rFonts w:ascii="Arial" w:hAnsi="Arial" w:cs="Arial"/>
          <w:snapToGrid w:val="0"/>
          <w:sz w:val="22"/>
          <w:szCs w:val="20"/>
          <w:lang w:val="en-GB" w:eastAsia="en-GB"/>
        </w:rPr>
        <w:t xml:space="preserve">        </w:t>
      </w:r>
      <w:r w:rsidR="00C35CA0">
        <w:rPr>
          <w:rFonts w:ascii="Arial" w:hAnsi="Arial" w:cs="Arial"/>
          <w:snapToGrid w:val="0"/>
          <w:sz w:val="22"/>
          <w:szCs w:val="20"/>
          <w:lang w:val="en-GB" w:eastAsia="en-GB"/>
        </w:rPr>
        <w:t xml:space="preserve">         </w:t>
      </w:r>
      <w:r w:rsidR="00EF29B2">
        <w:rPr>
          <w:rFonts w:ascii="Arial" w:hAnsi="Arial" w:cs="Arial"/>
          <w:snapToGrid w:val="0"/>
          <w:sz w:val="22"/>
          <w:szCs w:val="20"/>
          <w:lang w:val="en-GB" w:eastAsia="en-GB"/>
        </w:rPr>
        <w:t xml:space="preserve">  </w:t>
      </w:r>
      <w:r w:rsidR="00C35CA0">
        <w:rPr>
          <w:rFonts w:ascii="Arial" w:hAnsi="Arial" w:cs="Arial"/>
          <w:snapToGrid w:val="0"/>
          <w:sz w:val="22"/>
          <w:szCs w:val="20"/>
          <w:lang w:val="en-GB" w:eastAsia="en-GB"/>
        </w:rPr>
        <w:t xml:space="preserve">  </w:t>
      </w:r>
      <w:r w:rsidR="00E3738E" w:rsidRPr="00B24FC5">
        <w:rPr>
          <w:rFonts w:ascii="Arial" w:hAnsi="Arial" w:cs="Arial"/>
          <w:snapToGrid w:val="0"/>
          <w:sz w:val="22"/>
          <w:szCs w:val="20"/>
          <w:lang w:val="en-GB" w:eastAsia="en-GB"/>
        </w:rPr>
        <w:t xml:space="preserve">  </w:t>
      </w:r>
      <w:r w:rsidR="00B24FC5" w:rsidRPr="00B24FC5">
        <w:rPr>
          <w:rFonts w:ascii="Arial" w:hAnsi="Arial" w:cs="Arial"/>
          <w:snapToGrid w:val="0"/>
          <w:sz w:val="22"/>
          <w:szCs w:val="20"/>
          <w:lang w:val="en-GB" w:eastAsia="en-GB"/>
        </w:rPr>
        <w:t xml:space="preserve"> Specification for High-Strength Bolts for Structural Steel Joints(Metric)</w:t>
      </w:r>
    </w:p>
    <w:p w:rsidR="0081229B" w:rsidRPr="0081229B" w:rsidRDefault="0081229B" w:rsidP="00EF29B2">
      <w:pPr>
        <w:widowControl w:val="0"/>
        <w:numPr>
          <w:ilvl w:val="0"/>
          <w:numId w:val="3"/>
        </w:numPr>
        <w:tabs>
          <w:tab w:val="left" w:pos="1560"/>
        </w:tabs>
        <w:bidi w:val="0"/>
        <w:spacing w:before="120" w:after="120"/>
        <w:ind w:left="4230" w:right="845" w:hanging="3060"/>
        <w:rPr>
          <w:rFonts w:ascii="Arial" w:hAnsi="Arial" w:cs="Arial"/>
          <w:snapToGrid w:val="0"/>
          <w:sz w:val="22"/>
          <w:szCs w:val="20"/>
          <w:lang w:val="en-GB" w:eastAsia="en-GB"/>
        </w:rPr>
      </w:pPr>
      <w:r w:rsidRPr="0081229B">
        <w:rPr>
          <w:rFonts w:ascii="Arial" w:hAnsi="Arial" w:cs="Arial"/>
          <w:snapToGrid w:val="0"/>
          <w:sz w:val="22"/>
          <w:szCs w:val="20"/>
          <w:lang w:val="en-GB" w:eastAsia="en-GB"/>
        </w:rPr>
        <w:t xml:space="preserve">ASTM A193      </w:t>
      </w:r>
      <w:r>
        <w:rPr>
          <w:rFonts w:ascii="Arial" w:hAnsi="Arial" w:cs="Arial"/>
          <w:snapToGrid w:val="0"/>
          <w:sz w:val="22"/>
          <w:szCs w:val="20"/>
          <w:lang w:val="en-GB" w:eastAsia="en-GB"/>
        </w:rPr>
        <w:t xml:space="preserve">   </w:t>
      </w:r>
      <w:r w:rsidR="00C35CA0">
        <w:rPr>
          <w:rFonts w:ascii="Arial" w:hAnsi="Arial" w:cs="Arial"/>
          <w:snapToGrid w:val="0"/>
          <w:sz w:val="22"/>
          <w:szCs w:val="20"/>
          <w:lang w:val="en-GB" w:eastAsia="en-GB"/>
        </w:rPr>
        <w:t xml:space="preserve">       </w:t>
      </w:r>
      <w:r>
        <w:rPr>
          <w:rFonts w:ascii="Arial" w:hAnsi="Arial" w:cs="Arial"/>
          <w:snapToGrid w:val="0"/>
          <w:sz w:val="22"/>
          <w:szCs w:val="20"/>
          <w:lang w:val="en-GB" w:eastAsia="en-GB"/>
        </w:rPr>
        <w:t xml:space="preserve">  </w:t>
      </w:r>
      <w:r w:rsidR="00EF29B2">
        <w:rPr>
          <w:rFonts w:ascii="Arial" w:hAnsi="Arial" w:cs="Arial"/>
          <w:snapToGrid w:val="0"/>
          <w:sz w:val="22"/>
          <w:szCs w:val="20"/>
          <w:lang w:val="en-GB" w:eastAsia="en-GB"/>
        </w:rPr>
        <w:t xml:space="preserve">  </w:t>
      </w:r>
      <w:r>
        <w:rPr>
          <w:rFonts w:ascii="Arial" w:hAnsi="Arial" w:cs="Arial"/>
          <w:snapToGrid w:val="0"/>
          <w:sz w:val="22"/>
          <w:szCs w:val="20"/>
          <w:lang w:val="en-GB" w:eastAsia="en-GB"/>
        </w:rPr>
        <w:t xml:space="preserve">  </w:t>
      </w:r>
      <w:r w:rsidRPr="0081229B">
        <w:rPr>
          <w:rFonts w:ascii="Arial" w:hAnsi="Arial" w:cs="Arial"/>
          <w:snapToGrid w:val="0"/>
          <w:sz w:val="22"/>
          <w:szCs w:val="20"/>
          <w:lang w:val="en-GB" w:eastAsia="en-GB"/>
        </w:rPr>
        <w:t xml:space="preserve">  Standard Specification for Alloy-Steel for High-Temperature</w:t>
      </w:r>
      <w:r>
        <w:rPr>
          <w:rFonts w:ascii="Arial" w:hAnsi="Arial" w:cs="Arial"/>
          <w:snapToGrid w:val="0"/>
          <w:sz w:val="22"/>
          <w:szCs w:val="20"/>
          <w:lang w:val="en-GB" w:eastAsia="en-GB"/>
        </w:rPr>
        <w:t xml:space="preserve"> </w:t>
      </w:r>
      <w:r w:rsidRPr="0081229B">
        <w:rPr>
          <w:rFonts w:ascii="Arial" w:hAnsi="Arial" w:cs="Arial"/>
          <w:snapToGrid w:val="0"/>
          <w:sz w:val="22"/>
          <w:szCs w:val="20"/>
          <w:lang w:val="en-GB" w:eastAsia="en-GB"/>
        </w:rPr>
        <w:t>Service</w:t>
      </w:r>
    </w:p>
    <w:p w:rsidR="0081229B" w:rsidRPr="0081229B" w:rsidRDefault="0081229B" w:rsidP="00EF29B2">
      <w:pPr>
        <w:widowControl w:val="0"/>
        <w:numPr>
          <w:ilvl w:val="0"/>
          <w:numId w:val="3"/>
        </w:numPr>
        <w:tabs>
          <w:tab w:val="left" w:pos="1560"/>
        </w:tabs>
        <w:bidi w:val="0"/>
        <w:spacing w:before="120" w:after="120"/>
        <w:ind w:left="4230" w:right="845" w:hanging="3060"/>
        <w:rPr>
          <w:rFonts w:ascii="Arial" w:hAnsi="Arial" w:cs="Arial"/>
          <w:snapToGrid w:val="0"/>
          <w:sz w:val="22"/>
          <w:szCs w:val="20"/>
          <w:lang w:val="en-GB" w:eastAsia="en-GB"/>
        </w:rPr>
      </w:pPr>
      <w:r w:rsidRPr="0081229B">
        <w:rPr>
          <w:rFonts w:ascii="Arial" w:hAnsi="Arial" w:cs="Arial"/>
          <w:snapToGrid w:val="0"/>
          <w:sz w:val="22"/>
          <w:szCs w:val="20"/>
          <w:lang w:val="en-GB" w:eastAsia="en-GB"/>
        </w:rPr>
        <w:t xml:space="preserve">ASTM A194             </w:t>
      </w:r>
      <w:r w:rsidR="00C35CA0">
        <w:rPr>
          <w:rFonts w:ascii="Arial" w:hAnsi="Arial" w:cs="Arial"/>
          <w:snapToGrid w:val="0"/>
          <w:sz w:val="22"/>
          <w:szCs w:val="20"/>
          <w:lang w:val="en-GB" w:eastAsia="en-GB"/>
        </w:rPr>
        <w:t xml:space="preserve">  </w:t>
      </w:r>
      <w:r w:rsidRPr="0081229B">
        <w:rPr>
          <w:rFonts w:ascii="Arial" w:hAnsi="Arial" w:cs="Arial"/>
          <w:snapToGrid w:val="0"/>
          <w:sz w:val="22"/>
          <w:szCs w:val="20"/>
          <w:lang w:val="en-GB" w:eastAsia="en-GB"/>
        </w:rPr>
        <w:t xml:space="preserve">  </w:t>
      </w:r>
      <w:r w:rsidR="00EF29B2">
        <w:rPr>
          <w:rFonts w:ascii="Arial" w:hAnsi="Arial" w:cs="Arial"/>
          <w:snapToGrid w:val="0"/>
          <w:sz w:val="22"/>
          <w:szCs w:val="20"/>
          <w:lang w:val="en-GB" w:eastAsia="en-GB"/>
        </w:rPr>
        <w:t xml:space="preserve">  </w:t>
      </w:r>
      <w:r w:rsidRPr="0081229B">
        <w:rPr>
          <w:rFonts w:ascii="Arial" w:hAnsi="Arial" w:cs="Arial"/>
          <w:snapToGrid w:val="0"/>
          <w:sz w:val="22"/>
          <w:szCs w:val="20"/>
          <w:lang w:val="en-GB" w:eastAsia="en-GB"/>
        </w:rPr>
        <w:t xml:space="preserve">     Standard Specification for Carbon and Alloy Steel Nuts for Bolts for</w:t>
      </w:r>
      <w:r>
        <w:rPr>
          <w:rFonts w:ascii="Arial" w:hAnsi="Arial" w:cs="Arial"/>
          <w:snapToGrid w:val="0"/>
          <w:sz w:val="22"/>
          <w:szCs w:val="20"/>
          <w:lang w:val="en-GB" w:eastAsia="en-GB"/>
        </w:rPr>
        <w:t xml:space="preserve"> </w:t>
      </w:r>
      <w:r w:rsidRPr="0081229B">
        <w:rPr>
          <w:rFonts w:ascii="Arial" w:hAnsi="Arial" w:cs="Arial"/>
          <w:snapToGrid w:val="0"/>
          <w:sz w:val="22"/>
          <w:szCs w:val="20"/>
          <w:lang w:val="en-GB" w:eastAsia="en-GB"/>
        </w:rPr>
        <w:t>High Pressure or High Temperature Service</w:t>
      </w:r>
    </w:p>
    <w:p w:rsidR="00F47267" w:rsidRDefault="00F47267" w:rsidP="00EF29B2">
      <w:pPr>
        <w:widowControl w:val="0"/>
        <w:numPr>
          <w:ilvl w:val="0"/>
          <w:numId w:val="3"/>
        </w:numPr>
        <w:tabs>
          <w:tab w:val="left" w:pos="1560"/>
        </w:tabs>
        <w:bidi w:val="0"/>
        <w:spacing w:before="120" w:after="120"/>
        <w:ind w:left="4230" w:right="845" w:hanging="3060"/>
        <w:rPr>
          <w:rFonts w:ascii="Arial" w:hAnsi="Arial" w:cs="Arial"/>
          <w:snapToGrid w:val="0"/>
          <w:sz w:val="22"/>
          <w:szCs w:val="20"/>
          <w:lang w:val="en-GB" w:eastAsia="en-GB"/>
        </w:rPr>
      </w:pPr>
      <w:r>
        <w:rPr>
          <w:rFonts w:ascii="Arial" w:hAnsi="Arial" w:cs="Arial"/>
          <w:snapToGrid w:val="0"/>
          <w:sz w:val="22"/>
          <w:szCs w:val="20"/>
          <w:lang w:val="en-GB" w:eastAsia="en-GB"/>
        </w:rPr>
        <w:t>AWS D1.1</w:t>
      </w:r>
      <w:r w:rsidR="00795312" w:rsidRPr="00795312">
        <w:rPr>
          <w:rFonts w:ascii="Arial" w:hAnsi="Arial" w:cs="Arial"/>
          <w:snapToGrid w:val="0"/>
          <w:sz w:val="22"/>
          <w:szCs w:val="20"/>
          <w:lang w:val="en-GB" w:eastAsia="en-GB"/>
        </w:rPr>
        <w:t xml:space="preserve"> </w:t>
      </w:r>
      <w:r w:rsidR="00795312">
        <w:rPr>
          <w:rFonts w:ascii="Arial" w:hAnsi="Arial" w:cs="Arial"/>
          <w:snapToGrid w:val="0"/>
          <w:sz w:val="22"/>
          <w:szCs w:val="20"/>
          <w:lang w:val="en-GB" w:eastAsia="en-GB"/>
        </w:rPr>
        <w:t xml:space="preserve">                     </w:t>
      </w:r>
      <w:r w:rsidR="00EF29B2">
        <w:rPr>
          <w:rFonts w:ascii="Arial" w:hAnsi="Arial" w:cs="Arial"/>
          <w:snapToGrid w:val="0"/>
          <w:sz w:val="22"/>
          <w:szCs w:val="20"/>
          <w:lang w:val="en-GB" w:eastAsia="en-GB"/>
        </w:rPr>
        <w:t xml:space="preserve">  </w:t>
      </w:r>
      <w:r w:rsidR="00795312">
        <w:rPr>
          <w:rFonts w:ascii="Arial" w:hAnsi="Arial" w:cs="Arial"/>
          <w:snapToGrid w:val="0"/>
          <w:sz w:val="22"/>
          <w:szCs w:val="20"/>
          <w:lang w:val="en-GB" w:eastAsia="en-GB"/>
        </w:rPr>
        <w:t xml:space="preserve"> </w:t>
      </w:r>
      <w:r w:rsidR="00CE2DC6">
        <w:rPr>
          <w:rFonts w:ascii="Arial" w:hAnsi="Arial" w:cs="Arial"/>
          <w:snapToGrid w:val="0"/>
          <w:sz w:val="22"/>
          <w:szCs w:val="20"/>
          <w:lang w:val="en-GB" w:eastAsia="en-GB"/>
        </w:rPr>
        <w:t xml:space="preserve"> </w:t>
      </w:r>
      <w:r w:rsidR="00795312">
        <w:rPr>
          <w:rFonts w:ascii="Arial" w:hAnsi="Arial" w:cs="Arial"/>
          <w:snapToGrid w:val="0"/>
          <w:sz w:val="22"/>
          <w:szCs w:val="20"/>
          <w:lang w:val="en-GB" w:eastAsia="en-GB"/>
        </w:rPr>
        <w:t xml:space="preserve"> </w:t>
      </w:r>
      <w:r w:rsidR="00795312" w:rsidRPr="00E3738E">
        <w:rPr>
          <w:rFonts w:ascii="Arial" w:hAnsi="Arial" w:cs="Arial"/>
          <w:snapToGrid w:val="0"/>
          <w:sz w:val="22"/>
          <w:szCs w:val="20"/>
          <w:lang w:val="en-GB" w:eastAsia="en-GB"/>
        </w:rPr>
        <w:t xml:space="preserve">American </w:t>
      </w:r>
      <w:r w:rsidR="00795312">
        <w:rPr>
          <w:rFonts w:ascii="Arial" w:hAnsi="Arial" w:cs="Arial"/>
          <w:snapToGrid w:val="0"/>
          <w:sz w:val="22"/>
          <w:szCs w:val="20"/>
          <w:lang w:val="en-GB" w:eastAsia="en-GB"/>
        </w:rPr>
        <w:t xml:space="preserve">Welding </w:t>
      </w:r>
      <w:r w:rsidR="00795312" w:rsidRPr="00E3738E">
        <w:rPr>
          <w:rFonts w:ascii="Arial" w:hAnsi="Arial" w:cs="Arial"/>
          <w:snapToGrid w:val="0"/>
          <w:sz w:val="22"/>
          <w:szCs w:val="20"/>
          <w:lang w:val="en-GB" w:eastAsia="en-GB"/>
        </w:rPr>
        <w:t>S</w:t>
      </w:r>
      <w:r w:rsidR="00795312">
        <w:rPr>
          <w:rFonts w:ascii="Arial" w:hAnsi="Arial" w:cs="Arial"/>
          <w:snapToGrid w:val="0"/>
          <w:sz w:val="22"/>
          <w:szCs w:val="20"/>
          <w:lang w:val="en-GB" w:eastAsia="en-GB"/>
        </w:rPr>
        <w:t>ociety</w:t>
      </w:r>
    </w:p>
    <w:p w:rsidR="00855832" w:rsidRPr="00B32163" w:rsidRDefault="00855832" w:rsidP="00372803">
      <w:pPr>
        <w:pStyle w:val="Heading2"/>
      </w:pPr>
      <w:bookmarkStart w:id="36" w:name="_Toc94955429"/>
      <w:bookmarkStart w:id="37" w:name="_Toc121753882"/>
      <w:bookmarkStart w:id="38" w:name="_Toc121757138"/>
      <w:bookmarkStart w:id="39" w:name="_Toc121757183"/>
      <w:r w:rsidRPr="00B32163">
        <w:t>The Project Documents</w:t>
      </w:r>
      <w:bookmarkEnd w:id="33"/>
      <w:bookmarkEnd w:id="34"/>
      <w:bookmarkEnd w:id="35"/>
      <w:bookmarkEnd w:id="36"/>
      <w:bookmarkEnd w:id="37"/>
      <w:bookmarkEnd w:id="38"/>
      <w:bookmarkEnd w:id="39"/>
    </w:p>
    <w:p w:rsidR="00855832" w:rsidRPr="00A57AEC" w:rsidRDefault="00071F0C" w:rsidP="00394CB0">
      <w:pPr>
        <w:widowControl w:val="0"/>
        <w:numPr>
          <w:ilvl w:val="0"/>
          <w:numId w:val="3"/>
        </w:numPr>
        <w:tabs>
          <w:tab w:val="left" w:pos="1560"/>
        </w:tabs>
        <w:bidi w:val="0"/>
        <w:spacing w:before="120" w:after="120"/>
        <w:ind w:left="4230" w:right="845" w:hanging="3060"/>
        <w:jc w:val="both"/>
        <w:rPr>
          <w:rFonts w:ascii="Arial" w:hAnsi="Arial" w:cs="Arial"/>
          <w:snapToGrid w:val="0"/>
          <w:sz w:val="22"/>
          <w:szCs w:val="20"/>
          <w:lang w:val="en-GB" w:eastAsia="en-GB"/>
        </w:rPr>
      </w:pPr>
      <w:r>
        <w:rPr>
          <w:rFonts w:ascii="Arial" w:hAnsi="Arial" w:cs="Arial"/>
          <w:snapToGrid w:val="0"/>
          <w:sz w:val="22"/>
          <w:szCs w:val="20"/>
          <w:lang w:val="en-GB" w:eastAsia="en-GB"/>
        </w:rPr>
        <w:t>BK-GNRAL-PEDCO-000-ST-SP-0001</w:t>
      </w:r>
      <w:r w:rsidR="00855832" w:rsidRPr="00A57AEC">
        <w:rPr>
          <w:rFonts w:ascii="Arial" w:hAnsi="Arial" w:cs="Arial"/>
          <w:snapToGrid w:val="0"/>
          <w:sz w:val="22"/>
          <w:szCs w:val="20"/>
          <w:lang w:val="en-GB" w:eastAsia="en-GB"/>
        </w:rPr>
        <w:tab/>
      </w:r>
      <w:r>
        <w:rPr>
          <w:rFonts w:ascii="Arial" w:hAnsi="Arial" w:cs="Arial"/>
          <w:snapToGrid w:val="0"/>
          <w:sz w:val="22"/>
          <w:szCs w:val="20"/>
          <w:lang w:val="en-GB" w:eastAsia="en-GB"/>
        </w:rPr>
        <w:t>Specification for Concrete Work</w:t>
      </w:r>
      <w:r w:rsidR="00855832" w:rsidRPr="00A57AEC">
        <w:rPr>
          <w:rFonts w:ascii="Arial" w:hAnsi="Arial" w:cs="Arial"/>
          <w:snapToGrid w:val="0"/>
          <w:sz w:val="22"/>
          <w:szCs w:val="20"/>
          <w:lang w:val="en-GB" w:eastAsia="en-GB"/>
        </w:rPr>
        <w:t xml:space="preserve"> </w:t>
      </w:r>
    </w:p>
    <w:p w:rsidR="00855832" w:rsidRDefault="008B1D2C" w:rsidP="00BE5787">
      <w:pPr>
        <w:widowControl w:val="0"/>
        <w:numPr>
          <w:ilvl w:val="0"/>
          <w:numId w:val="3"/>
        </w:numPr>
        <w:tabs>
          <w:tab w:val="left" w:pos="1560"/>
        </w:tabs>
        <w:bidi w:val="0"/>
        <w:spacing w:before="120" w:after="120"/>
        <w:ind w:left="5760" w:right="845" w:hanging="4590"/>
        <w:jc w:val="both"/>
        <w:rPr>
          <w:rFonts w:ascii="Arial" w:hAnsi="Arial" w:cs="Arial"/>
          <w:snapToGrid w:val="0"/>
          <w:sz w:val="22"/>
          <w:szCs w:val="20"/>
          <w:lang w:val="en-GB" w:eastAsia="en-GB"/>
        </w:rPr>
      </w:pPr>
      <w:r>
        <w:rPr>
          <w:rFonts w:ascii="Arial" w:hAnsi="Arial" w:cs="Arial"/>
          <w:snapToGrid w:val="0"/>
          <w:sz w:val="22"/>
          <w:szCs w:val="20"/>
          <w:lang w:val="en-GB" w:eastAsia="en-GB"/>
        </w:rPr>
        <w:t>BK-GNRAL-PEDCO-000-ST-SP-0003</w:t>
      </w:r>
      <w:r w:rsidR="00855832" w:rsidRPr="00A57AEC">
        <w:rPr>
          <w:rFonts w:ascii="Arial" w:hAnsi="Arial" w:cs="Arial"/>
          <w:snapToGrid w:val="0"/>
          <w:sz w:val="22"/>
          <w:szCs w:val="20"/>
          <w:lang w:val="en-GB" w:eastAsia="en-GB"/>
        </w:rPr>
        <w:tab/>
      </w:r>
      <w:r>
        <w:rPr>
          <w:rFonts w:ascii="Arial" w:hAnsi="Arial" w:cs="Arial"/>
          <w:snapToGrid w:val="0"/>
          <w:sz w:val="22"/>
          <w:szCs w:val="20"/>
          <w:lang w:val="en-GB" w:eastAsia="en-GB"/>
        </w:rPr>
        <w:t>Specification</w:t>
      </w:r>
      <w:r w:rsidR="00FC32C5">
        <w:rPr>
          <w:rFonts w:ascii="Arial" w:hAnsi="Arial" w:cs="Arial"/>
          <w:snapToGrid w:val="0"/>
          <w:sz w:val="22"/>
          <w:szCs w:val="20"/>
          <w:lang w:val="en-GB" w:eastAsia="en-GB"/>
        </w:rPr>
        <w:t xml:space="preserve"> </w:t>
      </w:r>
      <w:r>
        <w:rPr>
          <w:rFonts w:ascii="Arial" w:hAnsi="Arial" w:cs="Arial"/>
          <w:snapToGrid w:val="0"/>
          <w:sz w:val="22"/>
          <w:szCs w:val="20"/>
          <w:lang w:val="en-GB" w:eastAsia="en-GB"/>
        </w:rPr>
        <w:t>for</w:t>
      </w:r>
      <w:r w:rsidR="00FC32C5">
        <w:rPr>
          <w:rFonts w:ascii="Arial" w:hAnsi="Arial" w:cs="Arial"/>
          <w:snapToGrid w:val="0"/>
          <w:sz w:val="22"/>
          <w:szCs w:val="20"/>
          <w:lang w:val="en-GB" w:eastAsia="en-GB"/>
        </w:rPr>
        <w:t xml:space="preserve"> </w:t>
      </w:r>
      <w:r>
        <w:rPr>
          <w:rFonts w:ascii="Arial" w:hAnsi="Arial" w:cs="Arial"/>
          <w:snapToGrid w:val="0"/>
          <w:sz w:val="22"/>
          <w:szCs w:val="20"/>
          <w:lang w:val="en-GB" w:eastAsia="en-GB"/>
        </w:rPr>
        <w:t>Fabrication</w:t>
      </w:r>
      <w:r w:rsidR="00884DF4">
        <w:rPr>
          <w:rFonts w:ascii="Arial" w:hAnsi="Arial" w:cs="Arial"/>
          <w:snapToGrid w:val="0"/>
          <w:sz w:val="22"/>
          <w:szCs w:val="20"/>
          <w:lang w:val="en-GB" w:eastAsia="en-GB"/>
        </w:rPr>
        <w:t xml:space="preserve"> </w:t>
      </w:r>
      <w:r>
        <w:rPr>
          <w:rFonts w:ascii="Arial" w:hAnsi="Arial" w:cs="Arial"/>
          <w:snapToGrid w:val="0"/>
          <w:sz w:val="22"/>
          <w:szCs w:val="20"/>
          <w:lang w:val="en-GB" w:eastAsia="en-GB"/>
        </w:rPr>
        <w:t>of Steel Structures</w:t>
      </w:r>
    </w:p>
    <w:p w:rsidR="008B1D2C" w:rsidRDefault="008B1D2C" w:rsidP="00394CB0">
      <w:pPr>
        <w:widowControl w:val="0"/>
        <w:numPr>
          <w:ilvl w:val="0"/>
          <w:numId w:val="3"/>
        </w:numPr>
        <w:tabs>
          <w:tab w:val="left" w:pos="1560"/>
        </w:tabs>
        <w:bidi w:val="0"/>
        <w:spacing w:before="120" w:after="120"/>
        <w:ind w:left="5760" w:right="845" w:hanging="4590"/>
        <w:jc w:val="both"/>
        <w:rPr>
          <w:rFonts w:ascii="Arial" w:hAnsi="Arial" w:cs="Arial"/>
          <w:snapToGrid w:val="0"/>
          <w:sz w:val="22"/>
          <w:szCs w:val="20"/>
          <w:lang w:val="en-GB" w:eastAsia="en-GB"/>
        </w:rPr>
      </w:pPr>
      <w:r>
        <w:rPr>
          <w:rFonts w:ascii="Arial" w:hAnsi="Arial" w:cs="Arial"/>
          <w:snapToGrid w:val="0"/>
          <w:sz w:val="22"/>
          <w:szCs w:val="20"/>
          <w:lang w:val="en-GB" w:eastAsia="en-GB"/>
        </w:rPr>
        <w:t>BK-GNRAL-PEDCO-000-ST-SP-0005</w:t>
      </w:r>
      <w:r w:rsidRPr="00A57AEC">
        <w:rPr>
          <w:rFonts w:ascii="Arial" w:hAnsi="Arial" w:cs="Arial"/>
          <w:snapToGrid w:val="0"/>
          <w:sz w:val="22"/>
          <w:szCs w:val="20"/>
          <w:lang w:val="en-GB" w:eastAsia="en-GB"/>
        </w:rPr>
        <w:tab/>
      </w:r>
      <w:r>
        <w:rPr>
          <w:rFonts w:ascii="Arial" w:hAnsi="Arial" w:cs="Arial"/>
          <w:snapToGrid w:val="0"/>
          <w:sz w:val="22"/>
          <w:szCs w:val="20"/>
          <w:lang w:val="en-GB" w:eastAsia="en-GB"/>
        </w:rPr>
        <w:t>Specification for Erection of Steel Structures</w:t>
      </w:r>
    </w:p>
    <w:p w:rsidR="00855832" w:rsidRPr="00B32163" w:rsidRDefault="00855832" w:rsidP="00372803">
      <w:pPr>
        <w:pStyle w:val="Heading2"/>
      </w:pPr>
      <w:bookmarkStart w:id="40" w:name="_Toc341278664"/>
      <w:bookmarkStart w:id="41" w:name="_Toc341280195"/>
      <w:bookmarkStart w:id="42" w:name="_Toc343327085"/>
      <w:bookmarkStart w:id="43" w:name="_Toc343327782"/>
      <w:bookmarkStart w:id="44" w:name="_Toc94955430"/>
      <w:bookmarkStart w:id="45" w:name="_Toc121753883"/>
      <w:bookmarkStart w:id="46" w:name="_Toc121757139"/>
      <w:bookmarkStart w:id="47" w:name="_Toc121757184"/>
      <w:r w:rsidRPr="00B32163">
        <w:t>ENVIRONMENTAL DATA</w:t>
      </w:r>
      <w:bookmarkEnd w:id="40"/>
      <w:bookmarkEnd w:id="41"/>
      <w:bookmarkEnd w:id="42"/>
      <w:bookmarkEnd w:id="43"/>
      <w:bookmarkEnd w:id="44"/>
      <w:bookmarkEnd w:id="45"/>
      <w:bookmarkEnd w:id="46"/>
      <w:bookmarkEnd w:id="47"/>
    </w:p>
    <w:p w:rsidR="00855832" w:rsidRPr="00B32163" w:rsidRDefault="00855832" w:rsidP="00AF2605">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B32163">
        <w:rPr>
          <w:rFonts w:ascii="Arial" w:hAnsi="Arial" w:cs="Arial"/>
          <w:sz w:val="22"/>
          <w:szCs w:val="22"/>
          <w:lang w:bidi="fa-IR"/>
        </w:rPr>
        <w:t xml:space="preserve">Refer to "Process </w:t>
      </w:r>
      <w:r w:rsidR="005D4379" w:rsidRPr="00B32163">
        <w:rPr>
          <w:rFonts w:ascii="Arial" w:hAnsi="Arial" w:cs="Arial"/>
          <w:sz w:val="22"/>
          <w:szCs w:val="22"/>
          <w:lang w:bidi="fa-IR"/>
        </w:rPr>
        <w:t xml:space="preserve">Basis </w:t>
      </w:r>
      <w:r w:rsidR="005D4379">
        <w:rPr>
          <w:rFonts w:ascii="Arial" w:hAnsi="Arial" w:cs="Arial"/>
          <w:sz w:val="22"/>
          <w:szCs w:val="22"/>
          <w:lang w:bidi="fa-IR"/>
        </w:rPr>
        <w:t xml:space="preserve">of </w:t>
      </w:r>
      <w:r w:rsidRPr="00B32163">
        <w:rPr>
          <w:rFonts w:ascii="Arial" w:hAnsi="Arial" w:cs="Arial"/>
          <w:sz w:val="22"/>
          <w:szCs w:val="22"/>
          <w:lang w:bidi="fa-IR"/>
        </w:rPr>
        <w:t xml:space="preserve">Design; Doc. No. </w:t>
      </w:r>
      <w:r w:rsidR="00096159">
        <w:rPr>
          <w:rFonts w:ascii="Arial" w:hAnsi="Arial" w:cs="Arial"/>
          <w:sz w:val="22"/>
          <w:szCs w:val="22"/>
          <w:lang w:bidi="fa-IR"/>
        </w:rPr>
        <w:t>BK-GNRAL-PEDCO-000-PR-DB-0001</w:t>
      </w:r>
      <w:r w:rsidR="009F7400">
        <w:rPr>
          <w:rFonts w:ascii="Arial" w:hAnsi="Arial" w:cs="Arial"/>
          <w:sz w:val="22"/>
          <w:szCs w:val="22"/>
          <w:lang w:bidi="fa-IR"/>
        </w:rPr>
        <w:t>-</w:t>
      </w:r>
      <w:r w:rsidRPr="00B32163">
        <w:rPr>
          <w:rFonts w:ascii="Arial" w:hAnsi="Arial" w:cs="Arial"/>
          <w:sz w:val="22"/>
          <w:szCs w:val="22"/>
          <w:lang w:bidi="fa-IR"/>
        </w:rPr>
        <w:t xml:space="preserve">". </w:t>
      </w:r>
    </w:p>
    <w:p w:rsidR="003B6C8F" w:rsidRDefault="003B6C8F" w:rsidP="00372803">
      <w:pPr>
        <w:pStyle w:val="Heading2"/>
      </w:pPr>
      <w:bookmarkStart w:id="48" w:name="_Toc83130850"/>
      <w:bookmarkStart w:id="49" w:name="_Toc83133994"/>
      <w:bookmarkStart w:id="50" w:name="_Toc83136016"/>
      <w:bookmarkStart w:id="51" w:name="_Toc94955431"/>
      <w:bookmarkStart w:id="52" w:name="_Toc121753884"/>
      <w:bookmarkStart w:id="53" w:name="_Toc121757140"/>
      <w:bookmarkStart w:id="54" w:name="_Toc121757185"/>
      <w:bookmarkEnd w:id="25"/>
      <w:r w:rsidRPr="009725F8">
        <w:t>Order of Precedence</w:t>
      </w:r>
      <w:bookmarkEnd w:id="48"/>
      <w:bookmarkEnd w:id="49"/>
      <w:bookmarkEnd w:id="50"/>
      <w:bookmarkEnd w:id="51"/>
      <w:bookmarkEnd w:id="52"/>
      <w:bookmarkEnd w:id="53"/>
      <w:bookmarkEnd w:id="54"/>
      <w:r w:rsidR="00E20A90">
        <w:t xml:space="preserve"> </w:t>
      </w:r>
    </w:p>
    <w:p w:rsidR="00D60B14" w:rsidRDefault="00D60B14" w:rsidP="00AF2605">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10562D">
        <w:rPr>
          <w:rFonts w:ascii="Arial" w:hAnsi="Arial" w:cs="Arial"/>
          <w:sz w:val="22"/>
          <w:szCs w:val="22"/>
          <w:lang w:bidi="fa-IR"/>
        </w:rPr>
        <w:t xml:space="preserve">In case of any conflict between the contents of this document or any discrepancy between this document and other project documents or reference standards, this </w:t>
      </w:r>
      <w:r w:rsidRPr="0010562D">
        <w:rPr>
          <w:rFonts w:ascii="Arial" w:hAnsi="Arial" w:cs="Arial"/>
          <w:sz w:val="22"/>
          <w:szCs w:val="22"/>
          <w:lang w:bidi="fa-IR"/>
        </w:rPr>
        <w:lastRenderedPageBreak/>
        <w:t xml:space="preserve">issue must be reported to the </w:t>
      </w:r>
      <w:r w:rsidR="00CB3569" w:rsidRPr="0010562D">
        <w:rPr>
          <w:rFonts w:ascii="Arial" w:hAnsi="Arial" w:cs="Arial"/>
          <w:sz w:val="22"/>
          <w:szCs w:val="22"/>
          <w:lang w:bidi="fa-IR"/>
        </w:rPr>
        <w:t>CLIENT</w:t>
      </w:r>
      <w:r w:rsidRPr="0010562D">
        <w:rPr>
          <w:rFonts w:ascii="Arial" w:hAnsi="Arial" w:cs="Arial"/>
          <w:sz w:val="22"/>
          <w:szCs w:val="22"/>
          <w:lang w:bidi="fa-IR"/>
        </w:rPr>
        <w:t xml:space="preserve">. The final decision in this situation will be made by </w:t>
      </w:r>
      <w:r w:rsidR="00CB3569" w:rsidRPr="0010562D">
        <w:rPr>
          <w:rFonts w:ascii="Arial" w:hAnsi="Arial" w:cs="Arial"/>
          <w:sz w:val="22"/>
          <w:szCs w:val="22"/>
          <w:lang w:bidi="fa-IR"/>
        </w:rPr>
        <w:t>CLIENT</w:t>
      </w:r>
      <w:r w:rsidRPr="0010562D">
        <w:rPr>
          <w:rFonts w:ascii="Arial" w:hAnsi="Arial" w:cs="Arial"/>
          <w:sz w:val="22"/>
          <w:szCs w:val="22"/>
          <w:rtl/>
          <w:lang w:bidi="fa-IR"/>
        </w:rPr>
        <w:t>.</w:t>
      </w:r>
    </w:p>
    <w:p w:rsidR="00AC23D7" w:rsidRDefault="00AC23D7" w:rsidP="00AC23D7">
      <w:pPr>
        <w:autoSpaceDE w:val="0"/>
        <w:autoSpaceDN w:val="0"/>
        <w:bidi w:val="0"/>
        <w:adjustRightInd w:val="0"/>
        <w:spacing w:before="240" w:after="240" w:line="276" w:lineRule="auto"/>
        <w:ind w:left="990" w:right="845"/>
        <w:jc w:val="lowKashida"/>
        <w:rPr>
          <w:rFonts w:ascii="Arial" w:hAnsi="Arial" w:cs="Arial"/>
          <w:sz w:val="22"/>
          <w:szCs w:val="22"/>
          <w:lang w:bidi="fa-IR"/>
        </w:rPr>
      </w:pPr>
    </w:p>
    <w:p w:rsidR="00792577" w:rsidRPr="00792577" w:rsidRDefault="00792577" w:rsidP="00792577">
      <w:pPr>
        <w:keepNext/>
        <w:widowControl w:val="0"/>
        <w:numPr>
          <w:ilvl w:val="0"/>
          <w:numId w:val="1"/>
        </w:numPr>
        <w:bidi w:val="0"/>
        <w:spacing w:before="240" w:after="240"/>
        <w:jc w:val="both"/>
        <w:outlineLvl w:val="0"/>
        <w:rPr>
          <w:rFonts w:ascii="Arial" w:hAnsi="Arial" w:cs="Arial"/>
          <w:b/>
          <w:bCs/>
          <w:caps/>
          <w:kern w:val="28"/>
          <w:sz w:val="24"/>
        </w:rPr>
      </w:pPr>
      <w:bookmarkStart w:id="55" w:name="_Toc104026179"/>
      <w:bookmarkStart w:id="56" w:name="_Toc121757186"/>
      <w:r w:rsidRPr="00792577">
        <w:rPr>
          <w:rFonts w:ascii="Arial" w:hAnsi="Arial" w:cs="Arial"/>
          <w:b/>
          <w:bCs/>
          <w:caps/>
          <w:kern w:val="28"/>
          <w:sz w:val="24"/>
        </w:rPr>
        <w:t>MATERIALS</w:t>
      </w:r>
      <w:bookmarkEnd w:id="55"/>
      <w:bookmarkEnd w:id="56"/>
    </w:p>
    <w:p w:rsidR="00792577" w:rsidRDefault="00792577" w:rsidP="00372803">
      <w:pPr>
        <w:pStyle w:val="Heading2"/>
      </w:pPr>
      <w:bookmarkStart w:id="57" w:name="_Toc413248035"/>
      <w:bookmarkStart w:id="58" w:name="_Toc413831999"/>
      <w:bookmarkStart w:id="59" w:name="_Toc102300703"/>
      <w:bookmarkStart w:id="60" w:name="_Toc104026180"/>
      <w:bookmarkStart w:id="61" w:name="_Toc121753886"/>
      <w:bookmarkStart w:id="62" w:name="_Toc121757142"/>
      <w:bookmarkStart w:id="63" w:name="_Toc121757187"/>
      <w:r w:rsidRPr="008C7478">
        <w:t>Structural Steel</w:t>
      </w:r>
      <w:bookmarkEnd w:id="57"/>
      <w:bookmarkEnd w:id="58"/>
      <w:bookmarkEnd w:id="59"/>
      <w:bookmarkEnd w:id="60"/>
      <w:bookmarkEnd w:id="61"/>
      <w:bookmarkEnd w:id="62"/>
      <w:bookmarkEnd w:id="63"/>
    </w:p>
    <w:p w:rsidR="004968BA" w:rsidRPr="00F07A4A" w:rsidRDefault="004968BA" w:rsidP="004968BA">
      <w:pPr>
        <w:autoSpaceDE w:val="0"/>
        <w:autoSpaceDN w:val="0"/>
        <w:bidi w:val="0"/>
        <w:adjustRightInd w:val="0"/>
        <w:spacing w:before="240" w:after="240" w:line="276" w:lineRule="auto"/>
        <w:ind w:left="990" w:right="845"/>
        <w:jc w:val="lowKashida"/>
        <w:rPr>
          <w:rFonts w:ascii="Arial" w:hAnsi="Arial" w:cs="Arial"/>
          <w:sz w:val="22"/>
          <w:szCs w:val="22"/>
          <w:lang w:bidi="fa-IR"/>
        </w:rPr>
      </w:pPr>
      <w:r>
        <w:rPr>
          <w:rFonts w:ascii="Arial" w:hAnsi="Arial" w:cs="Arial"/>
          <w:sz w:val="22"/>
          <w:szCs w:val="22"/>
          <w:lang w:bidi="fa-IR"/>
        </w:rPr>
        <w:t xml:space="preserve">Material for structural steel shall be </w:t>
      </w:r>
      <w:r w:rsidRPr="00372803">
        <w:rPr>
          <w:rFonts w:ascii="Arial" w:hAnsi="Arial" w:cs="Arial"/>
          <w:caps/>
          <w:sz w:val="22"/>
          <w:szCs w:val="22"/>
          <w:lang w:bidi="fa-IR"/>
        </w:rPr>
        <w:t>isiri</w:t>
      </w:r>
      <w:r>
        <w:rPr>
          <w:rFonts w:ascii="Arial" w:hAnsi="Arial" w:cs="Arial"/>
          <w:sz w:val="22"/>
          <w:szCs w:val="22"/>
          <w:lang w:bidi="fa-IR"/>
        </w:rPr>
        <w:t xml:space="preserve">14262-2 </w:t>
      </w:r>
      <w:r w:rsidR="00204494">
        <w:rPr>
          <w:rFonts w:ascii="Arial" w:hAnsi="Arial" w:cs="Arial"/>
          <w:sz w:val="22"/>
          <w:szCs w:val="22"/>
          <w:lang w:bidi="fa-IR"/>
        </w:rPr>
        <w:t>S235JR with</w:t>
      </w:r>
      <w:r>
        <w:rPr>
          <w:rFonts w:ascii="Arial" w:hAnsi="Arial" w:cs="Arial"/>
          <w:sz w:val="22"/>
          <w:szCs w:val="22"/>
          <w:lang w:bidi="fa-IR"/>
        </w:rPr>
        <w:t xml:space="preserve"> a minimum yield stress </w:t>
      </w:r>
      <w:r w:rsidRPr="00F07A4A">
        <w:rPr>
          <w:rFonts w:ascii="Arial" w:hAnsi="Arial" w:cs="Arial"/>
          <w:sz w:val="22"/>
          <w:szCs w:val="22"/>
          <w:lang w:bidi="fa-IR"/>
        </w:rPr>
        <w:t xml:space="preserve">of 240 </w:t>
      </w:r>
      <w:proofErr w:type="spellStart"/>
      <w:r w:rsidRPr="00F07A4A">
        <w:rPr>
          <w:rFonts w:ascii="Arial" w:hAnsi="Arial" w:cs="Arial"/>
          <w:sz w:val="22"/>
          <w:szCs w:val="22"/>
          <w:lang w:bidi="fa-IR"/>
        </w:rPr>
        <w:t>MPa</w:t>
      </w:r>
      <w:proofErr w:type="spellEnd"/>
      <w:r w:rsidRPr="00F07A4A">
        <w:rPr>
          <w:rFonts w:ascii="Arial" w:hAnsi="Arial" w:cs="Arial"/>
          <w:sz w:val="22"/>
          <w:szCs w:val="22"/>
          <w:lang w:bidi="fa-IR"/>
        </w:rPr>
        <w:t xml:space="preserve"> or approved equivalent.</w:t>
      </w:r>
    </w:p>
    <w:p w:rsidR="00792577" w:rsidRPr="00323243" w:rsidRDefault="00F07A4A" w:rsidP="00F07A4A">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F07A4A">
        <w:rPr>
          <w:rFonts w:ascii="Arial" w:hAnsi="Arial" w:cs="Arial"/>
          <w:sz w:val="22"/>
          <w:szCs w:val="22"/>
          <w:lang w:bidi="fa-IR"/>
        </w:rPr>
        <w:t>All steel parts s</w:t>
      </w:r>
      <w:r w:rsidR="00792577" w:rsidRPr="00F07A4A">
        <w:rPr>
          <w:rFonts w:ascii="Arial" w:hAnsi="Arial" w:cs="Arial"/>
          <w:sz w:val="22"/>
          <w:szCs w:val="22"/>
          <w:lang w:bidi="fa-IR"/>
        </w:rPr>
        <w:t xml:space="preserve">hall be according to “Specification for Fabrication of Steel Structures”, Document number: </w:t>
      </w:r>
      <w:bookmarkStart w:id="64" w:name="_Toc413248036"/>
      <w:bookmarkStart w:id="65" w:name="_Toc413832000"/>
      <w:r w:rsidR="00792577" w:rsidRPr="00F07A4A">
        <w:rPr>
          <w:rFonts w:ascii="Arial" w:hAnsi="Arial" w:cs="Arial"/>
          <w:sz w:val="22"/>
          <w:szCs w:val="22"/>
          <w:lang w:bidi="fa-IR"/>
        </w:rPr>
        <w:t>BK-GNRAL-PEDCO-000-ST-SP-0003 &amp; “Specification for Erection of Steel Structures”, Document number: BK-GNRAL-PEDCO-000-ST-SP-0005.</w:t>
      </w:r>
    </w:p>
    <w:p w:rsidR="00792577" w:rsidRPr="008C7478" w:rsidRDefault="00792577" w:rsidP="00372803">
      <w:pPr>
        <w:pStyle w:val="Heading2"/>
      </w:pPr>
      <w:bookmarkStart w:id="66" w:name="_Toc102300704"/>
      <w:bookmarkStart w:id="67" w:name="_Toc104026181"/>
      <w:bookmarkStart w:id="68" w:name="_Toc121753887"/>
      <w:bookmarkStart w:id="69" w:name="_Toc121757143"/>
      <w:bookmarkStart w:id="70" w:name="_Toc121757188"/>
      <w:r w:rsidRPr="008C7478">
        <w:t>Reinforcement</w:t>
      </w:r>
      <w:bookmarkEnd w:id="64"/>
      <w:bookmarkEnd w:id="65"/>
      <w:bookmarkEnd w:id="66"/>
      <w:bookmarkEnd w:id="67"/>
      <w:bookmarkEnd w:id="68"/>
      <w:bookmarkEnd w:id="69"/>
      <w:bookmarkEnd w:id="70"/>
    </w:p>
    <w:p w:rsidR="00792577" w:rsidRPr="00323243" w:rsidRDefault="00792577" w:rsidP="00AF2605">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323243">
        <w:rPr>
          <w:rFonts w:ascii="Arial" w:hAnsi="Arial" w:cs="Arial"/>
          <w:sz w:val="22"/>
          <w:szCs w:val="22"/>
          <w:lang w:bidi="fa-IR"/>
        </w:rPr>
        <w:t>Plain Mild Steel Bars, Grade I, in accordance with DIN 1045 Specifications with a minimum yield stress of 2200 kg/cm2 or approved equivalent shall not be used as main longitudinal and stirrup reinforcement in concrete structures.</w:t>
      </w:r>
    </w:p>
    <w:p w:rsidR="00792577" w:rsidRPr="00323243" w:rsidRDefault="00792577" w:rsidP="00AF2605">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323243">
        <w:rPr>
          <w:rFonts w:ascii="Arial" w:hAnsi="Arial" w:cs="Arial"/>
          <w:sz w:val="22"/>
          <w:szCs w:val="22"/>
          <w:lang w:bidi="fa-IR"/>
        </w:rPr>
        <w:t>Deformed Steel Bars, Grade II in accordance with DIN 1045 specifications with a minimum yield stress of 3000 kg/cm2 or approved equivalent meeting the specific requirement set forth in ACI318.</w:t>
      </w:r>
    </w:p>
    <w:p w:rsidR="00792577" w:rsidRPr="00323243" w:rsidRDefault="00792577" w:rsidP="00AF2605">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323243">
        <w:rPr>
          <w:rFonts w:ascii="Arial" w:hAnsi="Arial" w:cs="Arial"/>
          <w:sz w:val="22"/>
          <w:szCs w:val="22"/>
          <w:lang w:bidi="fa-IR"/>
        </w:rPr>
        <w:t>Deformed High Tensile Strength Steel Bars,</w:t>
      </w:r>
      <w:r w:rsidR="00690250">
        <w:rPr>
          <w:rFonts w:ascii="Arial" w:hAnsi="Arial" w:cs="Arial"/>
          <w:sz w:val="22"/>
          <w:szCs w:val="22"/>
          <w:lang w:bidi="fa-IR"/>
        </w:rPr>
        <w:t xml:space="preserve"> </w:t>
      </w:r>
      <w:r w:rsidR="00690250" w:rsidRPr="00323243">
        <w:rPr>
          <w:rFonts w:ascii="Arial" w:hAnsi="Arial" w:cs="Arial"/>
          <w:sz w:val="22"/>
          <w:szCs w:val="22"/>
          <w:lang w:bidi="fa-IR"/>
        </w:rPr>
        <w:t>Grade II</w:t>
      </w:r>
      <w:r w:rsidR="00690250">
        <w:rPr>
          <w:rFonts w:ascii="Arial" w:hAnsi="Arial" w:cs="Arial"/>
          <w:sz w:val="22"/>
          <w:szCs w:val="22"/>
          <w:lang w:bidi="fa-IR"/>
        </w:rPr>
        <w:t>I</w:t>
      </w:r>
      <w:r w:rsidRPr="00323243">
        <w:rPr>
          <w:rFonts w:ascii="Arial" w:hAnsi="Arial" w:cs="Arial"/>
          <w:sz w:val="22"/>
          <w:szCs w:val="22"/>
          <w:lang w:bidi="fa-IR"/>
        </w:rPr>
        <w:t xml:space="preserve"> in accordance with ASTM A706 (</w:t>
      </w:r>
      <w:proofErr w:type="spellStart"/>
      <w:r w:rsidRPr="00323243">
        <w:rPr>
          <w:rFonts w:ascii="Arial" w:hAnsi="Arial" w:cs="Arial"/>
          <w:sz w:val="22"/>
          <w:szCs w:val="22"/>
          <w:lang w:bidi="fa-IR"/>
        </w:rPr>
        <w:t>Fy</w:t>
      </w:r>
      <w:proofErr w:type="spellEnd"/>
      <w:r w:rsidRPr="00323243">
        <w:rPr>
          <w:rFonts w:ascii="Arial" w:hAnsi="Arial" w:cs="Arial"/>
          <w:sz w:val="22"/>
          <w:szCs w:val="22"/>
          <w:lang w:bidi="fa-IR"/>
        </w:rPr>
        <w:t>=4000 kg/cm2) or ASTM A615 Grade 60 (</w:t>
      </w:r>
      <w:proofErr w:type="spellStart"/>
      <w:r w:rsidRPr="00323243">
        <w:rPr>
          <w:rFonts w:ascii="Arial" w:hAnsi="Arial" w:cs="Arial"/>
          <w:sz w:val="22"/>
          <w:szCs w:val="22"/>
          <w:lang w:bidi="fa-IR"/>
        </w:rPr>
        <w:t>Fy</w:t>
      </w:r>
      <w:proofErr w:type="spellEnd"/>
      <w:r w:rsidRPr="00323243">
        <w:rPr>
          <w:rFonts w:ascii="Arial" w:hAnsi="Arial" w:cs="Arial"/>
          <w:sz w:val="22"/>
          <w:szCs w:val="22"/>
          <w:lang w:bidi="fa-IR"/>
        </w:rPr>
        <w:t>=4000 kg/cm2) meeting the specific requirements set forth in ACI-318 or approved equivalent.</w:t>
      </w:r>
    </w:p>
    <w:p w:rsidR="00792577" w:rsidRPr="00323243" w:rsidRDefault="00792577" w:rsidP="00AF2605">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323243">
        <w:rPr>
          <w:rFonts w:ascii="Arial" w:hAnsi="Arial" w:cs="Arial"/>
          <w:sz w:val="22"/>
          <w:szCs w:val="22"/>
          <w:lang w:bidi="fa-IR"/>
        </w:rPr>
        <w:t>Reinforcing Fabric Mesh in accordance with BS 4483 or ASTM A497 / ASTM A185M or other approved Standards. Sizes shall be as follows:</w:t>
      </w:r>
    </w:p>
    <w:p w:rsidR="00792577" w:rsidRPr="00A24E77" w:rsidRDefault="00792577" w:rsidP="00CA5771">
      <w:pPr>
        <w:numPr>
          <w:ilvl w:val="0"/>
          <w:numId w:val="10"/>
        </w:numPr>
        <w:autoSpaceDE w:val="0"/>
        <w:autoSpaceDN w:val="0"/>
        <w:bidi w:val="0"/>
        <w:adjustRightInd w:val="0"/>
        <w:spacing w:before="240" w:after="240" w:line="276" w:lineRule="auto"/>
        <w:ind w:left="1276" w:hanging="16"/>
        <w:contextualSpacing/>
        <w:jc w:val="lowKashida"/>
        <w:rPr>
          <w:rFonts w:cs="Times New Roman"/>
          <w:sz w:val="24"/>
          <w:szCs w:val="23"/>
          <w:lang w:bidi="fa-IR"/>
        </w:rPr>
      </w:pPr>
      <w:r w:rsidRPr="00F24D27">
        <w:rPr>
          <w:rFonts w:cs="Times New Roman"/>
          <w:sz w:val="24"/>
          <w:szCs w:val="23"/>
          <w:lang w:bidi="fa-IR"/>
        </w:rPr>
        <w:t xml:space="preserve">200 x 100 </w:t>
      </w:r>
      <w:r w:rsidRPr="00A24E77">
        <w:rPr>
          <w:rFonts w:cs="Times New Roman"/>
          <w:sz w:val="24"/>
          <w:szCs w:val="23"/>
          <w:lang w:bidi="fa-IR"/>
        </w:rPr>
        <w:t>x 6 x 6 mm</w:t>
      </w:r>
    </w:p>
    <w:p w:rsidR="00792577" w:rsidRPr="00A24E77" w:rsidRDefault="00792577" w:rsidP="00CA5771">
      <w:pPr>
        <w:numPr>
          <w:ilvl w:val="0"/>
          <w:numId w:val="10"/>
        </w:numPr>
        <w:autoSpaceDE w:val="0"/>
        <w:autoSpaceDN w:val="0"/>
        <w:bidi w:val="0"/>
        <w:adjustRightInd w:val="0"/>
        <w:spacing w:before="240" w:after="240" w:line="276" w:lineRule="auto"/>
        <w:ind w:left="1276" w:hanging="16"/>
        <w:contextualSpacing/>
        <w:jc w:val="lowKashida"/>
        <w:rPr>
          <w:rFonts w:cs="Times New Roman"/>
          <w:sz w:val="24"/>
          <w:szCs w:val="23"/>
          <w:lang w:bidi="fa-IR"/>
        </w:rPr>
      </w:pPr>
      <w:r w:rsidRPr="00A24E77">
        <w:rPr>
          <w:rFonts w:cs="Times New Roman"/>
          <w:sz w:val="24"/>
          <w:szCs w:val="23"/>
          <w:lang w:bidi="fa-IR"/>
        </w:rPr>
        <w:t>200 x 100 x 8 x 8 mm</w:t>
      </w:r>
    </w:p>
    <w:p w:rsidR="00792577" w:rsidRPr="00A24E77" w:rsidRDefault="00792577" w:rsidP="00CA5771">
      <w:pPr>
        <w:numPr>
          <w:ilvl w:val="0"/>
          <w:numId w:val="10"/>
        </w:numPr>
        <w:autoSpaceDE w:val="0"/>
        <w:autoSpaceDN w:val="0"/>
        <w:bidi w:val="0"/>
        <w:adjustRightInd w:val="0"/>
        <w:spacing w:before="240" w:after="240" w:line="276" w:lineRule="auto"/>
        <w:ind w:left="1276" w:hanging="16"/>
        <w:contextualSpacing/>
        <w:jc w:val="lowKashida"/>
        <w:rPr>
          <w:rFonts w:cs="Times New Roman"/>
          <w:sz w:val="24"/>
          <w:szCs w:val="23"/>
          <w:lang w:bidi="fa-IR"/>
        </w:rPr>
      </w:pPr>
      <w:r w:rsidRPr="00A24E77">
        <w:rPr>
          <w:rFonts w:cs="Times New Roman"/>
          <w:sz w:val="24"/>
          <w:szCs w:val="23"/>
          <w:lang w:bidi="fa-IR"/>
        </w:rPr>
        <w:t>200 x 200 x 6 x 6 mm</w:t>
      </w:r>
    </w:p>
    <w:p w:rsidR="00792577" w:rsidRPr="00A24E77" w:rsidRDefault="00792577" w:rsidP="00CA5771">
      <w:pPr>
        <w:numPr>
          <w:ilvl w:val="0"/>
          <w:numId w:val="10"/>
        </w:numPr>
        <w:autoSpaceDE w:val="0"/>
        <w:autoSpaceDN w:val="0"/>
        <w:bidi w:val="0"/>
        <w:adjustRightInd w:val="0"/>
        <w:spacing w:before="240" w:after="240" w:line="276" w:lineRule="auto"/>
        <w:ind w:left="1276" w:hanging="16"/>
        <w:contextualSpacing/>
        <w:jc w:val="lowKashida"/>
        <w:rPr>
          <w:rFonts w:cs="Times New Roman"/>
          <w:sz w:val="24"/>
          <w:szCs w:val="23"/>
          <w:lang w:bidi="fa-IR"/>
        </w:rPr>
      </w:pPr>
      <w:r w:rsidRPr="00A24E77">
        <w:rPr>
          <w:rFonts w:cs="Times New Roman"/>
          <w:sz w:val="24"/>
          <w:szCs w:val="23"/>
          <w:lang w:bidi="fa-IR"/>
        </w:rPr>
        <w:t>200 x 200 x 8 x 8 mm</w:t>
      </w:r>
    </w:p>
    <w:p w:rsidR="00792577" w:rsidRPr="00F24D27" w:rsidRDefault="00792577" w:rsidP="00CA5771">
      <w:pPr>
        <w:numPr>
          <w:ilvl w:val="0"/>
          <w:numId w:val="10"/>
        </w:numPr>
        <w:autoSpaceDE w:val="0"/>
        <w:autoSpaceDN w:val="0"/>
        <w:bidi w:val="0"/>
        <w:adjustRightInd w:val="0"/>
        <w:spacing w:before="240" w:after="240" w:line="276" w:lineRule="auto"/>
        <w:ind w:left="1276" w:hanging="16"/>
        <w:contextualSpacing/>
        <w:jc w:val="lowKashida"/>
        <w:rPr>
          <w:rFonts w:cs="Times New Roman"/>
          <w:sz w:val="24"/>
          <w:szCs w:val="23"/>
          <w:lang w:bidi="fa-IR"/>
        </w:rPr>
      </w:pPr>
      <w:r w:rsidRPr="00F24D27">
        <w:rPr>
          <w:rFonts w:cs="Times New Roman"/>
          <w:sz w:val="24"/>
          <w:szCs w:val="23"/>
          <w:lang w:bidi="fa-IR"/>
        </w:rPr>
        <w:t>150 x 150 x 8 x 8 mm</w:t>
      </w:r>
    </w:p>
    <w:p w:rsidR="00792577" w:rsidRPr="00F24D27" w:rsidRDefault="00792577" w:rsidP="00CA5771">
      <w:pPr>
        <w:numPr>
          <w:ilvl w:val="0"/>
          <w:numId w:val="10"/>
        </w:numPr>
        <w:autoSpaceDE w:val="0"/>
        <w:autoSpaceDN w:val="0"/>
        <w:bidi w:val="0"/>
        <w:adjustRightInd w:val="0"/>
        <w:spacing w:before="240" w:after="240" w:line="276" w:lineRule="auto"/>
        <w:ind w:left="1276" w:hanging="16"/>
        <w:contextualSpacing/>
        <w:jc w:val="lowKashida"/>
        <w:rPr>
          <w:rFonts w:cs="Times New Roman"/>
          <w:sz w:val="24"/>
          <w:szCs w:val="23"/>
          <w:lang w:bidi="fa-IR"/>
        </w:rPr>
      </w:pPr>
      <w:r w:rsidRPr="00F24D27">
        <w:rPr>
          <w:rFonts w:cs="Times New Roman"/>
          <w:sz w:val="24"/>
          <w:szCs w:val="23"/>
          <w:lang w:bidi="fa-IR"/>
        </w:rPr>
        <w:t>100 x 100 x 6 x 6 mm</w:t>
      </w:r>
    </w:p>
    <w:p w:rsidR="00792577" w:rsidRPr="0009097E" w:rsidRDefault="00792577" w:rsidP="00CA5771">
      <w:pPr>
        <w:numPr>
          <w:ilvl w:val="0"/>
          <w:numId w:val="10"/>
        </w:numPr>
        <w:autoSpaceDE w:val="0"/>
        <w:autoSpaceDN w:val="0"/>
        <w:bidi w:val="0"/>
        <w:adjustRightInd w:val="0"/>
        <w:spacing w:before="240" w:after="240" w:line="276" w:lineRule="auto"/>
        <w:ind w:left="1276" w:hanging="16"/>
        <w:contextualSpacing/>
        <w:jc w:val="lowKashida"/>
        <w:rPr>
          <w:rFonts w:cs="Times New Roman"/>
          <w:sz w:val="24"/>
          <w:szCs w:val="23"/>
          <w:lang w:bidi="fa-IR"/>
        </w:rPr>
      </w:pPr>
      <w:r w:rsidRPr="00DF40B1">
        <w:rPr>
          <w:rFonts w:asciiTheme="minorBidi" w:hAnsiTheme="minorBidi" w:cstheme="minorBidi"/>
          <w:sz w:val="22"/>
          <w:szCs w:val="22"/>
          <w:lang w:bidi="fa-IR"/>
        </w:rPr>
        <w:t>Other sizes shall be subject to approval by EMPLOYER/OWNER</w:t>
      </w:r>
      <w:r w:rsidRPr="0009097E">
        <w:rPr>
          <w:rFonts w:cs="Times New Roman"/>
          <w:sz w:val="24"/>
          <w:szCs w:val="23"/>
          <w:lang w:bidi="fa-IR"/>
        </w:rPr>
        <w:t>.</w:t>
      </w:r>
    </w:p>
    <w:p w:rsidR="00792577" w:rsidRPr="00866934" w:rsidRDefault="00792577" w:rsidP="00372803">
      <w:pPr>
        <w:pStyle w:val="Heading2"/>
      </w:pPr>
      <w:bookmarkStart w:id="71" w:name="_Toc413248038"/>
      <w:bookmarkStart w:id="72" w:name="_Toc413832002"/>
      <w:bookmarkStart w:id="73" w:name="_Toc102300706"/>
      <w:bookmarkStart w:id="74" w:name="_Toc104026183"/>
      <w:bookmarkStart w:id="75" w:name="_Toc121753889"/>
      <w:bookmarkStart w:id="76" w:name="_Toc121757145"/>
      <w:bookmarkStart w:id="77" w:name="_Toc121757190"/>
      <w:r w:rsidRPr="00866934">
        <w:lastRenderedPageBreak/>
        <w:t>Welding Electrodes</w:t>
      </w:r>
      <w:bookmarkEnd w:id="71"/>
      <w:bookmarkEnd w:id="72"/>
      <w:bookmarkEnd w:id="73"/>
      <w:bookmarkEnd w:id="74"/>
      <w:bookmarkEnd w:id="75"/>
      <w:bookmarkEnd w:id="76"/>
      <w:bookmarkEnd w:id="77"/>
    </w:p>
    <w:p w:rsidR="00792577" w:rsidRPr="008355CC" w:rsidRDefault="00792577" w:rsidP="008355CC">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8355CC">
        <w:rPr>
          <w:rFonts w:ascii="Arial" w:hAnsi="Arial" w:cs="Arial"/>
          <w:sz w:val="22"/>
          <w:szCs w:val="22"/>
          <w:lang w:bidi="fa-IR"/>
        </w:rPr>
        <w:t xml:space="preserve">Shall be according to </w:t>
      </w:r>
      <w:r w:rsidR="0074219B" w:rsidRPr="008355CC">
        <w:rPr>
          <w:rFonts w:ascii="Arial" w:hAnsi="Arial" w:cs="Arial"/>
          <w:sz w:val="22"/>
          <w:szCs w:val="22"/>
          <w:lang w:bidi="fa-IR"/>
        </w:rPr>
        <w:t>“Specification for Fabrication of Steel Structures”, Document number: BK-GNRAL-PEDCO-000-ST-SP-0003 &amp; “Specification for Erection of Steel Structures”, Document number: BK-GNRAL-PEDCO-000-ST-SP-0005</w:t>
      </w:r>
      <w:r w:rsidRPr="008355CC">
        <w:rPr>
          <w:rFonts w:ascii="Arial" w:hAnsi="Arial" w:cs="Arial"/>
          <w:sz w:val="22"/>
          <w:szCs w:val="22"/>
          <w:lang w:bidi="fa-IR"/>
        </w:rPr>
        <w:t>.</w:t>
      </w:r>
    </w:p>
    <w:p w:rsidR="00792577" w:rsidRPr="0009097E" w:rsidRDefault="00792577" w:rsidP="00372803">
      <w:pPr>
        <w:pStyle w:val="Heading2"/>
      </w:pPr>
      <w:bookmarkStart w:id="78" w:name="_Toc413248039"/>
      <w:bookmarkStart w:id="79" w:name="_Toc413832003"/>
      <w:bookmarkStart w:id="80" w:name="_Toc102300707"/>
      <w:bookmarkStart w:id="81" w:name="_Toc104026184"/>
      <w:bookmarkStart w:id="82" w:name="_Toc121753890"/>
      <w:bookmarkStart w:id="83" w:name="_Toc121757146"/>
      <w:bookmarkStart w:id="84" w:name="_Toc121757191"/>
      <w:r w:rsidRPr="0009097E">
        <w:t>Steel Pipes and Structural Tubing</w:t>
      </w:r>
      <w:bookmarkEnd w:id="78"/>
      <w:bookmarkEnd w:id="79"/>
      <w:bookmarkEnd w:id="80"/>
      <w:bookmarkEnd w:id="81"/>
      <w:bookmarkEnd w:id="82"/>
      <w:bookmarkEnd w:id="83"/>
      <w:bookmarkEnd w:id="84"/>
    </w:p>
    <w:p w:rsidR="00792577" w:rsidRPr="008355CC" w:rsidRDefault="00792577" w:rsidP="008355CC">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8355CC">
        <w:rPr>
          <w:rFonts w:ascii="Arial" w:hAnsi="Arial" w:cs="Arial"/>
          <w:sz w:val="22"/>
          <w:szCs w:val="22"/>
          <w:lang w:bidi="fa-IR"/>
        </w:rPr>
        <w:t xml:space="preserve">Shall be according to </w:t>
      </w:r>
      <w:r w:rsidR="0074219B" w:rsidRPr="008355CC">
        <w:rPr>
          <w:rFonts w:ascii="Arial" w:hAnsi="Arial" w:cs="Arial"/>
          <w:sz w:val="22"/>
          <w:szCs w:val="22"/>
          <w:lang w:bidi="fa-IR"/>
        </w:rPr>
        <w:t>“Specification for Fabrication of Steel Structures”, Document number: BK-GNRAL-PEDCO-000-ST-SP-0003 &amp; “Specification for Erection of Steel Structures”, Document number: BK-GNRAL-PEDCO-000-ST-SP-0005</w:t>
      </w:r>
      <w:r w:rsidRPr="008355CC">
        <w:rPr>
          <w:rFonts w:ascii="Arial" w:hAnsi="Arial" w:cs="Arial"/>
          <w:sz w:val="22"/>
          <w:szCs w:val="22"/>
          <w:lang w:bidi="fa-IR"/>
        </w:rPr>
        <w:t>.</w:t>
      </w:r>
    </w:p>
    <w:p w:rsidR="00792577" w:rsidRPr="0009097E" w:rsidRDefault="00792577" w:rsidP="00372803">
      <w:pPr>
        <w:pStyle w:val="Heading2"/>
      </w:pPr>
      <w:bookmarkStart w:id="85" w:name="_Toc413248040"/>
      <w:bookmarkStart w:id="86" w:name="_Toc413832004"/>
      <w:bookmarkStart w:id="87" w:name="_Toc102300708"/>
      <w:bookmarkStart w:id="88" w:name="_Toc104026185"/>
      <w:bookmarkStart w:id="89" w:name="_Toc121753891"/>
      <w:bookmarkStart w:id="90" w:name="_Toc121757147"/>
      <w:bookmarkStart w:id="91" w:name="_Toc121757192"/>
      <w:r w:rsidRPr="0009097E">
        <w:t>Insert Plates</w:t>
      </w:r>
      <w:bookmarkEnd w:id="85"/>
      <w:bookmarkEnd w:id="86"/>
      <w:bookmarkEnd w:id="87"/>
      <w:bookmarkEnd w:id="88"/>
      <w:bookmarkEnd w:id="89"/>
      <w:bookmarkEnd w:id="90"/>
      <w:bookmarkEnd w:id="91"/>
      <w:r w:rsidRPr="0009097E">
        <w:t xml:space="preserve"> </w:t>
      </w:r>
    </w:p>
    <w:p w:rsidR="00792577" w:rsidRPr="008355CC" w:rsidRDefault="00792577" w:rsidP="008355CC">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8355CC">
        <w:rPr>
          <w:rFonts w:ascii="Arial" w:hAnsi="Arial" w:cs="Arial"/>
          <w:sz w:val="22"/>
          <w:szCs w:val="22"/>
          <w:lang w:bidi="fa-IR"/>
        </w:rPr>
        <w:t>Insert plates shall be of material S235JR.</w:t>
      </w:r>
    </w:p>
    <w:p w:rsidR="00792577" w:rsidRDefault="00792577" w:rsidP="00372803">
      <w:pPr>
        <w:pStyle w:val="Heading2"/>
      </w:pPr>
      <w:bookmarkStart w:id="92" w:name="_Toc413248041"/>
      <w:bookmarkStart w:id="93" w:name="_Toc413832005"/>
      <w:bookmarkStart w:id="94" w:name="_Toc102300709"/>
      <w:bookmarkStart w:id="95" w:name="_Toc104026186"/>
      <w:bookmarkStart w:id="96" w:name="_Toc121753892"/>
      <w:bookmarkStart w:id="97" w:name="_Toc121757148"/>
      <w:bookmarkStart w:id="98" w:name="_Toc121757193"/>
      <w:r w:rsidRPr="00866934">
        <w:t>Bolts</w:t>
      </w:r>
      <w:bookmarkEnd w:id="92"/>
      <w:bookmarkEnd w:id="93"/>
      <w:bookmarkEnd w:id="94"/>
      <w:bookmarkEnd w:id="95"/>
      <w:bookmarkEnd w:id="96"/>
      <w:r w:rsidR="007F1852">
        <w:t>, NUTS AND WASHERS</w:t>
      </w:r>
      <w:bookmarkEnd w:id="97"/>
      <w:bookmarkEnd w:id="98"/>
    </w:p>
    <w:p w:rsidR="007F1852" w:rsidRPr="008B421F" w:rsidRDefault="007F1852" w:rsidP="008B421F">
      <w:pPr>
        <w:autoSpaceDE w:val="0"/>
        <w:autoSpaceDN w:val="0"/>
        <w:bidi w:val="0"/>
        <w:adjustRightInd w:val="0"/>
        <w:spacing w:before="240" w:after="240" w:line="276" w:lineRule="auto"/>
        <w:ind w:left="992" w:right="845"/>
        <w:contextualSpacing/>
        <w:jc w:val="lowKashida"/>
        <w:rPr>
          <w:rFonts w:ascii="Arial" w:hAnsi="Arial" w:cs="Arial"/>
          <w:sz w:val="22"/>
          <w:szCs w:val="22"/>
          <w:lang w:bidi="fa-IR"/>
        </w:rPr>
      </w:pPr>
      <w:r w:rsidRPr="008B421F">
        <w:rPr>
          <w:rFonts w:ascii="Arial" w:hAnsi="Arial" w:cs="Arial"/>
          <w:sz w:val="22"/>
          <w:szCs w:val="22"/>
          <w:lang w:bidi="fa-IR"/>
        </w:rPr>
        <w:t>Hexagonal bolts and nuts shall be in accordance with ISIRI or approved equivalent for structural steel connections.</w:t>
      </w:r>
    </w:p>
    <w:p w:rsidR="007F1852" w:rsidRPr="008B421F" w:rsidRDefault="007F1852" w:rsidP="008B421F">
      <w:pPr>
        <w:autoSpaceDE w:val="0"/>
        <w:autoSpaceDN w:val="0"/>
        <w:bidi w:val="0"/>
        <w:adjustRightInd w:val="0"/>
        <w:spacing w:before="240" w:after="240" w:line="276" w:lineRule="auto"/>
        <w:ind w:left="992" w:right="845"/>
        <w:contextualSpacing/>
        <w:jc w:val="lowKashida"/>
        <w:rPr>
          <w:rFonts w:ascii="Arial" w:hAnsi="Arial" w:cs="Arial"/>
          <w:sz w:val="22"/>
          <w:szCs w:val="22"/>
          <w:lang w:bidi="fa-IR"/>
        </w:rPr>
      </w:pPr>
      <w:r w:rsidRPr="008B421F">
        <w:rPr>
          <w:rFonts w:ascii="Arial" w:hAnsi="Arial" w:cs="Arial"/>
          <w:sz w:val="22"/>
          <w:szCs w:val="22"/>
          <w:lang w:bidi="fa-IR"/>
        </w:rPr>
        <w:t>Nuts shall be in accordance with ISIRI5654 and ISIRI9737 for anchor bolts in foundations.</w:t>
      </w:r>
    </w:p>
    <w:p w:rsidR="007F1852" w:rsidRPr="008B421F" w:rsidRDefault="007F1852" w:rsidP="008B421F">
      <w:pPr>
        <w:autoSpaceDE w:val="0"/>
        <w:autoSpaceDN w:val="0"/>
        <w:bidi w:val="0"/>
        <w:adjustRightInd w:val="0"/>
        <w:spacing w:before="240" w:after="240" w:line="276" w:lineRule="auto"/>
        <w:ind w:left="992" w:right="845"/>
        <w:contextualSpacing/>
        <w:jc w:val="lowKashida"/>
        <w:rPr>
          <w:rFonts w:ascii="Arial" w:hAnsi="Arial" w:cs="Arial"/>
          <w:sz w:val="22"/>
          <w:szCs w:val="22"/>
          <w:lang w:bidi="fa-IR"/>
        </w:rPr>
      </w:pPr>
      <w:r w:rsidRPr="008B421F">
        <w:rPr>
          <w:rFonts w:ascii="Arial" w:hAnsi="Arial" w:cs="Arial"/>
          <w:sz w:val="22"/>
          <w:szCs w:val="22"/>
          <w:lang w:bidi="fa-IR"/>
        </w:rPr>
        <w:t>Washers shall be in accordance ISIRI9742 specification or approved equivalent.</w:t>
      </w:r>
    </w:p>
    <w:p w:rsidR="007F1852" w:rsidRDefault="007F1852" w:rsidP="008B421F">
      <w:pPr>
        <w:autoSpaceDE w:val="0"/>
        <w:autoSpaceDN w:val="0"/>
        <w:bidi w:val="0"/>
        <w:adjustRightInd w:val="0"/>
        <w:spacing w:before="240" w:after="240" w:line="276" w:lineRule="auto"/>
        <w:ind w:left="992" w:right="845"/>
        <w:contextualSpacing/>
        <w:jc w:val="lowKashida"/>
        <w:rPr>
          <w:rFonts w:ascii="Arial" w:hAnsi="Arial" w:cs="Arial"/>
          <w:sz w:val="22"/>
          <w:szCs w:val="22"/>
          <w:lang w:bidi="fa-IR"/>
        </w:rPr>
      </w:pPr>
      <w:r w:rsidRPr="008B421F">
        <w:rPr>
          <w:rFonts w:ascii="Arial" w:hAnsi="Arial" w:cs="Arial"/>
          <w:sz w:val="22"/>
          <w:szCs w:val="22"/>
          <w:lang w:bidi="fa-IR"/>
        </w:rPr>
        <w:t>Not less than two bolts shall be used in end connections</w:t>
      </w:r>
    </w:p>
    <w:p w:rsidR="007F1852" w:rsidRPr="007F1852" w:rsidRDefault="007F1852" w:rsidP="00372803">
      <w:pPr>
        <w:pStyle w:val="Heading2"/>
      </w:pPr>
      <w:bookmarkStart w:id="99" w:name="_Toc121757149"/>
      <w:bookmarkStart w:id="100" w:name="_Toc121757194"/>
      <w:r w:rsidRPr="007F1852">
        <w:t>CHECKERED PLATE</w:t>
      </w:r>
      <w:bookmarkEnd w:id="99"/>
      <w:bookmarkEnd w:id="100"/>
    </w:p>
    <w:p w:rsidR="007F1852" w:rsidRDefault="007F1852" w:rsidP="008B421F">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DD1CBC">
        <w:rPr>
          <w:rFonts w:ascii="Arial" w:hAnsi="Arial" w:cs="Arial"/>
          <w:sz w:val="22"/>
          <w:szCs w:val="22"/>
          <w:lang w:bidi="fa-IR"/>
        </w:rPr>
        <w:t>Steel for checkered plates shall be ASTM A36/A36M or approved; min</w:t>
      </w:r>
      <w:r w:rsidR="008B421F">
        <w:rPr>
          <w:rFonts w:ascii="Arial" w:hAnsi="Arial" w:cs="Arial"/>
          <w:sz w:val="22"/>
          <w:szCs w:val="22"/>
          <w:lang w:bidi="fa-IR"/>
        </w:rPr>
        <w:t>imum thickness shall be 6+2 mm.</w:t>
      </w:r>
    </w:p>
    <w:p w:rsidR="004C64B4" w:rsidRPr="004C64B4" w:rsidRDefault="004C64B4" w:rsidP="00372803">
      <w:pPr>
        <w:pStyle w:val="Heading2"/>
      </w:pPr>
      <w:bookmarkStart w:id="101" w:name="_Toc121757150"/>
      <w:bookmarkStart w:id="102" w:name="_Toc121757195"/>
      <w:r w:rsidRPr="004C64B4">
        <w:t>STEEL GRATINGS</w:t>
      </w:r>
      <w:bookmarkEnd w:id="101"/>
      <w:bookmarkEnd w:id="102"/>
    </w:p>
    <w:p w:rsidR="004C64B4" w:rsidRPr="00DD1CBC" w:rsidRDefault="004C64B4" w:rsidP="004C64B4">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8B421F">
        <w:rPr>
          <w:rFonts w:ascii="Arial" w:hAnsi="Arial" w:cs="Arial"/>
          <w:sz w:val="22"/>
          <w:szCs w:val="22"/>
          <w:lang w:bidi="fa-IR"/>
        </w:rPr>
        <w:t>Steel gratings shall be a 30 x 50 mm mesh, with bearing bars 30 x 3 mm and transverse bars of 6x6 mm twisted bars. Steel shall be in compliance with ASTM A36/A36M or approved equivalent. Gratings shall be hot d</w:t>
      </w:r>
      <w:r w:rsidR="003B45F4" w:rsidRPr="008B421F">
        <w:rPr>
          <w:rFonts w:ascii="Arial" w:hAnsi="Arial" w:cs="Arial"/>
          <w:sz w:val="22"/>
          <w:szCs w:val="22"/>
          <w:lang w:bidi="fa-IR"/>
        </w:rPr>
        <w:t>ip galvanized as per ASTM A123.</w:t>
      </w:r>
    </w:p>
    <w:p w:rsidR="004C64B4" w:rsidRDefault="004C64B4" w:rsidP="004C64B4">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DD1CBC">
        <w:rPr>
          <w:rFonts w:ascii="Arial" w:hAnsi="Arial" w:cs="Arial"/>
          <w:sz w:val="22"/>
          <w:szCs w:val="22"/>
          <w:lang w:bidi="fa-IR"/>
        </w:rPr>
        <w:t>Maximum span between supports of the gratings should be 1.5 m.</w:t>
      </w:r>
    </w:p>
    <w:p w:rsidR="00A759AF" w:rsidRDefault="00A759AF" w:rsidP="00372803">
      <w:pPr>
        <w:pStyle w:val="Heading2"/>
        <w:numPr>
          <w:ilvl w:val="0"/>
          <w:numId w:val="0"/>
        </w:numPr>
        <w:ind w:left="990"/>
      </w:pPr>
      <w:bookmarkStart w:id="103" w:name="_Toc413832006"/>
      <w:bookmarkStart w:id="104" w:name="_Toc102300710"/>
      <w:bookmarkStart w:id="105" w:name="_Toc104026187"/>
      <w:bookmarkStart w:id="106" w:name="_Toc121753893"/>
      <w:bookmarkStart w:id="107" w:name="_Toc121757151"/>
      <w:bookmarkStart w:id="108" w:name="_Toc121757196"/>
    </w:p>
    <w:p w:rsidR="00792577" w:rsidRPr="001F006B" w:rsidRDefault="00792577" w:rsidP="00372803">
      <w:pPr>
        <w:pStyle w:val="Heading2"/>
      </w:pPr>
      <w:bookmarkStart w:id="109" w:name="_Toc190317923"/>
      <w:bookmarkStart w:id="110" w:name="_Toc193356606"/>
      <w:bookmarkStart w:id="111" w:name="_Toc193357409"/>
      <w:bookmarkStart w:id="112" w:name="_Toc193358009"/>
      <w:bookmarkStart w:id="113" w:name="_Toc193358180"/>
      <w:bookmarkStart w:id="114" w:name="_Toc193358314"/>
      <w:bookmarkStart w:id="115" w:name="_Toc199147216"/>
      <w:bookmarkStart w:id="116" w:name="_Toc199147558"/>
      <w:bookmarkStart w:id="117" w:name="_Toc200682818"/>
      <w:bookmarkStart w:id="118" w:name="_Toc412639946"/>
      <w:bookmarkStart w:id="119" w:name="_Toc413832007"/>
      <w:bookmarkStart w:id="120" w:name="_Toc431735669"/>
      <w:bookmarkStart w:id="121" w:name="_Toc503608219"/>
      <w:bookmarkStart w:id="122" w:name="_Toc104026188"/>
      <w:bookmarkStart w:id="123" w:name="_Toc121753894"/>
      <w:bookmarkStart w:id="124" w:name="_Toc121757152"/>
      <w:bookmarkStart w:id="125" w:name="_Toc121757197"/>
      <w:bookmarkEnd w:id="103"/>
      <w:bookmarkEnd w:id="104"/>
      <w:bookmarkEnd w:id="105"/>
      <w:bookmarkEnd w:id="106"/>
      <w:bookmarkEnd w:id="107"/>
      <w:bookmarkEnd w:id="108"/>
      <w:r w:rsidRPr="001F006B">
        <w:t>Units</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792577" w:rsidRDefault="00792577" w:rsidP="00AF2605">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8B421F">
        <w:rPr>
          <w:rFonts w:ascii="Arial" w:hAnsi="Arial" w:cs="Arial"/>
          <w:sz w:val="22"/>
          <w:szCs w:val="22"/>
          <w:lang w:bidi="fa-IR"/>
        </w:rPr>
        <w:t>Unless otherwise specified, SI unit shall be applied as the measurement system to the drawings and documents.</w:t>
      </w:r>
    </w:p>
    <w:p w:rsidR="00884DF4" w:rsidRDefault="00045E8D" w:rsidP="00884DF4">
      <w:pPr>
        <w:keepNext/>
        <w:widowControl w:val="0"/>
        <w:numPr>
          <w:ilvl w:val="0"/>
          <w:numId w:val="1"/>
        </w:numPr>
        <w:bidi w:val="0"/>
        <w:spacing w:before="240" w:after="240"/>
        <w:jc w:val="both"/>
        <w:outlineLvl w:val="0"/>
        <w:rPr>
          <w:rFonts w:ascii="Arial" w:hAnsi="Arial" w:cs="Arial"/>
          <w:b/>
          <w:bCs/>
          <w:caps/>
          <w:kern w:val="28"/>
          <w:sz w:val="24"/>
        </w:rPr>
      </w:pPr>
      <w:bookmarkStart w:id="126" w:name="_Toc121757198"/>
      <w:r>
        <w:rPr>
          <w:rFonts w:ascii="Arial" w:hAnsi="Arial" w:cs="Arial"/>
          <w:b/>
          <w:bCs/>
          <w:caps/>
          <w:kern w:val="28"/>
          <w:sz w:val="24"/>
        </w:rPr>
        <w:lastRenderedPageBreak/>
        <w:t>LOAD CASES</w:t>
      </w:r>
      <w:bookmarkEnd w:id="126"/>
    </w:p>
    <w:p w:rsidR="00884DF4" w:rsidRDefault="00045E8D" w:rsidP="00372803">
      <w:pPr>
        <w:pStyle w:val="Heading2"/>
      </w:pPr>
      <w:bookmarkStart w:id="127" w:name="_Toc94955433"/>
      <w:bookmarkStart w:id="128" w:name="_Toc121753896"/>
      <w:bookmarkStart w:id="129" w:name="_Toc121757154"/>
      <w:bookmarkStart w:id="130" w:name="_Toc121757199"/>
      <w:r>
        <w:t>DEAD LOADS</w:t>
      </w:r>
      <w:bookmarkEnd w:id="127"/>
      <w:bookmarkEnd w:id="128"/>
      <w:bookmarkEnd w:id="129"/>
      <w:bookmarkEnd w:id="130"/>
    </w:p>
    <w:p w:rsidR="00045E8D" w:rsidRPr="002A0E68" w:rsidRDefault="00045E8D" w:rsidP="00AF2605">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2A0E68">
        <w:rPr>
          <w:rFonts w:ascii="Arial" w:hAnsi="Arial" w:cs="Arial"/>
          <w:sz w:val="22"/>
          <w:szCs w:val="22"/>
          <w:lang w:bidi="fa-IR"/>
        </w:rPr>
        <w:t>The structural dead load shall be the weight of all structural materials, including fireproofing (if any), weight of all empty equipment, pipes, insulation and electrical conduits, forming permanent parts of the completed structure.</w:t>
      </w:r>
    </w:p>
    <w:p w:rsidR="00045E8D" w:rsidRPr="002A0E68" w:rsidRDefault="00045E8D" w:rsidP="00AF2605">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2A0E68">
        <w:rPr>
          <w:rFonts w:ascii="Arial" w:hAnsi="Arial" w:cs="Arial"/>
          <w:sz w:val="22"/>
          <w:szCs w:val="22"/>
          <w:lang w:bidi="fa-IR"/>
        </w:rPr>
        <w:t xml:space="preserve">The equipment empty weight shall be the weight of equipment, such as vessels, heat exchangers, stacks, pumps, piping, etc., supported by the structure. </w:t>
      </w:r>
    </w:p>
    <w:p w:rsidR="00045E8D" w:rsidRPr="002A0E68" w:rsidRDefault="00045E8D" w:rsidP="00AF2605">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2A0E68">
        <w:rPr>
          <w:rFonts w:ascii="Arial" w:hAnsi="Arial" w:cs="Arial"/>
          <w:sz w:val="22"/>
          <w:szCs w:val="22"/>
          <w:lang w:bidi="fa-IR"/>
        </w:rPr>
        <w:t>Equipment weights shall be in accordance with the specification and/or drawings provided by vendors and manufacturers.</w:t>
      </w:r>
    </w:p>
    <w:p w:rsidR="00045E8D" w:rsidRPr="002A0E68" w:rsidRDefault="00045E8D" w:rsidP="00AF2605">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2A0E68">
        <w:rPr>
          <w:rFonts w:ascii="Arial" w:hAnsi="Arial" w:cs="Arial"/>
          <w:sz w:val="22"/>
          <w:szCs w:val="22"/>
          <w:lang w:bidi="fa-IR"/>
        </w:rPr>
        <w:t>The lateral earth pressure shall not be considered as dead load.</w:t>
      </w:r>
    </w:p>
    <w:p w:rsidR="00045E8D" w:rsidRPr="002A0E68" w:rsidRDefault="00045E8D" w:rsidP="00AF2605">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2A0E68">
        <w:rPr>
          <w:rFonts w:ascii="Arial" w:hAnsi="Arial" w:cs="Arial"/>
          <w:sz w:val="22"/>
          <w:szCs w:val="22"/>
          <w:lang w:bidi="fa-IR"/>
        </w:rPr>
        <w:t>Actual loads due to roof-mounted HVAC equipment must be applied on the buildings.</w:t>
      </w:r>
    </w:p>
    <w:p w:rsidR="00045E8D" w:rsidRDefault="00045E8D" w:rsidP="00AF2605">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2A0E68">
        <w:rPr>
          <w:rFonts w:ascii="Arial" w:hAnsi="Arial" w:cs="Arial"/>
          <w:sz w:val="22"/>
          <w:szCs w:val="22"/>
          <w:lang w:bidi="fa-IR"/>
        </w:rPr>
        <w:t xml:space="preserve">The specific gravity of materials shall be based on Iranian </w:t>
      </w:r>
      <w:r>
        <w:rPr>
          <w:rFonts w:ascii="Arial" w:hAnsi="Arial" w:cs="Arial"/>
          <w:sz w:val="22"/>
          <w:szCs w:val="22"/>
          <w:lang w:bidi="fa-IR"/>
        </w:rPr>
        <w:t xml:space="preserve">National building code part 6 </w:t>
      </w:r>
      <w:r w:rsidRPr="002A0E68">
        <w:rPr>
          <w:rFonts w:ascii="Arial" w:hAnsi="Arial" w:cs="Arial"/>
          <w:sz w:val="22"/>
          <w:szCs w:val="22"/>
          <w:lang w:bidi="fa-IR"/>
        </w:rPr>
        <w:t xml:space="preserve">where applicable. </w:t>
      </w:r>
    </w:p>
    <w:p w:rsidR="00A759AF" w:rsidRDefault="00A759AF" w:rsidP="00A759AF">
      <w:pPr>
        <w:autoSpaceDE w:val="0"/>
        <w:autoSpaceDN w:val="0"/>
        <w:bidi w:val="0"/>
        <w:adjustRightInd w:val="0"/>
        <w:spacing w:before="240" w:after="240" w:line="276" w:lineRule="auto"/>
        <w:ind w:left="990" w:right="845"/>
        <w:jc w:val="lowKashida"/>
        <w:rPr>
          <w:rFonts w:ascii="Arial" w:hAnsi="Arial" w:cs="Arial"/>
          <w:sz w:val="22"/>
          <w:szCs w:val="22"/>
          <w:lang w:bidi="fa-IR"/>
        </w:rPr>
      </w:pPr>
    </w:p>
    <w:p w:rsidR="00590FB8" w:rsidRPr="0078032E" w:rsidRDefault="00D01FE2" w:rsidP="00CA5771">
      <w:pPr>
        <w:pStyle w:val="ListParagraph"/>
        <w:numPr>
          <w:ilvl w:val="2"/>
          <w:numId w:val="11"/>
        </w:numPr>
        <w:bidi w:val="0"/>
        <w:spacing w:before="240" w:after="240" w:line="276" w:lineRule="auto"/>
        <w:ind w:left="1440" w:hanging="810"/>
        <w:jc w:val="lowKashida"/>
        <w:rPr>
          <w:rFonts w:ascii="Arial" w:eastAsia="Calibri" w:hAnsi="Arial" w:cs="Arial"/>
          <w:b/>
          <w:bCs/>
          <w:sz w:val="22"/>
          <w:szCs w:val="22"/>
        </w:rPr>
      </w:pPr>
      <w:r w:rsidRPr="0078032E">
        <w:rPr>
          <w:rFonts w:ascii="Arial" w:eastAsia="Calibri" w:hAnsi="Arial" w:cs="Arial"/>
          <w:b/>
          <w:bCs/>
          <w:sz w:val="22"/>
          <w:szCs w:val="22"/>
        </w:rPr>
        <w:t xml:space="preserve">Density of </w:t>
      </w:r>
      <w:r w:rsidR="00590FB8" w:rsidRPr="0078032E">
        <w:rPr>
          <w:rFonts w:ascii="Arial" w:eastAsia="Calibri" w:hAnsi="Arial" w:cs="Arial"/>
          <w:b/>
          <w:bCs/>
          <w:sz w:val="22"/>
          <w:szCs w:val="22"/>
        </w:rPr>
        <w:t>Material</w:t>
      </w:r>
    </w:p>
    <w:p w:rsidR="00045E8D" w:rsidRPr="00590FB8" w:rsidRDefault="00045E8D" w:rsidP="00AF2605">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590FB8">
        <w:rPr>
          <w:rFonts w:ascii="Arial" w:hAnsi="Arial" w:cs="Arial"/>
          <w:sz w:val="22"/>
          <w:szCs w:val="22"/>
          <w:lang w:bidi="fa-IR"/>
        </w:rPr>
        <w:t>For soil and basic construction materials, the following values shall be assumed, unless an exact evaluation is made:</w:t>
      </w:r>
    </w:p>
    <w:p w:rsidR="00045E8D" w:rsidRPr="00AF2605" w:rsidRDefault="004B2424" w:rsidP="004F3988">
      <w:pPr>
        <w:autoSpaceDE w:val="0"/>
        <w:autoSpaceDN w:val="0"/>
        <w:bidi w:val="0"/>
        <w:adjustRightInd w:val="0"/>
        <w:spacing w:before="240" w:after="240" w:line="276" w:lineRule="auto"/>
        <w:ind w:left="1620" w:hanging="344"/>
        <w:contextualSpacing/>
        <w:jc w:val="lowKashida"/>
        <w:rPr>
          <w:rFonts w:asciiTheme="minorBidi" w:hAnsiTheme="minorBidi" w:cstheme="minorBidi"/>
          <w:sz w:val="22"/>
          <w:szCs w:val="22"/>
          <w:lang w:bidi="fa-IR"/>
        </w:rPr>
      </w:pPr>
      <w:r>
        <w:rPr>
          <w:rFonts w:ascii="Arial" w:hAnsi="Arial" w:cs="Arial"/>
          <w:sz w:val="22"/>
          <w:szCs w:val="22"/>
          <w:lang w:bidi="fa-IR"/>
        </w:rPr>
        <w:t xml:space="preserve">- </w:t>
      </w:r>
      <w:r w:rsidR="004F3988">
        <w:rPr>
          <w:rFonts w:ascii="Arial" w:hAnsi="Arial" w:cs="Arial"/>
          <w:sz w:val="22"/>
          <w:szCs w:val="22"/>
          <w:lang w:bidi="fa-IR"/>
        </w:rPr>
        <w:t xml:space="preserve"> </w:t>
      </w:r>
      <w:r w:rsidR="00045E8D" w:rsidRPr="00AF2605">
        <w:rPr>
          <w:rFonts w:asciiTheme="minorBidi" w:hAnsiTheme="minorBidi" w:cstheme="minorBidi"/>
          <w:sz w:val="22"/>
          <w:szCs w:val="22"/>
          <w:lang w:bidi="fa-IR"/>
        </w:rPr>
        <w:t>Density of soil</w:t>
      </w:r>
      <w:r w:rsidR="00045E8D" w:rsidRPr="00AF2605">
        <w:rPr>
          <w:rFonts w:asciiTheme="minorBidi" w:hAnsiTheme="minorBidi" w:cstheme="minorBidi"/>
          <w:sz w:val="22"/>
          <w:szCs w:val="22"/>
          <w:lang w:bidi="fa-IR"/>
        </w:rPr>
        <w:tab/>
        <w:t>shall be taken from soil report</w:t>
      </w:r>
    </w:p>
    <w:p w:rsidR="00045E8D" w:rsidRPr="00AF2605" w:rsidRDefault="00045E8D" w:rsidP="00A81D8F">
      <w:pPr>
        <w:autoSpaceDE w:val="0"/>
        <w:autoSpaceDN w:val="0"/>
        <w:bidi w:val="0"/>
        <w:adjustRightInd w:val="0"/>
        <w:spacing w:before="240" w:after="240" w:line="276" w:lineRule="auto"/>
        <w:ind w:left="1620" w:hanging="344"/>
        <w:contextualSpacing/>
        <w:jc w:val="lowKashida"/>
        <w:rPr>
          <w:rFonts w:asciiTheme="minorBidi" w:hAnsiTheme="minorBidi" w:cstheme="minorBidi"/>
          <w:sz w:val="22"/>
          <w:szCs w:val="22"/>
          <w:lang w:bidi="fa-IR"/>
        </w:rPr>
      </w:pPr>
      <w:r w:rsidRPr="00AF2605">
        <w:rPr>
          <w:rFonts w:asciiTheme="minorBidi" w:hAnsiTheme="minorBidi" w:cstheme="minorBidi"/>
          <w:sz w:val="22"/>
          <w:szCs w:val="22"/>
          <w:lang w:bidi="fa-IR"/>
        </w:rPr>
        <w:t xml:space="preserve">- </w:t>
      </w:r>
      <w:r w:rsidR="00A81D8F">
        <w:rPr>
          <w:rFonts w:asciiTheme="minorBidi" w:hAnsiTheme="minorBidi" w:cstheme="minorBidi"/>
          <w:sz w:val="22"/>
          <w:szCs w:val="22"/>
          <w:lang w:bidi="fa-IR"/>
        </w:rPr>
        <w:t xml:space="preserve"> </w:t>
      </w:r>
      <w:r w:rsidRPr="00AF2605">
        <w:rPr>
          <w:rFonts w:asciiTheme="minorBidi" w:hAnsiTheme="minorBidi" w:cstheme="minorBidi"/>
          <w:sz w:val="22"/>
          <w:szCs w:val="22"/>
          <w:lang w:bidi="fa-IR"/>
        </w:rPr>
        <w:t>Density of reinforced concrete</w:t>
      </w:r>
      <w:r w:rsidRPr="00AF2605">
        <w:rPr>
          <w:rFonts w:asciiTheme="minorBidi" w:hAnsiTheme="minorBidi" w:cstheme="minorBidi"/>
          <w:sz w:val="22"/>
          <w:szCs w:val="22"/>
          <w:lang w:bidi="fa-IR"/>
        </w:rPr>
        <w:tab/>
        <w:t>2500 kg/m3</w:t>
      </w:r>
    </w:p>
    <w:p w:rsidR="00045E8D" w:rsidRPr="00AF2605" w:rsidRDefault="00045E8D" w:rsidP="00A81D8F">
      <w:pPr>
        <w:autoSpaceDE w:val="0"/>
        <w:autoSpaceDN w:val="0"/>
        <w:bidi w:val="0"/>
        <w:adjustRightInd w:val="0"/>
        <w:spacing w:before="240" w:after="240" w:line="276" w:lineRule="auto"/>
        <w:ind w:left="1620" w:hanging="344"/>
        <w:contextualSpacing/>
        <w:jc w:val="lowKashida"/>
        <w:rPr>
          <w:rFonts w:asciiTheme="minorBidi" w:hAnsiTheme="minorBidi" w:cstheme="minorBidi"/>
          <w:sz w:val="22"/>
          <w:szCs w:val="22"/>
          <w:lang w:bidi="fa-IR"/>
        </w:rPr>
      </w:pPr>
      <w:r w:rsidRPr="00AF2605">
        <w:rPr>
          <w:rFonts w:asciiTheme="minorBidi" w:hAnsiTheme="minorBidi" w:cstheme="minorBidi"/>
          <w:sz w:val="22"/>
          <w:szCs w:val="22"/>
          <w:lang w:bidi="fa-IR"/>
        </w:rPr>
        <w:t xml:space="preserve">- </w:t>
      </w:r>
      <w:r w:rsidR="00A81D8F">
        <w:rPr>
          <w:rFonts w:asciiTheme="minorBidi" w:hAnsiTheme="minorBidi" w:cstheme="minorBidi"/>
          <w:sz w:val="22"/>
          <w:szCs w:val="22"/>
          <w:lang w:bidi="fa-IR"/>
        </w:rPr>
        <w:t xml:space="preserve"> </w:t>
      </w:r>
      <w:r w:rsidRPr="00AF2605">
        <w:rPr>
          <w:rFonts w:asciiTheme="minorBidi" w:hAnsiTheme="minorBidi" w:cstheme="minorBidi"/>
          <w:sz w:val="22"/>
          <w:szCs w:val="22"/>
          <w:lang w:bidi="fa-IR"/>
        </w:rPr>
        <w:t>Density of plain concrete</w:t>
      </w:r>
      <w:r w:rsidRPr="00AF2605">
        <w:rPr>
          <w:rFonts w:asciiTheme="minorBidi" w:hAnsiTheme="minorBidi" w:cstheme="minorBidi"/>
          <w:sz w:val="22"/>
          <w:szCs w:val="22"/>
          <w:lang w:bidi="fa-IR"/>
        </w:rPr>
        <w:tab/>
        <w:t>2400 kg/m3</w:t>
      </w:r>
    </w:p>
    <w:p w:rsidR="00045E8D" w:rsidRDefault="00045E8D" w:rsidP="00A81D8F">
      <w:pPr>
        <w:autoSpaceDE w:val="0"/>
        <w:autoSpaceDN w:val="0"/>
        <w:bidi w:val="0"/>
        <w:adjustRightInd w:val="0"/>
        <w:spacing w:before="240" w:after="240" w:line="276" w:lineRule="auto"/>
        <w:ind w:left="1620" w:hanging="344"/>
        <w:contextualSpacing/>
        <w:jc w:val="lowKashida"/>
        <w:rPr>
          <w:rFonts w:asciiTheme="minorBidi" w:hAnsiTheme="minorBidi" w:cstheme="minorBidi"/>
          <w:sz w:val="22"/>
          <w:szCs w:val="22"/>
          <w:lang w:bidi="fa-IR"/>
        </w:rPr>
      </w:pPr>
      <w:r w:rsidRPr="00AF2605">
        <w:rPr>
          <w:rFonts w:asciiTheme="minorBidi" w:hAnsiTheme="minorBidi" w:cstheme="minorBidi"/>
          <w:sz w:val="22"/>
          <w:szCs w:val="22"/>
          <w:lang w:bidi="fa-IR"/>
        </w:rPr>
        <w:t xml:space="preserve">- </w:t>
      </w:r>
      <w:r w:rsidR="00A81D8F">
        <w:rPr>
          <w:rFonts w:asciiTheme="minorBidi" w:hAnsiTheme="minorBidi" w:cstheme="minorBidi"/>
          <w:sz w:val="22"/>
          <w:szCs w:val="22"/>
          <w:lang w:bidi="fa-IR"/>
        </w:rPr>
        <w:t xml:space="preserve"> </w:t>
      </w:r>
      <w:r w:rsidRPr="00AF2605">
        <w:rPr>
          <w:rFonts w:asciiTheme="minorBidi" w:hAnsiTheme="minorBidi" w:cstheme="minorBidi"/>
          <w:sz w:val="22"/>
          <w:szCs w:val="22"/>
          <w:lang w:bidi="fa-IR"/>
        </w:rPr>
        <w:t xml:space="preserve">Density of structural steel </w:t>
      </w:r>
      <w:r w:rsidRPr="00AF2605">
        <w:rPr>
          <w:rFonts w:asciiTheme="minorBidi" w:hAnsiTheme="minorBidi" w:cstheme="minorBidi"/>
          <w:sz w:val="22"/>
          <w:szCs w:val="22"/>
          <w:lang w:bidi="fa-IR"/>
        </w:rPr>
        <w:tab/>
        <w:t>7850 kg/m3</w:t>
      </w:r>
    </w:p>
    <w:p w:rsidR="00AC23D7" w:rsidRPr="00AF2605" w:rsidRDefault="00AC23D7" w:rsidP="00AC23D7">
      <w:pPr>
        <w:autoSpaceDE w:val="0"/>
        <w:autoSpaceDN w:val="0"/>
        <w:bidi w:val="0"/>
        <w:adjustRightInd w:val="0"/>
        <w:spacing w:before="240" w:after="240" w:line="276" w:lineRule="auto"/>
        <w:ind w:left="1620" w:hanging="344"/>
        <w:contextualSpacing/>
        <w:jc w:val="lowKashida"/>
        <w:rPr>
          <w:rFonts w:asciiTheme="minorBidi" w:hAnsiTheme="minorBidi" w:cstheme="minorBidi"/>
          <w:sz w:val="22"/>
          <w:szCs w:val="22"/>
          <w:lang w:bidi="fa-IR"/>
        </w:rPr>
      </w:pPr>
    </w:p>
    <w:p w:rsidR="00045E8D" w:rsidRDefault="0074219B" w:rsidP="004D6017">
      <w:pPr>
        <w:bidi w:val="0"/>
        <w:spacing w:before="240" w:after="240" w:line="276" w:lineRule="auto"/>
        <w:ind w:left="1080" w:hanging="450"/>
        <w:contextualSpacing/>
        <w:jc w:val="lowKashida"/>
        <w:rPr>
          <w:rFonts w:ascii="Arial" w:eastAsia="Calibri" w:hAnsi="Arial" w:cs="Arial"/>
          <w:b/>
          <w:bCs/>
          <w:sz w:val="22"/>
          <w:szCs w:val="22"/>
        </w:rPr>
      </w:pPr>
      <w:r>
        <w:rPr>
          <w:rFonts w:ascii="Arial" w:eastAsia="Calibri" w:hAnsi="Arial" w:cs="Arial"/>
          <w:b/>
          <w:bCs/>
          <w:sz w:val="22"/>
          <w:szCs w:val="22"/>
        </w:rPr>
        <w:t>5.1.2</w:t>
      </w:r>
      <w:r w:rsidR="00C321CA" w:rsidRPr="00C321CA">
        <w:rPr>
          <w:rFonts w:ascii="Arial" w:eastAsia="Calibri" w:hAnsi="Arial" w:cs="Arial"/>
          <w:b/>
          <w:bCs/>
          <w:sz w:val="22"/>
          <w:szCs w:val="22"/>
        </w:rPr>
        <w:tab/>
        <w:t>EQUI</w:t>
      </w:r>
      <w:r w:rsidR="004D6017">
        <w:rPr>
          <w:rFonts w:ascii="Arial" w:eastAsia="Calibri" w:hAnsi="Arial" w:cs="Arial"/>
          <w:b/>
          <w:bCs/>
          <w:sz w:val="22"/>
          <w:szCs w:val="22"/>
        </w:rPr>
        <w:t>PMENT LOADS</w:t>
      </w:r>
    </w:p>
    <w:p w:rsidR="00C321CA" w:rsidRPr="00045E8D" w:rsidRDefault="00C321CA" w:rsidP="00C321CA">
      <w:pPr>
        <w:bidi w:val="0"/>
        <w:spacing w:before="240" w:after="240" w:line="276" w:lineRule="auto"/>
        <w:ind w:left="1080"/>
        <w:contextualSpacing/>
        <w:jc w:val="lowKashida"/>
        <w:rPr>
          <w:rFonts w:ascii="Arial" w:hAnsi="Arial" w:cs="Arial"/>
          <w:b/>
          <w:bCs/>
          <w:caps/>
          <w:sz w:val="22"/>
          <w:szCs w:val="22"/>
          <w:lang w:val="en-GB"/>
        </w:rPr>
      </w:pPr>
    </w:p>
    <w:p w:rsidR="00C321CA" w:rsidRPr="00C321CA" w:rsidRDefault="004D6017" w:rsidP="004D6017">
      <w:pPr>
        <w:autoSpaceDE w:val="0"/>
        <w:autoSpaceDN w:val="0"/>
        <w:bidi w:val="0"/>
        <w:adjustRightInd w:val="0"/>
        <w:spacing w:before="240" w:after="240" w:line="276" w:lineRule="auto"/>
        <w:ind w:left="990" w:right="845"/>
        <w:jc w:val="lowKashida"/>
        <w:rPr>
          <w:rFonts w:ascii="Arial" w:hAnsi="Arial" w:cs="Arial"/>
          <w:sz w:val="22"/>
          <w:szCs w:val="22"/>
          <w:lang w:bidi="fa-IR"/>
        </w:rPr>
      </w:pPr>
      <w:r>
        <w:rPr>
          <w:rFonts w:ascii="Arial" w:hAnsi="Arial" w:cs="Arial"/>
          <w:sz w:val="22"/>
          <w:szCs w:val="22"/>
          <w:lang w:bidi="fa-IR"/>
        </w:rPr>
        <w:t>Equipment empty loads</w:t>
      </w:r>
      <w:r w:rsidR="00C321CA" w:rsidRPr="00C321CA">
        <w:rPr>
          <w:rFonts w:ascii="Arial" w:hAnsi="Arial" w:cs="Arial"/>
          <w:sz w:val="22"/>
          <w:szCs w:val="22"/>
          <w:lang w:bidi="fa-IR"/>
        </w:rPr>
        <w:t xml:space="preserve"> shall be the weight of empty equipment, machinery and pipes supported by the structure.</w:t>
      </w:r>
    </w:p>
    <w:p w:rsidR="00C321CA" w:rsidRPr="00C321CA" w:rsidRDefault="00C321CA" w:rsidP="004D6017">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C321CA">
        <w:rPr>
          <w:rFonts w:ascii="Arial" w:hAnsi="Arial" w:cs="Arial"/>
          <w:sz w:val="22"/>
          <w:szCs w:val="22"/>
          <w:lang w:bidi="fa-IR"/>
        </w:rPr>
        <w:t>Equipment operation loads shall be the weight of equipment, machinery and pipes supported by the structure including the weight of contents (liquid, gas, etc.) during operation. The operation load of pipes on pipe racks shall be the actual loads but not less than 200 kg/m</w:t>
      </w:r>
      <w:r w:rsidRPr="0078032E">
        <w:rPr>
          <w:rFonts w:ascii="Arial" w:hAnsi="Arial" w:cs="Arial"/>
          <w:sz w:val="22"/>
          <w:szCs w:val="22"/>
          <w:lang w:bidi="fa-IR"/>
        </w:rPr>
        <w:t>2</w:t>
      </w:r>
      <w:r w:rsidRPr="00C321CA">
        <w:rPr>
          <w:rFonts w:ascii="Arial" w:hAnsi="Arial" w:cs="Arial"/>
          <w:sz w:val="22"/>
          <w:szCs w:val="22"/>
          <w:lang w:bidi="fa-IR"/>
        </w:rPr>
        <w:t xml:space="preserve"> for longitudinal pipes and 100 kg/m</w:t>
      </w:r>
      <w:r w:rsidRPr="0078032E">
        <w:rPr>
          <w:rFonts w:ascii="Arial" w:hAnsi="Arial" w:cs="Arial"/>
          <w:sz w:val="22"/>
          <w:szCs w:val="22"/>
          <w:lang w:bidi="fa-IR"/>
        </w:rPr>
        <w:t>2</w:t>
      </w:r>
      <w:r w:rsidRPr="00C321CA">
        <w:rPr>
          <w:rFonts w:ascii="Arial" w:hAnsi="Arial" w:cs="Arial"/>
          <w:sz w:val="22"/>
          <w:szCs w:val="22"/>
          <w:lang w:bidi="fa-IR"/>
        </w:rPr>
        <w:t xml:space="preserve"> for transverse pipes. The cable load on cable trays and electrical raceways shall be taken as 70 kg/m</w:t>
      </w:r>
      <w:r w:rsidRPr="0078032E">
        <w:rPr>
          <w:rFonts w:ascii="Arial" w:hAnsi="Arial" w:cs="Arial"/>
          <w:sz w:val="22"/>
          <w:szCs w:val="22"/>
          <w:lang w:bidi="fa-IR"/>
        </w:rPr>
        <w:t>2</w:t>
      </w:r>
      <w:r w:rsidRPr="00C321CA">
        <w:rPr>
          <w:rFonts w:ascii="Arial" w:hAnsi="Arial" w:cs="Arial"/>
          <w:sz w:val="22"/>
          <w:szCs w:val="22"/>
          <w:lang w:bidi="fa-IR"/>
        </w:rPr>
        <w:t xml:space="preserve"> per row.</w:t>
      </w:r>
    </w:p>
    <w:p w:rsidR="00C321CA" w:rsidRPr="00C321CA" w:rsidRDefault="00C321CA" w:rsidP="004D6017">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C321CA">
        <w:rPr>
          <w:rFonts w:ascii="Arial" w:hAnsi="Arial" w:cs="Arial"/>
          <w:sz w:val="22"/>
          <w:szCs w:val="22"/>
          <w:lang w:bidi="fa-IR"/>
        </w:rPr>
        <w:lastRenderedPageBreak/>
        <w:t xml:space="preserve">Equipment test load shall be the weight of equipment, machinery and pipes supported by the structure including the weight of water content during test. If the testing procedure allows no concurrent testing of various equipment </w:t>
      </w:r>
      <w:r w:rsidR="003B45F4">
        <w:rPr>
          <w:rFonts w:ascii="Arial" w:hAnsi="Arial" w:cs="Arial"/>
          <w:sz w:val="22"/>
          <w:szCs w:val="22"/>
          <w:lang w:bidi="fa-IR"/>
        </w:rPr>
        <w:t xml:space="preserve">which </w:t>
      </w:r>
      <w:r w:rsidRPr="00C321CA">
        <w:rPr>
          <w:rFonts w:ascii="Arial" w:hAnsi="Arial" w:cs="Arial"/>
          <w:sz w:val="22"/>
          <w:szCs w:val="22"/>
          <w:lang w:bidi="fa-IR"/>
        </w:rPr>
        <w:t>supported by the structure, the worst possible combination of full and empty equipment loads shall be used in design</w:t>
      </w:r>
      <w:r w:rsidR="00590FB8">
        <w:rPr>
          <w:rFonts w:ascii="Arial" w:hAnsi="Arial" w:cs="Arial"/>
          <w:sz w:val="22"/>
          <w:szCs w:val="22"/>
          <w:lang w:bidi="fa-IR"/>
        </w:rPr>
        <w:t>.</w:t>
      </w:r>
    </w:p>
    <w:p w:rsidR="00323243" w:rsidRDefault="00323243" w:rsidP="00372803">
      <w:pPr>
        <w:pStyle w:val="Heading2"/>
      </w:pPr>
      <w:bookmarkStart w:id="131" w:name="_Toc190317929"/>
      <w:bookmarkStart w:id="132" w:name="_Toc193356612"/>
      <w:bookmarkStart w:id="133" w:name="_Toc193357415"/>
      <w:bookmarkStart w:id="134" w:name="_Toc193358015"/>
      <w:bookmarkStart w:id="135" w:name="_Toc193358186"/>
      <w:bookmarkStart w:id="136" w:name="_Toc193358320"/>
      <w:bookmarkStart w:id="137" w:name="_Toc199147222"/>
      <w:bookmarkStart w:id="138" w:name="_Toc199147564"/>
      <w:bookmarkStart w:id="139" w:name="_Toc200682824"/>
      <w:bookmarkStart w:id="140" w:name="_Toc412639953"/>
      <w:bookmarkStart w:id="141" w:name="_Toc413832014"/>
      <w:bookmarkStart w:id="142" w:name="_Toc431735678"/>
      <w:bookmarkStart w:id="143" w:name="_Toc503608228"/>
      <w:bookmarkStart w:id="144" w:name="_Toc104026194"/>
      <w:bookmarkStart w:id="145" w:name="_Toc121753897"/>
      <w:bookmarkStart w:id="146" w:name="_Toc121757155"/>
      <w:bookmarkStart w:id="147" w:name="_Toc121757200"/>
      <w:r w:rsidRPr="001F006B">
        <w:t>Live Load</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rsidR="00323243" w:rsidRPr="00EF29B2" w:rsidRDefault="00323243" w:rsidP="0078032E">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EF29B2">
        <w:rPr>
          <w:rFonts w:ascii="Arial" w:hAnsi="Arial" w:cs="Arial"/>
          <w:sz w:val="22"/>
          <w:szCs w:val="22"/>
          <w:lang w:bidi="fa-IR"/>
        </w:rPr>
        <w:t>Live Load shall be defined as the weight of all movable loads, including personnel, tools, miscellaneous equipment, cranes, hoists, parts of dismantled equipment, and temporarily stored materials.</w:t>
      </w:r>
    </w:p>
    <w:p w:rsidR="00323243" w:rsidRPr="00EF29B2" w:rsidRDefault="00323243" w:rsidP="0078032E">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EF29B2">
        <w:rPr>
          <w:rFonts w:ascii="Arial" w:hAnsi="Arial" w:cs="Arial"/>
          <w:sz w:val="22"/>
          <w:szCs w:val="22"/>
          <w:lang w:bidi="fa-IR"/>
        </w:rPr>
        <w:t>Generally where applicable, the live loads shall be in accordance with INBC-6, except otherwise stated in this Design Basis.</w:t>
      </w:r>
    </w:p>
    <w:p w:rsidR="00323243" w:rsidRDefault="00323243" w:rsidP="0078032E">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EF29B2">
        <w:rPr>
          <w:rFonts w:ascii="Arial" w:hAnsi="Arial" w:cs="Arial"/>
          <w:sz w:val="22"/>
          <w:szCs w:val="22"/>
          <w:lang w:bidi="fa-IR"/>
        </w:rPr>
        <w:t>The live loads shall be considered as uniformly distributed over the horizontal projection of the loaded areas, except for the loads with a concentrated nature.</w:t>
      </w:r>
    </w:p>
    <w:p w:rsidR="00323243" w:rsidRDefault="00323243" w:rsidP="0078032E">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EF29B2">
        <w:rPr>
          <w:rFonts w:ascii="Arial" w:hAnsi="Arial" w:cs="Arial"/>
          <w:sz w:val="22"/>
          <w:szCs w:val="22"/>
          <w:lang w:bidi="fa-IR"/>
        </w:rPr>
        <w:t>The following minimum live loads shall be considered:</w:t>
      </w:r>
    </w:p>
    <w:p w:rsidR="00323243" w:rsidRPr="00EF29B2" w:rsidRDefault="00323243" w:rsidP="00CA5771">
      <w:pPr>
        <w:pStyle w:val="ListParagraph"/>
        <w:numPr>
          <w:ilvl w:val="2"/>
          <w:numId w:val="13"/>
        </w:numPr>
        <w:bidi w:val="0"/>
        <w:spacing w:before="240" w:after="240" w:line="276" w:lineRule="auto"/>
        <w:ind w:left="1440"/>
        <w:jc w:val="lowKashida"/>
        <w:rPr>
          <w:rFonts w:ascii="Arial" w:eastAsia="Calibri" w:hAnsi="Arial" w:cs="Arial"/>
          <w:b/>
          <w:bCs/>
          <w:sz w:val="22"/>
          <w:szCs w:val="22"/>
        </w:rPr>
      </w:pPr>
      <w:bookmarkStart w:id="148" w:name="_Toc413248050"/>
      <w:bookmarkStart w:id="149" w:name="_Toc413832015"/>
      <w:bookmarkStart w:id="150" w:name="_Toc102300720"/>
      <w:bookmarkStart w:id="151" w:name="_Toc103069582"/>
      <w:bookmarkStart w:id="152" w:name="_Toc103521219"/>
      <w:bookmarkStart w:id="153" w:name="_Toc103522863"/>
      <w:bookmarkStart w:id="154" w:name="_Toc104026195"/>
      <w:r w:rsidRPr="00EF29B2">
        <w:rPr>
          <w:rFonts w:ascii="Arial" w:eastAsia="Calibri" w:hAnsi="Arial" w:cs="Arial"/>
          <w:b/>
          <w:bCs/>
          <w:sz w:val="22"/>
          <w:szCs w:val="22"/>
        </w:rPr>
        <w:t>Pitched Light Weight Roofs</w:t>
      </w:r>
      <w:bookmarkEnd w:id="148"/>
      <w:bookmarkEnd w:id="149"/>
      <w:bookmarkEnd w:id="150"/>
      <w:bookmarkEnd w:id="151"/>
      <w:bookmarkEnd w:id="152"/>
      <w:bookmarkEnd w:id="153"/>
      <w:bookmarkEnd w:id="154"/>
    </w:p>
    <w:p w:rsidR="00323243" w:rsidRPr="00A81D8F" w:rsidRDefault="00323243" w:rsidP="00173742">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A81D8F">
        <w:rPr>
          <w:rFonts w:asciiTheme="minorBidi" w:hAnsiTheme="minorBidi" w:cstheme="minorBidi"/>
          <w:sz w:val="22"/>
          <w:szCs w:val="22"/>
          <w:lang w:bidi="fa-IR"/>
        </w:rPr>
        <w:t>For roofs with a slope more than 10</w:t>
      </w:r>
      <w:r w:rsidRPr="00173742">
        <w:rPr>
          <w:rFonts w:asciiTheme="minorBidi" w:hAnsiTheme="minorBidi" w:cstheme="minorBidi"/>
          <w:sz w:val="22"/>
          <w:szCs w:val="22"/>
          <w:lang w:bidi="fa-IR"/>
        </w:rPr>
        <w:object w:dxaOrig="13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5pt" o:ole="">
            <v:imagedata r:id="rId8" o:title=""/>
          </v:shape>
          <o:OLEObject Type="Embed" ProgID="Equation.3" ShapeID="_x0000_i1025" DrawAspect="Content" ObjectID="_1740383456" r:id="rId9"/>
        </w:object>
      </w:r>
      <w:r w:rsidRPr="00A81D8F">
        <w:rPr>
          <w:rFonts w:asciiTheme="minorBidi" w:hAnsiTheme="minorBidi" w:cstheme="minorBidi"/>
          <w:sz w:val="22"/>
          <w:szCs w:val="22"/>
          <w:lang w:bidi="fa-IR"/>
        </w:rPr>
        <w:t>, a concentrated load of 100 kg at any point of the roof, wherever is critical.</w:t>
      </w:r>
    </w:p>
    <w:p w:rsidR="00323243" w:rsidRDefault="00323243" w:rsidP="00173742">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78032E">
        <w:rPr>
          <w:rFonts w:asciiTheme="minorBidi" w:hAnsiTheme="minorBidi" w:cstheme="minorBidi"/>
          <w:sz w:val="22"/>
          <w:szCs w:val="22"/>
          <w:lang w:bidi="fa-IR"/>
        </w:rPr>
        <w:t>For roofs with a slope of equal or less than 10</w:t>
      </w:r>
      <w:r w:rsidRPr="0078032E">
        <w:rPr>
          <w:rFonts w:asciiTheme="minorBidi" w:hAnsiTheme="minorBidi" w:cstheme="minorBidi"/>
          <w:sz w:val="22"/>
          <w:szCs w:val="22"/>
          <w:lang w:bidi="fa-IR"/>
        </w:rPr>
        <w:object w:dxaOrig="139" w:dyaOrig="300">
          <v:shape id="_x0000_i1026" type="#_x0000_t75" style="width:7.5pt;height:15pt" o:ole="">
            <v:imagedata r:id="rId10" o:title=""/>
          </v:shape>
          <o:OLEObject Type="Embed" ProgID="Equation.3" ShapeID="_x0000_i1026" DrawAspect="Content" ObjectID="_1740383457" r:id="rId11"/>
        </w:object>
      </w:r>
      <w:r w:rsidRPr="0078032E">
        <w:rPr>
          <w:rFonts w:asciiTheme="minorBidi" w:hAnsiTheme="minorBidi" w:cstheme="minorBidi"/>
          <w:sz w:val="22"/>
          <w:szCs w:val="22"/>
          <w:lang w:bidi="fa-IR"/>
        </w:rPr>
        <w:t xml:space="preserve">, uniformly distributed load of 100 kg/m2 or a concentrated load of 100 kg at any point of the roof, whichever is critical. </w:t>
      </w:r>
    </w:p>
    <w:p w:rsidR="0078032E" w:rsidRPr="0078032E" w:rsidRDefault="0078032E" w:rsidP="0078032E">
      <w:pPr>
        <w:pStyle w:val="ListParagraph"/>
        <w:autoSpaceDE w:val="0"/>
        <w:autoSpaceDN w:val="0"/>
        <w:bidi w:val="0"/>
        <w:adjustRightInd w:val="0"/>
        <w:spacing w:before="240" w:after="240" w:line="276" w:lineRule="auto"/>
        <w:ind w:left="1530" w:right="845"/>
        <w:jc w:val="lowKashida"/>
        <w:rPr>
          <w:rFonts w:asciiTheme="minorBidi" w:hAnsiTheme="minorBidi" w:cstheme="minorBidi"/>
          <w:sz w:val="22"/>
          <w:szCs w:val="22"/>
          <w:lang w:bidi="fa-IR"/>
        </w:rPr>
      </w:pPr>
    </w:p>
    <w:p w:rsidR="00323243" w:rsidRDefault="00323243" w:rsidP="00CA5771">
      <w:pPr>
        <w:pStyle w:val="ListParagraph"/>
        <w:numPr>
          <w:ilvl w:val="2"/>
          <w:numId w:val="13"/>
        </w:numPr>
        <w:bidi w:val="0"/>
        <w:spacing w:before="240" w:after="240" w:line="276" w:lineRule="auto"/>
        <w:ind w:left="1440"/>
        <w:jc w:val="lowKashida"/>
        <w:rPr>
          <w:rFonts w:ascii="Arial" w:eastAsia="Calibri" w:hAnsi="Arial" w:cs="Arial"/>
          <w:b/>
          <w:bCs/>
          <w:sz w:val="22"/>
          <w:szCs w:val="22"/>
        </w:rPr>
      </w:pPr>
      <w:bookmarkStart w:id="155" w:name="_Toc413248051"/>
      <w:bookmarkStart w:id="156" w:name="_Toc413832016"/>
      <w:bookmarkStart w:id="157" w:name="_Toc102300721"/>
      <w:bookmarkStart w:id="158" w:name="_Toc103069583"/>
      <w:bookmarkStart w:id="159" w:name="_Toc103521220"/>
      <w:bookmarkStart w:id="160" w:name="_Toc103522864"/>
      <w:bookmarkStart w:id="161" w:name="_Toc104026196"/>
      <w:r w:rsidRPr="0078032E">
        <w:rPr>
          <w:rFonts w:ascii="Arial" w:eastAsia="Calibri" w:hAnsi="Arial" w:cs="Arial"/>
          <w:b/>
          <w:bCs/>
          <w:sz w:val="22"/>
          <w:szCs w:val="22"/>
        </w:rPr>
        <w:t>Flat Roofs</w:t>
      </w:r>
      <w:bookmarkEnd w:id="155"/>
      <w:bookmarkEnd w:id="156"/>
      <w:bookmarkEnd w:id="157"/>
      <w:bookmarkEnd w:id="158"/>
      <w:bookmarkEnd w:id="159"/>
      <w:bookmarkEnd w:id="160"/>
      <w:bookmarkEnd w:id="161"/>
    </w:p>
    <w:p w:rsidR="00A81D8F" w:rsidRPr="0078032E" w:rsidRDefault="00A81D8F" w:rsidP="00A81D8F">
      <w:pPr>
        <w:pStyle w:val="ListParagraph"/>
        <w:bidi w:val="0"/>
        <w:spacing w:before="240" w:after="240" w:line="276" w:lineRule="auto"/>
        <w:ind w:left="1440"/>
        <w:jc w:val="lowKashida"/>
        <w:rPr>
          <w:rFonts w:ascii="Arial" w:eastAsia="Calibri" w:hAnsi="Arial" w:cs="Arial"/>
          <w:b/>
          <w:bCs/>
          <w:sz w:val="22"/>
          <w:szCs w:val="22"/>
        </w:rPr>
      </w:pPr>
    </w:p>
    <w:p w:rsidR="0078032E" w:rsidRDefault="00323243" w:rsidP="00CA5771">
      <w:pPr>
        <w:pStyle w:val="ListParagraph"/>
        <w:numPr>
          <w:ilvl w:val="0"/>
          <w:numId w:val="10"/>
        </w:numPr>
        <w:autoSpaceDE w:val="0"/>
        <w:autoSpaceDN w:val="0"/>
        <w:bidi w:val="0"/>
        <w:adjustRightInd w:val="0"/>
        <w:spacing w:before="240" w:after="240" w:line="276" w:lineRule="auto"/>
        <w:jc w:val="lowKashida"/>
        <w:rPr>
          <w:rFonts w:asciiTheme="minorBidi" w:hAnsiTheme="minorBidi" w:cstheme="minorBidi"/>
          <w:sz w:val="22"/>
          <w:szCs w:val="22"/>
          <w:lang w:bidi="fa-IR"/>
        </w:rPr>
      </w:pPr>
      <w:r w:rsidRPr="0078032E">
        <w:rPr>
          <w:rFonts w:asciiTheme="minorBidi" w:hAnsiTheme="minorBidi" w:cstheme="minorBidi"/>
          <w:sz w:val="22"/>
          <w:szCs w:val="22"/>
          <w:lang w:bidi="fa-IR"/>
        </w:rPr>
        <w:t xml:space="preserve">For flat roofs, uniformly distributed load of </w:t>
      </w:r>
      <w:r w:rsidR="00A81D8F">
        <w:rPr>
          <w:rFonts w:asciiTheme="minorBidi" w:hAnsiTheme="minorBidi" w:cstheme="minorBidi"/>
          <w:sz w:val="22"/>
          <w:szCs w:val="22"/>
          <w:lang w:bidi="fa-IR"/>
        </w:rPr>
        <w:t>150</w:t>
      </w:r>
      <w:r w:rsidRPr="0078032E">
        <w:rPr>
          <w:rFonts w:asciiTheme="minorBidi" w:hAnsiTheme="minorBidi" w:cstheme="minorBidi"/>
          <w:sz w:val="22"/>
          <w:szCs w:val="22"/>
          <w:lang w:bidi="fa-IR"/>
        </w:rPr>
        <w:t xml:space="preserve"> kg/m2 or a concentrated load of 100 kg at any point of </w:t>
      </w:r>
      <w:r w:rsidR="00A81D8F">
        <w:rPr>
          <w:rFonts w:asciiTheme="minorBidi" w:hAnsiTheme="minorBidi" w:cstheme="minorBidi"/>
          <w:sz w:val="22"/>
          <w:szCs w:val="22"/>
          <w:lang w:bidi="fa-IR"/>
        </w:rPr>
        <w:t>the roof, whichever is critical.</w:t>
      </w:r>
    </w:p>
    <w:p w:rsidR="0078032E" w:rsidRDefault="0078032E" w:rsidP="0078032E">
      <w:pPr>
        <w:pStyle w:val="ListParagraph"/>
        <w:autoSpaceDE w:val="0"/>
        <w:autoSpaceDN w:val="0"/>
        <w:bidi w:val="0"/>
        <w:adjustRightInd w:val="0"/>
        <w:spacing w:before="240" w:after="240" w:line="276" w:lineRule="auto"/>
        <w:ind w:left="1530" w:right="845"/>
        <w:jc w:val="lowKashida"/>
        <w:rPr>
          <w:rFonts w:asciiTheme="minorBidi" w:hAnsiTheme="minorBidi" w:cstheme="minorBidi"/>
          <w:sz w:val="22"/>
          <w:szCs w:val="22"/>
          <w:lang w:bidi="fa-IR"/>
        </w:rPr>
      </w:pPr>
    </w:p>
    <w:p w:rsidR="00323243" w:rsidRPr="0078032E" w:rsidRDefault="00323243" w:rsidP="00CA5771">
      <w:pPr>
        <w:pStyle w:val="ListParagraph"/>
        <w:numPr>
          <w:ilvl w:val="2"/>
          <w:numId w:val="13"/>
        </w:numPr>
        <w:bidi w:val="0"/>
        <w:spacing w:before="240" w:after="240" w:line="276" w:lineRule="auto"/>
        <w:ind w:left="1440"/>
        <w:jc w:val="lowKashida"/>
        <w:rPr>
          <w:rFonts w:ascii="Arial" w:eastAsia="Calibri" w:hAnsi="Arial" w:cs="Arial"/>
          <w:b/>
          <w:bCs/>
          <w:sz w:val="22"/>
          <w:szCs w:val="22"/>
        </w:rPr>
      </w:pPr>
      <w:bookmarkStart w:id="162" w:name="_Toc413248052"/>
      <w:bookmarkStart w:id="163" w:name="_Toc413832017"/>
      <w:bookmarkStart w:id="164" w:name="_Toc102300722"/>
      <w:bookmarkStart w:id="165" w:name="_Toc103069584"/>
      <w:bookmarkStart w:id="166" w:name="_Toc103521221"/>
      <w:bookmarkStart w:id="167" w:name="_Toc103522865"/>
      <w:bookmarkStart w:id="168" w:name="_Toc104026197"/>
      <w:r w:rsidRPr="0078032E">
        <w:rPr>
          <w:rFonts w:ascii="Arial" w:eastAsia="Calibri" w:hAnsi="Arial" w:cs="Arial"/>
          <w:b/>
          <w:bCs/>
          <w:sz w:val="22"/>
          <w:szCs w:val="22"/>
        </w:rPr>
        <w:t>Platforms</w:t>
      </w:r>
      <w:bookmarkEnd w:id="162"/>
      <w:bookmarkEnd w:id="163"/>
      <w:bookmarkEnd w:id="164"/>
      <w:bookmarkEnd w:id="165"/>
      <w:bookmarkEnd w:id="166"/>
      <w:bookmarkEnd w:id="167"/>
      <w:bookmarkEnd w:id="168"/>
    </w:p>
    <w:p w:rsidR="00323243" w:rsidRPr="00A802E3" w:rsidRDefault="00323243" w:rsidP="00CA5771">
      <w:pPr>
        <w:numPr>
          <w:ilvl w:val="0"/>
          <w:numId w:val="12"/>
        </w:numPr>
        <w:autoSpaceDE w:val="0"/>
        <w:autoSpaceDN w:val="0"/>
        <w:bidi w:val="0"/>
        <w:adjustRightInd w:val="0"/>
        <w:spacing w:before="240" w:after="240" w:line="276" w:lineRule="auto"/>
        <w:ind w:left="1276" w:hanging="283"/>
        <w:jc w:val="lowKashida"/>
        <w:rPr>
          <w:rFonts w:cs="Times New Roman"/>
          <w:b/>
          <w:bCs/>
          <w:sz w:val="24"/>
          <w:szCs w:val="23"/>
          <w:lang w:bidi="fa-IR"/>
        </w:rPr>
      </w:pPr>
      <w:bookmarkStart w:id="169" w:name="_Toc413832018"/>
      <w:r w:rsidRPr="00A802E3">
        <w:rPr>
          <w:rFonts w:cs="Times New Roman"/>
          <w:b/>
          <w:bCs/>
          <w:sz w:val="24"/>
          <w:szCs w:val="23"/>
          <w:lang w:bidi="fa-IR"/>
        </w:rPr>
        <w:t>Storage Areas</w:t>
      </w:r>
      <w:bookmarkEnd w:id="169"/>
    </w:p>
    <w:p w:rsidR="00323243" w:rsidRDefault="00323243" w:rsidP="00A81D8F">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78032E">
        <w:rPr>
          <w:rFonts w:ascii="Arial" w:hAnsi="Arial" w:cs="Arial"/>
          <w:sz w:val="22"/>
          <w:szCs w:val="22"/>
          <w:lang w:bidi="fa-IR"/>
        </w:rPr>
        <w:t>Uniformly distributed load of 600 kg/m2 for light and 1200 kg/m2 for heavy storage areas or a concentrated load of 900 kg at any point over the platform, whichever is critical (or as recommended by VENDOR/SUPPLIRER).</w:t>
      </w:r>
    </w:p>
    <w:p w:rsidR="004D6017" w:rsidRDefault="004D6017" w:rsidP="004D6017">
      <w:pPr>
        <w:autoSpaceDE w:val="0"/>
        <w:autoSpaceDN w:val="0"/>
        <w:bidi w:val="0"/>
        <w:adjustRightInd w:val="0"/>
        <w:spacing w:before="240" w:after="240" w:line="276" w:lineRule="auto"/>
        <w:ind w:left="990" w:right="845"/>
        <w:jc w:val="lowKashida"/>
        <w:rPr>
          <w:rFonts w:ascii="Arial" w:hAnsi="Arial" w:cs="Arial"/>
          <w:sz w:val="22"/>
          <w:szCs w:val="22"/>
          <w:lang w:bidi="fa-IR"/>
        </w:rPr>
      </w:pPr>
    </w:p>
    <w:p w:rsidR="004D6017" w:rsidRDefault="004D6017" w:rsidP="004D6017">
      <w:pPr>
        <w:autoSpaceDE w:val="0"/>
        <w:autoSpaceDN w:val="0"/>
        <w:bidi w:val="0"/>
        <w:adjustRightInd w:val="0"/>
        <w:spacing w:before="240" w:after="240" w:line="276" w:lineRule="auto"/>
        <w:ind w:left="990" w:right="845"/>
        <w:jc w:val="lowKashida"/>
        <w:rPr>
          <w:rFonts w:ascii="Arial" w:hAnsi="Arial" w:cs="Arial"/>
          <w:sz w:val="22"/>
          <w:szCs w:val="22"/>
          <w:lang w:bidi="fa-IR"/>
        </w:rPr>
      </w:pPr>
    </w:p>
    <w:p w:rsidR="00323243" w:rsidRPr="00F24D27" w:rsidRDefault="00323243" w:rsidP="00CA5771">
      <w:pPr>
        <w:numPr>
          <w:ilvl w:val="0"/>
          <w:numId w:val="12"/>
        </w:numPr>
        <w:autoSpaceDE w:val="0"/>
        <w:autoSpaceDN w:val="0"/>
        <w:bidi w:val="0"/>
        <w:adjustRightInd w:val="0"/>
        <w:spacing w:before="240" w:after="240" w:line="276" w:lineRule="auto"/>
        <w:ind w:left="1276" w:hanging="283"/>
        <w:jc w:val="lowKashida"/>
        <w:rPr>
          <w:rFonts w:cs="Times New Roman"/>
          <w:b/>
          <w:bCs/>
          <w:sz w:val="24"/>
          <w:szCs w:val="23"/>
          <w:lang w:bidi="fa-IR"/>
        </w:rPr>
      </w:pPr>
      <w:r w:rsidRPr="00F24D27">
        <w:rPr>
          <w:rFonts w:cs="Times New Roman"/>
          <w:b/>
          <w:bCs/>
          <w:sz w:val="24"/>
          <w:szCs w:val="23"/>
          <w:lang w:bidi="fa-IR"/>
        </w:rPr>
        <w:lastRenderedPageBreak/>
        <w:t xml:space="preserve">Operating / Maintenance Platforms or Structures </w:t>
      </w:r>
    </w:p>
    <w:p w:rsidR="00323243" w:rsidRPr="0078032E" w:rsidRDefault="00323243" w:rsidP="00A81D8F">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78032E">
        <w:rPr>
          <w:rFonts w:ascii="Arial" w:hAnsi="Arial" w:cs="Arial"/>
          <w:sz w:val="22"/>
          <w:szCs w:val="22"/>
          <w:lang w:bidi="fa-IR"/>
        </w:rPr>
        <w:t>Uniformly distributed load of 500 kg/m2 or a concentrated load of 900 kg at any point over the platform, whichever is critical.</w:t>
      </w:r>
    </w:p>
    <w:p w:rsidR="00323243" w:rsidRPr="00F24D27" w:rsidRDefault="00323243" w:rsidP="00CA5771">
      <w:pPr>
        <w:numPr>
          <w:ilvl w:val="0"/>
          <w:numId w:val="12"/>
        </w:numPr>
        <w:autoSpaceDE w:val="0"/>
        <w:autoSpaceDN w:val="0"/>
        <w:bidi w:val="0"/>
        <w:adjustRightInd w:val="0"/>
        <w:spacing w:before="240" w:after="240" w:line="276" w:lineRule="auto"/>
        <w:ind w:left="1276" w:hanging="283"/>
        <w:jc w:val="lowKashida"/>
        <w:rPr>
          <w:rFonts w:cs="Times New Roman"/>
          <w:b/>
          <w:bCs/>
          <w:sz w:val="24"/>
          <w:szCs w:val="23"/>
          <w:lang w:bidi="fa-IR"/>
        </w:rPr>
      </w:pPr>
      <w:r w:rsidRPr="00F24D27">
        <w:rPr>
          <w:rFonts w:cs="Times New Roman"/>
          <w:b/>
          <w:bCs/>
          <w:sz w:val="24"/>
          <w:szCs w:val="23"/>
          <w:lang w:bidi="fa-IR"/>
        </w:rPr>
        <w:t xml:space="preserve">Access Platforms and Walkways </w:t>
      </w:r>
    </w:p>
    <w:p w:rsidR="00323243" w:rsidRPr="0078032E" w:rsidRDefault="00323243" w:rsidP="00A81D8F">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78032E">
        <w:rPr>
          <w:rFonts w:ascii="Arial" w:hAnsi="Arial" w:cs="Arial"/>
          <w:sz w:val="22"/>
          <w:szCs w:val="22"/>
          <w:lang w:bidi="fa-IR"/>
        </w:rPr>
        <w:t>Uniformly distributed load of 250 kg/m2 or a concentrated load of 500 kg at any point, whichever is critical.</w:t>
      </w:r>
    </w:p>
    <w:p w:rsidR="00323243" w:rsidRPr="00F24D27" w:rsidRDefault="00323243" w:rsidP="00CA5771">
      <w:pPr>
        <w:numPr>
          <w:ilvl w:val="0"/>
          <w:numId w:val="12"/>
        </w:numPr>
        <w:autoSpaceDE w:val="0"/>
        <w:autoSpaceDN w:val="0"/>
        <w:bidi w:val="0"/>
        <w:adjustRightInd w:val="0"/>
        <w:spacing w:before="240" w:after="240" w:line="276" w:lineRule="auto"/>
        <w:ind w:left="1276" w:hanging="283"/>
        <w:jc w:val="lowKashida"/>
        <w:rPr>
          <w:rFonts w:cs="Times New Roman"/>
          <w:b/>
          <w:bCs/>
          <w:sz w:val="24"/>
          <w:szCs w:val="23"/>
          <w:lang w:bidi="fa-IR"/>
        </w:rPr>
      </w:pPr>
      <w:r w:rsidRPr="00F24D27">
        <w:rPr>
          <w:rFonts w:cs="Times New Roman"/>
          <w:b/>
          <w:bCs/>
          <w:sz w:val="24"/>
          <w:szCs w:val="23"/>
          <w:lang w:bidi="fa-IR"/>
        </w:rPr>
        <w:t>Ramps and Landings</w:t>
      </w:r>
    </w:p>
    <w:p w:rsidR="00323243" w:rsidRPr="0078032E" w:rsidRDefault="00323243" w:rsidP="00323243">
      <w:pPr>
        <w:autoSpaceDE w:val="0"/>
        <w:autoSpaceDN w:val="0"/>
        <w:bidi w:val="0"/>
        <w:adjustRightInd w:val="0"/>
        <w:spacing w:before="240" w:after="240" w:line="276" w:lineRule="auto"/>
        <w:ind w:left="1276"/>
        <w:jc w:val="lowKashida"/>
        <w:rPr>
          <w:rFonts w:ascii="Arial" w:hAnsi="Arial" w:cs="Arial"/>
          <w:sz w:val="22"/>
          <w:szCs w:val="22"/>
          <w:lang w:bidi="fa-IR"/>
        </w:rPr>
      </w:pPr>
      <w:r w:rsidRPr="0078032E">
        <w:rPr>
          <w:rFonts w:ascii="Arial" w:hAnsi="Arial" w:cs="Arial"/>
          <w:sz w:val="22"/>
          <w:szCs w:val="22"/>
          <w:lang w:bidi="fa-IR"/>
        </w:rPr>
        <w:t>Uniformly distributed or a concentrated load equal to those of the platform.</w:t>
      </w:r>
    </w:p>
    <w:p w:rsidR="00323243" w:rsidRPr="00F24D27" w:rsidRDefault="00323243" w:rsidP="00CA5771">
      <w:pPr>
        <w:numPr>
          <w:ilvl w:val="0"/>
          <w:numId w:val="12"/>
        </w:numPr>
        <w:autoSpaceDE w:val="0"/>
        <w:autoSpaceDN w:val="0"/>
        <w:bidi w:val="0"/>
        <w:adjustRightInd w:val="0"/>
        <w:spacing w:before="240" w:after="240" w:line="276" w:lineRule="auto"/>
        <w:ind w:left="1276" w:hanging="283"/>
        <w:jc w:val="lowKashida"/>
        <w:rPr>
          <w:rFonts w:cs="Times New Roman"/>
          <w:b/>
          <w:bCs/>
          <w:sz w:val="24"/>
          <w:szCs w:val="23"/>
          <w:lang w:bidi="fa-IR"/>
        </w:rPr>
      </w:pPr>
      <w:r w:rsidRPr="00F24D27">
        <w:rPr>
          <w:rFonts w:cs="Times New Roman"/>
          <w:b/>
          <w:bCs/>
          <w:sz w:val="24"/>
          <w:szCs w:val="23"/>
          <w:lang w:bidi="fa-IR"/>
        </w:rPr>
        <w:t xml:space="preserve">Stairs </w:t>
      </w:r>
    </w:p>
    <w:p w:rsidR="00323243" w:rsidRDefault="00323243" w:rsidP="00564C48">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78032E">
        <w:rPr>
          <w:rFonts w:ascii="Arial" w:hAnsi="Arial" w:cs="Arial"/>
          <w:sz w:val="22"/>
          <w:szCs w:val="22"/>
          <w:lang w:bidi="fa-IR"/>
        </w:rPr>
        <w:t>Uniformly distributed load of 350 kg/m2, or Equivalent to relevant platform whichever is greater.</w:t>
      </w:r>
    </w:p>
    <w:p w:rsidR="00323243" w:rsidRPr="00F24D27" w:rsidRDefault="00323243" w:rsidP="00CA5771">
      <w:pPr>
        <w:numPr>
          <w:ilvl w:val="0"/>
          <w:numId w:val="12"/>
        </w:numPr>
        <w:autoSpaceDE w:val="0"/>
        <w:autoSpaceDN w:val="0"/>
        <w:bidi w:val="0"/>
        <w:adjustRightInd w:val="0"/>
        <w:spacing w:before="240" w:after="240" w:line="276" w:lineRule="auto"/>
        <w:ind w:left="1276" w:hanging="283"/>
        <w:jc w:val="lowKashida"/>
        <w:rPr>
          <w:rFonts w:cs="Times New Roman"/>
          <w:b/>
          <w:bCs/>
          <w:sz w:val="24"/>
          <w:szCs w:val="23"/>
          <w:lang w:bidi="fa-IR"/>
        </w:rPr>
      </w:pPr>
      <w:r w:rsidRPr="00F24D27">
        <w:rPr>
          <w:rFonts w:cs="Times New Roman"/>
          <w:b/>
          <w:bCs/>
          <w:sz w:val="24"/>
          <w:szCs w:val="23"/>
          <w:lang w:bidi="fa-IR"/>
        </w:rPr>
        <w:t>Pipe supports and Pipe racks</w:t>
      </w:r>
    </w:p>
    <w:p w:rsidR="00323243" w:rsidRPr="0078032E" w:rsidRDefault="00323243" w:rsidP="00564C48">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78032E">
        <w:rPr>
          <w:rFonts w:ascii="Arial" w:hAnsi="Arial" w:cs="Arial"/>
          <w:sz w:val="22"/>
          <w:szCs w:val="22"/>
          <w:lang w:bidi="fa-IR"/>
        </w:rPr>
        <w:t>One concentrated load of 100 kg at mid-span or two concentrated loads of each 100 kg at quarter points along the span or as specified by piping analysis, whichever is greater.</w:t>
      </w:r>
    </w:p>
    <w:p w:rsidR="00323243" w:rsidRDefault="00323243" w:rsidP="00CA5771">
      <w:pPr>
        <w:numPr>
          <w:ilvl w:val="0"/>
          <w:numId w:val="12"/>
        </w:numPr>
        <w:autoSpaceDE w:val="0"/>
        <w:autoSpaceDN w:val="0"/>
        <w:bidi w:val="0"/>
        <w:adjustRightInd w:val="0"/>
        <w:spacing w:before="240" w:after="240" w:line="276" w:lineRule="auto"/>
        <w:ind w:left="1276" w:hanging="283"/>
        <w:jc w:val="lowKashida"/>
        <w:rPr>
          <w:rFonts w:cs="Times New Roman"/>
          <w:b/>
          <w:bCs/>
          <w:sz w:val="24"/>
          <w:szCs w:val="23"/>
          <w:lang w:bidi="fa-IR"/>
        </w:rPr>
      </w:pPr>
      <w:r w:rsidRPr="00F24D27">
        <w:rPr>
          <w:rFonts w:cs="Times New Roman"/>
          <w:b/>
          <w:bCs/>
          <w:sz w:val="24"/>
          <w:szCs w:val="23"/>
          <w:lang w:bidi="fa-IR"/>
        </w:rPr>
        <w:t xml:space="preserve">Garages and Parking </w:t>
      </w:r>
    </w:p>
    <w:p w:rsidR="00323243" w:rsidRPr="0078032E" w:rsidRDefault="00323243" w:rsidP="00E75476">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78032E">
        <w:rPr>
          <w:rFonts w:ascii="Arial" w:hAnsi="Arial" w:cs="Arial"/>
          <w:sz w:val="22"/>
          <w:szCs w:val="22"/>
          <w:lang w:bidi="fa-IR"/>
        </w:rPr>
        <w:t xml:space="preserve">Loads </w:t>
      </w:r>
      <w:r w:rsidR="00E75476">
        <w:rPr>
          <w:rFonts w:ascii="Arial" w:hAnsi="Arial" w:cs="Arial"/>
          <w:sz w:val="22"/>
          <w:szCs w:val="22"/>
          <w:lang w:bidi="fa-IR"/>
        </w:rPr>
        <w:t>should</w:t>
      </w:r>
      <w:r w:rsidRPr="0078032E">
        <w:rPr>
          <w:rFonts w:ascii="Arial" w:hAnsi="Arial" w:cs="Arial"/>
          <w:sz w:val="22"/>
          <w:szCs w:val="22"/>
          <w:lang w:bidi="fa-IR"/>
        </w:rPr>
        <w:t xml:space="preserve"> be determined in accordance with INBC–6.</w:t>
      </w:r>
    </w:p>
    <w:p w:rsidR="00564C48" w:rsidRDefault="00564C48" w:rsidP="00CA5771">
      <w:pPr>
        <w:pStyle w:val="ListParagraph"/>
        <w:numPr>
          <w:ilvl w:val="2"/>
          <w:numId w:val="13"/>
        </w:numPr>
        <w:bidi w:val="0"/>
        <w:spacing w:before="240" w:after="240" w:line="276" w:lineRule="auto"/>
        <w:ind w:left="1440"/>
        <w:jc w:val="lowKashida"/>
        <w:rPr>
          <w:rFonts w:ascii="Arial" w:eastAsia="Calibri" w:hAnsi="Arial" w:cs="Arial"/>
          <w:b/>
          <w:bCs/>
          <w:sz w:val="22"/>
          <w:szCs w:val="22"/>
        </w:rPr>
      </w:pPr>
      <w:r>
        <w:rPr>
          <w:rFonts w:ascii="Arial" w:eastAsia="Calibri" w:hAnsi="Arial" w:cs="Arial"/>
          <w:b/>
          <w:bCs/>
          <w:sz w:val="22"/>
          <w:szCs w:val="22"/>
        </w:rPr>
        <w:t>LATERAL LOADS ON HANDRAILS</w:t>
      </w:r>
    </w:p>
    <w:p w:rsidR="00564C48" w:rsidRDefault="00564C48" w:rsidP="00564C48">
      <w:pPr>
        <w:autoSpaceDE w:val="0"/>
        <w:autoSpaceDN w:val="0"/>
        <w:bidi w:val="0"/>
        <w:adjustRightInd w:val="0"/>
        <w:spacing w:before="240" w:after="240" w:line="276" w:lineRule="auto"/>
        <w:ind w:left="990" w:right="845"/>
        <w:jc w:val="lowKashida"/>
        <w:rPr>
          <w:rFonts w:ascii="Arial" w:hAnsi="Arial" w:cs="Arial"/>
          <w:sz w:val="22"/>
          <w:szCs w:val="22"/>
          <w:lang w:bidi="fa-IR"/>
        </w:rPr>
      </w:pPr>
      <w:r>
        <w:rPr>
          <w:rFonts w:ascii="Arial" w:hAnsi="Arial" w:cs="Arial"/>
          <w:sz w:val="22"/>
          <w:szCs w:val="22"/>
          <w:lang w:bidi="fa-IR"/>
        </w:rPr>
        <w:t>Lateral loads on handrails: stairway and balcony railings, both external and internal, should be designed to resist a horizontal thrust of 75Kg per meter, applied perpendicularly to the top railing.</w:t>
      </w:r>
    </w:p>
    <w:p w:rsidR="007A57FF" w:rsidRDefault="007A57FF" w:rsidP="00372803">
      <w:pPr>
        <w:pStyle w:val="Heading2"/>
      </w:pPr>
      <w:bookmarkStart w:id="170" w:name="_Toc94955436"/>
      <w:bookmarkStart w:id="171" w:name="_Toc121753898"/>
      <w:bookmarkStart w:id="172" w:name="_Toc121757156"/>
      <w:bookmarkStart w:id="173" w:name="_Toc121757201"/>
      <w:r>
        <w:t>WIND LOAD</w:t>
      </w:r>
      <w:bookmarkEnd w:id="170"/>
      <w:bookmarkEnd w:id="171"/>
      <w:bookmarkEnd w:id="172"/>
      <w:bookmarkEnd w:id="173"/>
    </w:p>
    <w:p w:rsidR="0054489F" w:rsidRDefault="00D13A57" w:rsidP="00E75476">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D13A57">
        <w:rPr>
          <w:rFonts w:ascii="Arial" w:hAnsi="Arial" w:cs="Arial"/>
          <w:sz w:val="22"/>
          <w:szCs w:val="22"/>
          <w:lang w:bidi="fa-IR"/>
        </w:rPr>
        <w:t xml:space="preserve">Wind loads on structures shall be calculated according to the Iranian National building code part </w:t>
      </w:r>
      <w:r w:rsidR="00E75476" w:rsidRPr="00D13A57">
        <w:rPr>
          <w:rFonts w:ascii="Arial" w:hAnsi="Arial" w:cs="Arial"/>
          <w:sz w:val="22"/>
          <w:szCs w:val="22"/>
          <w:lang w:bidi="fa-IR"/>
        </w:rPr>
        <w:t>6</w:t>
      </w:r>
      <w:r w:rsidR="00E75476">
        <w:rPr>
          <w:rFonts w:ascii="Arial" w:hAnsi="Arial" w:cs="Arial"/>
          <w:sz w:val="22"/>
          <w:szCs w:val="22"/>
          <w:lang w:bidi="fa-IR"/>
        </w:rPr>
        <w:t>.</w:t>
      </w:r>
    </w:p>
    <w:p w:rsidR="00313987" w:rsidRDefault="007A2FA6" w:rsidP="007A2FA6">
      <w:pPr>
        <w:autoSpaceDE w:val="0"/>
        <w:autoSpaceDN w:val="0"/>
        <w:bidi w:val="0"/>
        <w:adjustRightInd w:val="0"/>
        <w:spacing w:before="240" w:after="240" w:line="276" w:lineRule="auto"/>
        <w:ind w:left="990" w:right="845"/>
        <w:jc w:val="lowKashida"/>
        <w:rPr>
          <w:rFonts w:ascii="Arial" w:hAnsi="Arial" w:cs="Arial"/>
          <w:sz w:val="22"/>
          <w:szCs w:val="22"/>
          <w:lang w:bidi="fa-IR"/>
        </w:rPr>
      </w:pPr>
      <w:r>
        <w:rPr>
          <w:rFonts w:ascii="Arial" w:hAnsi="Arial" w:cs="Arial"/>
          <w:sz w:val="22"/>
          <w:szCs w:val="22"/>
          <w:lang w:bidi="fa-IR"/>
        </w:rPr>
        <w:t>According to above code, w</w:t>
      </w:r>
      <w:r w:rsidR="00E75476" w:rsidRPr="008C66C9">
        <w:rPr>
          <w:rFonts w:ascii="Arial" w:hAnsi="Arial" w:cs="Arial"/>
          <w:sz w:val="22"/>
          <w:szCs w:val="22"/>
          <w:lang w:bidi="fa-IR"/>
        </w:rPr>
        <w:t xml:space="preserve">ind </w:t>
      </w:r>
      <w:r>
        <w:rPr>
          <w:rFonts w:ascii="Arial" w:hAnsi="Arial" w:cs="Arial"/>
          <w:sz w:val="22"/>
          <w:szCs w:val="22"/>
          <w:lang w:bidi="fa-IR"/>
        </w:rPr>
        <w:t>speed</w:t>
      </w:r>
      <w:r w:rsidR="00313987" w:rsidRPr="008C66C9">
        <w:rPr>
          <w:rFonts w:ascii="Arial" w:hAnsi="Arial" w:cs="Arial"/>
          <w:sz w:val="22"/>
          <w:szCs w:val="22"/>
          <w:lang w:bidi="fa-IR"/>
        </w:rPr>
        <w:t xml:space="preserve"> </w:t>
      </w:r>
      <w:r>
        <w:rPr>
          <w:rFonts w:ascii="Arial" w:hAnsi="Arial" w:cs="Arial"/>
          <w:sz w:val="22"/>
          <w:szCs w:val="22"/>
          <w:lang w:bidi="fa-IR"/>
        </w:rPr>
        <w:t xml:space="preserve">shall be considered </w:t>
      </w:r>
      <w:r w:rsidR="00313987" w:rsidRPr="008C66C9">
        <w:rPr>
          <w:rFonts w:ascii="Arial" w:hAnsi="Arial" w:cs="Arial"/>
          <w:sz w:val="22"/>
          <w:szCs w:val="22"/>
          <w:lang w:bidi="fa-IR"/>
        </w:rPr>
        <w:t>as</w:t>
      </w:r>
      <w:r>
        <w:rPr>
          <w:rFonts w:ascii="Arial" w:hAnsi="Arial" w:cs="Arial"/>
          <w:sz w:val="22"/>
          <w:szCs w:val="22"/>
          <w:lang w:bidi="fa-IR"/>
        </w:rPr>
        <w:t xml:space="preserve"> V=120</w:t>
      </w:r>
      <w:r w:rsidR="00313987" w:rsidRPr="008C66C9">
        <w:rPr>
          <w:rFonts w:ascii="Arial" w:hAnsi="Arial" w:cs="Arial"/>
          <w:sz w:val="22"/>
          <w:szCs w:val="22"/>
          <w:lang w:bidi="fa-IR"/>
        </w:rPr>
        <w:t xml:space="preserve"> km/h</w:t>
      </w:r>
      <w:r>
        <w:rPr>
          <w:rFonts w:ascii="Arial" w:hAnsi="Arial" w:cs="Arial"/>
          <w:sz w:val="22"/>
          <w:szCs w:val="22"/>
          <w:lang w:bidi="fa-IR"/>
        </w:rPr>
        <w:t>.</w:t>
      </w:r>
    </w:p>
    <w:p w:rsidR="0054489F" w:rsidRDefault="0054489F" w:rsidP="00372803">
      <w:pPr>
        <w:pStyle w:val="Heading2"/>
      </w:pPr>
      <w:bookmarkStart w:id="174" w:name="_Toc94955437"/>
      <w:bookmarkStart w:id="175" w:name="_Toc121753899"/>
      <w:bookmarkStart w:id="176" w:name="_Toc121757157"/>
      <w:bookmarkStart w:id="177" w:name="_Toc121757202"/>
      <w:r>
        <w:lastRenderedPageBreak/>
        <w:t>EARTHQUAKE LOADS</w:t>
      </w:r>
      <w:bookmarkEnd w:id="174"/>
      <w:bookmarkEnd w:id="175"/>
      <w:bookmarkEnd w:id="176"/>
      <w:bookmarkEnd w:id="177"/>
    </w:p>
    <w:p w:rsidR="007653E5" w:rsidRPr="007653E5" w:rsidRDefault="007653E5" w:rsidP="007653E5">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7653E5">
        <w:rPr>
          <w:rFonts w:ascii="Arial" w:hAnsi="Arial" w:cs="Arial"/>
          <w:sz w:val="22"/>
          <w:szCs w:val="22"/>
          <w:lang w:bidi="fa-IR"/>
        </w:rPr>
        <w:t>Seismic load is defined as the horizontal and vertical forces equivalent in their design effect to the loads induced by ground motion during an earthquake.</w:t>
      </w:r>
    </w:p>
    <w:p w:rsidR="00F67CFF" w:rsidRPr="004D6017" w:rsidRDefault="00401F1F" w:rsidP="004D6017">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4D6017">
        <w:rPr>
          <w:rFonts w:asciiTheme="minorBidi" w:hAnsiTheme="minorBidi" w:cstheme="minorBidi"/>
          <w:sz w:val="22"/>
          <w:szCs w:val="22"/>
          <w:lang w:bidi="fa-IR"/>
        </w:rPr>
        <w:t>Earthquake</w:t>
      </w:r>
      <w:r w:rsidR="00F67CFF" w:rsidRPr="004D6017">
        <w:rPr>
          <w:rFonts w:asciiTheme="minorBidi" w:hAnsiTheme="minorBidi" w:cstheme="minorBidi"/>
          <w:sz w:val="22"/>
          <w:szCs w:val="22"/>
          <w:lang w:bidi="fa-IR"/>
        </w:rPr>
        <w:t xml:space="preserve"> design load shall be in accordance Iranian Code of Practice for Seismic Resistant Design of Building (</w:t>
      </w:r>
      <w:r w:rsidRPr="004D6017">
        <w:rPr>
          <w:rFonts w:asciiTheme="minorBidi" w:hAnsiTheme="minorBidi" w:cstheme="minorBidi"/>
          <w:sz w:val="22"/>
          <w:szCs w:val="22"/>
          <w:lang w:bidi="fa-IR"/>
        </w:rPr>
        <w:t>2800-</w:t>
      </w:r>
      <w:r w:rsidR="00F67CFF" w:rsidRPr="004D6017">
        <w:rPr>
          <w:rFonts w:asciiTheme="minorBidi" w:hAnsiTheme="minorBidi" w:cstheme="minorBidi"/>
          <w:sz w:val="22"/>
          <w:szCs w:val="22"/>
          <w:lang w:bidi="fa-IR"/>
        </w:rPr>
        <w:t>4</w:t>
      </w:r>
      <w:r w:rsidRPr="004D6017">
        <w:rPr>
          <w:rFonts w:asciiTheme="minorBidi" w:hAnsiTheme="minorBidi" w:cstheme="minorBidi"/>
          <w:sz w:val="22"/>
          <w:szCs w:val="22"/>
          <w:lang w:bidi="fa-IR"/>
        </w:rPr>
        <w:t>th</w:t>
      </w:r>
      <w:r w:rsidR="00F67CFF" w:rsidRPr="004D6017">
        <w:rPr>
          <w:rFonts w:asciiTheme="minorBidi" w:hAnsiTheme="minorBidi" w:cstheme="minorBidi"/>
          <w:sz w:val="22"/>
          <w:szCs w:val="22"/>
          <w:lang w:bidi="fa-IR"/>
        </w:rPr>
        <w:t xml:space="preserve"> Edition)</w:t>
      </w:r>
    </w:p>
    <w:p w:rsidR="00183E97" w:rsidRPr="004D6017" w:rsidRDefault="00183E97" w:rsidP="004D6017">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4D6017">
        <w:rPr>
          <w:rFonts w:asciiTheme="minorBidi" w:hAnsiTheme="minorBidi" w:cstheme="minorBidi"/>
          <w:sz w:val="22"/>
          <w:szCs w:val="22"/>
          <w:lang w:bidi="fa-IR"/>
        </w:rPr>
        <w:t xml:space="preserve">Seismic parameters would be specified according to the soil investigation report. </w:t>
      </w:r>
    </w:p>
    <w:p w:rsidR="0054489F" w:rsidRPr="001426B7" w:rsidRDefault="0054489F" w:rsidP="00372803">
      <w:pPr>
        <w:pStyle w:val="Heading2"/>
      </w:pPr>
      <w:bookmarkStart w:id="178" w:name="_Toc94955438"/>
      <w:bookmarkStart w:id="179" w:name="_Toc121753900"/>
      <w:bookmarkStart w:id="180" w:name="_Toc121757158"/>
      <w:bookmarkStart w:id="181" w:name="_Toc121757203"/>
      <w:r w:rsidRPr="001426B7">
        <w:t>thermal LOADS</w:t>
      </w:r>
      <w:bookmarkEnd w:id="178"/>
      <w:bookmarkEnd w:id="179"/>
      <w:bookmarkEnd w:id="180"/>
      <w:bookmarkEnd w:id="181"/>
    </w:p>
    <w:p w:rsidR="002C3647" w:rsidRPr="002C3647" w:rsidRDefault="002C3647" w:rsidP="002C3647">
      <w:pPr>
        <w:autoSpaceDE w:val="0"/>
        <w:autoSpaceDN w:val="0"/>
        <w:bidi w:val="0"/>
        <w:adjustRightInd w:val="0"/>
        <w:spacing w:before="240" w:after="240" w:line="276" w:lineRule="auto"/>
        <w:ind w:left="990" w:right="845"/>
        <w:jc w:val="lowKashida"/>
        <w:rPr>
          <w:rFonts w:ascii="Arial" w:hAnsi="Arial" w:cs="Arial"/>
          <w:sz w:val="22"/>
          <w:szCs w:val="22"/>
          <w:lang w:bidi="fa-IR"/>
        </w:rPr>
      </w:pPr>
      <w:bookmarkStart w:id="182" w:name="_Toc94955439"/>
      <w:r w:rsidRPr="002C3647">
        <w:rPr>
          <w:rFonts w:ascii="Arial" w:hAnsi="Arial" w:cs="Arial"/>
          <w:sz w:val="22"/>
          <w:szCs w:val="22"/>
          <w:lang w:bidi="fa-IR"/>
        </w:rPr>
        <w:t>Thermal loads are those forces caused by a change in temperature. Such forces shall include those caused by vessel or piping expansion or contraction.</w:t>
      </w:r>
    </w:p>
    <w:p w:rsidR="002C3647" w:rsidRPr="002C3647" w:rsidRDefault="002C3647" w:rsidP="002C3647">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2C3647">
        <w:rPr>
          <w:rFonts w:ascii="Arial" w:hAnsi="Arial" w:cs="Arial"/>
          <w:sz w:val="22"/>
          <w:szCs w:val="22"/>
          <w:lang w:bidi="fa-IR"/>
        </w:rPr>
        <w:t>Forces caused by vessel or piping expansion or contraction shall be defined as those required to overcome the static friction between two surfaces in contact and one liable to sliding over the other, and shall be termed as friction forces.</w:t>
      </w:r>
    </w:p>
    <w:p w:rsidR="002C3647" w:rsidRPr="002C3647" w:rsidRDefault="002C3647" w:rsidP="002C3647">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2C3647">
        <w:rPr>
          <w:rFonts w:ascii="Arial" w:hAnsi="Arial" w:cs="Arial"/>
          <w:sz w:val="22"/>
          <w:szCs w:val="22"/>
          <w:lang w:bidi="fa-IR"/>
        </w:rPr>
        <w:t>The friction forces applied on the pipe racks and pipe supports shall be taken as per piping discipline instructions, otherwise as described hereinafter. Such friction forces shall be considered both in the longitudinal and transverse direction independently.</w:t>
      </w:r>
    </w:p>
    <w:p w:rsidR="002C3647" w:rsidRPr="002C3647" w:rsidRDefault="002C3647" w:rsidP="002C3647">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2C3647">
        <w:rPr>
          <w:rFonts w:ascii="Arial" w:hAnsi="Arial" w:cs="Arial"/>
          <w:sz w:val="22"/>
          <w:szCs w:val="22"/>
          <w:lang w:bidi="fa-IR"/>
        </w:rPr>
        <w:t>Other piping thermal loads including the loads at anchor and guide supports and piping loads including thrust loads are considered in structural design as per requirements of piping discipline. Any required increase in piping loads at junctions and crossings on pipe racks will also be as per piping discipline’s instructions.</w:t>
      </w:r>
    </w:p>
    <w:p w:rsidR="0054489F" w:rsidRDefault="0054489F" w:rsidP="00372803">
      <w:pPr>
        <w:pStyle w:val="Heading2"/>
      </w:pPr>
      <w:bookmarkStart w:id="183" w:name="_Toc121753901"/>
      <w:bookmarkStart w:id="184" w:name="_Toc121757159"/>
      <w:bookmarkStart w:id="185" w:name="_Toc121757204"/>
      <w:r>
        <w:t>snow LOAD</w:t>
      </w:r>
      <w:bookmarkEnd w:id="182"/>
      <w:bookmarkEnd w:id="183"/>
      <w:bookmarkEnd w:id="184"/>
      <w:bookmarkEnd w:id="185"/>
    </w:p>
    <w:p w:rsidR="0054489F" w:rsidRDefault="0054489F" w:rsidP="006B6060">
      <w:pPr>
        <w:autoSpaceDE w:val="0"/>
        <w:autoSpaceDN w:val="0"/>
        <w:bidi w:val="0"/>
        <w:adjustRightInd w:val="0"/>
        <w:spacing w:before="240" w:after="240" w:line="276" w:lineRule="auto"/>
        <w:ind w:left="990" w:right="845"/>
        <w:jc w:val="lowKashida"/>
        <w:rPr>
          <w:rFonts w:ascii="Arial" w:hAnsi="Arial" w:cs="Arial"/>
          <w:sz w:val="22"/>
          <w:szCs w:val="22"/>
          <w:lang w:bidi="fa-IR"/>
        </w:rPr>
      </w:pPr>
      <w:r>
        <w:rPr>
          <w:rFonts w:ascii="Arial" w:hAnsi="Arial" w:cs="Arial"/>
          <w:sz w:val="22"/>
          <w:szCs w:val="22"/>
          <w:lang w:bidi="fa-IR"/>
        </w:rPr>
        <w:t xml:space="preserve">In accordance with Iranian National building code part 6, distributed load as </w:t>
      </w:r>
      <w:r w:rsidR="006B6060">
        <w:rPr>
          <w:rFonts w:ascii="Arial" w:hAnsi="Arial" w:cs="Arial"/>
          <w:sz w:val="22"/>
          <w:szCs w:val="22"/>
          <w:lang w:bidi="fa-IR"/>
        </w:rPr>
        <w:t>0.25</w:t>
      </w:r>
      <w:r w:rsidR="00330A9E">
        <w:rPr>
          <w:rFonts w:ascii="Arial" w:hAnsi="Arial" w:cs="Arial"/>
          <w:sz w:val="22"/>
          <w:szCs w:val="22"/>
          <w:lang w:bidi="fa-IR"/>
        </w:rPr>
        <w:t>K</w:t>
      </w:r>
      <w:r w:rsidR="00DA63A0">
        <w:rPr>
          <w:rFonts w:ascii="Arial" w:hAnsi="Arial" w:cs="Arial"/>
          <w:sz w:val="22"/>
          <w:szCs w:val="22"/>
          <w:lang w:bidi="fa-IR"/>
        </w:rPr>
        <w:t xml:space="preserve">Pa </w:t>
      </w:r>
      <w:r>
        <w:rPr>
          <w:rFonts w:ascii="Arial" w:hAnsi="Arial" w:cs="Arial"/>
          <w:sz w:val="22"/>
          <w:szCs w:val="22"/>
          <w:lang w:bidi="fa-IR"/>
        </w:rPr>
        <w:t>is considered for this subject.</w:t>
      </w:r>
    </w:p>
    <w:p w:rsidR="002C3647" w:rsidRPr="00165ED7" w:rsidRDefault="002C3647" w:rsidP="00372803">
      <w:pPr>
        <w:pStyle w:val="Heading2"/>
      </w:pPr>
      <w:bookmarkStart w:id="186" w:name="_Toc190317933"/>
      <w:bookmarkStart w:id="187" w:name="_Toc193356616"/>
      <w:bookmarkStart w:id="188" w:name="_Toc193357419"/>
      <w:bookmarkStart w:id="189" w:name="_Toc193358019"/>
      <w:bookmarkStart w:id="190" w:name="_Toc193358190"/>
      <w:bookmarkStart w:id="191" w:name="_Toc193358324"/>
      <w:bookmarkStart w:id="192" w:name="_Toc199147226"/>
      <w:bookmarkStart w:id="193" w:name="_Toc199147568"/>
      <w:bookmarkStart w:id="194" w:name="_Toc200682828"/>
      <w:bookmarkStart w:id="195" w:name="_Toc412639957"/>
      <w:bookmarkStart w:id="196" w:name="_Toc413832023"/>
      <w:bookmarkStart w:id="197" w:name="_Toc431735682"/>
      <w:bookmarkStart w:id="198" w:name="_Toc503608232"/>
      <w:bookmarkStart w:id="199" w:name="_Toc104026201"/>
      <w:bookmarkStart w:id="200" w:name="_Toc121753902"/>
      <w:bookmarkStart w:id="201" w:name="_Toc121757160"/>
      <w:bookmarkStart w:id="202" w:name="_Toc121757205"/>
      <w:r w:rsidRPr="00165ED7">
        <w:t>Impact Load</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2C3647" w:rsidRPr="00E85C97" w:rsidRDefault="002C3647" w:rsidP="00E85C97">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E85C97">
        <w:rPr>
          <w:rFonts w:ascii="Arial" w:hAnsi="Arial" w:cs="Arial"/>
          <w:sz w:val="22"/>
          <w:szCs w:val="22"/>
          <w:lang w:bidi="fa-IR"/>
        </w:rPr>
        <w:t>Impact load shall be defined as an equivalent static force caused by a moving object.</w:t>
      </w:r>
    </w:p>
    <w:p w:rsidR="002C3647" w:rsidRPr="00E85C97" w:rsidRDefault="002C3647" w:rsidP="00E85C97">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E85C97">
        <w:rPr>
          <w:rFonts w:ascii="Arial" w:hAnsi="Arial" w:cs="Arial"/>
          <w:sz w:val="22"/>
          <w:szCs w:val="22"/>
          <w:lang w:bidi="fa-IR"/>
        </w:rPr>
        <w:t>For structures supporting live loads which induce impact, the assumed live load shall be increased sufficiently to provide for the impact. If not specified, the increase shall be as follows: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24"/>
        <w:gridCol w:w="992"/>
      </w:tblGrid>
      <w:tr w:rsidR="002C3647" w:rsidRPr="00F24D27" w:rsidTr="00B9735D">
        <w:trPr>
          <w:trHeight w:val="2721"/>
          <w:jc w:val="center"/>
        </w:trPr>
        <w:tc>
          <w:tcPr>
            <w:tcW w:w="6024" w:type="dxa"/>
          </w:tcPr>
          <w:p w:rsidR="00B9735D" w:rsidRDefault="00B9735D" w:rsidP="00552B3C">
            <w:pPr>
              <w:autoSpaceDE w:val="0"/>
              <w:autoSpaceDN w:val="0"/>
              <w:bidi w:val="0"/>
              <w:adjustRightInd w:val="0"/>
              <w:spacing w:before="120" w:after="120" w:line="276" w:lineRule="auto"/>
              <w:ind w:left="640" w:hanging="425"/>
              <w:contextualSpacing/>
              <w:jc w:val="both"/>
              <w:rPr>
                <w:rFonts w:cs="Times New Roman"/>
                <w:sz w:val="24"/>
                <w:szCs w:val="23"/>
                <w:lang w:bidi="fa-IR"/>
              </w:rPr>
            </w:pPr>
          </w:p>
          <w:p w:rsidR="002C3647" w:rsidRDefault="002C3647" w:rsidP="00B9735D">
            <w:pPr>
              <w:autoSpaceDE w:val="0"/>
              <w:autoSpaceDN w:val="0"/>
              <w:bidi w:val="0"/>
              <w:adjustRightInd w:val="0"/>
              <w:spacing w:before="120" w:after="120" w:line="276" w:lineRule="auto"/>
              <w:ind w:left="640" w:hanging="425"/>
              <w:contextualSpacing/>
              <w:jc w:val="both"/>
              <w:rPr>
                <w:rFonts w:cs="Times New Roman"/>
                <w:sz w:val="24"/>
                <w:szCs w:val="23"/>
                <w:lang w:bidi="fa-IR"/>
              </w:rPr>
            </w:pPr>
            <w:r w:rsidRPr="00F24D27">
              <w:rPr>
                <w:rFonts w:cs="Times New Roman"/>
                <w:sz w:val="24"/>
                <w:szCs w:val="23"/>
                <w:lang w:bidi="fa-IR"/>
              </w:rPr>
              <w:t>Elevator supports</w:t>
            </w:r>
            <w:r>
              <w:rPr>
                <w:rFonts w:cs="Times New Roman"/>
                <w:sz w:val="24"/>
                <w:szCs w:val="23"/>
                <w:lang w:bidi="fa-IR"/>
              </w:rPr>
              <w:t xml:space="preserve">                     </w:t>
            </w:r>
          </w:p>
          <w:p w:rsidR="002C3647" w:rsidRDefault="002C3647" w:rsidP="00552B3C">
            <w:pPr>
              <w:autoSpaceDE w:val="0"/>
              <w:autoSpaceDN w:val="0"/>
              <w:bidi w:val="0"/>
              <w:adjustRightInd w:val="0"/>
              <w:spacing w:before="120" w:after="120" w:line="276" w:lineRule="auto"/>
              <w:ind w:left="640" w:hanging="425"/>
              <w:contextualSpacing/>
              <w:jc w:val="both"/>
              <w:rPr>
                <w:rFonts w:cs="Times New Roman"/>
                <w:sz w:val="24"/>
                <w:szCs w:val="23"/>
                <w:lang w:bidi="fa-IR"/>
              </w:rPr>
            </w:pPr>
            <w:r w:rsidRPr="00F24D27">
              <w:rPr>
                <w:rFonts w:cs="Times New Roman"/>
                <w:sz w:val="24"/>
                <w:szCs w:val="23"/>
                <w:lang w:bidi="fa-IR"/>
              </w:rPr>
              <w:t>Traveling crane supports</w:t>
            </w:r>
            <w:r w:rsidRPr="00F24D27">
              <w:rPr>
                <w:rFonts w:cs="Times New Roman"/>
                <w:sz w:val="24"/>
                <w:szCs w:val="23"/>
                <w:lang w:bidi="fa-IR"/>
              </w:rPr>
              <w:tab/>
            </w:r>
          </w:p>
          <w:p w:rsidR="002C3647" w:rsidRDefault="002C3647" w:rsidP="00552B3C">
            <w:pPr>
              <w:autoSpaceDE w:val="0"/>
              <w:autoSpaceDN w:val="0"/>
              <w:bidi w:val="0"/>
              <w:adjustRightInd w:val="0"/>
              <w:spacing w:before="120" w:after="120" w:line="276" w:lineRule="auto"/>
              <w:ind w:left="640" w:hanging="425"/>
              <w:contextualSpacing/>
              <w:jc w:val="both"/>
              <w:rPr>
                <w:rFonts w:cs="Times New Roman"/>
                <w:sz w:val="24"/>
                <w:szCs w:val="23"/>
                <w:lang w:bidi="fa-IR"/>
              </w:rPr>
            </w:pPr>
            <w:r w:rsidRPr="00F24D27">
              <w:rPr>
                <w:rFonts w:cs="Times New Roman"/>
                <w:sz w:val="24"/>
                <w:szCs w:val="23"/>
                <w:lang w:bidi="fa-IR"/>
              </w:rPr>
              <w:t>Monorail supports</w:t>
            </w:r>
            <w:r w:rsidRPr="00F24D27">
              <w:rPr>
                <w:rFonts w:cs="Times New Roman"/>
                <w:sz w:val="24"/>
                <w:szCs w:val="23"/>
                <w:lang w:bidi="fa-IR"/>
              </w:rPr>
              <w:tab/>
            </w:r>
          </w:p>
          <w:p w:rsidR="002C3647" w:rsidRDefault="002C3647" w:rsidP="00552B3C">
            <w:pPr>
              <w:autoSpaceDE w:val="0"/>
              <w:autoSpaceDN w:val="0"/>
              <w:bidi w:val="0"/>
              <w:adjustRightInd w:val="0"/>
              <w:spacing w:before="120" w:after="120" w:line="276" w:lineRule="auto"/>
              <w:ind w:left="640" w:hanging="425"/>
              <w:contextualSpacing/>
              <w:jc w:val="both"/>
              <w:rPr>
                <w:rFonts w:cs="Times New Roman"/>
                <w:sz w:val="24"/>
                <w:szCs w:val="23"/>
                <w:lang w:bidi="fa-IR"/>
              </w:rPr>
            </w:pPr>
            <w:r w:rsidRPr="00F24D27">
              <w:rPr>
                <w:rFonts w:cs="Times New Roman"/>
                <w:sz w:val="24"/>
                <w:szCs w:val="23"/>
                <w:lang w:bidi="fa-IR"/>
              </w:rPr>
              <w:t>Reciprocating machinery supports</w:t>
            </w:r>
          </w:p>
          <w:p w:rsidR="002C3647" w:rsidRPr="00F24D27" w:rsidRDefault="002C3647" w:rsidP="00552B3C">
            <w:pPr>
              <w:autoSpaceDE w:val="0"/>
              <w:autoSpaceDN w:val="0"/>
              <w:bidi w:val="0"/>
              <w:adjustRightInd w:val="0"/>
              <w:spacing w:before="120" w:after="120" w:line="276" w:lineRule="auto"/>
              <w:ind w:left="640" w:hanging="425"/>
              <w:contextualSpacing/>
              <w:jc w:val="both"/>
              <w:rPr>
                <w:rFonts w:cs="Times New Roman"/>
                <w:b/>
                <w:bCs/>
                <w:sz w:val="24"/>
                <w:szCs w:val="23"/>
                <w:lang w:bidi="fa-IR"/>
              </w:rPr>
            </w:pPr>
            <w:r w:rsidRPr="00F24D27">
              <w:rPr>
                <w:rFonts w:cs="Times New Roman"/>
                <w:sz w:val="24"/>
                <w:szCs w:val="23"/>
                <w:lang w:bidi="fa-IR"/>
              </w:rPr>
              <w:t>Rotary machinery supports</w:t>
            </w:r>
            <w:r w:rsidRPr="00F24D27">
              <w:rPr>
                <w:rFonts w:cs="Times New Roman"/>
                <w:sz w:val="24"/>
                <w:szCs w:val="23"/>
                <w:lang w:bidi="fa-IR"/>
              </w:rPr>
              <w:tab/>
            </w:r>
          </w:p>
          <w:p w:rsidR="002C3647" w:rsidRPr="00F24D27" w:rsidRDefault="002C3647" w:rsidP="00552B3C">
            <w:pPr>
              <w:autoSpaceDE w:val="0"/>
              <w:autoSpaceDN w:val="0"/>
              <w:bidi w:val="0"/>
              <w:adjustRightInd w:val="0"/>
              <w:spacing w:before="120" w:after="120" w:line="276" w:lineRule="auto"/>
              <w:ind w:left="640" w:hanging="425"/>
              <w:contextualSpacing/>
              <w:jc w:val="both"/>
              <w:rPr>
                <w:rFonts w:cs="Times New Roman"/>
                <w:b/>
                <w:bCs/>
                <w:sz w:val="24"/>
                <w:szCs w:val="23"/>
                <w:lang w:bidi="fa-IR"/>
              </w:rPr>
            </w:pPr>
            <w:r w:rsidRPr="00F24D27">
              <w:rPr>
                <w:rFonts w:cs="Times New Roman"/>
                <w:sz w:val="24"/>
                <w:szCs w:val="23"/>
                <w:lang w:bidi="fa-IR"/>
              </w:rPr>
              <w:t>Davits</w:t>
            </w:r>
            <w:r w:rsidRPr="00F24D27">
              <w:rPr>
                <w:rFonts w:cs="Times New Roman"/>
                <w:sz w:val="24"/>
                <w:szCs w:val="23"/>
                <w:lang w:bidi="fa-IR"/>
              </w:rPr>
              <w:tab/>
            </w:r>
          </w:p>
          <w:p w:rsidR="002C3647" w:rsidRPr="00F24D27" w:rsidRDefault="002C3647" w:rsidP="00552B3C">
            <w:pPr>
              <w:autoSpaceDE w:val="0"/>
              <w:autoSpaceDN w:val="0"/>
              <w:bidi w:val="0"/>
              <w:adjustRightInd w:val="0"/>
              <w:spacing w:before="120" w:after="120" w:line="276" w:lineRule="auto"/>
              <w:ind w:left="640" w:hanging="425"/>
              <w:contextualSpacing/>
              <w:jc w:val="both"/>
              <w:rPr>
                <w:rFonts w:cs="Times New Roman"/>
                <w:b/>
                <w:bCs/>
                <w:sz w:val="24"/>
                <w:szCs w:val="23"/>
                <w:lang w:bidi="fa-IR"/>
              </w:rPr>
            </w:pPr>
            <w:r w:rsidRPr="00F24D27">
              <w:rPr>
                <w:rFonts w:cs="Times New Roman"/>
                <w:sz w:val="24"/>
                <w:szCs w:val="23"/>
                <w:lang w:bidi="fa-IR"/>
              </w:rPr>
              <w:t>Hangers supporting floors And balconies</w:t>
            </w:r>
          </w:p>
        </w:tc>
        <w:tc>
          <w:tcPr>
            <w:tcW w:w="992" w:type="dxa"/>
          </w:tcPr>
          <w:p w:rsidR="00B9735D" w:rsidRDefault="00B9735D" w:rsidP="00552B3C">
            <w:pPr>
              <w:bidi w:val="0"/>
              <w:spacing w:before="120" w:after="120" w:line="276" w:lineRule="auto"/>
              <w:jc w:val="center"/>
              <w:rPr>
                <w:rFonts w:cs="Times New Roman"/>
                <w:b/>
                <w:bCs/>
                <w:sz w:val="16"/>
                <w:szCs w:val="16"/>
                <w:lang w:bidi="fa-IR"/>
              </w:rPr>
            </w:pPr>
          </w:p>
          <w:p w:rsidR="002C3647" w:rsidRPr="00B56B27" w:rsidRDefault="002C3647" w:rsidP="00B9735D">
            <w:pPr>
              <w:bidi w:val="0"/>
              <w:spacing w:before="120" w:after="120" w:line="276" w:lineRule="auto"/>
              <w:jc w:val="center"/>
              <w:rPr>
                <w:rFonts w:cs="Times New Roman"/>
                <w:b/>
                <w:bCs/>
                <w:sz w:val="16"/>
                <w:szCs w:val="16"/>
                <w:lang w:bidi="fa-IR"/>
              </w:rPr>
            </w:pPr>
            <w:r w:rsidRPr="00B56B27">
              <w:rPr>
                <w:rFonts w:cs="Times New Roman"/>
                <w:b/>
                <w:bCs/>
                <w:sz w:val="16"/>
                <w:szCs w:val="16"/>
                <w:lang w:bidi="fa-IR"/>
              </w:rPr>
              <w:t>100%</w:t>
            </w:r>
          </w:p>
          <w:p w:rsidR="002C3647" w:rsidRPr="00B56B27" w:rsidRDefault="002C3647" w:rsidP="00552B3C">
            <w:pPr>
              <w:bidi w:val="0"/>
              <w:spacing w:before="120" w:after="120" w:line="276" w:lineRule="auto"/>
              <w:jc w:val="center"/>
              <w:rPr>
                <w:rFonts w:cs="Times New Roman"/>
                <w:b/>
                <w:bCs/>
                <w:sz w:val="16"/>
                <w:szCs w:val="16"/>
                <w:lang w:bidi="fa-IR"/>
              </w:rPr>
            </w:pPr>
            <w:r w:rsidRPr="00B56B27">
              <w:rPr>
                <w:rFonts w:cs="Times New Roman"/>
                <w:b/>
                <w:bCs/>
                <w:sz w:val="16"/>
                <w:szCs w:val="16"/>
                <w:lang w:bidi="fa-IR"/>
              </w:rPr>
              <w:t>25%</w:t>
            </w:r>
          </w:p>
          <w:p w:rsidR="002C3647" w:rsidRPr="00B56B27" w:rsidRDefault="002C3647" w:rsidP="00552B3C">
            <w:pPr>
              <w:bidi w:val="0"/>
              <w:spacing w:before="120" w:after="120" w:line="276" w:lineRule="auto"/>
              <w:jc w:val="center"/>
              <w:rPr>
                <w:rFonts w:cs="Times New Roman"/>
                <w:b/>
                <w:bCs/>
                <w:sz w:val="16"/>
                <w:szCs w:val="16"/>
                <w:lang w:bidi="fa-IR"/>
              </w:rPr>
            </w:pPr>
            <w:r w:rsidRPr="00B56B27">
              <w:rPr>
                <w:rFonts w:cs="Times New Roman"/>
                <w:b/>
                <w:bCs/>
                <w:sz w:val="16"/>
                <w:szCs w:val="16"/>
                <w:lang w:bidi="fa-IR"/>
              </w:rPr>
              <w:t>25%</w:t>
            </w:r>
          </w:p>
          <w:p w:rsidR="002C3647" w:rsidRPr="00B56B27" w:rsidRDefault="002C3647" w:rsidP="00552B3C">
            <w:pPr>
              <w:bidi w:val="0"/>
              <w:spacing w:before="120" w:after="120" w:line="276" w:lineRule="auto"/>
              <w:jc w:val="center"/>
              <w:rPr>
                <w:rFonts w:cs="Times New Roman"/>
                <w:b/>
                <w:bCs/>
                <w:sz w:val="16"/>
                <w:szCs w:val="16"/>
                <w:lang w:bidi="fa-IR"/>
              </w:rPr>
            </w:pPr>
            <w:r w:rsidRPr="00B56B27">
              <w:rPr>
                <w:rFonts w:cs="Times New Roman"/>
                <w:b/>
                <w:bCs/>
                <w:sz w:val="16"/>
                <w:szCs w:val="16"/>
                <w:lang w:bidi="fa-IR"/>
              </w:rPr>
              <w:t>50%</w:t>
            </w:r>
          </w:p>
          <w:p w:rsidR="002C3647" w:rsidRPr="00B56B27" w:rsidRDefault="002C3647" w:rsidP="00552B3C">
            <w:pPr>
              <w:bidi w:val="0"/>
              <w:spacing w:before="120" w:after="120" w:line="276" w:lineRule="auto"/>
              <w:jc w:val="center"/>
              <w:rPr>
                <w:rFonts w:cs="Times New Roman"/>
                <w:b/>
                <w:bCs/>
                <w:sz w:val="16"/>
                <w:szCs w:val="16"/>
                <w:lang w:bidi="fa-IR"/>
              </w:rPr>
            </w:pPr>
            <w:r w:rsidRPr="00B56B27">
              <w:rPr>
                <w:rFonts w:cs="Times New Roman"/>
                <w:b/>
                <w:bCs/>
                <w:sz w:val="16"/>
                <w:szCs w:val="16"/>
                <w:lang w:bidi="fa-IR"/>
              </w:rPr>
              <w:t>50%</w:t>
            </w:r>
          </w:p>
          <w:p w:rsidR="002C3647" w:rsidRPr="007615A6" w:rsidRDefault="002C3647" w:rsidP="00552B3C">
            <w:pPr>
              <w:bidi w:val="0"/>
              <w:spacing w:before="120" w:after="120" w:line="276" w:lineRule="auto"/>
              <w:jc w:val="center"/>
              <w:rPr>
                <w:rFonts w:cs="Times New Roman"/>
                <w:b/>
                <w:bCs/>
                <w:sz w:val="16"/>
                <w:szCs w:val="16"/>
                <w:lang w:bidi="fa-IR"/>
              </w:rPr>
            </w:pPr>
            <w:r w:rsidRPr="00B56B27">
              <w:rPr>
                <w:rFonts w:cs="Times New Roman"/>
                <w:b/>
                <w:bCs/>
                <w:sz w:val="16"/>
                <w:szCs w:val="16"/>
                <w:lang w:bidi="fa-IR"/>
              </w:rPr>
              <w:t>50%</w:t>
            </w:r>
            <w:r>
              <w:rPr>
                <w:rFonts w:cs="Times New Roman"/>
                <w:b/>
                <w:bCs/>
                <w:sz w:val="16"/>
                <w:szCs w:val="16"/>
                <w:lang w:bidi="fa-IR"/>
              </w:rPr>
              <w:t xml:space="preserve">    </w:t>
            </w:r>
            <w:r w:rsidRPr="00B56B27">
              <w:rPr>
                <w:rFonts w:cs="Times New Roman"/>
                <w:b/>
                <w:bCs/>
                <w:sz w:val="16"/>
                <w:szCs w:val="16"/>
                <w:lang w:bidi="fa-IR"/>
              </w:rPr>
              <w:t>33%</w:t>
            </w:r>
          </w:p>
        </w:tc>
      </w:tr>
    </w:tbl>
    <w:p w:rsidR="002C3647" w:rsidRPr="00E85C97" w:rsidRDefault="002C3647" w:rsidP="00E85C97">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E85C97">
        <w:rPr>
          <w:rFonts w:ascii="Arial" w:hAnsi="Arial" w:cs="Arial"/>
          <w:sz w:val="22"/>
          <w:szCs w:val="22"/>
          <w:lang w:bidi="fa-IR"/>
        </w:rPr>
        <w:t>Live load stresses produced by traffic vehicles loadings shall be increased to allow for dynamic, vibratory and impact effects .The amount of the impact increment is expressed as a fraction of live load stress, maximum impact fraction 30% for vehicles shall be considered.</w:t>
      </w:r>
    </w:p>
    <w:p w:rsidR="002C3647" w:rsidRPr="00E85C97" w:rsidRDefault="002C3647" w:rsidP="00E85C97">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E85C97">
        <w:rPr>
          <w:rFonts w:ascii="Arial" w:hAnsi="Arial" w:cs="Arial"/>
          <w:sz w:val="22"/>
          <w:szCs w:val="22"/>
          <w:lang w:bidi="fa-IR"/>
        </w:rPr>
        <w:t>The lateral impact loads and crane runway horizontal forces shall be as follows:</w:t>
      </w:r>
    </w:p>
    <w:p w:rsidR="002C3647" w:rsidRPr="00ED7AF3" w:rsidRDefault="002C3647" w:rsidP="00CA5771">
      <w:pPr>
        <w:pStyle w:val="ListParagraph"/>
        <w:numPr>
          <w:ilvl w:val="0"/>
          <w:numId w:val="14"/>
        </w:numPr>
        <w:autoSpaceDE w:val="0"/>
        <w:autoSpaceDN w:val="0"/>
        <w:bidi w:val="0"/>
        <w:adjustRightInd w:val="0"/>
        <w:spacing w:before="240" w:after="240" w:line="276" w:lineRule="auto"/>
        <w:ind w:left="900"/>
        <w:jc w:val="lowKashida"/>
        <w:rPr>
          <w:rFonts w:cs="Times New Roman"/>
          <w:b/>
          <w:bCs/>
          <w:sz w:val="24"/>
          <w:szCs w:val="23"/>
          <w:lang w:bidi="fa-IR"/>
        </w:rPr>
      </w:pPr>
      <w:r w:rsidRPr="00ED7AF3">
        <w:rPr>
          <w:rFonts w:cs="Times New Roman"/>
          <w:b/>
          <w:bCs/>
          <w:sz w:val="24"/>
          <w:szCs w:val="23"/>
          <w:lang w:bidi="fa-IR"/>
        </w:rPr>
        <w:t>Crane Runway</w:t>
      </w:r>
    </w:p>
    <w:p w:rsidR="002C3647" w:rsidRPr="00E85C97" w:rsidRDefault="002C3647" w:rsidP="00E85C97">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E85C97">
        <w:rPr>
          <w:rFonts w:ascii="Arial" w:hAnsi="Arial" w:cs="Arial"/>
          <w:sz w:val="22"/>
          <w:szCs w:val="22"/>
          <w:lang w:bidi="fa-IR"/>
        </w:rPr>
        <w:t xml:space="preserve">The transverse or lateral force shall be 20% of the sum of the weights of the lifted load plus crane trolley and hoist (be exclusive of the other parts of the crane). The force shall </w:t>
      </w:r>
    </w:p>
    <w:p w:rsidR="002C3647" w:rsidRPr="00E85C97" w:rsidRDefault="002C3647" w:rsidP="00E85C97">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E85C97">
        <w:rPr>
          <w:rFonts w:ascii="Arial" w:hAnsi="Arial" w:cs="Arial"/>
          <w:sz w:val="22"/>
          <w:szCs w:val="22"/>
          <w:lang w:bidi="fa-IR"/>
        </w:rPr>
        <w:t>be assumed to be applied at top of the rail, one-half on each side of the runway and shall be considered as acting in either direction normal to the runway rail. The longitudinal force shall be taken as 10% of the maximum wheel loads of the crane applied at the top of the rail and acting in either direction.</w:t>
      </w:r>
    </w:p>
    <w:p w:rsidR="002C3647" w:rsidRPr="00F24D27" w:rsidRDefault="002C3647" w:rsidP="00CA5771">
      <w:pPr>
        <w:pStyle w:val="ListParagraph"/>
        <w:numPr>
          <w:ilvl w:val="0"/>
          <w:numId w:val="14"/>
        </w:numPr>
        <w:autoSpaceDE w:val="0"/>
        <w:autoSpaceDN w:val="0"/>
        <w:bidi w:val="0"/>
        <w:adjustRightInd w:val="0"/>
        <w:spacing w:before="240" w:after="240" w:line="276" w:lineRule="auto"/>
        <w:ind w:left="900"/>
        <w:jc w:val="lowKashida"/>
        <w:rPr>
          <w:rFonts w:cs="Times New Roman"/>
          <w:b/>
          <w:bCs/>
          <w:sz w:val="24"/>
          <w:szCs w:val="23"/>
          <w:lang w:bidi="fa-IR"/>
        </w:rPr>
      </w:pPr>
      <w:r w:rsidRPr="00F24D27">
        <w:rPr>
          <w:rFonts w:cs="Times New Roman"/>
          <w:b/>
          <w:bCs/>
          <w:sz w:val="24"/>
          <w:szCs w:val="23"/>
          <w:lang w:bidi="fa-IR"/>
        </w:rPr>
        <w:t>Monorails</w:t>
      </w:r>
    </w:p>
    <w:p w:rsidR="002C3647" w:rsidRDefault="002C3647" w:rsidP="00E85C97">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E85C97">
        <w:rPr>
          <w:rFonts w:ascii="Arial" w:hAnsi="Arial" w:cs="Arial"/>
          <w:sz w:val="22"/>
          <w:szCs w:val="22"/>
          <w:lang w:bidi="fa-IR"/>
        </w:rPr>
        <w:t>The transverse or lateral force shall be 20% of the weight of the lifted load. The longitudinal force shall be 10% of the sum of the weights of the lifted load, the crane trolley and hoist.  The transverse and longitudinal forces shall be considered as acting in either direction.</w:t>
      </w:r>
    </w:p>
    <w:p w:rsidR="002C3647" w:rsidRPr="00F24D27" w:rsidRDefault="002C3647" w:rsidP="00CA5771">
      <w:pPr>
        <w:pStyle w:val="ListParagraph"/>
        <w:numPr>
          <w:ilvl w:val="0"/>
          <w:numId w:val="14"/>
        </w:numPr>
        <w:autoSpaceDE w:val="0"/>
        <w:autoSpaceDN w:val="0"/>
        <w:bidi w:val="0"/>
        <w:adjustRightInd w:val="0"/>
        <w:spacing w:before="240" w:after="240" w:line="276" w:lineRule="auto"/>
        <w:ind w:left="900"/>
        <w:jc w:val="lowKashida"/>
        <w:rPr>
          <w:rFonts w:cs="Times New Roman"/>
          <w:b/>
          <w:bCs/>
          <w:sz w:val="24"/>
          <w:szCs w:val="23"/>
          <w:lang w:bidi="fa-IR"/>
        </w:rPr>
      </w:pPr>
      <w:r w:rsidRPr="00F24D27">
        <w:rPr>
          <w:rFonts w:cs="Times New Roman"/>
          <w:b/>
          <w:bCs/>
          <w:sz w:val="24"/>
          <w:szCs w:val="23"/>
          <w:lang w:bidi="fa-IR"/>
        </w:rPr>
        <w:t>Davits</w:t>
      </w:r>
    </w:p>
    <w:p w:rsidR="002C3647" w:rsidRDefault="002C3647" w:rsidP="00B9735D">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4E5B33">
        <w:rPr>
          <w:rFonts w:ascii="Arial" w:hAnsi="Arial" w:cs="Arial"/>
          <w:sz w:val="22"/>
          <w:szCs w:val="22"/>
          <w:lang w:bidi="fa-IR"/>
        </w:rPr>
        <w:t>Davits shall be designed to withstand a lateral force of 20% of the weight of the lifted load.</w:t>
      </w:r>
      <w:r w:rsidR="00B9735D">
        <w:rPr>
          <w:rFonts w:ascii="Arial" w:hAnsi="Arial" w:cs="Arial"/>
          <w:sz w:val="22"/>
          <w:szCs w:val="22"/>
          <w:lang w:bidi="fa-IR"/>
        </w:rPr>
        <w:t xml:space="preserve"> </w:t>
      </w:r>
      <w:r w:rsidRPr="004E5B33">
        <w:rPr>
          <w:rFonts w:ascii="Arial" w:hAnsi="Arial" w:cs="Arial"/>
          <w:sz w:val="22"/>
          <w:szCs w:val="22"/>
          <w:lang w:bidi="fa-IR"/>
        </w:rPr>
        <w:t>Transverse and longitudinal impact forces shall not be assumed to act simultaneously.</w:t>
      </w:r>
    </w:p>
    <w:p w:rsidR="004D6017" w:rsidRPr="004E5B33" w:rsidRDefault="004D6017" w:rsidP="004D6017">
      <w:pPr>
        <w:autoSpaceDE w:val="0"/>
        <w:autoSpaceDN w:val="0"/>
        <w:bidi w:val="0"/>
        <w:adjustRightInd w:val="0"/>
        <w:spacing w:before="240" w:after="240" w:line="276" w:lineRule="auto"/>
        <w:ind w:left="990" w:right="845"/>
        <w:jc w:val="lowKashida"/>
        <w:rPr>
          <w:rFonts w:ascii="Arial" w:hAnsi="Arial" w:cs="Arial"/>
          <w:sz w:val="22"/>
          <w:szCs w:val="22"/>
          <w:lang w:bidi="fa-IR"/>
        </w:rPr>
      </w:pPr>
    </w:p>
    <w:p w:rsidR="002C3647" w:rsidRPr="00F24D27" w:rsidRDefault="002C3647" w:rsidP="00CA5771">
      <w:pPr>
        <w:pStyle w:val="ListParagraph"/>
        <w:numPr>
          <w:ilvl w:val="0"/>
          <w:numId w:val="14"/>
        </w:numPr>
        <w:autoSpaceDE w:val="0"/>
        <w:autoSpaceDN w:val="0"/>
        <w:bidi w:val="0"/>
        <w:adjustRightInd w:val="0"/>
        <w:spacing w:before="240" w:after="240" w:line="276" w:lineRule="auto"/>
        <w:ind w:left="900"/>
        <w:jc w:val="lowKashida"/>
        <w:rPr>
          <w:rFonts w:cs="Times New Roman"/>
          <w:b/>
          <w:bCs/>
          <w:sz w:val="24"/>
          <w:szCs w:val="23"/>
          <w:lang w:bidi="fa-IR"/>
        </w:rPr>
      </w:pPr>
      <w:r w:rsidRPr="00F24D27">
        <w:rPr>
          <w:rFonts w:cs="Times New Roman"/>
          <w:b/>
          <w:bCs/>
          <w:sz w:val="24"/>
          <w:szCs w:val="23"/>
          <w:lang w:bidi="fa-IR"/>
        </w:rPr>
        <w:lastRenderedPageBreak/>
        <w:t>Handrails</w:t>
      </w:r>
    </w:p>
    <w:p w:rsidR="002C3647" w:rsidRPr="004E5B33" w:rsidRDefault="002C3647" w:rsidP="004E5B33">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4E5B33">
        <w:rPr>
          <w:rFonts w:ascii="Arial" w:hAnsi="Arial" w:cs="Arial"/>
          <w:sz w:val="22"/>
          <w:szCs w:val="22"/>
          <w:lang w:bidi="fa-IR"/>
        </w:rPr>
        <w:t>Handrails for stairs, platforms or other uses shall be designed to withstand a uniformly distributed lateral load of 75 kg/m or a concentrated load of 150 kg at any point whichever is critical and shall be applied at the top of the rail, the regulations of INBC–6 shall be also checked.</w:t>
      </w:r>
    </w:p>
    <w:p w:rsidR="001426B7" w:rsidRPr="001F006B" w:rsidRDefault="001426B7" w:rsidP="00372803">
      <w:pPr>
        <w:pStyle w:val="Heading2"/>
      </w:pPr>
      <w:bookmarkStart w:id="203" w:name="_Toc190317927"/>
      <w:bookmarkStart w:id="204" w:name="_Toc193356610"/>
      <w:bookmarkStart w:id="205" w:name="_Toc193357413"/>
      <w:bookmarkStart w:id="206" w:name="_Toc193358013"/>
      <w:bookmarkStart w:id="207" w:name="_Toc193358184"/>
      <w:bookmarkStart w:id="208" w:name="_Toc193358318"/>
      <w:bookmarkStart w:id="209" w:name="_Toc199147220"/>
      <w:bookmarkStart w:id="210" w:name="_Toc199147562"/>
      <w:bookmarkStart w:id="211" w:name="_Toc200682822"/>
      <w:bookmarkStart w:id="212" w:name="_Toc412639951"/>
      <w:bookmarkStart w:id="213" w:name="_Toc413832012"/>
      <w:bookmarkStart w:id="214" w:name="_Toc431735676"/>
      <w:bookmarkStart w:id="215" w:name="_Toc503608226"/>
      <w:bookmarkStart w:id="216" w:name="_Toc104026192"/>
      <w:bookmarkStart w:id="217" w:name="_Toc121753903"/>
      <w:bookmarkStart w:id="218" w:name="_Toc121757161"/>
      <w:bookmarkStart w:id="219" w:name="_Toc121757206"/>
      <w:r w:rsidRPr="001F006B">
        <w:t>Operating Load</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rsidR="001426B7" w:rsidRPr="001426B7" w:rsidRDefault="001426B7" w:rsidP="001426B7">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1426B7">
        <w:rPr>
          <w:rFonts w:ascii="Arial" w:hAnsi="Arial" w:cs="Arial"/>
          <w:sz w:val="22"/>
          <w:szCs w:val="22"/>
          <w:lang w:bidi="fa-IR"/>
        </w:rPr>
        <w:t>Operating Load shall be the weight of any liquids or solids present within the vessels, equipment and/or piping during normal operation including the weight of all permanently stored materials for operating on vessels/structures according to general arrangement drawings.</w:t>
      </w:r>
    </w:p>
    <w:p w:rsidR="001426B7" w:rsidRPr="001F006B" w:rsidRDefault="001426B7" w:rsidP="00372803">
      <w:pPr>
        <w:pStyle w:val="Heading2"/>
      </w:pPr>
      <w:bookmarkStart w:id="220" w:name="_Toc190317928"/>
      <w:bookmarkStart w:id="221" w:name="_Toc193356611"/>
      <w:bookmarkStart w:id="222" w:name="_Toc193357414"/>
      <w:bookmarkStart w:id="223" w:name="_Toc193358014"/>
      <w:bookmarkStart w:id="224" w:name="_Toc193358185"/>
      <w:bookmarkStart w:id="225" w:name="_Toc193358319"/>
      <w:bookmarkStart w:id="226" w:name="_Toc199147221"/>
      <w:bookmarkStart w:id="227" w:name="_Toc199147563"/>
      <w:bookmarkStart w:id="228" w:name="_Toc200682823"/>
      <w:bookmarkStart w:id="229" w:name="_Toc412639952"/>
      <w:bookmarkStart w:id="230" w:name="_Toc413832013"/>
      <w:bookmarkStart w:id="231" w:name="_Toc431735677"/>
      <w:bookmarkStart w:id="232" w:name="_Toc503608227"/>
      <w:bookmarkStart w:id="233" w:name="_Toc104026193"/>
      <w:bookmarkStart w:id="234" w:name="_Toc121753904"/>
      <w:bookmarkStart w:id="235" w:name="_Toc121757162"/>
      <w:bookmarkStart w:id="236" w:name="_Toc121757207"/>
      <w:r w:rsidRPr="001F006B">
        <w:t>Test Load</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rsidR="001426B7" w:rsidRPr="001426B7" w:rsidRDefault="001426B7" w:rsidP="001426B7">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1426B7">
        <w:rPr>
          <w:rFonts w:ascii="Arial" w:hAnsi="Arial" w:cs="Arial"/>
          <w:sz w:val="22"/>
          <w:szCs w:val="22"/>
          <w:lang w:bidi="fa-IR"/>
        </w:rPr>
        <w:t>Test Load shall be defined as the weight of any liquid necessary to pressure-test vessels, equipment or piping.</w:t>
      </w:r>
    </w:p>
    <w:p w:rsidR="001426B7" w:rsidRPr="00165ED7" w:rsidRDefault="001426B7" w:rsidP="00372803">
      <w:pPr>
        <w:pStyle w:val="Heading2"/>
      </w:pPr>
      <w:bookmarkStart w:id="237" w:name="_Toc190317934"/>
      <w:bookmarkStart w:id="238" w:name="_Toc193356617"/>
      <w:bookmarkStart w:id="239" w:name="_Toc193357420"/>
      <w:bookmarkStart w:id="240" w:name="_Toc193358020"/>
      <w:bookmarkStart w:id="241" w:name="_Toc193358191"/>
      <w:bookmarkStart w:id="242" w:name="_Toc193358325"/>
      <w:bookmarkStart w:id="243" w:name="_Toc199147227"/>
      <w:bookmarkStart w:id="244" w:name="_Toc199147569"/>
      <w:bookmarkStart w:id="245" w:name="_Toc200682829"/>
      <w:bookmarkStart w:id="246" w:name="_Toc412639958"/>
      <w:bookmarkStart w:id="247" w:name="_Toc413832024"/>
      <w:bookmarkStart w:id="248" w:name="_Toc431735683"/>
      <w:bookmarkStart w:id="249" w:name="_Toc503608233"/>
      <w:bookmarkStart w:id="250" w:name="_Toc104026202"/>
      <w:bookmarkStart w:id="251" w:name="_Toc121753905"/>
      <w:bookmarkStart w:id="252" w:name="_Toc121757163"/>
      <w:bookmarkStart w:id="253" w:name="_Toc121757208"/>
      <w:r w:rsidRPr="00165ED7">
        <w:t>Vibration Load</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1426B7" w:rsidRPr="001426B7" w:rsidRDefault="001426B7" w:rsidP="001426B7">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1426B7">
        <w:rPr>
          <w:rFonts w:ascii="Arial" w:hAnsi="Arial" w:cs="Arial"/>
          <w:sz w:val="22"/>
          <w:szCs w:val="22"/>
          <w:lang w:bidi="fa-IR"/>
        </w:rPr>
        <w:t xml:space="preserve">Vibration loads are those dynamic forces which are caused by vibrating machineries such as pumps, compressors, blowers, turbo-generators, fans and other similar machineries. Surge forces similar to those acting in fluid </w:t>
      </w:r>
      <w:proofErr w:type="spellStart"/>
      <w:r w:rsidRPr="001426B7">
        <w:rPr>
          <w:rFonts w:ascii="Arial" w:hAnsi="Arial" w:cs="Arial"/>
          <w:sz w:val="22"/>
          <w:szCs w:val="22"/>
          <w:lang w:bidi="fa-IR"/>
        </w:rPr>
        <w:t>cokers</w:t>
      </w:r>
      <w:proofErr w:type="spellEnd"/>
      <w:r w:rsidRPr="001426B7">
        <w:rPr>
          <w:rFonts w:ascii="Arial" w:hAnsi="Arial" w:cs="Arial"/>
          <w:sz w:val="22"/>
          <w:szCs w:val="22"/>
          <w:lang w:bidi="fa-IR"/>
        </w:rPr>
        <w:t xml:space="preserve">, </w:t>
      </w:r>
      <w:proofErr w:type="spellStart"/>
      <w:r w:rsidRPr="001426B7">
        <w:rPr>
          <w:rFonts w:ascii="Arial" w:hAnsi="Arial" w:cs="Arial"/>
          <w:sz w:val="22"/>
          <w:szCs w:val="22"/>
          <w:lang w:bidi="fa-IR"/>
        </w:rPr>
        <w:t>hydroformers</w:t>
      </w:r>
      <w:proofErr w:type="spellEnd"/>
      <w:r w:rsidRPr="001426B7">
        <w:rPr>
          <w:rFonts w:ascii="Arial" w:hAnsi="Arial" w:cs="Arial"/>
          <w:sz w:val="22"/>
          <w:szCs w:val="22"/>
          <w:lang w:bidi="fa-IR"/>
        </w:rPr>
        <w:t xml:space="preserve"> and crackers shall also be included. All supports and foundations for vibrating equipment shall be designed to limit vibrations to an acceptable level based on recognized amplitude/ frequency curves.</w:t>
      </w:r>
    </w:p>
    <w:p w:rsidR="001426B7" w:rsidRPr="00165ED7" w:rsidRDefault="001426B7" w:rsidP="00372803">
      <w:pPr>
        <w:pStyle w:val="Heading2"/>
      </w:pPr>
      <w:bookmarkStart w:id="254" w:name="_Toc190317936"/>
      <w:bookmarkStart w:id="255" w:name="_Toc193356619"/>
      <w:bookmarkStart w:id="256" w:name="_Toc193357422"/>
      <w:bookmarkStart w:id="257" w:name="_Toc193358022"/>
      <w:bookmarkStart w:id="258" w:name="_Toc193358193"/>
      <w:bookmarkStart w:id="259" w:name="_Toc193358327"/>
      <w:bookmarkStart w:id="260" w:name="_Toc199147229"/>
      <w:bookmarkStart w:id="261" w:name="_Toc199147571"/>
      <w:bookmarkStart w:id="262" w:name="_Toc200682831"/>
      <w:bookmarkStart w:id="263" w:name="_Toc412639960"/>
      <w:bookmarkStart w:id="264" w:name="_Toc413832026"/>
      <w:bookmarkStart w:id="265" w:name="_Toc431735685"/>
      <w:bookmarkStart w:id="266" w:name="_Toc503608235"/>
      <w:bookmarkStart w:id="267" w:name="_Toc104026204"/>
      <w:bookmarkStart w:id="268" w:name="_Toc121753906"/>
      <w:bookmarkStart w:id="269" w:name="_Toc121757164"/>
      <w:bookmarkStart w:id="270" w:name="_Toc121757209"/>
      <w:r w:rsidRPr="00165ED7">
        <w:t>Erection Load</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rsidR="001426B7" w:rsidRDefault="001426B7" w:rsidP="001426B7">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1426B7">
        <w:rPr>
          <w:rFonts w:ascii="Arial" w:hAnsi="Arial" w:cs="Arial"/>
          <w:sz w:val="22"/>
          <w:szCs w:val="22"/>
          <w:lang w:bidi="fa-IR"/>
        </w:rPr>
        <w:t>Erection loads are temporary forces caused by erection of structures and/or equipment.</w:t>
      </w:r>
    </w:p>
    <w:p w:rsidR="001426B7" w:rsidRPr="00165ED7" w:rsidRDefault="001426B7" w:rsidP="00372803">
      <w:pPr>
        <w:pStyle w:val="Heading2"/>
      </w:pPr>
      <w:bookmarkStart w:id="271" w:name="_Toc190317937"/>
      <w:bookmarkStart w:id="272" w:name="_Toc193356620"/>
      <w:bookmarkStart w:id="273" w:name="_Toc193357423"/>
      <w:bookmarkStart w:id="274" w:name="_Toc193358023"/>
      <w:bookmarkStart w:id="275" w:name="_Toc193358194"/>
      <w:bookmarkStart w:id="276" w:name="_Toc193358328"/>
      <w:bookmarkStart w:id="277" w:name="_Toc199147230"/>
      <w:bookmarkStart w:id="278" w:name="_Toc199147572"/>
      <w:bookmarkStart w:id="279" w:name="_Toc200682832"/>
      <w:bookmarkStart w:id="280" w:name="_Toc412639961"/>
      <w:bookmarkStart w:id="281" w:name="_Toc413832027"/>
      <w:bookmarkStart w:id="282" w:name="_Toc431735686"/>
      <w:bookmarkStart w:id="283" w:name="_Toc503608236"/>
      <w:bookmarkStart w:id="284" w:name="_Toc104026205"/>
      <w:bookmarkStart w:id="285" w:name="_Toc121753907"/>
      <w:bookmarkStart w:id="286" w:name="_Toc121757165"/>
      <w:bookmarkStart w:id="287" w:name="_Toc121757210"/>
      <w:r w:rsidRPr="00165ED7">
        <w:t>Maintenance Load</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rsidR="001426B7" w:rsidRPr="001426B7" w:rsidRDefault="001426B7" w:rsidP="001426B7">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1426B7">
        <w:rPr>
          <w:rFonts w:ascii="Arial" w:hAnsi="Arial" w:cs="Arial"/>
          <w:sz w:val="22"/>
          <w:szCs w:val="22"/>
          <w:lang w:bidi="fa-IR"/>
        </w:rPr>
        <w:t>Maintenance loads are temporary forces caused by dismantling, repair or painting of equipment. Such forces shall include the bundle-pull force of heat exchangers.</w:t>
      </w:r>
    </w:p>
    <w:p w:rsidR="001426B7" w:rsidRPr="001426B7" w:rsidRDefault="001426B7" w:rsidP="001426B7">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1426B7">
        <w:rPr>
          <w:rFonts w:ascii="Arial" w:hAnsi="Arial" w:cs="Arial"/>
          <w:sz w:val="22"/>
          <w:szCs w:val="22"/>
          <w:lang w:bidi="fa-IR"/>
        </w:rPr>
        <w:t>Supports for heat exchangers shall be designed to withstand a longitudinal bundle-pull force equal to 0.7 of the tube-bundle weight or 1000 kg, whichever is greater. The shear force due to bundle pulling shall be assumed to be transmitted solely through the fixed support.</w:t>
      </w:r>
    </w:p>
    <w:p w:rsidR="001426B7" w:rsidRPr="00165ED7" w:rsidRDefault="001426B7" w:rsidP="00372803">
      <w:pPr>
        <w:pStyle w:val="Heading2"/>
      </w:pPr>
      <w:bookmarkStart w:id="288" w:name="_Toc412639962"/>
      <w:bookmarkStart w:id="289" w:name="_Toc413832028"/>
      <w:bookmarkStart w:id="290" w:name="_Toc431735687"/>
      <w:bookmarkStart w:id="291" w:name="_Toc503608237"/>
      <w:bookmarkStart w:id="292" w:name="_Toc104026206"/>
      <w:bookmarkStart w:id="293" w:name="_Toc121753908"/>
      <w:bookmarkStart w:id="294" w:name="_Toc121757166"/>
      <w:bookmarkStart w:id="295" w:name="_Toc121757211"/>
      <w:r w:rsidRPr="00165ED7">
        <w:lastRenderedPageBreak/>
        <w:t>Friction Load</w:t>
      </w:r>
      <w:bookmarkEnd w:id="288"/>
      <w:bookmarkEnd w:id="289"/>
      <w:bookmarkEnd w:id="290"/>
      <w:bookmarkEnd w:id="291"/>
      <w:bookmarkEnd w:id="292"/>
      <w:bookmarkEnd w:id="293"/>
      <w:bookmarkEnd w:id="294"/>
      <w:bookmarkEnd w:id="295"/>
    </w:p>
    <w:p w:rsidR="001426B7" w:rsidRPr="001426B7" w:rsidRDefault="001426B7" w:rsidP="001426B7">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1426B7">
        <w:rPr>
          <w:rFonts w:ascii="Arial" w:hAnsi="Arial" w:cs="Arial"/>
          <w:sz w:val="22"/>
          <w:szCs w:val="22"/>
          <w:lang w:bidi="fa-IR"/>
        </w:rPr>
        <w:t xml:space="preserve">Friction loads due to thermal expansion of pipes, vessels, heat exchangers, fired equipment’s and ducts shall be taken into account. The following coefficients of static friction shall be used to determine forces at sliding surfaces: </w:t>
      </w:r>
    </w:p>
    <w:p w:rsidR="001426B7" w:rsidRPr="001426B7" w:rsidRDefault="001426B7" w:rsidP="00CA5771">
      <w:pPr>
        <w:pStyle w:val="ListParagraph"/>
        <w:numPr>
          <w:ilvl w:val="0"/>
          <w:numId w:val="10"/>
        </w:numPr>
        <w:autoSpaceDE w:val="0"/>
        <w:autoSpaceDN w:val="0"/>
        <w:bidi w:val="0"/>
        <w:adjustRightInd w:val="0"/>
        <w:spacing w:before="240" w:after="240" w:line="276" w:lineRule="auto"/>
        <w:jc w:val="lowKashida"/>
        <w:rPr>
          <w:rFonts w:asciiTheme="minorBidi" w:hAnsiTheme="minorBidi" w:cstheme="minorBidi"/>
          <w:sz w:val="22"/>
          <w:szCs w:val="22"/>
          <w:lang w:bidi="fa-IR"/>
        </w:rPr>
      </w:pPr>
      <w:r w:rsidRPr="001426B7">
        <w:rPr>
          <w:rFonts w:asciiTheme="minorBidi" w:hAnsiTheme="minorBidi" w:cstheme="minorBidi"/>
          <w:sz w:val="22"/>
          <w:szCs w:val="22"/>
          <w:lang w:bidi="fa-IR"/>
        </w:rPr>
        <w:t xml:space="preserve">Teflon on Teflon  = 0.1 </w:t>
      </w:r>
    </w:p>
    <w:p w:rsidR="001426B7" w:rsidRPr="001426B7" w:rsidRDefault="001426B7" w:rsidP="00CA5771">
      <w:pPr>
        <w:pStyle w:val="ListParagraph"/>
        <w:numPr>
          <w:ilvl w:val="0"/>
          <w:numId w:val="10"/>
        </w:numPr>
        <w:autoSpaceDE w:val="0"/>
        <w:autoSpaceDN w:val="0"/>
        <w:bidi w:val="0"/>
        <w:adjustRightInd w:val="0"/>
        <w:spacing w:before="240" w:after="240" w:line="276" w:lineRule="auto"/>
        <w:jc w:val="lowKashida"/>
        <w:rPr>
          <w:rFonts w:asciiTheme="minorBidi" w:hAnsiTheme="minorBidi" w:cstheme="minorBidi"/>
          <w:sz w:val="22"/>
          <w:szCs w:val="22"/>
          <w:lang w:bidi="fa-IR"/>
        </w:rPr>
      </w:pPr>
      <w:r w:rsidRPr="001426B7">
        <w:rPr>
          <w:rFonts w:asciiTheme="minorBidi" w:hAnsiTheme="minorBidi" w:cstheme="minorBidi"/>
          <w:sz w:val="22"/>
          <w:szCs w:val="22"/>
          <w:lang w:bidi="fa-IR"/>
        </w:rPr>
        <w:t xml:space="preserve">Teflon on stainless Steel = 0.1 </w:t>
      </w:r>
    </w:p>
    <w:p w:rsidR="001426B7" w:rsidRPr="001426B7" w:rsidRDefault="001426B7" w:rsidP="00CA5771">
      <w:pPr>
        <w:pStyle w:val="ListParagraph"/>
        <w:numPr>
          <w:ilvl w:val="0"/>
          <w:numId w:val="10"/>
        </w:numPr>
        <w:autoSpaceDE w:val="0"/>
        <w:autoSpaceDN w:val="0"/>
        <w:bidi w:val="0"/>
        <w:adjustRightInd w:val="0"/>
        <w:spacing w:before="240" w:after="240" w:line="276" w:lineRule="auto"/>
        <w:jc w:val="lowKashida"/>
        <w:rPr>
          <w:rFonts w:asciiTheme="minorBidi" w:hAnsiTheme="minorBidi" w:cstheme="minorBidi"/>
          <w:sz w:val="22"/>
          <w:szCs w:val="22"/>
          <w:lang w:bidi="fa-IR"/>
        </w:rPr>
      </w:pPr>
      <w:r w:rsidRPr="001426B7">
        <w:rPr>
          <w:rFonts w:asciiTheme="minorBidi" w:hAnsiTheme="minorBidi" w:cstheme="minorBidi"/>
          <w:sz w:val="22"/>
          <w:szCs w:val="22"/>
          <w:lang w:bidi="fa-IR"/>
        </w:rPr>
        <w:t xml:space="preserve">Steel on Steel = 0.3 </w:t>
      </w:r>
    </w:p>
    <w:p w:rsidR="001426B7" w:rsidRPr="001426B7" w:rsidRDefault="001426B7" w:rsidP="00CA5771">
      <w:pPr>
        <w:pStyle w:val="ListParagraph"/>
        <w:numPr>
          <w:ilvl w:val="0"/>
          <w:numId w:val="10"/>
        </w:numPr>
        <w:autoSpaceDE w:val="0"/>
        <w:autoSpaceDN w:val="0"/>
        <w:bidi w:val="0"/>
        <w:adjustRightInd w:val="0"/>
        <w:spacing w:before="240" w:after="240" w:line="276" w:lineRule="auto"/>
        <w:jc w:val="lowKashida"/>
        <w:rPr>
          <w:rFonts w:asciiTheme="minorBidi" w:hAnsiTheme="minorBidi" w:cstheme="minorBidi"/>
          <w:sz w:val="22"/>
          <w:szCs w:val="22"/>
          <w:lang w:bidi="fa-IR"/>
        </w:rPr>
      </w:pPr>
      <w:r w:rsidRPr="001426B7">
        <w:rPr>
          <w:rFonts w:asciiTheme="minorBidi" w:hAnsiTheme="minorBidi" w:cstheme="minorBidi"/>
          <w:sz w:val="22"/>
          <w:szCs w:val="22"/>
          <w:lang w:bidi="fa-IR"/>
        </w:rPr>
        <w:t xml:space="preserve">Steel on Concrete = 0.4 </w:t>
      </w:r>
    </w:p>
    <w:p w:rsidR="001426B7" w:rsidRPr="001426B7" w:rsidRDefault="001426B7" w:rsidP="001426B7">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1426B7">
        <w:rPr>
          <w:rFonts w:ascii="Arial" w:hAnsi="Arial" w:cs="Arial"/>
          <w:sz w:val="22"/>
          <w:szCs w:val="22"/>
          <w:lang w:bidi="fa-IR"/>
        </w:rPr>
        <w:t xml:space="preserve">On </w:t>
      </w:r>
      <w:proofErr w:type="spellStart"/>
      <w:r w:rsidRPr="001426B7">
        <w:rPr>
          <w:rFonts w:ascii="Arial" w:hAnsi="Arial" w:cs="Arial"/>
          <w:sz w:val="22"/>
          <w:szCs w:val="22"/>
          <w:lang w:bidi="fa-IR"/>
        </w:rPr>
        <w:t>Piperacks</w:t>
      </w:r>
      <w:proofErr w:type="spellEnd"/>
      <w:r w:rsidRPr="001426B7">
        <w:rPr>
          <w:rFonts w:ascii="Arial" w:hAnsi="Arial" w:cs="Arial"/>
          <w:sz w:val="22"/>
          <w:szCs w:val="22"/>
          <w:lang w:bidi="fa-IR"/>
        </w:rPr>
        <w:t xml:space="preserve"> and Pipe Supports with 4 or more lines the friction force shall be taken as 10% of the total Pipe weight tributary to that </w:t>
      </w:r>
      <w:proofErr w:type="spellStart"/>
      <w:r w:rsidRPr="001426B7">
        <w:rPr>
          <w:rFonts w:ascii="Arial" w:hAnsi="Arial" w:cs="Arial"/>
          <w:sz w:val="22"/>
          <w:szCs w:val="22"/>
          <w:lang w:bidi="fa-IR"/>
        </w:rPr>
        <w:t>Piperack</w:t>
      </w:r>
      <w:proofErr w:type="spellEnd"/>
      <w:r w:rsidRPr="001426B7">
        <w:rPr>
          <w:rFonts w:ascii="Arial" w:hAnsi="Arial" w:cs="Arial"/>
          <w:sz w:val="22"/>
          <w:szCs w:val="22"/>
          <w:lang w:bidi="fa-IR"/>
        </w:rPr>
        <w:t xml:space="preserve"> or Pipe Support, under operating condition.</w:t>
      </w:r>
    </w:p>
    <w:p w:rsidR="001426B7" w:rsidRDefault="001426B7" w:rsidP="001426B7">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1426B7">
        <w:rPr>
          <w:rFonts w:ascii="Arial" w:hAnsi="Arial" w:cs="Arial"/>
          <w:sz w:val="22"/>
          <w:szCs w:val="22"/>
          <w:lang w:bidi="fa-IR"/>
        </w:rPr>
        <w:t xml:space="preserve">On </w:t>
      </w:r>
      <w:proofErr w:type="spellStart"/>
      <w:r w:rsidRPr="001426B7">
        <w:rPr>
          <w:rFonts w:ascii="Arial" w:hAnsi="Arial" w:cs="Arial"/>
          <w:sz w:val="22"/>
          <w:szCs w:val="22"/>
          <w:lang w:bidi="fa-IR"/>
        </w:rPr>
        <w:t>Piperacks</w:t>
      </w:r>
      <w:proofErr w:type="spellEnd"/>
      <w:r w:rsidRPr="001426B7">
        <w:rPr>
          <w:rFonts w:ascii="Arial" w:hAnsi="Arial" w:cs="Arial"/>
          <w:sz w:val="22"/>
          <w:szCs w:val="22"/>
          <w:lang w:bidi="fa-IR"/>
        </w:rPr>
        <w:t xml:space="preserve"> and Pipe Supports with 3 or less lines the friction force shall be taken as 20% of the total Pipe weight tributary to that </w:t>
      </w:r>
      <w:proofErr w:type="spellStart"/>
      <w:r w:rsidRPr="001426B7">
        <w:rPr>
          <w:rFonts w:ascii="Arial" w:hAnsi="Arial" w:cs="Arial"/>
          <w:sz w:val="22"/>
          <w:szCs w:val="22"/>
          <w:lang w:bidi="fa-IR"/>
        </w:rPr>
        <w:t>Piperack</w:t>
      </w:r>
      <w:proofErr w:type="spellEnd"/>
      <w:r w:rsidRPr="001426B7">
        <w:rPr>
          <w:rFonts w:ascii="Arial" w:hAnsi="Arial" w:cs="Arial"/>
          <w:sz w:val="22"/>
          <w:szCs w:val="22"/>
          <w:lang w:bidi="fa-IR"/>
        </w:rPr>
        <w:t xml:space="preserve"> or Pipe Support, under operating conditions.</w:t>
      </w:r>
    </w:p>
    <w:p w:rsidR="00AC23D7" w:rsidRDefault="00AC23D7" w:rsidP="00AC23D7">
      <w:pPr>
        <w:autoSpaceDE w:val="0"/>
        <w:autoSpaceDN w:val="0"/>
        <w:bidi w:val="0"/>
        <w:adjustRightInd w:val="0"/>
        <w:spacing w:before="240" w:after="240" w:line="276" w:lineRule="auto"/>
        <w:ind w:left="990" w:right="845"/>
        <w:jc w:val="lowKashida"/>
        <w:rPr>
          <w:rFonts w:ascii="Arial" w:hAnsi="Arial" w:cs="Arial"/>
          <w:sz w:val="22"/>
          <w:szCs w:val="22"/>
          <w:lang w:bidi="fa-IR"/>
        </w:rPr>
      </w:pPr>
    </w:p>
    <w:p w:rsidR="00C93BEF" w:rsidRDefault="00C93BEF" w:rsidP="00C93BEF">
      <w:pPr>
        <w:keepNext/>
        <w:widowControl w:val="0"/>
        <w:numPr>
          <w:ilvl w:val="0"/>
          <w:numId w:val="1"/>
        </w:numPr>
        <w:bidi w:val="0"/>
        <w:spacing w:before="240" w:after="240"/>
        <w:jc w:val="both"/>
        <w:outlineLvl w:val="0"/>
        <w:rPr>
          <w:rFonts w:ascii="Arial" w:hAnsi="Arial" w:cs="Arial"/>
          <w:b/>
          <w:bCs/>
          <w:caps/>
          <w:kern w:val="28"/>
          <w:sz w:val="24"/>
        </w:rPr>
      </w:pPr>
      <w:bookmarkStart w:id="296" w:name="_Toc121757212"/>
      <w:r>
        <w:rPr>
          <w:rFonts w:ascii="Arial" w:hAnsi="Arial" w:cs="Arial"/>
          <w:b/>
          <w:bCs/>
          <w:caps/>
          <w:kern w:val="28"/>
          <w:sz w:val="24"/>
        </w:rPr>
        <w:t>LOAD</w:t>
      </w:r>
      <w:r w:rsidR="002F0DA4">
        <w:rPr>
          <w:rFonts w:ascii="Arial" w:hAnsi="Arial" w:cs="Arial"/>
          <w:b/>
          <w:bCs/>
          <w:caps/>
          <w:kern w:val="28"/>
          <w:sz w:val="24"/>
        </w:rPr>
        <w:t>ing</w:t>
      </w:r>
      <w:r>
        <w:rPr>
          <w:rFonts w:ascii="Arial" w:hAnsi="Arial" w:cs="Arial"/>
          <w:b/>
          <w:bCs/>
          <w:caps/>
          <w:kern w:val="28"/>
          <w:sz w:val="24"/>
        </w:rPr>
        <w:t xml:space="preserve"> COMBINATIONS</w:t>
      </w:r>
      <w:bookmarkEnd w:id="296"/>
    </w:p>
    <w:p w:rsidR="002F0DA4" w:rsidRPr="002F0DA4" w:rsidRDefault="002F0DA4" w:rsidP="002F0DA4">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2F0DA4">
        <w:rPr>
          <w:rFonts w:ascii="Arial" w:hAnsi="Arial" w:cs="Arial"/>
          <w:sz w:val="22"/>
          <w:szCs w:val="22"/>
          <w:lang w:bidi="fa-IR"/>
        </w:rPr>
        <w:t>Foundations, structures and members of structures as well as their support and connections shall be designed for the most severe loading combination given in below Table. This table also shows abbreviations for each load.</w:t>
      </w:r>
    </w:p>
    <w:p w:rsidR="002F0DA4" w:rsidRDefault="002F0DA4" w:rsidP="002F0DA4">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2F0DA4">
        <w:rPr>
          <w:rFonts w:ascii="Arial" w:hAnsi="Arial" w:cs="Arial"/>
          <w:sz w:val="22"/>
          <w:szCs w:val="22"/>
          <w:lang w:bidi="fa-IR"/>
        </w:rPr>
        <w:t>Operating and test load and empty weight of vessels and equipment’s are considered as dead load in load combinations.</w:t>
      </w:r>
    </w:p>
    <w:p w:rsidR="004D6017" w:rsidRDefault="004D6017" w:rsidP="004D6017">
      <w:pPr>
        <w:autoSpaceDE w:val="0"/>
        <w:autoSpaceDN w:val="0"/>
        <w:bidi w:val="0"/>
        <w:adjustRightInd w:val="0"/>
        <w:spacing w:before="240" w:after="240" w:line="276" w:lineRule="auto"/>
        <w:ind w:left="990" w:right="845"/>
        <w:jc w:val="lowKashida"/>
        <w:rPr>
          <w:rFonts w:ascii="Arial" w:hAnsi="Arial" w:cs="Arial"/>
          <w:sz w:val="22"/>
          <w:szCs w:val="22"/>
          <w:lang w:bidi="fa-IR"/>
        </w:rPr>
      </w:pPr>
    </w:p>
    <w:p w:rsidR="004D6017" w:rsidRDefault="004D6017" w:rsidP="004D6017">
      <w:pPr>
        <w:autoSpaceDE w:val="0"/>
        <w:autoSpaceDN w:val="0"/>
        <w:bidi w:val="0"/>
        <w:adjustRightInd w:val="0"/>
        <w:spacing w:before="240" w:after="240" w:line="276" w:lineRule="auto"/>
        <w:ind w:left="990" w:right="845"/>
        <w:jc w:val="lowKashida"/>
        <w:rPr>
          <w:rFonts w:ascii="Arial" w:hAnsi="Arial" w:cs="Arial"/>
          <w:sz w:val="22"/>
          <w:szCs w:val="22"/>
          <w:lang w:bidi="fa-IR"/>
        </w:rPr>
      </w:pPr>
    </w:p>
    <w:p w:rsidR="004D6017" w:rsidRDefault="004D6017" w:rsidP="004D6017">
      <w:pPr>
        <w:autoSpaceDE w:val="0"/>
        <w:autoSpaceDN w:val="0"/>
        <w:bidi w:val="0"/>
        <w:adjustRightInd w:val="0"/>
        <w:spacing w:before="240" w:after="240" w:line="276" w:lineRule="auto"/>
        <w:ind w:left="990" w:right="845"/>
        <w:jc w:val="lowKashida"/>
        <w:rPr>
          <w:rFonts w:ascii="Arial" w:hAnsi="Arial" w:cs="Arial"/>
          <w:sz w:val="22"/>
          <w:szCs w:val="22"/>
          <w:lang w:bidi="fa-IR"/>
        </w:rPr>
      </w:pPr>
    </w:p>
    <w:p w:rsidR="004D6017" w:rsidRDefault="004D6017" w:rsidP="004D6017">
      <w:pPr>
        <w:autoSpaceDE w:val="0"/>
        <w:autoSpaceDN w:val="0"/>
        <w:bidi w:val="0"/>
        <w:adjustRightInd w:val="0"/>
        <w:spacing w:before="240" w:after="240" w:line="276" w:lineRule="auto"/>
        <w:ind w:left="990" w:right="845"/>
        <w:jc w:val="lowKashida"/>
        <w:rPr>
          <w:rFonts w:ascii="Arial" w:hAnsi="Arial" w:cs="Arial"/>
          <w:sz w:val="22"/>
          <w:szCs w:val="22"/>
          <w:lang w:bidi="fa-IR"/>
        </w:rPr>
      </w:pPr>
    </w:p>
    <w:p w:rsidR="004D6017" w:rsidRDefault="004D6017" w:rsidP="004D6017">
      <w:pPr>
        <w:autoSpaceDE w:val="0"/>
        <w:autoSpaceDN w:val="0"/>
        <w:bidi w:val="0"/>
        <w:adjustRightInd w:val="0"/>
        <w:spacing w:before="240" w:after="240" w:line="276" w:lineRule="auto"/>
        <w:ind w:left="990" w:right="845"/>
        <w:jc w:val="lowKashida"/>
        <w:rPr>
          <w:rFonts w:ascii="Arial" w:hAnsi="Arial" w:cs="Arial"/>
          <w:sz w:val="22"/>
          <w:szCs w:val="22"/>
          <w:lang w:bidi="fa-IR"/>
        </w:rPr>
      </w:pPr>
    </w:p>
    <w:p w:rsidR="004D6017" w:rsidRDefault="004D6017" w:rsidP="004D6017">
      <w:pPr>
        <w:autoSpaceDE w:val="0"/>
        <w:autoSpaceDN w:val="0"/>
        <w:bidi w:val="0"/>
        <w:adjustRightInd w:val="0"/>
        <w:spacing w:before="240" w:after="240" w:line="276" w:lineRule="auto"/>
        <w:ind w:left="990" w:right="845"/>
        <w:jc w:val="lowKashida"/>
        <w:rPr>
          <w:rFonts w:ascii="Arial" w:hAnsi="Arial" w:cs="Arial"/>
          <w:sz w:val="22"/>
          <w:szCs w:val="22"/>
          <w:lang w:bidi="fa-IR"/>
        </w:rPr>
      </w:pPr>
    </w:p>
    <w:p w:rsidR="004D6017" w:rsidRDefault="004D6017" w:rsidP="004D6017">
      <w:pPr>
        <w:autoSpaceDE w:val="0"/>
        <w:autoSpaceDN w:val="0"/>
        <w:bidi w:val="0"/>
        <w:adjustRightInd w:val="0"/>
        <w:spacing w:before="240" w:after="240" w:line="276" w:lineRule="auto"/>
        <w:ind w:left="990" w:right="845"/>
        <w:jc w:val="lowKashida"/>
        <w:rPr>
          <w:rFonts w:ascii="Arial" w:hAnsi="Arial" w:cs="Arial"/>
          <w:sz w:val="22"/>
          <w:szCs w:val="22"/>
          <w:lang w:bidi="fa-IR"/>
        </w:rPr>
      </w:pPr>
    </w:p>
    <w:p w:rsidR="004D6017" w:rsidRDefault="004D6017" w:rsidP="004D6017">
      <w:pPr>
        <w:autoSpaceDE w:val="0"/>
        <w:autoSpaceDN w:val="0"/>
        <w:bidi w:val="0"/>
        <w:adjustRightInd w:val="0"/>
        <w:spacing w:before="240" w:after="240" w:line="276" w:lineRule="auto"/>
        <w:ind w:left="990" w:right="845"/>
        <w:jc w:val="lowKashida"/>
        <w:rPr>
          <w:rFonts w:ascii="Arial" w:hAnsi="Arial" w:cs="Arial"/>
          <w:sz w:val="22"/>
          <w:szCs w:val="22"/>
          <w:lang w:bidi="fa-IR"/>
        </w:rPr>
      </w:pPr>
    </w:p>
    <w:p w:rsidR="002F0DA4" w:rsidRPr="00F24D27" w:rsidRDefault="002F0DA4" w:rsidP="002F0DA4">
      <w:pPr>
        <w:bidi w:val="0"/>
        <w:spacing w:before="120" w:after="120" w:line="276" w:lineRule="auto"/>
        <w:jc w:val="center"/>
        <w:rPr>
          <w:rFonts w:cs="Arial"/>
          <w:b/>
          <w:bCs/>
          <w:sz w:val="24"/>
          <w:lang w:bidi="en-US"/>
        </w:rPr>
      </w:pPr>
      <w:r w:rsidRPr="00F24D27">
        <w:rPr>
          <w:rFonts w:cs="Arial"/>
          <w:b/>
          <w:bCs/>
          <w:sz w:val="24"/>
          <w:lang w:bidi="en-US"/>
        </w:rPr>
        <w:lastRenderedPageBreak/>
        <w:t>Load Combinations A to E</w:t>
      </w:r>
    </w:p>
    <w:tbl>
      <w:tblPr>
        <w:tblW w:w="9715" w:type="dxa"/>
        <w:jc w:val="center"/>
        <w:tblLayout w:type="fixed"/>
        <w:tblCellMar>
          <w:left w:w="0" w:type="dxa"/>
          <w:right w:w="0" w:type="dxa"/>
        </w:tblCellMar>
        <w:tblLook w:val="0000" w:firstRow="0" w:lastRow="0" w:firstColumn="0" w:lastColumn="0" w:noHBand="0" w:noVBand="0"/>
      </w:tblPr>
      <w:tblGrid>
        <w:gridCol w:w="993"/>
        <w:gridCol w:w="2693"/>
        <w:gridCol w:w="797"/>
        <w:gridCol w:w="621"/>
        <w:gridCol w:w="708"/>
        <w:gridCol w:w="1199"/>
        <w:gridCol w:w="993"/>
        <w:gridCol w:w="1711"/>
      </w:tblGrid>
      <w:tr w:rsidR="002F0DA4" w:rsidRPr="00474E81" w:rsidTr="00552B3C">
        <w:trPr>
          <w:trHeight w:val="206"/>
          <w:tblHeader/>
          <w:jc w:val="center"/>
        </w:trPr>
        <w:tc>
          <w:tcPr>
            <w:tcW w:w="993" w:type="dxa"/>
            <w:vMerge w:val="restart"/>
            <w:tcBorders>
              <w:top w:val="single" w:sz="4" w:space="0" w:color="auto"/>
              <w:left w:val="single" w:sz="4" w:space="0" w:color="auto"/>
              <w:bottom w:val="nil"/>
              <w:right w:val="single" w:sz="4" w:space="0" w:color="auto"/>
            </w:tcBorders>
            <w:shd w:val="clear" w:color="auto" w:fill="DAEEF3" w:themeFill="accent5" w:themeFillTint="33"/>
            <w:vAlign w:val="center"/>
          </w:tcPr>
          <w:p w:rsidR="002F0DA4" w:rsidRDefault="002F0DA4" w:rsidP="00552B3C">
            <w:pPr>
              <w:bidi w:val="0"/>
              <w:spacing w:before="100" w:beforeAutospacing="1" w:after="100" w:afterAutospacing="1"/>
              <w:jc w:val="center"/>
              <w:rPr>
                <w:rFonts w:cs="Times New Roman"/>
                <w:b/>
                <w:bCs/>
                <w:sz w:val="22"/>
                <w:szCs w:val="22"/>
                <w:lang w:bidi="fa-IR"/>
              </w:rPr>
            </w:pPr>
          </w:p>
          <w:p w:rsidR="002F0DA4" w:rsidRPr="00474E81" w:rsidRDefault="002F0DA4" w:rsidP="002F0DA4">
            <w:pPr>
              <w:bidi w:val="0"/>
              <w:spacing w:before="100" w:beforeAutospacing="1" w:after="100" w:afterAutospacing="1"/>
              <w:jc w:val="center"/>
              <w:rPr>
                <w:rFonts w:cs="Times New Roman"/>
                <w:b/>
                <w:bCs/>
                <w:sz w:val="22"/>
                <w:szCs w:val="22"/>
                <w:lang w:bidi="fa-IR"/>
              </w:rPr>
            </w:pPr>
            <w:r w:rsidRPr="00474E81">
              <w:rPr>
                <w:rFonts w:cs="Times New Roman"/>
                <w:b/>
                <w:bCs/>
                <w:sz w:val="22"/>
                <w:szCs w:val="22"/>
                <w:lang w:bidi="fa-IR"/>
              </w:rPr>
              <w:t>LOAD</w:t>
            </w:r>
          </w:p>
        </w:tc>
        <w:tc>
          <w:tcPr>
            <w:tcW w:w="2693" w:type="dxa"/>
            <w:vMerge w:val="restart"/>
            <w:tcBorders>
              <w:top w:val="single" w:sz="4" w:space="0" w:color="auto"/>
              <w:left w:val="single" w:sz="4" w:space="0" w:color="auto"/>
              <w:bottom w:val="nil"/>
              <w:right w:val="single" w:sz="4" w:space="0" w:color="auto"/>
            </w:tcBorders>
            <w:shd w:val="clear" w:color="auto" w:fill="DAEEF3" w:themeFill="accent5" w:themeFillTint="33"/>
            <w:vAlign w:val="center"/>
          </w:tcPr>
          <w:p w:rsidR="002F0DA4" w:rsidRPr="00474E81" w:rsidRDefault="002F0DA4" w:rsidP="00552B3C">
            <w:pPr>
              <w:bidi w:val="0"/>
              <w:spacing w:before="100" w:beforeAutospacing="1" w:after="100" w:afterAutospacing="1"/>
              <w:jc w:val="center"/>
              <w:rPr>
                <w:rFonts w:cs="Times New Roman"/>
                <w:b/>
                <w:bCs/>
                <w:sz w:val="22"/>
                <w:szCs w:val="22"/>
                <w:lang w:bidi="fa-IR"/>
              </w:rPr>
            </w:pPr>
            <w:r w:rsidRPr="00474E81">
              <w:rPr>
                <w:rFonts w:cs="Times New Roman"/>
                <w:b/>
                <w:bCs/>
                <w:sz w:val="22"/>
                <w:szCs w:val="22"/>
                <w:lang w:bidi="fa-IR"/>
              </w:rPr>
              <w:t>LOAD DESCRIPTION</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2F0DA4" w:rsidRPr="00474E81" w:rsidRDefault="002F0DA4" w:rsidP="00552B3C">
            <w:pPr>
              <w:bidi w:val="0"/>
              <w:spacing w:before="100" w:beforeAutospacing="1" w:after="100" w:afterAutospacing="1"/>
              <w:jc w:val="center"/>
              <w:rPr>
                <w:rFonts w:cs="Times New Roman"/>
                <w:b/>
                <w:bCs/>
                <w:sz w:val="22"/>
                <w:szCs w:val="22"/>
                <w:lang w:bidi="fa-IR"/>
              </w:rPr>
            </w:pPr>
            <w:r w:rsidRPr="00474E81">
              <w:rPr>
                <w:rFonts w:cs="Times New Roman"/>
                <w:b/>
                <w:bCs/>
                <w:sz w:val="22"/>
                <w:szCs w:val="22"/>
                <w:lang w:bidi="fa-IR"/>
              </w:rPr>
              <w:t>A</w:t>
            </w:r>
          </w:p>
        </w:tc>
        <w:tc>
          <w:tcPr>
            <w:tcW w:w="7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2F0DA4" w:rsidRPr="00474E81" w:rsidRDefault="002F0DA4" w:rsidP="00552B3C">
            <w:pPr>
              <w:bidi w:val="0"/>
              <w:spacing w:before="100" w:beforeAutospacing="1" w:after="100" w:afterAutospacing="1"/>
              <w:jc w:val="center"/>
              <w:rPr>
                <w:rFonts w:cs="Times New Roman"/>
                <w:b/>
                <w:bCs/>
                <w:sz w:val="22"/>
                <w:szCs w:val="22"/>
                <w:lang w:bidi="fa-IR"/>
              </w:rPr>
            </w:pPr>
            <w:r w:rsidRPr="00474E81">
              <w:rPr>
                <w:rFonts w:cs="Times New Roman"/>
                <w:b/>
                <w:bCs/>
                <w:sz w:val="22"/>
                <w:szCs w:val="22"/>
                <w:lang w:bidi="fa-IR"/>
              </w:rPr>
              <w:t>B</w:t>
            </w:r>
          </w:p>
        </w:tc>
        <w:tc>
          <w:tcPr>
            <w:tcW w:w="119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2F0DA4" w:rsidRPr="00474E81" w:rsidRDefault="002F0DA4" w:rsidP="00552B3C">
            <w:pPr>
              <w:bidi w:val="0"/>
              <w:spacing w:before="100" w:beforeAutospacing="1" w:after="100" w:afterAutospacing="1"/>
              <w:jc w:val="center"/>
              <w:rPr>
                <w:rFonts w:cs="Times New Roman"/>
                <w:b/>
                <w:bCs/>
                <w:sz w:val="22"/>
                <w:szCs w:val="22"/>
                <w:lang w:bidi="fa-IR"/>
              </w:rPr>
            </w:pPr>
            <w:r w:rsidRPr="00474E81">
              <w:rPr>
                <w:rFonts w:cs="Times New Roman"/>
                <w:b/>
                <w:bCs/>
                <w:sz w:val="22"/>
                <w:szCs w:val="22"/>
                <w:lang w:bidi="fa-IR"/>
              </w:rPr>
              <w:t>C</w:t>
            </w:r>
          </w:p>
        </w:tc>
        <w:tc>
          <w:tcPr>
            <w:tcW w:w="9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2F0DA4" w:rsidRPr="00474E81" w:rsidRDefault="002F0DA4" w:rsidP="00552B3C">
            <w:pPr>
              <w:bidi w:val="0"/>
              <w:spacing w:before="100" w:beforeAutospacing="1" w:after="100" w:afterAutospacing="1"/>
              <w:jc w:val="center"/>
              <w:rPr>
                <w:rFonts w:cs="Times New Roman"/>
                <w:b/>
                <w:bCs/>
                <w:sz w:val="22"/>
                <w:szCs w:val="22"/>
                <w:lang w:bidi="fa-IR"/>
              </w:rPr>
            </w:pPr>
            <w:r w:rsidRPr="00474E81">
              <w:rPr>
                <w:rFonts w:cs="Times New Roman"/>
                <w:b/>
                <w:bCs/>
                <w:sz w:val="22"/>
                <w:szCs w:val="22"/>
                <w:lang w:bidi="fa-IR"/>
              </w:rPr>
              <w:t>D</w:t>
            </w:r>
          </w:p>
        </w:tc>
        <w:tc>
          <w:tcPr>
            <w:tcW w:w="171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2F0DA4" w:rsidRPr="00474E81" w:rsidRDefault="002F0DA4" w:rsidP="00552B3C">
            <w:pPr>
              <w:bidi w:val="0"/>
              <w:spacing w:before="100" w:beforeAutospacing="1" w:after="100" w:afterAutospacing="1"/>
              <w:jc w:val="center"/>
              <w:rPr>
                <w:rFonts w:cs="Times New Roman"/>
                <w:b/>
                <w:bCs/>
                <w:sz w:val="22"/>
                <w:szCs w:val="22"/>
                <w:lang w:bidi="fa-IR"/>
              </w:rPr>
            </w:pPr>
            <w:r w:rsidRPr="00474E81">
              <w:rPr>
                <w:rFonts w:cs="Times New Roman"/>
                <w:b/>
                <w:bCs/>
                <w:sz w:val="22"/>
                <w:szCs w:val="22"/>
                <w:lang w:bidi="fa-IR"/>
              </w:rPr>
              <w:t>E</w:t>
            </w:r>
          </w:p>
        </w:tc>
      </w:tr>
      <w:tr w:rsidR="002F0DA4" w:rsidRPr="00474E81" w:rsidTr="00552B3C">
        <w:trPr>
          <w:trHeight w:val="251"/>
          <w:tblHeader/>
          <w:jc w:val="center"/>
        </w:trPr>
        <w:tc>
          <w:tcPr>
            <w:tcW w:w="993" w:type="dxa"/>
            <w:vMerge/>
            <w:tcBorders>
              <w:top w:val="nil"/>
              <w:left w:val="single" w:sz="4" w:space="0" w:color="auto"/>
              <w:bottom w:val="nil"/>
              <w:right w:val="single" w:sz="4" w:space="0" w:color="auto"/>
            </w:tcBorders>
            <w:shd w:val="clear" w:color="auto" w:fill="DAEEF3" w:themeFill="accent5" w:themeFillTint="33"/>
            <w:vAlign w:val="center"/>
          </w:tcPr>
          <w:p w:rsidR="002F0DA4" w:rsidRPr="00474E81" w:rsidRDefault="002F0DA4" w:rsidP="00552B3C">
            <w:pPr>
              <w:bidi w:val="0"/>
              <w:spacing w:before="100" w:beforeAutospacing="1" w:after="100" w:afterAutospacing="1"/>
              <w:jc w:val="center"/>
              <w:rPr>
                <w:rFonts w:cs="Times New Roman"/>
                <w:b/>
                <w:bCs/>
                <w:sz w:val="22"/>
                <w:szCs w:val="22"/>
                <w:lang w:bidi="fa-IR"/>
              </w:rPr>
            </w:pPr>
          </w:p>
        </w:tc>
        <w:tc>
          <w:tcPr>
            <w:tcW w:w="2693" w:type="dxa"/>
            <w:vMerge/>
            <w:tcBorders>
              <w:top w:val="nil"/>
              <w:left w:val="single" w:sz="4" w:space="0" w:color="auto"/>
              <w:bottom w:val="nil"/>
              <w:right w:val="single" w:sz="4" w:space="0" w:color="auto"/>
            </w:tcBorders>
            <w:shd w:val="clear" w:color="auto" w:fill="DAEEF3" w:themeFill="accent5" w:themeFillTint="33"/>
            <w:vAlign w:val="center"/>
          </w:tcPr>
          <w:p w:rsidR="002F0DA4" w:rsidRPr="00474E81" w:rsidRDefault="002F0DA4" w:rsidP="00552B3C">
            <w:pPr>
              <w:bidi w:val="0"/>
              <w:spacing w:before="100" w:beforeAutospacing="1" w:after="100" w:afterAutospacing="1"/>
              <w:jc w:val="center"/>
              <w:rPr>
                <w:rFonts w:cs="Times New Roman"/>
                <w:b/>
                <w:bCs/>
                <w:sz w:val="22"/>
                <w:szCs w:val="22"/>
                <w:lang w:bidi="fa-IR"/>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2F0DA4" w:rsidRPr="00474E81" w:rsidRDefault="002F0DA4" w:rsidP="00552B3C">
            <w:pPr>
              <w:bidi w:val="0"/>
              <w:spacing w:before="100" w:beforeAutospacing="1" w:after="100" w:afterAutospacing="1"/>
              <w:jc w:val="center"/>
              <w:rPr>
                <w:rFonts w:cs="Times New Roman"/>
                <w:szCs w:val="20"/>
                <w:lang w:bidi="fa-IR"/>
              </w:rPr>
            </w:pPr>
            <w:r w:rsidRPr="00474E81">
              <w:rPr>
                <w:rFonts w:cs="Times New Roman"/>
                <w:szCs w:val="20"/>
                <w:lang w:bidi="fa-IR"/>
              </w:rPr>
              <w:t>OPERATION</w:t>
            </w:r>
          </w:p>
        </w:tc>
        <w:tc>
          <w:tcPr>
            <w:tcW w:w="708" w:type="dxa"/>
            <w:vMerge w:val="restart"/>
            <w:tcBorders>
              <w:top w:val="single" w:sz="4" w:space="0" w:color="auto"/>
              <w:left w:val="single" w:sz="4" w:space="0" w:color="auto"/>
              <w:bottom w:val="nil"/>
              <w:right w:val="single" w:sz="4" w:space="0" w:color="auto"/>
            </w:tcBorders>
            <w:shd w:val="clear" w:color="auto" w:fill="DAEEF3" w:themeFill="accent5" w:themeFillTint="33"/>
            <w:vAlign w:val="center"/>
          </w:tcPr>
          <w:p w:rsidR="002F0DA4" w:rsidRPr="00474E81" w:rsidRDefault="002F0DA4" w:rsidP="00552B3C">
            <w:pPr>
              <w:bidi w:val="0"/>
              <w:spacing w:before="100" w:beforeAutospacing="1" w:after="100" w:afterAutospacing="1"/>
              <w:jc w:val="center"/>
              <w:rPr>
                <w:rFonts w:cs="Times New Roman"/>
                <w:szCs w:val="20"/>
                <w:lang w:bidi="fa-IR"/>
              </w:rPr>
            </w:pPr>
            <w:r w:rsidRPr="00474E81">
              <w:rPr>
                <w:rFonts w:cs="Times New Roman"/>
                <w:szCs w:val="20"/>
                <w:lang w:bidi="fa-IR"/>
              </w:rPr>
              <w:t>TEST</w:t>
            </w:r>
          </w:p>
        </w:tc>
        <w:tc>
          <w:tcPr>
            <w:tcW w:w="1199" w:type="dxa"/>
            <w:vMerge w:val="restart"/>
            <w:tcBorders>
              <w:top w:val="single" w:sz="4" w:space="0" w:color="auto"/>
              <w:left w:val="single" w:sz="4" w:space="0" w:color="auto"/>
              <w:bottom w:val="nil"/>
              <w:right w:val="single" w:sz="4" w:space="0" w:color="auto"/>
            </w:tcBorders>
            <w:shd w:val="clear" w:color="auto" w:fill="DAEEF3" w:themeFill="accent5" w:themeFillTint="33"/>
            <w:vAlign w:val="center"/>
          </w:tcPr>
          <w:p w:rsidR="002F0DA4" w:rsidRPr="00474E81" w:rsidRDefault="002F0DA4" w:rsidP="00552B3C">
            <w:pPr>
              <w:bidi w:val="0"/>
              <w:spacing w:before="100" w:beforeAutospacing="1" w:after="100" w:afterAutospacing="1"/>
              <w:jc w:val="center"/>
              <w:rPr>
                <w:rFonts w:cs="Times New Roman"/>
                <w:szCs w:val="20"/>
                <w:lang w:bidi="fa-IR"/>
              </w:rPr>
            </w:pPr>
            <w:r w:rsidRPr="00474E81">
              <w:rPr>
                <w:rFonts w:cs="Times New Roman"/>
                <w:szCs w:val="20"/>
                <w:lang w:bidi="fa-IR"/>
              </w:rPr>
              <w:t>ERECTION</w:t>
            </w:r>
          </w:p>
        </w:tc>
        <w:tc>
          <w:tcPr>
            <w:tcW w:w="993" w:type="dxa"/>
            <w:vMerge w:val="restart"/>
            <w:tcBorders>
              <w:top w:val="single" w:sz="4" w:space="0" w:color="auto"/>
              <w:left w:val="single" w:sz="4" w:space="0" w:color="auto"/>
              <w:bottom w:val="nil"/>
              <w:right w:val="single" w:sz="4" w:space="0" w:color="auto"/>
            </w:tcBorders>
            <w:shd w:val="clear" w:color="auto" w:fill="DAEEF3" w:themeFill="accent5" w:themeFillTint="33"/>
            <w:vAlign w:val="center"/>
          </w:tcPr>
          <w:p w:rsidR="002F0DA4" w:rsidRPr="00474E81" w:rsidRDefault="002F0DA4" w:rsidP="00552B3C">
            <w:pPr>
              <w:bidi w:val="0"/>
              <w:spacing w:before="100" w:beforeAutospacing="1" w:after="100" w:afterAutospacing="1"/>
              <w:jc w:val="center"/>
              <w:rPr>
                <w:rFonts w:cs="Times New Roman"/>
                <w:szCs w:val="20"/>
                <w:lang w:bidi="fa-IR"/>
              </w:rPr>
            </w:pPr>
            <w:r w:rsidRPr="00474E81">
              <w:rPr>
                <w:rFonts w:cs="Times New Roman"/>
                <w:szCs w:val="20"/>
                <w:lang w:bidi="fa-IR"/>
              </w:rPr>
              <w:t>EARTH-</w:t>
            </w:r>
            <w:r w:rsidRPr="00474E81">
              <w:rPr>
                <w:rFonts w:cs="Times New Roman"/>
                <w:szCs w:val="20"/>
                <w:lang w:bidi="fa-IR"/>
              </w:rPr>
              <w:br/>
              <w:t>QUAKE</w:t>
            </w:r>
          </w:p>
        </w:tc>
        <w:tc>
          <w:tcPr>
            <w:tcW w:w="1711" w:type="dxa"/>
            <w:vMerge w:val="restart"/>
            <w:tcBorders>
              <w:top w:val="single" w:sz="4" w:space="0" w:color="auto"/>
              <w:left w:val="single" w:sz="4" w:space="0" w:color="auto"/>
              <w:bottom w:val="nil"/>
              <w:right w:val="single" w:sz="4" w:space="0" w:color="auto"/>
            </w:tcBorders>
            <w:shd w:val="clear" w:color="auto" w:fill="DAEEF3" w:themeFill="accent5" w:themeFillTint="33"/>
            <w:vAlign w:val="center"/>
          </w:tcPr>
          <w:p w:rsidR="002F0DA4" w:rsidRPr="00474E81" w:rsidRDefault="002F0DA4" w:rsidP="00552B3C">
            <w:pPr>
              <w:bidi w:val="0"/>
              <w:spacing w:before="100" w:beforeAutospacing="1" w:after="100" w:afterAutospacing="1"/>
              <w:jc w:val="center"/>
              <w:rPr>
                <w:rFonts w:cs="Times New Roman"/>
                <w:szCs w:val="20"/>
                <w:lang w:bidi="fa-IR"/>
              </w:rPr>
            </w:pPr>
            <w:r w:rsidRPr="00474E81">
              <w:rPr>
                <w:rFonts w:cs="Times New Roman"/>
                <w:szCs w:val="20"/>
                <w:lang w:bidi="fa-IR"/>
              </w:rPr>
              <w:t>MAINTENANCE</w:t>
            </w:r>
          </w:p>
        </w:tc>
      </w:tr>
      <w:tr w:rsidR="002F0DA4" w:rsidRPr="00474E81" w:rsidTr="00552B3C">
        <w:trPr>
          <w:trHeight w:val="337"/>
          <w:tblHeader/>
          <w:jc w:val="center"/>
        </w:trPr>
        <w:tc>
          <w:tcPr>
            <w:tcW w:w="993" w:type="dxa"/>
            <w:vMerge/>
            <w:tcBorders>
              <w:top w:val="nil"/>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p>
        </w:tc>
        <w:tc>
          <w:tcPr>
            <w:tcW w:w="2693" w:type="dxa"/>
            <w:vMerge/>
            <w:tcBorders>
              <w:top w:val="nil"/>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p>
        </w:tc>
        <w:tc>
          <w:tcPr>
            <w:tcW w:w="7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2F0DA4" w:rsidRPr="00474E81" w:rsidRDefault="002F0DA4" w:rsidP="00552B3C">
            <w:pPr>
              <w:bidi w:val="0"/>
              <w:spacing w:before="100" w:beforeAutospacing="1" w:after="100" w:afterAutospacing="1"/>
              <w:jc w:val="center"/>
              <w:rPr>
                <w:rFonts w:cs="Times New Roman"/>
                <w:szCs w:val="20"/>
                <w:lang w:bidi="fa-IR"/>
              </w:rPr>
            </w:pPr>
            <w:r w:rsidRPr="00474E81">
              <w:rPr>
                <w:rFonts w:cs="Times New Roman"/>
                <w:szCs w:val="20"/>
                <w:lang w:bidi="fa-IR"/>
              </w:rPr>
              <w:t>Without</w:t>
            </w:r>
            <w:r w:rsidRPr="00474E81">
              <w:rPr>
                <w:rFonts w:cs="Times New Roman"/>
                <w:szCs w:val="20"/>
                <w:lang w:bidi="fa-IR"/>
              </w:rPr>
              <w:br/>
              <w:t>wind</w:t>
            </w:r>
          </w:p>
        </w:tc>
        <w:tc>
          <w:tcPr>
            <w:tcW w:w="62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2F0DA4" w:rsidRPr="00474E81" w:rsidRDefault="002F0DA4" w:rsidP="00552B3C">
            <w:pPr>
              <w:bidi w:val="0"/>
              <w:spacing w:before="100" w:beforeAutospacing="1" w:after="100" w:afterAutospacing="1"/>
              <w:jc w:val="center"/>
              <w:rPr>
                <w:rFonts w:cs="Times New Roman"/>
                <w:szCs w:val="20"/>
                <w:lang w:bidi="fa-IR"/>
              </w:rPr>
            </w:pPr>
            <w:r w:rsidRPr="00474E81">
              <w:rPr>
                <w:rFonts w:cs="Times New Roman"/>
                <w:szCs w:val="20"/>
                <w:lang w:bidi="fa-IR"/>
              </w:rPr>
              <w:t>With</w:t>
            </w:r>
            <w:r w:rsidRPr="00474E81">
              <w:rPr>
                <w:rFonts w:cs="Times New Roman"/>
                <w:szCs w:val="20"/>
                <w:lang w:bidi="fa-IR"/>
              </w:rPr>
              <w:br/>
              <w:t>wind</w:t>
            </w:r>
          </w:p>
        </w:tc>
        <w:tc>
          <w:tcPr>
            <w:tcW w:w="708" w:type="dxa"/>
            <w:vMerge/>
            <w:tcBorders>
              <w:top w:val="nil"/>
              <w:left w:val="single" w:sz="4" w:space="0" w:color="auto"/>
              <w:bottom w:val="single" w:sz="4" w:space="0" w:color="auto"/>
              <w:right w:val="single" w:sz="4" w:space="0" w:color="auto"/>
            </w:tcBorders>
            <w:vAlign w:val="center"/>
          </w:tcPr>
          <w:p w:rsidR="002F0DA4" w:rsidRPr="00474E81" w:rsidRDefault="002F0DA4" w:rsidP="00552B3C">
            <w:pPr>
              <w:bidi w:val="0"/>
              <w:spacing w:before="100" w:beforeAutospacing="1" w:after="100" w:afterAutospacing="1"/>
              <w:jc w:val="center"/>
              <w:rPr>
                <w:rFonts w:eastAsia="Arial Unicode MS" w:cs="Times New Roman"/>
                <w:szCs w:val="20"/>
              </w:rPr>
            </w:pPr>
          </w:p>
        </w:tc>
        <w:tc>
          <w:tcPr>
            <w:tcW w:w="1199" w:type="dxa"/>
            <w:vMerge/>
            <w:tcBorders>
              <w:top w:val="nil"/>
              <w:left w:val="single" w:sz="4" w:space="0" w:color="auto"/>
              <w:bottom w:val="single" w:sz="4" w:space="0" w:color="auto"/>
              <w:right w:val="single" w:sz="4" w:space="0" w:color="auto"/>
            </w:tcBorders>
            <w:vAlign w:val="center"/>
          </w:tcPr>
          <w:p w:rsidR="002F0DA4" w:rsidRPr="00474E81" w:rsidRDefault="002F0DA4" w:rsidP="00552B3C">
            <w:pPr>
              <w:bidi w:val="0"/>
              <w:spacing w:before="100" w:beforeAutospacing="1" w:after="100" w:afterAutospacing="1"/>
              <w:jc w:val="center"/>
              <w:rPr>
                <w:rFonts w:eastAsia="Arial Unicode MS" w:cs="Times New Roman"/>
                <w:szCs w:val="20"/>
              </w:rPr>
            </w:pPr>
          </w:p>
        </w:tc>
        <w:tc>
          <w:tcPr>
            <w:tcW w:w="993" w:type="dxa"/>
            <w:vMerge/>
            <w:tcBorders>
              <w:top w:val="nil"/>
              <w:left w:val="single" w:sz="4" w:space="0" w:color="auto"/>
              <w:bottom w:val="single" w:sz="4" w:space="0" w:color="auto"/>
              <w:right w:val="single" w:sz="4" w:space="0" w:color="auto"/>
            </w:tcBorders>
            <w:vAlign w:val="center"/>
          </w:tcPr>
          <w:p w:rsidR="002F0DA4" w:rsidRPr="00474E81" w:rsidRDefault="002F0DA4" w:rsidP="00552B3C">
            <w:pPr>
              <w:bidi w:val="0"/>
              <w:spacing w:before="100" w:beforeAutospacing="1" w:after="100" w:afterAutospacing="1"/>
              <w:jc w:val="center"/>
              <w:rPr>
                <w:rFonts w:eastAsia="Arial Unicode MS" w:cs="Times New Roman"/>
                <w:szCs w:val="20"/>
              </w:rPr>
            </w:pPr>
          </w:p>
        </w:tc>
        <w:tc>
          <w:tcPr>
            <w:tcW w:w="1711" w:type="dxa"/>
            <w:vMerge/>
            <w:tcBorders>
              <w:top w:val="nil"/>
              <w:left w:val="single" w:sz="4" w:space="0" w:color="auto"/>
              <w:bottom w:val="single" w:sz="4" w:space="0" w:color="auto"/>
              <w:right w:val="single" w:sz="4" w:space="0" w:color="auto"/>
            </w:tcBorders>
            <w:vAlign w:val="center"/>
          </w:tcPr>
          <w:p w:rsidR="002F0DA4" w:rsidRPr="00474E81" w:rsidRDefault="002F0DA4" w:rsidP="00552B3C">
            <w:pPr>
              <w:bidi w:val="0"/>
              <w:spacing w:before="100" w:beforeAutospacing="1" w:after="100" w:afterAutospacing="1"/>
              <w:jc w:val="center"/>
              <w:rPr>
                <w:rFonts w:eastAsia="Arial Unicode MS" w:cs="Times New Roman"/>
                <w:szCs w:val="20"/>
              </w:rPr>
            </w:pPr>
          </w:p>
        </w:tc>
      </w:tr>
      <w:tr w:rsidR="002F0DA4" w:rsidRPr="00723245" w:rsidTr="00552B3C">
        <w:trPr>
          <w:trHeight w:val="323"/>
          <w:jc w:val="center"/>
        </w:trPr>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cs="Times New Roman"/>
                <w:sz w:val="22"/>
                <w:szCs w:val="22"/>
                <w:lang w:bidi="fa-IR"/>
              </w:rPr>
            </w:pPr>
            <w:r w:rsidRPr="00723245">
              <w:rPr>
                <w:rFonts w:cs="Times New Roman"/>
                <w:sz w:val="22"/>
                <w:szCs w:val="22"/>
                <w:lang w:bidi="fa-IR"/>
              </w:rPr>
              <w:t>DL</w:t>
            </w:r>
          </w:p>
        </w:tc>
        <w:tc>
          <w:tcPr>
            <w:tcW w:w="26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both"/>
              <w:rPr>
                <w:rFonts w:cs="Times New Roman"/>
                <w:sz w:val="22"/>
                <w:szCs w:val="22"/>
                <w:lang w:bidi="fa-IR"/>
              </w:rPr>
            </w:pPr>
            <w:r w:rsidRPr="00723245">
              <w:rPr>
                <w:rFonts w:cs="Times New Roman"/>
                <w:sz w:val="22"/>
                <w:szCs w:val="22"/>
                <w:lang w:bidi="fa-IR"/>
              </w:rPr>
              <w:t>Weight of Structure</w:t>
            </w:r>
          </w:p>
        </w:tc>
        <w:tc>
          <w:tcPr>
            <w:tcW w:w="797"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62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1199"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171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r>
      <w:tr w:rsidR="002F0DA4" w:rsidRPr="00723245" w:rsidTr="00552B3C">
        <w:trPr>
          <w:trHeight w:val="366"/>
          <w:jc w:val="center"/>
        </w:trPr>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cs="Times New Roman"/>
                <w:sz w:val="22"/>
                <w:szCs w:val="22"/>
                <w:lang w:bidi="fa-IR"/>
              </w:rPr>
            </w:pPr>
            <w:proofErr w:type="spellStart"/>
            <w:r w:rsidRPr="00723245">
              <w:rPr>
                <w:rFonts w:cs="Times New Roman"/>
                <w:sz w:val="22"/>
                <w:szCs w:val="22"/>
                <w:lang w:bidi="fa-IR"/>
              </w:rPr>
              <w:t>DLempty</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both"/>
              <w:rPr>
                <w:rFonts w:cs="Times New Roman"/>
                <w:sz w:val="22"/>
                <w:szCs w:val="22"/>
                <w:lang w:bidi="fa-IR"/>
              </w:rPr>
            </w:pPr>
            <w:r w:rsidRPr="00723245">
              <w:rPr>
                <w:rFonts w:cs="Times New Roman"/>
                <w:sz w:val="22"/>
                <w:szCs w:val="22"/>
                <w:lang w:bidi="fa-IR"/>
              </w:rPr>
              <w:t>Empty Weight of Vessels and Equipment</w:t>
            </w:r>
          </w:p>
        </w:tc>
        <w:tc>
          <w:tcPr>
            <w:tcW w:w="797"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62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 xml:space="preserve">x </w:t>
            </w:r>
            <w:r w:rsidRPr="00723245">
              <w:rPr>
                <w:rFonts w:eastAsia="Arial Unicode MS" w:cs="Times New Roman"/>
                <w:sz w:val="22"/>
                <w:szCs w:val="22"/>
                <w:vertAlign w:val="superscript"/>
              </w:rPr>
              <w:t>(1)</w:t>
            </w:r>
          </w:p>
        </w:tc>
        <w:tc>
          <w:tcPr>
            <w:tcW w:w="708"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1199"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171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r>
      <w:tr w:rsidR="002F0DA4" w:rsidRPr="00723245" w:rsidTr="00552B3C">
        <w:trPr>
          <w:trHeight w:val="337"/>
          <w:jc w:val="center"/>
        </w:trPr>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cs="Times New Roman"/>
                <w:sz w:val="22"/>
                <w:szCs w:val="22"/>
                <w:lang w:bidi="fa-IR"/>
              </w:rPr>
            </w:pPr>
            <w:r w:rsidRPr="00723245">
              <w:rPr>
                <w:rFonts w:cs="Times New Roman"/>
                <w:sz w:val="22"/>
                <w:szCs w:val="22"/>
                <w:lang w:bidi="fa-IR"/>
              </w:rPr>
              <w:t>Test</w:t>
            </w:r>
          </w:p>
        </w:tc>
        <w:tc>
          <w:tcPr>
            <w:tcW w:w="26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both"/>
              <w:rPr>
                <w:rFonts w:cs="Times New Roman"/>
                <w:sz w:val="22"/>
                <w:szCs w:val="22"/>
                <w:lang w:bidi="fa-IR"/>
              </w:rPr>
            </w:pPr>
            <w:r w:rsidRPr="00723245">
              <w:rPr>
                <w:rFonts w:cs="Times New Roman"/>
                <w:sz w:val="22"/>
                <w:szCs w:val="22"/>
                <w:lang w:bidi="fa-IR"/>
              </w:rPr>
              <w:t>Hydrostatic Test Load</w:t>
            </w:r>
          </w:p>
        </w:tc>
        <w:tc>
          <w:tcPr>
            <w:tcW w:w="797"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p>
        </w:tc>
        <w:tc>
          <w:tcPr>
            <w:tcW w:w="62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1199"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p>
        </w:tc>
        <w:tc>
          <w:tcPr>
            <w:tcW w:w="171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p>
        </w:tc>
      </w:tr>
      <w:tr w:rsidR="002F0DA4" w:rsidRPr="00723245" w:rsidTr="00552B3C">
        <w:trPr>
          <w:trHeight w:hRule="exact" w:val="284"/>
          <w:jc w:val="center"/>
        </w:trPr>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cs="Times New Roman"/>
                <w:sz w:val="22"/>
                <w:szCs w:val="22"/>
                <w:lang w:bidi="fa-IR"/>
              </w:rPr>
            </w:pPr>
            <w:r w:rsidRPr="00723245">
              <w:rPr>
                <w:rFonts w:cs="Times New Roman"/>
                <w:sz w:val="22"/>
                <w:szCs w:val="22"/>
                <w:lang w:bidi="fa-IR"/>
              </w:rPr>
              <w:t>LL</w:t>
            </w:r>
          </w:p>
        </w:tc>
        <w:tc>
          <w:tcPr>
            <w:tcW w:w="26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both"/>
              <w:rPr>
                <w:rFonts w:cs="Times New Roman"/>
                <w:sz w:val="22"/>
                <w:szCs w:val="22"/>
                <w:lang w:bidi="fa-IR"/>
              </w:rPr>
            </w:pPr>
            <w:r w:rsidRPr="00723245">
              <w:rPr>
                <w:rFonts w:cs="Times New Roman"/>
                <w:sz w:val="22"/>
                <w:szCs w:val="22"/>
                <w:lang w:bidi="fa-IR"/>
              </w:rPr>
              <w:t>Live Load</w:t>
            </w:r>
          </w:p>
        </w:tc>
        <w:tc>
          <w:tcPr>
            <w:tcW w:w="797"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62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1199"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171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r>
      <w:tr w:rsidR="002F0DA4" w:rsidRPr="00723245" w:rsidTr="00552B3C">
        <w:trPr>
          <w:trHeight w:hRule="exact" w:val="284"/>
          <w:jc w:val="center"/>
        </w:trPr>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cs="Times New Roman"/>
                <w:sz w:val="22"/>
                <w:szCs w:val="22"/>
                <w:lang w:bidi="fa-IR"/>
              </w:rPr>
            </w:pPr>
            <w:r w:rsidRPr="00723245">
              <w:rPr>
                <w:rFonts w:cs="Times New Roman"/>
                <w:sz w:val="22"/>
                <w:szCs w:val="22"/>
                <w:lang w:bidi="fa-IR"/>
              </w:rPr>
              <w:t>IMP</w:t>
            </w:r>
          </w:p>
        </w:tc>
        <w:tc>
          <w:tcPr>
            <w:tcW w:w="26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both"/>
              <w:rPr>
                <w:rFonts w:cs="Times New Roman"/>
                <w:sz w:val="22"/>
                <w:szCs w:val="22"/>
                <w:lang w:bidi="fa-IR"/>
              </w:rPr>
            </w:pPr>
            <w:r w:rsidRPr="00723245">
              <w:rPr>
                <w:rFonts w:cs="Times New Roman"/>
                <w:sz w:val="22"/>
                <w:szCs w:val="22"/>
                <w:lang w:bidi="fa-IR"/>
              </w:rPr>
              <w:t>Impact Load</w:t>
            </w:r>
          </w:p>
        </w:tc>
        <w:tc>
          <w:tcPr>
            <w:tcW w:w="797"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62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Calibri" w:cs="Times New Roman"/>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1199"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Calibri" w:cs="Times New Roman"/>
                <w:sz w:val="22"/>
                <w:szCs w:val="22"/>
              </w:rPr>
            </w:pPr>
          </w:p>
        </w:tc>
        <w:tc>
          <w:tcPr>
            <w:tcW w:w="171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r>
      <w:tr w:rsidR="002F0DA4" w:rsidRPr="00723245" w:rsidTr="00552B3C">
        <w:trPr>
          <w:trHeight w:hRule="exact" w:val="340"/>
          <w:jc w:val="center"/>
        </w:trPr>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cs="Times New Roman"/>
                <w:sz w:val="22"/>
                <w:szCs w:val="22"/>
                <w:lang w:bidi="fa-IR"/>
              </w:rPr>
            </w:pPr>
            <w:proofErr w:type="spellStart"/>
            <w:r w:rsidRPr="00723245">
              <w:rPr>
                <w:rFonts w:cs="Times New Roman"/>
                <w:spacing w:val="1"/>
                <w:sz w:val="22"/>
                <w:szCs w:val="22"/>
                <w:lang w:bidi="fa-IR"/>
              </w:rPr>
              <w:t>LL</w:t>
            </w:r>
            <w:r w:rsidRPr="00723245">
              <w:rPr>
                <w:rFonts w:cs="Times New Roman"/>
                <w:sz w:val="22"/>
                <w:szCs w:val="22"/>
                <w:lang w:bidi="fa-IR"/>
              </w:rPr>
              <w:t>op</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both"/>
              <w:rPr>
                <w:rFonts w:cs="Times New Roman"/>
                <w:sz w:val="22"/>
                <w:szCs w:val="22"/>
                <w:lang w:bidi="fa-IR"/>
              </w:rPr>
            </w:pPr>
            <w:r w:rsidRPr="00723245">
              <w:rPr>
                <w:rFonts w:cs="Times New Roman"/>
                <w:sz w:val="22"/>
                <w:szCs w:val="22"/>
                <w:lang w:bidi="fa-IR"/>
              </w:rPr>
              <w:t>Operating Load</w:t>
            </w:r>
          </w:p>
        </w:tc>
        <w:tc>
          <w:tcPr>
            <w:tcW w:w="797"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62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 xml:space="preserve">x </w:t>
            </w:r>
            <w:r w:rsidRPr="00723245">
              <w:rPr>
                <w:rFonts w:eastAsia="Arial Unicode MS" w:cs="Times New Roman"/>
                <w:sz w:val="22"/>
                <w:szCs w:val="22"/>
                <w:vertAlign w:val="superscript"/>
              </w:rPr>
              <w:t>(1)</w:t>
            </w:r>
          </w:p>
        </w:tc>
        <w:tc>
          <w:tcPr>
            <w:tcW w:w="708"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Calibri" w:cs="Times New Roman"/>
                <w:sz w:val="22"/>
                <w:szCs w:val="22"/>
              </w:rPr>
            </w:pPr>
          </w:p>
        </w:tc>
        <w:tc>
          <w:tcPr>
            <w:tcW w:w="1199"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Calibri"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171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Calibri" w:cs="Times New Roman"/>
                <w:sz w:val="22"/>
                <w:szCs w:val="22"/>
              </w:rPr>
            </w:pPr>
          </w:p>
        </w:tc>
      </w:tr>
      <w:tr w:rsidR="002F0DA4" w:rsidRPr="00723245" w:rsidTr="00552B3C">
        <w:trPr>
          <w:trHeight w:hRule="exact" w:val="284"/>
          <w:jc w:val="center"/>
        </w:trPr>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cs="Times New Roman"/>
                <w:sz w:val="22"/>
                <w:szCs w:val="22"/>
                <w:lang w:bidi="fa-IR"/>
              </w:rPr>
            </w:pPr>
            <w:r w:rsidRPr="00723245">
              <w:rPr>
                <w:rFonts w:cs="Times New Roman"/>
                <w:sz w:val="22"/>
                <w:szCs w:val="22"/>
                <w:lang w:bidi="fa-IR"/>
              </w:rPr>
              <w:t xml:space="preserve">LL </w:t>
            </w:r>
            <w:r w:rsidRPr="00723245">
              <w:rPr>
                <w:rFonts w:cs="Times New Roman"/>
                <w:sz w:val="22"/>
                <w:szCs w:val="22"/>
                <w:vertAlign w:val="subscript"/>
                <w:lang w:bidi="fa-IR"/>
              </w:rPr>
              <w:t>move</w:t>
            </w:r>
          </w:p>
        </w:tc>
        <w:tc>
          <w:tcPr>
            <w:tcW w:w="26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both"/>
              <w:rPr>
                <w:rFonts w:cs="Times New Roman"/>
                <w:sz w:val="22"/>
                <w:szCs w:val="22"/>
                <w:lang w:bidi="fa-IR"/>
              </w:rPr>
            </w:pPr>
            <w:r w:rsidRPr="00723245">
              <w:rPr>
                <w:rFonts w:cs="Times New Roman"/>
                <w:sz w:val="22"/>
                <w:szCs w:val="22"/>
                <w:lang w:bidi="fa-IR"/>
              </w:rPr>
              <w:t>Moving/Truck Load</w:t>
            </w:r>
          </w:p>
        </w:tc>
        <w:tc>
          <w:tcPr>
            <w:tcW w:w="797"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62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Calibri" w:cs="Times New Roman"/>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1199"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Calibri" w:cs="Times New Roman"/>
                <w:sz w:val="22"/>
                <w:szCs w:val="22"/>
              </w:rPr>
            </w:pPr>
          </w:p>
        </w:tc>
        <w:tc>
          <w:tcPr>
            <w:tcW w:w="171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r>
      <w:tr w:rsidR="002F0DA4" w:rsidRPr="0093380D" w:rsidTr="00552B3C">
        <w:trPr>
          <w:trHeight w:hRule="exact" w:val="340"/>
          <w:jc w:val="center"/>
        </w:trPr>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cs="Times New Roman"/>
                <w:sz w:val="22"/>
                <w:szCs w:val="22"/>
                <w:lang w:bidi="fa-IR"/>
              </w:rPr>
            </w:pPr>
            <w:r w:rsidRPr="00723245">
              <w:rPr>
                <w:rFonts w:cs="Times New Roman"/>
                <w:sz w:val="22"/>
                <w:szCs w:val="22"/>
                <w:lang w:bidi="fa-IR"/>
              </w:rPr>
              <w:t>WL</w:t>
            </w:r>
          </w:p>
        </w:tc>
        <w:tc>
          <w:tcPr>
            <w:tcW w:w="26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both"/>
              <w:rPr>
                <w:rFonts w:cs="Times New Roman"/>
                <w:sz w:val="22"/>
                <w:szCs w:val="22"/>
                <w:lang w:bidi="fa-IR"/>
              </w:rPr>
            </w:pPr>
            <w:r w:rsidRPr="00723245">
              <w:rPr>
                <w:rFonts w:cs="Times New Roman"/>
                <w:sz w:val="22"/>
                <w:szCs w:val="22"/>
                <w:lang w:bidi="fa-IR"/>
              </w:rPr>
              <w:t>Wind Load</w:t>
            </w:r>
          </w:p>
        </w:tc>
        <w:tc>
          <w:tcPr>
            <w:tcW w:w="797"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Calibri" w:cs="Times New Roman"/>
                <w:sz w:val="22"/>
                <w:szCs w:val="22"/>
              </w:rPr>
            </w:pPr>
          </w:p>
        </w:tc>
        <w:tc>
          <w:tcPr>
            <w:tcW w:w="62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 xml:space="preserve">x </w:t>
            </w:r>
            <w:r w:rsidRPr="00723245">
              <w:rPr>
                <w:rFonts w:eastAsia="Arial Unicode MS" w:cs="Times New Roman"/>
                <w:sz w:val="22"/>
                <w:szCs w:val="22"/>
                <w:vertAlign w:val="superscript"/>
              </w:rPr>
              <w:t>(3,4)</w:t>
            </w:r>
          </w:p>
        </w:tc>
        <w:tc>
          <w:tcPr>
            <w:tcW w:w="1199"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 xml:space="preserve">x </w:t>
            </w:r>
            <w:r w:rsidRPr="00723245">
              <w:rPr>
                <w:rFonts w:eastAsia="Arial Unicode MS" w:cs="Times New Roman"/>
                <w:sz w:val="22"/>
                <w:szCs w:val="22"/>
                <w:vertAlign w:val="superscript"/>
              </w:rPr>
              <w:t>(4)</w:t>
            </w:r>
          </w:p>
        </w:tc>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Calibri" w:cs="Times New Roman"/>
                <w:sz w:val="22"/>
                <w:szCs w:val="22"/>
              </w:rPr>
            </w:pPr>
          </w:p>
        </w:tc>
        <w:tc>
          <w:tcPr>
            <w:tcW w:w="1711" w:type="dxa"/>
            <w:tcBorders>
              <w:top w:val="single" w:sz="4" w:space="0" w:color="auto"/>
              <w:left w:val="single" w:sz="4" w:space="0" w:color="auto"/>
              <w:bottom w:val="single" w:sz="4" w:space="0" w:color="auto"/>
              <w:right w:val="single" w:sz="4" w:space="0" w:color="auto"/>
            </w:tcBorders>
            <w:vAlign w:val="center"/>
          </w:tcPr>
          <w:p w:rsidR="002F0DA4" w:rsidRPr="0093380D" w:rsidRDefault="002F0DA4" w:rsidP="00552B3C">
            <w:pPr>
              <w:bidi w:val="0"/>
              <w:spacing w:before="100" w:beforeAutospacing="1" w:after="100" w:afterAutospacing="1"/>
              <w:jc w:val="center"/>
              <w:rPr>
                <w:rFonts w:eastAsia="Arial Unicode MS" w:cs="Times New Roman"/>
                <w:sz w:val="22"/>
                <w:szCs w:val="22"/>
              </w:rPr>
            </w:pPr>
            <w:r w:rsidRPr="0093380D">
              <w:rPr>
                <w:rFonts w:eastAsia="Arial Unicode MS" w:cs="Times New Roman"/>
                <w:sz w:val="22"/>
                <w:szCs w:val="22"/>
              </w:rPr>
              <w:t xml:space="preserve">x </w:t>
            </w:r>
            <w:r w:rsidRPr="0093380D">
              <w:rPr>
                <w:rFonts w:eastAsia="Arial Unicode MS" w:cs="Times New Roman"/>
                <w:sz w:val="22"/>
                <w:szCs w:val="22"/>
                <w:vertAlign w:val="superscript"/>
              </w:rPr>
              <w:t>(3)</w:t>
            </w:r>
          </w:p>
        </w:tc>
      </w:tr>
      <w:tr w:rsidR="002F0DA4" w:rsidRPr="0093380D" w:rsidTr="00552B3C">
        <w:trPr>
          <w:trHeight w:hRule="exact" w:val="284"/>
          <w:jc w:val="center"/>
        </w:trPr>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cs="Times New Roman"/>
                <w:sz w:val="22"/>
                <w:szCs w:val="22"/>
                <w:lang w:bidi="fa-IR"/>
              </w:rPr>
            </w:pPr>
            <w:r w:rsidRPr="00723245">
              <w:rPr>
                <w:rFonts w:cs="Times New Roman"/>
                <w:sz w:val="22"/>
                <w:szCs w:val="22"/>
                <w:lang w:bidi="fa-IR"/>
              </w:rPr>
              <w:t>EQ</w:t>
            </w:r>
          </w:p>
        </w:tc>
        <w:tc>
          <w:tcPr>
            <w:tcW w:w="26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both"/>
              <w:rPr>
                <w:rFonts w:cs="Times New Roman"/>
                <w:sz w:val="22"/>
                <w:szCs w:val="22"/>
                <w:lang w:bidi="fa-IR"/>
              </w:rPr>
            </w:pPr>
            <w:r w:rsidRPr="00723245">
              <w:rPr>
                <w:rFonts w:cs="Times New Roman"/>
                <w:sz w:val="22"/>
                <w:szCs w:val="22"/>
                <w:lang w:bidi="fa-IR"/>
              </w:rPr>
              <w:t>Seismic Load</w:t>
            </w:r>
          </w:p>
        </w:tc>
        <w:tc>
          <w:tcPr>
            <w:tcW w:w="797"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color w:val="BFBFBF"/>
                <w:sz w:val="22"/>
                <w:szCs w:val="22"/>
              </w:rPr>
            </w:pPr>
          </w:p>
        </w:tc>
        <w:tc>
          <w:tcPr>
            <w:tcW w:w="62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Calibri" w:cs="Times New Roman"/>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Calibri" w:cs="Times New Roman"/>
                <w:sz w:val="22"/>
                <w:szCs w:val="22"/>
              </w:rPr>
            </w:pPr>
          </w:p>
        </w:tc>
        <w:tc>
          <w:tcPr>
            <w:tcW w:w="1199"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Calibri"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1711" w:type="dxa"/>
            <w:tcBorders>
              <w:top w:val="single" w:sz="4" w:space="0" w:color="auto"/>
              <w:left w:val="single" w:sz="4" w:space="0" w:color="auto"/>
              <w:bottom w:val="single" w:sz="4" w:space="0" w:color="auto"/>
              <w:right w:val="single" w:sz="4" w:space="0" w:color="auto"/>
            </w:tcBorders>
            <w:vAlign w:val="center"/>
          </w:tcPr>
          <w:p w:rsidR="002F0DA4" w:rsidRPr="0093380D" w:rsidRDefault="002F0DA4" w:rsidP="00552B3C">
            <w:pPr>
              <w:bidi w:val="0"/>
              <w:spacing w:before="100" w:beforeAutospacing="1" w:after="100" w:afterAutospacing="1"/>
              <w:jc w:val="center"/>
              <w:rPr>
                <w:rFonts w:eastAsia="Calibri" w:cs="Times New Roman"/>
                <w:sz w:val="22"/>
                <w:szCs w:val="22"/>
              </w:rPr>
            </w:pPr>
          </w:p>
        </w:tc>
      </w:tr>
      <w:tr w:rsidR="002F0DA4" w:rsidRPr="0093380D" w:rsidTr="00552B3C">
        <w:trPr>
          <w:trHeight w:hRule="exact" w:val="340"/>
          <w:jc w:val="center"/>
        </w:trPr>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cs="Times New Roman"/>
                <w:sz w:val="22"/>
                <w:szCs w:val="22"/>
                <w:lang w:bidi="fa-IR"/>
              </w:rPr>
            </w:pPr>
            <w:r w:rsidRPr="00723245">
              <w:rPr>
                <w:rFonts w:cs="Times New Roman"/>
                <w:spacing w:val="1"/>
                <w:sz w:val="22"/>
                <w:szCs w:val="22"/>
                <w:lang w:bidi="fa-IR"/>
              </w:rPr>
              <w:t>DY</w:t>
            </w:r>
            <w:r w:rsidRPr="00723245">
              <w:rPr>
                <w:rFonts w:eastAsia="Arial Unicode MS" w:cs="Times New Roman"/>
                <w:sz w:val="22"/>
                <w:szCs w:val="22"/>
                <w:vertAlign w:val="superscript"/>
              </w:rPr>
              <w:t>(5)</w:t>
            </w:r>
          </w:p>
        </w:tc>
        <w:tc>
          <w:tcPr>
            <w:tcW w:w="2693" w:type="dxa"/>
            <w:tcBorders>
              <w:top w:val="single" w:sz="4" w:space="0" w:color="auto"/>
              <w:left w:val="single" w:sz="4" w:space="0" w:color="auto"/>
              <w:bottom w:val="single" w:sz="4" w:space="0" w:color="auto"/>
              <w:right w:val="single" w:sz="4" w:space="0" w:color="auto"/>
            </w:tcBorders>
            <w:vAlign w:val="center"/>
          </w:tcPr>
          <w:p w:rsidR="002F0DA4" w:rsidRPr="00737C99" w:rsidRDefault="002F0DA4" w:rsidP="00552B3C">
            <w:pPr>
              <w:bidi w:val="0"/>
              <w:spacing w:before="100" w:beforeAutospacing="1" w:after="100" w:afterAutospacing="1"/>
              <w:jc w:val="both"/>
              <w:rPr>
                <w:rFonts w:cs="Times New Roman"/>
                <w:sz w:val="22"/>
                <w:szCs w:val="22"/>
                <w:highlight w:val="yellow"/>
                <w:lang w:bidi="fa-IR"/>
              </w:rPr>
            </w:pPr>
            <w:r w:rsidRPr="00075B15">
              <w:rPr>
                <w:rFonts w:cs="Times New Roman"/>
                <w:sz w:val="22"/>
                <w:szCs w:val="22"/>
                <w:lang w:bidi="fa-IR"/>
              </w:rPr>
              <w:t>Dynamic Load</w:t>
            </w:r>
          </w:p>
        </w:tc>
        <w:tc>
          <w:tcPr>
            <w:tcW w:w="797"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62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 xml:space="preserve">x </w:t>
            </w:r>
            <w:r w:rsidRPr="00723245">
              <w:rPr>
                <w:rFonts w:eastAsia="Arial Unicode MS" w:cs="Times New Roman"/>
                <w:sz w:val="22"/>
                <w:szCs w:val="22"/>
                <w:vertAlign w:val="superscript"/>
              </w:rPr>
              <w:t>(2)</w:t>
            </w:r>
          </w:p>
        </w:tc>
        <w:tc>
          <w:tcPr>
            <w:tcW w:w="1199"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Calibri"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1711" w:type="dxa"/>
            <w:tcBorders>
              <w:top w:val="single" w:sz="4" w:space="0" w:color="auto"/>
              <w:left w:val="single" w:sz="4" w:space="0" w:color="auto"/>
              <w:bottom w:val="single" w:sz="4" w:space="0" w:color="auto"/>
              <w:right w:val="single" w:sz="4" w:space="0" w:color="auto"/>
            </w:tcBorders>
            <w:vAlign w:val="center"/>
          </w:tcPr>
          <w:p w:rsidR="002F0DA4" w:rsidRPr="0093380D" w:rsidRDefault="002F0DA4" w:rsidP="00552B3C">
            <w:pPr>
              <w:bidi w:val="0"/>
              <w:spacing w:before="100" w:beforeAutospacing="1" w:after="100" w:afterAutospacing="1"/>
              <w:jc w:val="center"/>
              <w:rPr>
                <w:rFonts w:eastAsia="Calibri" w:cs="Times New Roman"/>
                <w:sz w:val="22"/>
                <w:szCs w:val="22"/>
              </w:rPr>
            </w:pPr>
          </w:p>
        </w:tc>
      </w:tr>
      <w:tr w:rsidR="002F0DA4" w:rsidRPr="0093380D" w:rsidTr="00552B3C">
        <w:trPr>
          <w:trHeight w:hRule="exact" w:val="284"/>
          <w:jc w:val="center"/>
        </w:trPr>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cs="Times New Roman"/>
                <w:sz w:val="22"/>
                <w:szCs w:val="22"/>
                <w:lang w:bidi="fa-IR"/>
              </w:rPr>
            </w:pPr>
            <w:r w:rsidRPr="00723245">
              <w:rPr>
                <w:rFonts w:cs="Times New Roman"/>
                <w:sz w:val="22"/>
                <w:szCs w:val="22"/>
                <w:lang w:bidi="fa-IR"/>
              </w:rPr>
              <w:t>TL</w:t>
            </w:r>
          </w:p>
        </w:tc>
        <w:tc>
          <w:tcPr>
            <w:tcW w:w="26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both"/>
              <w:rPr>
                <w:rFonts w:cs="Times New Roman"/>
                <w:sz w:val="22"/>
                <w:szCs w:val="22"/>
                <w:lang w:bidi="fa-IR"/>
              </w:rPr>
            </w:pPr>
            <w:r w:rsidRPr="00723245">
              <w:rPr>
                <w:rFonts w:cs="Times New Roman"/>
                <w:sz w:val="22"/>
                <w:szCs w:val="22"/>
                <w:lang w:bidi="fa-IR"/>
              </w:rPr>
              <w:t>Thermal Load</w:t>
            </w:r>
          </w:p>
        </w:tc>
        <w:tc>
          <w:tcPr>
            <w:tcW w:w="797"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62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Calibri" w:cs="Times New Roman"/>
                <w:sz w:val="22"/>
                <w:szCs w:val="22"/>
              </w:rPr>
            </w:pPr>
          </w:p>
        </w:tc>
        <w:tc>
          <w:tcPr>
            <w:tcW w:w="1199"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Calibri"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1711" w:type="dxa"/>
            <w:tcBorders>
              <w:top w:val="single" w:sz="4" w:space="0" w:color="auto"/>
              <w:left w:val="single" w:sz="4" w:space="0" w:color="auto"/>
              <w:bottom w:val="single" w:sz="4" w:space="0" w:color="auto"/>
              <w:right w:val="single" w:sz="4" w:space="0" w:color="auto"/>
            </w:tcBorders>
            <w:vAlign w:val="center"/>
          </w:tcPr>
          <w:p w:rsidR="002F0DA4" w:rsidRPr="0093380D" w:rsidRDefault="002F0DA4" w:rsidP="00552B3C">
            <w:pPr>
              <w:bidi w:val="0"/>
              <w:spacing w:before="100" w:beforeAutospacing="1" w:after="100" w:afterAutospacing="1"/>
              <w:jc w:val="center"/>
              <w:rPr>
                <w:rFonts w:eastAsia="Arial Unicode MS" w:cs="Times New Roman"/>
                <w:spacing w:val="1"/>
                <w:sz w:val="22"/>
                <w:szCs w:val="22"/>
              </w:rPr>
            </w:pPr>
            <w:r w:rsidRPr="0093380D">
              <w:rPr>
                <w:rFonts w:eastAsia="Arial Unicode MS" w:cs="Times New Roman" w:hint="cs"/>
                <w:sz w:val="22"/>
                <w:szCs w:val="22"/>
                <w:rtl/>
              </w:rPr>
              <w:t>---</w:t>
            </w:r>
          </w:p>
        </w:tc>
      </w:tr>
      <w:tr w:rsidR="002F0DA4" w:rsidRPr="0093380D" w:rsidTr="00552B3C">
        <w:trPr>
          <w:trHeight w:hRule="exact" w:val="284"/>
          <w:jc w:val="center"/>
        </w:trPr>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cs="Times New Roman"/>
                <w:sz w:val="22"/>
                <w:szCs w:val="22"/>
                <w:lang w:bidi="fa-IR"/>
              </w:rPr>
            </w:pPr>
            <w:r w:rsidRPr="00723245">
              <w:rPr>
                <w:rFonts w:cs="Times New Roman"/>
                <w:sz w:val="22"/>
                <w:szCs w:val="22"/>
                <w:lang w:bidi="fa-IR"/>
              </w:rPr>
              <w:t>FR</w:t>
            </w:r>
          </w:p>
        </w:tc>
        <w:tc>
          <w:tcPr>
            <w:tcW w:w="26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both"/>
              <w:rPr>
                <w:rFonts w:cs="Times New Roman"/>
                <w:sz w:val="22"/>
                <w:szCs w:val="22"/>
                <w:lang w:bidi="fa-IR"/>
              </w:rPr>
            </w:pPr>
            <w:r w:rsidRPr="00723245">
              <w:rPr>
                <w:rFonts w:cs="Times New Roman"/>
                <w:sz w:val="22"/>
                <w:szCs w:val="22"/>
                <w:lang w:bidi="fa-IR"/>
              </w:rPr>
              <w:t>Friction Load</w:t>
            </w:r>
          </w:p>
        </w:tc>
        <w:tc>
          <w:tcPr>
            <w:tcW w:w="797"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62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Calibri" w:cs="Times New Roman"/>
                <w:sz w:val="22"/>
                <w:szCs w:val="22"/>
              </w:rPr>
            </w:pPr>
          </w:p>
        </w:tc>
        <w:tc>
          <w:tcPr>
            <w:tcW w:w="1199"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Calibri"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p>
        </w:tc>
        <w:tc>
          <w:tcPr>
            <w:tcW w:w="1711" w:type="dxa"/>
            <w:tcBorders>
              <w:top w:val="single" w:sz="4" w:space="0" w:color="auto"/>
              <w:left w:val="single" w:sz="4" w:space="0" w:color="auto"/>
              <w:bottom w:val="single" w:sz="4" w:space="0" w:color="auto"/>
              <w:right w:val="single" w:sz="4" w:space="0" w:color="auto"/>
            </w:tcBorders>
            <w:vAlign w:val="center"/>
          </w:tcPr>
          <w:p w:rsidR="002F0DA4" w:rsidRPr="0093380D" w:rsidRDefault="002F0DA4" w:rsidP="00552B3C">
            <w:pPr>
              <w:bidi w:val="0"/>
              <w:spacing w:before="100" w:beforeAutospacing="1" w:after="100" w:afterAutospacing="1"/>
              <w:jc w:val="center"/>
              <w:rPr>
                <w:rFonts w:eastAsia="Calibri" w:cs="Times New Roman"/>
                <w:sz w:val="22"/>
                <w:szCs w:val="22"/>
              </w:rPr>
            </w:pPr>
          </w:p>
        </w:tc>
      </w:tr>
      <w:tr w:rsidR="002F0DA4" w:rsidRPr="00723245" w:rsidTr="00552B3C">
        <w:trPr>
          <w:trHeight w:hRule="exact" w:val="284"/>
          <w:jc w:val="center"/>
        </w:trPr>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cs="Times New Roman"/>
                <w:sz w:val="22"/>
                <w:szCs w:val="22"/>
                <w:lang w:bidi="fa-IR"/>
              </w:rPr>
            </w:pPr>
            <w:r w:rsidRPr="00723245">
              <w:rPr>
                <w:rFonts w:cs="Times New Roman"/>
                <w:sz w:val="22"/>
                <w:szCs w:val="22"/>
                <w:lang w:bidi="fa-IR"/>
              </w:rPr>
              <w:t>ER</w:t>
            </w:r>
          </w:p>
        </w:tc>
        <w:tc>
          <w:tcPr>
            <w:tcW w:w="26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both"/>
              <w:rPr>
                <w:rFonts w:cs="Times New Roman"/>
                <w:sz w:val="22"/>
                <w:szCs w:val="22"/>
                <w:lang w:bidi="fa-IR"/>
              </w:rPr>
            </w:pPr>
            <w:r w:rsidRPr="00723245">
              <w:rPr>
                <w:rFonts w:cs="Times New Roman"/>
                <w:sz w:val="22"/>
                <w:szCs w:val="22"/>
                <w:lang w:bidi="fa-IR"/>
              </w:rPr>
              <w:t>Erection Load</w:t>
            </w:r>
          </w:p>
        </w:tc>
        <w:tc>
          <w:tcPr>
            <w:tcW w:w="797"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Calibri" w:cs="Times New Roman"/>
                <w:sz w:val="22"/>
                <w:szCs w:val="22"/>
              </w:rPr>
            </w:pPr>
          </w:p>
        </w:tc>
        <w:tc>
          <w:tcPr>
            <w:tcW w:w="62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Calibri" w:cs="Times New Roman"/>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Calibri" w:cs="Times New Roman"/>
                <w:sz w:val="22"/>
                <w:szCs w:val="22"/>
              </w:rPr>
            </w:pPr>
          </w:p>
        </w:tc>
        <w:tc>
          <w:tcPr>
            <w:tcW w:w="1199"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p>
        </w:tc>
        <w:tc>
          <w:tcPr>
            <w:tcW w:w="171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Calibri" w:cs="Times New Roman"/>
                <w:sz w:val="22"/>
                <w:szCs w:val="22"/>
              </w:rPr>
            </w:pPr>
          </w:p>
        </w:tc>
      </w:tr>
      <w:tr w:rsidR="002F0DA4" w:rsidRPr="00723245" w:rsidTr="00552B3C">
        <w:trPr>
          <w:trHeight w:hRule="exact" w:val="284"/>
          <w:jc w:val="center"/>
        </w:trPr>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cs="Times New Roman"/>
                <w:sz w:val="22"/>
                <w:szCs w:val="22"/>
                <w:lang w:bidi="fa-IR"/>
              </w:rPr>
            </w:pPr>
            <w:r w:rsidRPr="00723245">
              <w:rPr>
                <w:rFonts w:cs="Times New Roman"/>
                <w:sz w:val="22"/>
                <w:szCs w:val="22"/>
                <w:lang w:bidi="fa-IR"/>
              </w:rPr>
              <w:t>ML</w:t>
            </w:r>
          </w:p>
        </w:tc>
        <w:tc>
          <w:tcPr>
            <w:tcW w:w="26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both"/>
              <w:rPr>
                <w:rFonts w:cs="Times New Roman"/>
                <w:sz w:val="22"/>
                <w:szCs w:val="22"/>
                <w:lang w:bidi="fa-IR"/>
              </w:rPr>
            </w:pPr>
            <w:r w:rsidRPr="00723245">
              <w:rPr>
                <w:rFonts w:cs="Times New Roman"/>
                <w:sz w:val="22"/>
                <w:szCs w:val="22"/>
                <w:lang w:bidi="fa-IR"/>
              </w:rPr>
              <w:t>Maintenance Load</w:t>
            </w:r>
          </w:p>
        </w:tc>
        <w:tc>
          <w:tcPr>
            <w:tcW w:w="797"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Calibri" w:cs="Times New Roman"/>
                <w:sz w:val="22"/>
                <w:szCs w:val="22"/>
              </w:rPr>
            </w:pPr>
          </w:p>
        </w:tc>
        <w:tc>
          <w:tcPr>
            <w:tcW w:w="62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Calibri" w:cs="Times New Roman"/>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Calibri" w:cs="Times New Roman"/>
                <w:sz w:val="22"/>
                <w:szCs w:val="22"/>
              </w:rPr>
            </w:pPr>
          </w:p>
        </w:tc>
        <w:tc>
          <w:tcPr>
            <w:tcW w:w="1199"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Calibri"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Calibri" w:cs="Times New Roman"/>
                <w:sz w:val="22"/>
                <w:szCs w:val="22"/>
              </w:rPr>
            </w:pPr>
          </w:p>
        </w:tc>
        <w:tc>
          <w:tcPr>
            <w:tcW w:w="171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r>
      <w:tr w:rsidR="002F0DA4" w:rsidRPr="00723245" w:rsidTr="00552B3C">
        <w:trPr>
          <w:trHeight w:hRule="exact" w:val="284"/>
          <w:jc w:val="center"/>
        </w:trPr>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cs="Times New Roman"/>
                <w:sz w:val="22"/>
                <w:szCs w:val="22"/>
                <w:lang w:bidi="fa-IR"/>
              </w:rPr>
            </w:pPr>
            <w:r w:rsidRPr="00723245">
              <w:rPr>
                <w:rFonts w:cs="Times New Roman"/>
                <w:sz w:val="22"/>
                <w:szCs w:val="22"/>
                <w:lang w:bidi="fa-IR"/>
              </w:rPr>
              <w:t>DS</w:t>
            </w:r>
          </w:p>
        </w:tc>
        <w:tc>
          <w:tcPr>
            <w:tcW w:w="26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both"/>
              <w:rPr>
                <w:rFonts w:cs="Times New Roman"/>
                <w:sz w:val="22"/>
                <w:szCs w:val="22"/>
                <w:lang w:bidi="fa-IR"/>
              </w:rPr>
            </w:pPr>
            <w:r w:rsidRPr="00723245">
              <w:rPr>
                <w:rFonts w:cs="Times New Roman"/>
                <w:sz w:val="22"/>
                <w:szCs w:val="22"/>
                <w:lang w:bidi="fa-IR"/>
              </w:rPr>
              <w:t>Differential Settlement</w:t>
            </w:r>
          </w:p>
        </w:tc>
        <w:tc>
          <w:tcPr>
            <w:tcW w:w="797"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62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1199"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Calibri"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171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r>
      <w:tr w:rsidR="002F0DA4" w:rsidRPr="00723245" w:rsidTr="00552B3C">
        <w:trPr>
          <w:trHeight w:hRule="exact" w:val="284"/>
          <w:jc w:val="center"/>
        </w:trPr>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cs="Times New Roman"/>
                <w:sz w:val="22"/>
                <w:szCs w:val="22"/>
                <w:lang w:bidi="fa-IR"/>
              </w:rPr>
            </w:pPr>
            <w:r w:rsidRPr="00723245">
              <w:rPr>
                <w:rFonts w:cs="Times New Roman"/>
                <w:sz w:val="22"/>
                <w:szCs w:val="22"/>
                <w:lang w:bidi="fa-IR"/>
              </w:rPr>
              <w:t>HY</w:t>
            </w:r>
          </w:p>
        </w:tc>
        <w:tc>
          <w:tcPr>
            <w:tcW w:w="26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both"/>
              <w:rPr>
                <w:rFonts w:cs="Times New Roman"/>
                <w:sz w:val="22"/>
                <w:szCs w:val="22"/>
                <w:lang w:bidi="fa-IR"/>
              </w:rPr>
            </w:pPr>
            <w:r w:rsidRPr="00723245">
              <w:rPr>
                <w:rFonts w:cs="Times New Roman"/>
                <w:sz w:val="22"/>
                <w:szCs w:val="22"/>
                <w:lang w:bidi="fa-IR"/>
              </w:rPr>
              <w:t>Earth/Water Pressure</w:t>
            </w:r>
          </w:p>
        </w:tc>
        <w:tc>
          <w:tcPr>
            <w:tcW w:w="797"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62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1199"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171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r>
      <w:tr w:rsidR="002F0DA4" w:rsidRPr="00723245" w:rsidTr="00552B3C">
        <w:trPr>
          <w:trHeight w:hRule="exact" w:val="284"/>
          <w:jc w:val="center"/>
        </w:trPr>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cs="Times New Roman"/>
                <w:sz w:val="22"/>
                <w:szCs w:val="22"/>
                <w:lang w:bidi="fa-IR"/>
              </w:rPr>
            </w:pPr>
            <w:r w:rsidRPr="00723245">
              <w:rPr>
                <w:rFonts w:cs="Times New Roman"/>
                <w:sz w:val="22"/>
                <w:szCs w:val="22"/>
                <w:lang w:bidi="fa-IR"/>
              </w:rPr>
              <w:t>BP</w:t>
            </w:r>
          </w:p>
        </w:tc>
        <w:tc>
          <w:tcPr>
            <w:tcW w:w="26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both"/>
              <w:rPr>
                <w:rFonts w:cs="Times New Roman"/>
                <w:sz w:val="22"/>
                <w:szCs w:val="22"/>
                <w:lang w:bidi="fa-IR"/>
              </w:rPr>
            </w:pPr>
            <w:r w:rsidRPr="00723245">
              <w:rPr>
                <w:rFonts w:cs="Times New Roman"/>
                <w:sz w:val="22"/>
                <w:szCs w:val="22"/>
                <w:lang w:bidi="fa-IR"/>
              </w:rPr>
              <w:t>Bundle pull</w:t>
            </w:r>
          </w:p>
        </w:tc>
        <w:tc>
          <w:tcPr>
            <w:tcW w:w="797"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p>
        </w:tc>
        <w:tc>
          <w:tcPr>
            <w:tcW w:w="62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p>
        </w:tc>
        <w:tc>
          <w:tcPr>
            <w:tcW w:w="1199"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p>
        </w:tc>
        <w:tc>
          <w:tcPr>
            <w:tcW w:w="171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r>
      <w:tr w:rsidR="002F0DA4" w:rsidRPr="00723245" w:rsidTr="00552B3C">
        <w:trPr>
          <w:trHeight w:hRule="exact" w:val="284"/>
          <w:jc w:val="center"/>
        </w:trPr>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cs="Times New Roman"/>
                <w:sz w:val="22"/>
                <w:szCs w:val="22"/>
                <w:lang w:bidi="fa-IR"/>
              </w:rPr>
            </w:pPr>
            <w:proofErr w:type="spellStart"/>
            <w:r w:rsidRPr="00723245">
              <w:rPr>
                <w:rFonts w:cs="Times New Roman"/>
                <w:sz w:val="22"/>
                <w:szCs w:val="22"/>
                <w:lang w:bidi="fa-IR"/>
              </w:rPr>
              <w:t>TLst</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both"/>
              <w:rPr>
                <w:rFonts w:cs="Times New Roman"/>
                <w:sz w:val="22"/>
                <w:szCs w:val="22"/>
                <w:lang w:bidi="fa-IR"/>
              </w:rPr>
            </w:pPr>
            <w:r w:rsidRPr="00723245">
              <w:rPr>
                <w:rFonts w:cs="Times New Roman"/>
                <w:sz w:val="22"/>
                <w:szCs w:val="22"/>
                <w:lang w:bidi="fa-IR"/>
              </w:rPr>
              <w:t>Temperature Load</w:t>
            </w:r>
          </w:p>
        </w:tc>
        <w:tc>
          <w:tcPr>
            <w:tcW w:w="797"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pacing w:val="1"/>
                <w:sz w:val="22"/>
                <w:szCs w:val="22"/>
              </w:rPr>
            </w:pPr>
            <w:r w:rsidRPr="00723245">
              <w:rPr>
                <w:rFonts w:eastAsia="Arial Unicode MS" w:cs="Times New Roman"/>
                <w:sz w:val="22"/>
                <w:szCs w:val="22"/>
              </w:rPr>
              <w:t>x</w:t>
            </w:r>
          </w:p>
        </w:tc>
        <w:tc>
          <w:tcPr>
            <w:tcW w:w="62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p>
        </w:tc>
        <w:tc>
          <w:tcPr>
            <w:tcW w:w="1199"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p>
        </w:tc>
        <w:tc>
          <w:tcPr>
            <w:tcW w:w="171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p>
        </w:tc>
      </w:tr>
    </w:tbl>
    <w:p w:rsidR="002F0DA4" w:rsidRDefault="002F0DA4" w:rsidP="002F0DA4">
      <w:pPr>
        <w:bidi w:val="0"/>
        <w:spacing w:before="240" w:after="240" w:line="276" w:lineRule="auto"/>
        <w:ind w:left="567"/>
        <w:contextualSpacing/>
        <w:jc w:val="both"/>
        <w:rPr>
          <w:rFonts w:asciiTheme="majorBidi" w:hAnsiTheme="majorBidi" w:cstheme="majorBidi"/>
          <w:sz w:val="24"/>
          <w:lang w:bidi="fa-IR"/>
        </w:rPr>
      </w:pPr>
    </w:p>
    <w:p w:rsidR="002F0DA4" w:rsidRPr="00AC23D7" w:rsidRDefault="002F0DA4" w:rsidP="00AC23D7">
      <w:pPr>
        <w:pStyle w:val="ListParagraph"/>
        <w:numPr>
          <w:ilvl w:val="0"/>
          <w:numId w:val="28"/>
        </w:numPr>
        <w:autoSpaceDE w:val="0"/>
        <w:autoSpaceDN w:val="0"/>
        <w:bidi w:val="0"/>
        <w:adjustRightInd w:val="0"/>
        <w:spacing w:before="240" w:after="240" w:line="276" w:lineRule="auto"/>
        <w:ind w:right="845"/>
        <w:jc w:val="lowKashida"/>
        <w:rPr>
          <w:rFonts w:ascii="Arial" w:hAnsi="Arial" w:cs="Arial"/>
          <w:sz w:val="22"/>
          <w:szCs w:val="22"/>
          <w:lang w:bidi="fa-IR"/>
        </w:rPr>
      </w:pPr>
      <w:r w:rsidRPr="00AC23D7">
        <w:rPr>
          <w:rFonts w:ascii="Arial" w:hAnsi="Arial" w:cs="Arial"/>
          <w:sz w:val="22"/>
          <w:szCs w:val="22"/>
          <w:lang w:bidi="fa-IR"/>
        </w:rPr>
        <w:t>The most unfavorable load shall be taken into account.</w:t>
      </w:r>
    </w:p>
    <w:p w:rsidR="002F0DA4" w:rsidRPr="00AC23D7" w:rsidRDefault="002F0DA4" w:rsidP="00AC23D7">
      <w:pPr>
        <w:pStyle w:val="ListParagraph"/>
        <w:numPr>
          <w:ilvl w:val="0"/>
          <w:numId w:val="28"/>
        </w:numPr>
        <w:autoSpaceDE w:val="0"/>
        <w:autoSpaceDN w:val="0"/>
        <w:bidi w:val="0"/>
        <w:adjustRightInd w:val="0"/>
        <w:spacing w:before="240" w:after="240" w:line="276" w:lineRule="auto"/>
        <w:ind w:right="845"/>
        <w:jc w:val="lowKashida"/>
        <w:rPr>
          <w:rFonts w:ascii="Arial" w:hAnsi="Arial" w:cs="Arial"/>
          <w:sz w:val="22"/>
          <w:szCs w:val="22"/>
          <w:lang w:bidi="fa-IR"/>
        </w:rPr>
      </w:pPr>
      <w:r w:rsidRPr="00AC23D7">
        <w:rPr>
          <w:rFonts w:ascii="Arial" w:hAnsi="Arial" w:cs="Arial"/>
          <w:sz w:val="22"/>
          <w:szCs w:val="22"/>
          <w:lang w:bidi="fa-IR"/>
        </w:rPr>
        <w:t>Only if the structure supports rotating equipment that will be in operation while a vessel is being tested with water.</w:t>
      </w:r>
    </w:p>
    <w:p w:rsidR="002F0DA4" w:rsidRPr="00AC23D7" w:rsidRDefault="002F0DA4" w:rsidP="00AC23D7">
      <w:pPr>
        <w:pStyle w:val="ListParagraph"/>
        <w:numPr>
          <w:ilvl w:val="0"/>
          <w:numId w:val="28"/>
        </w:numPr>
        <w:autoSpaceDE w:val="0"/>
        <w:autoSpaceDN w:val="0"/>
        <w:bidi w:val="0"/>
        <w:adjustRightInd w:val="0"/>
        <w:spacing w:before="240" w:after="240" w:line="276" w:lineRule="auto"/>
        <w:ind w:right="845"/>
        <w:jc w:val="lowKashida"/>
        <w:rPr>
          <w:rFonts w:ascii="Arial" w:hAnsi="Arial" w:cs="Arial"/>
          <w:sz w:val="22"/>
          <w:szCs w:val="22"/>
          <w:lang w:bidi="fa-IR"/>
        </w:rPr>
      </w:pPr>
      <w:r w:rsidRPr="00AC23D7">
        <w:rPr>
          <w:rFonts w:ascii="Arial" w:hAnsi="Arial" w:cs="Arial"/>
          <w:sz w:val="22"/>
          <w:szCs w:val="22"/>
          <w:lang w:bidi="fa-IR"/>
        </w:rPr>
        <w:t>Only 25 percent wind load shall be taken into account.</w:t>
      </w:r>
    </w:p>
    <w:p w:rsidR="002F0DA4" w:rsidRPr="00AC23D7" w:rsidRDefault="002F0DA4" w:rsidP="00AC23D7">
      <w:pPr>
        <w:pStyle w:val="ListParagraph"/>
        <w:numPr>
          <w:ilvl w:val="0"/>
          <w:numId w:val="28"/>
        </w:numPr>
        <w:autoSpaceDE w:val="0"/>
        <w:autoSpaceDN w:val="0"/>
        <w:bidi w:val="0"/>
        <w:adjustRightInd w:val="0"/>
        <w:spacing w:before="240" w:after="240" w:line="276" w:lineRule="auto"/>
        <w:ind w:right="845"/>
        <w:jc w:val="lowKashida"/>
        <w:rPr>
          <w:rFonts w:ascii="Arial" w:hAnsi="Arial" w:cs="Arial"/>
          <w:sz w:val="22"/>
          <w:szCs w:val="22"/>
          <w:lang w:bidi="fa-IR"/>
        </w:rPr>
      </w:pPr>
      <w:r w:rsidRPr="00AC23D7">
        <w:rPr>
          <w:rFonts w:ascii="Arial" w:hAnsi="Arial" w:cs="Arial"/>
          <w:sz w:val="22"/>
          <w:szCs w:val="22"/>
          <w:lang w:bidi="fa-IR"/>
        </w:rPr>
        <w:t>The effect of wind forces acting on temporary scaffolding erected during construction, or later for maintenance, which will be transferred to the vessel or column shall be considered. When considering these effects, the actual projected area of the scaffold members together with the correct shape factor and drag coefficient shall be used. As an initial approximation, the overall width of the scaffolding itself can be taken as 1.5 m on each side of the vessel or column with 50 percent closed surface and shape factor 1.0.</w:t>
      </w:r>
    </w:p>
    <w:p w:rsidR="002F0DA4" w:rsidRPr="00AC23D7" w:rsidRDefault="002F0DA4" w:rsidP="00AC23D7">
      <w:pPr>
        <w:pStyle w:val="ListParagraph"/>
        <w:numPr>
          <w:ilvl w:val="0"/>
          <w:numId w:val="28"/>
        </w:numPr>
        <w:autoSpaceDE w:val="0"/>
        <w:autoSpaceDN w:val="0"/>
        <w:bidi w:val="0"/>
        <w:adjustRightInd w:val="0"/>
        <w:spacing w:before="240" w:after="240" w:line="276" w:lineRule="auto"/>
        <w:ind w:right="845"/>
        <w:jc w:val="lowKashida"/>
        <w:rPr>
          <w:rFonts w:ascii="Arial" w:hAnsi="Arial" w:cs="Arial"/>
          <w:sz w:val="22"/>
          <w:szCs w:val="22"/>
          <w:lang w:bidi="fa-IR"/>
        </w:rPr>
      </w:pPr>
      <w:r w:rsidRPr="00AC23D7">
        <w:rPr>
          <w:rFonts w:ascii="Arial" w:hAnsi="Arial" w:cs="Arial"/>
          <w:sz w:val="22"/>
          <w:szCs w:val="22"/>
          <w:lang w:bidi="fa-IR"/>
        </w:rPr>
        <w:t>Equivalent static load shall be taken into account.</w:t>
      </w:r>
    </w:p>
    <w:p w:rsidR="00552B3C" w:rsidRDefault="00552B3C" w:rsidP="00552B3C">
      <w:pPr>
        <w:bidi w:val="0"/>
        <w:spacing w:before="240" w:after="240" w:line="276" w:lineRule="auto"/>
        <w:ind w:right="845"/>
        <w:contextualSpacing/>
        <w:jc w:val="both"/>
        <w:rPr>
          <w:rFonts w:asciiTheme="minorBidi" w:hAnsiTheme="minorBidi" w:cstheme="minorBidi"/>
          <w:sz w:val="24"/>
          <w:lang w:bidi="fa-IR"/>
        </w:rPr>
      </w:pPr>
    </w:p>
    <w:p w:rsidR="00AC23D7" w:rsidRDefault="00AC23D7" w:rsidP="00AC23D7">
      <w:pPr>
        <w:bidi w:val="0"/>
        <w:spacing w:before="240" w:after="240" w:line="276" w:lineRule="auto"/>
        <w:ind w:right="845"/>
        <w:contextualSpacing/>
        <w:jc w:val="both"/>
        <w:rPr>
          <w:rFonts w:asciiTheme="minorBidi" w:hAnsiTheme="minorBidi" w:cstheme="minorBidi"/>
          <w:sz w:val="24"/>
          <w:lang w:bidi="fa-IR"/>
        </w:rPr>
      </w:pPr>
    </w:p>
    <w:p w:rsidR="00AC23D7" w:rsidRDefault="00AC23D7" w:rsidP="00AC23D7">
      <w:pPr>
        <w:bidi w:val="0"/>
        <w:spacing w:before="240" w:after="240" w:line="276" w:lineRule="auto"/>
        <w:ind w:right="845"/>
        <w:contextualSpacing/>
        <w:jc w:val="both"/>
        <w:rPr>
          <w:rFonts w:asciiTheme="minorBidi" w:hAnsiTheme="minorBidi" w:cstheme="minorBidi"/>
          <w:sz w:val="24"/>
          <w:lang w:bidi="fa-IR"/>
        </w:rPr>
      </w:pPr>
    </w:p>
    <w:p w:rsidR="002F0DA4" w:rsidRPr="00F24D27" w:rsidRDefault="002F0DA4" w:rsidP="002F0DA4">
      <w:pPr>
        <w:bidi w:val="0"/>
        <w:spacing w:after="200" w:line="276" w:lineRule="auto"/>
        <w:rPr>
          <w:rFonts w:cs="Arial"/>
          <w:b/>
          <w:bCs/>
          <w:sz w:val="24"/>
          <w:lang w:bidi="en-US"/>
        </w:rPr>
      </w:pPr>
      <w:r w:rsidRPr="004D6017">
        <w:rPr>
          <w:rFonts w:cs="Arial"/>
          <w:b/>
          <w:bCs/>
          <w:sz w:val="24"/>
          <w:lang w:bidi="en-US"/>
        </w:rPr>
        <w:lastRenderedPageBreak/>
        <w:t>Allowable Stress Design:</w:t>
      </w:r>
      <w:r w:rsidRPr="008450DC">
        <w:rPr>
          <w:rFonts w:eastAsia="Calibri" w:cs="Times New Roman"/>
          <w:noProof/>
        </w:rPr>
        <w:t xml:space="preserve"> </w:t>
      </w:r>
    </w:p>
    <w:tbl>
      <w:tblPr>
        <w:tblW w:w="5043" w:type="pct"/>
        <w:tblLayout w:type="fixed"/>
        <w:tblLook w:val="04A0" w:firstRow="1" w:lastRow="0" w:firstColumn="1" w:lastColumn="0" w:noHBand="0" w:noVBand="1"/>
      </w:tblPr>
      <w:tblGrid>
        <w:gridCol w:w="1362"/>
        <w:gridCol w:w="2676"/>
        <w:gridCol w:w="6473"/>
      </w:tblGrid>
      <w:tr w:rsidR="002F0DA4" w:rsidRPr="00474E81" w:rsidTr="00552B3C">
        <w:trPr>
          <w:trHeight w:hRule="exact" w:val="404"/>
          <w:tblHeader/>
        </w:trPr>
        <w:tc>
          <w:tcPr>
            <w:tcW w:w="1921" w:type="pct"/>
            <w:gridSpan w:val="2"/>
            <w:tcBorders>
              <w:top w:val="double" w:sz="6" w:space="0" w:color="auto"/>
              <w:left w:val="double" w:sz="6" w:space="0" w:color="auto"/>
              <w:bottom w:val="double" w:sz="6" w:space="0" w:color="auto"/>
              <w:right w:val="double" w:sz="6" w:space="0" w:color="000000"/>
            </w:tcBorders>
            <w:shd w:val="clear" w:color="000000" w:fill="D8D8D8"/>
            <w:noWrap/>
            <w:vAlign w:val="center"/>
            <w:hideMark/>
          </w:tcPr>
          <w:p w:rsidR="002F0DA4" w:rsidRPr="00474E81" w:rsidRDefault="002F0DA4" w:rsidP="00552B3C">
            <w:pPr>
              <w:bidi w:val="0"/>
              <w:spacing w:before="100" w:beforeAutospacing="1" w:after="100" w:afterAutospacing="1"/>
              <w:jc w:val="center"/>
              <w:rPr>
                <w:rFonts w:eastAsia="Calibri" w:cs="Times New Roman"/>
                <w:b/>
                <w:bCs/>
                <w:color w:val="000000"/>
                <w:sz w:val="22"/>
                <w:szCs w:val="22"/>
              </w:rPr>
            </w:pPr>
            <w:r w:rsidRPr="00474E81">
              <w:rPr>
                <w:rFonts w:eastAsia="Calibri" w:cs="Times New Roman"/>
                <w:b/>
                <w:bCs/>
                <w:color w:val="000000"/>
                <w:sz w:val="22"/>
                <w:szCs w:val="22"/>
              </w:rPr>
              <w:t>Category</w:t>
            </w:r>
          </w:p>
        </w:tc>
        <w:tc>
          <w:tcPr>
            <w:tcW w:w="3079" w:type="pct"/>
            <w:tcBorders>
              <w:top w:val="double" w:sz="6" w:space="0" w:color="auto"/>
              <w:left w:val="nil"/>
              <w:bottom w:val="double" w:sz="6" w:space="0" w:color="auto"/>
              <w:right w:val="double" w:sz="6" w:space="0" w:color="auto"/>
            </w:tcBorders>
            <w:shd w:val="clear" w:color="000000" w:fill="D8D8D8"/>
            <w:noWrap/>
            <w:vAlign w:val="center"/>
            <w:hideMark/>
          </w:tcPr>
          <w:p w:rsidR="002F0DA4" w:rsidRPr="00474E81" w:rsidRDefault="002F0DA4" w:rsidP="00552B3C">
            <w:pPr>
              <w:bidi w:val="0"/>
              <w:spacing w:before="100" w:beforeAutospacing="1" w:after="100" w:afterAutospacing="1"/>
              <w:jc w:val="center"/>
              <w:rPr>
                <w:rFonts w:eastAsia="Calibri" w:cs="Times New Roman"/>
                <w:b/>
                <w:bCs/>
                <w:color w:val="000000"/>
                <w:sz w:val="22"/>
                <w:szCs w:val="22"/>
              </w:rPr>
            </w:pPr>
            <w:r w:rsidRPr="00474E81">
              <w:rPr>
                <w:rFonts w:eastAsia="Calibri" w:cs="Times New Roman"/>
                <w:b/>
                <w:bCs/>
                <w:color w:val="000000"/>
                <w:sz w:val="22"/>
                <w:szCs w:val="22"/>
              </w:rPr>
              <w:t>Load Combination</w:t>
            </w:r>
          </w:p>
        </w:tc>
      </w:tr>
      <w:tr w:rsidR="00F37D37" w:rsidRPr="0093380D" w:rsidTr="00F412BF">
        <w:trPr>
          <w:trHeight w:hRule="exact" w:val="585"/>
        </w:trPr>
        <w:tc>
          <w:tcPr>
            <w:tcW w:w="648" w:type="pct"/>
            <w:vMerge w:val="restart"/>
            <w:tcBorders>
              <w:top w:val="nil"/>
              <w:left w:val="double" w:sz="6" w:space="0" w:color="auto"/>
              <w:bottom w:val="double" w:sz="6" w:space="0" w:color="000000"/>
              <w:right w:val="double" w:sz="4" w:space="0" w:color="auto"/>
            </w:tcBorders>
            <w:shd w:val="clear" w:color="auto" w:fill="auto"/>
            <w:vAlign w:val="center"/>
            <w:hideMark/>
          </w:tcPr>
          <w:p w:rsidR="00F37D37" w:rsidRPr="0093380D" w:rsidRDefault="00F37D37" w:rsidP="00552B3C">
            <w:pPr>
              <w:bidi w:val="0"/>
              <w:spacing w:before="100" w:beforeAutospacing="1" w:after="100" w:afterAutospacing="1"/>
              <w:jc w:val="center"/>
              <w:rPr>
                <w:rFonts w:eastAsia="Calibri" w:cs="Times New Roman"/>
                <w:color w:val="000000"/>
                <w:sz w:val="22"/>
                <w:szCs w:val="22"/>
              </w:rPr>
            </w:pPr>
            <w:r w:rsidRPr="0093380D">
              <w:rPr>
                <w:rFonts w:eastAsia="Calibri" w:cs="Times New Roman"/>
                <w:color w:val="000000"/>
                <w:sz w:val="22"/>
                <w:szCs w:val="22"/>
              </w:rPr>
              <w:t>Category A</w:t>
            </w:r>
          </w:p>
        </w:tc>
        <w:tc>
          <w:tcPr>
            <w:tcW w:w="1273" w:type="pct"/>
            <w:vMerge w:val="restart"/>
            <w:tcBorders>
              <w:top w:val="nil"/>
              <w:left w:val="double" w:sz="4" w:space="0" w:color="auto"/>
              <w:bottom w:val="double" w:sz="6" w:space="0" w:color="000000"/>
              <w:right w:val="double" w:sz="6" w:space="0" w:color="auto"/>
            </w:tcBorders>
            <w:shd w:val="clear" w:color="auto" w:fill="auto"/>
            <w:noWrap/>
            <w:vAlign w:val="center"/>
            <w:hideMark/>
          </w:tcPr>
          <w:p w:rsidR="00F37D37" w:rsidRPr="0093380D" w:rsidRDefault="00F37D37" w:rsidP="00552B3C">
            <w:pPr>
              <w:bidi w:val="0"/>
              <w:spacing w:before="100" w:beforeAutospacing="1" w:after="100" w:afterAutospacing="1"/>
              <w:jc w:val="center"/>
              <w:rPr>
                <w:rFonts w:eastAsia="Calibri" w:cs="Times New Roman"/>
                <w:color w:val="000000"/>
                <w:sz w:val="22"/>
                <w:szCs w:val="22"/>
              </w:rPr>
            </w:pPr>
            <w:r w:rsidRPr="0093380D">
              <w:rPr>
                <w:rFonts w:eastAsia="Calibri" w:cs="Times New Roman"/>
                <w:color w:val="000000"/>
                <w:sz w:val="22"/>
                <w:szCs w:val="22"/>
              </w:rPr>
              <w:t>Operation Without Wind</w:t>
            </w:r>
          </w:p>
        </w:tc>
        <w:tc>
          <w:tcPr>
            <w:tcW w:w="3079" w:type="pct"/>
            <w:tcBorders>
              <w:top w:val="nil"/>
              <w:left w:val="nil"/>
              <w:bottom w:val="single" w:sz="8" w:space="0" w:color="auto"/>
              <w:right w:val="double" w:sz="6" w:space="0" w:color="auto"/>
            </w:tcBorders>
            <w:shd w:val="clear" w:color="auto" w:fill="auto"/>
            <w:noWrap/>
            <w:vAlign w:val="center"/>
            <w:hideMark/>
          </w:tcPr>
          <w:p w:rsidR="00F37D37" w:rsidRPr="0093380D" w:rsidRDefault="00F37D37" w:rsidP="00552B3C">
            <w:pPr>
              <w:bidi w:val="0"/>
              <w:spacing w:before="100" w:beforeAutospacing="1" w:after="100" w:afterAutospacing="1"/>
              <w:rPr>
                <w:rFonts w:eastAsia="Calibri" w:cs="Times New Roman"/>
                <w:color w:val="000000"/>
                <w:sz w:val="22"/>
                <w:szCs w:val="22"/>
              </w:rPr>
            </w:pPr>
            <w:r w:rsidRPr="0093380D">
              <w:rPr>
                <w:rFonts w:eastAsia="Calibri" w:cs="Times New Roman"/>
                <w:color w:val="000000"/>
                <w:sz w:val="22"/>
                <w:szCs w:val="22"/>
              </w:rPr>
              <w:t xml:space="preserve">1.0(DL+ </w:t>
            </w:r>
            <w:proofErr w:type="spellStart"/>
            <w:r w:rsidRPr="0093380D">
              <w:rPr>
                <w:rFonts w:eastAsia="Calibri" w:cs="Times New Roman"/>
                <w:color w:val="000000"/>
                <w:sz w:val="22"/>
                <w:szCs w:val="22"/>
              </w:rPr>
              <w:t>DLempty</w:t>
            </w:r>
            <w:proofErr w:type="spellEnd"/>
            <w:r w:rsidRPr="0093380D">
              <w:rPr>
                <w:rFonts w:eastAsia="Calibri" w:cs="Times New Roman"/>
                <w:color w:val="000000"/>
                <w:sz w:val="22"/>
                <w:szCs w:val="22"/>
              </w:rPr>
              <w:t xml:space="preserve"> + </w:t>
            </w:r>
            <w:proofErr w:type="spellStart"/>
            <w:r w:rsidRPr="0093380D">
              <w:rPr>
                <w:rFonts w:eastAsia="Calibri" w:cs="Times New Roman"/>
                <w:color w:val="000000"/>
                <w:sz w:val="22"/>
                <w:szCs w:val="22"/>
              </w:rPr>
              <w:t>LLop</w:t>
            </w:r>
            <w:proofErr w:type="spellEnd"/>
            <w:r w:rsidRPr="0093380D">
              <w:rPr>
                <w:rFonts w:eastAsia="Calibri" w:cs="Times New Roman"/>
                <w:color w:val="000000"/>
                <w:sz w:val="22"/>
                <w:szCs w:val="22"/>
              </w:rPr>
              <w:t>)</w:t>
            </w:r>
          </w:p>
        </w:tc>
      </w:tr>
      <w:tr w:rsidR="00F37D37" w:rsidRPr="0093380D" w:rsidTr="00F412BF">
        <w:trPr>
          <w:trHeight w:val="477"/>
        </w:trPr>
        <w:tc>
          <w:tcPr>
            <w:tcW w:w="648" w:type="pct"/>
            <w:vMerge/>
            <w:tcBorders>
              <w:top w:val="nil"/>
              <w:left w:val="double" w:sz="6" w:space="0" w:color="auto"/>
              <w:bottom w:val="double" w:sz="6" w:space="0" w:color="000000"/>
              <w:right w:val="double" w:sz="4" w:space="0" w:color="auto"/>
            </w:tcBorders>
            <w:vAlign w:val="center"/>
            <w:hideMark/>
          </w:tcPr>
          <w:p w:rsidR="00F37D37" w:rsidRPr="0093380D" w:rsidRDefault="00F37D37" w:rsidP="00552B3C">
            <w:pPr>
              <w:bidi w:val="0"/>
              <w:spacing w:before="100" w:beforeAutospacing="1" w:after="100" w:afterAutospacing="1"/>
              <w:jc w:val="center"/>
              <w:rPr>
                <w:rFonts w:eastAsia="Calibri" w:cs="Times New Roman"/>
                <w:color w:val="000000"/>
                <w:sz w:val="22"/>
                <w:szCs w:val="22"/>
              </w:rPr>
            </w:pPr>
          </w:p>
        </w:tc>
        <w:tc>
          <w:tcPr>
            <w:tcW w:w="1273" w:type="pct"/>
            <w:vMerge/>
            <w:tcBorders>
              <w:left w:val="double" w:sz="4" w:space="0" w:color="auto"/>
              <w:bottom w:val="double" w:sz="6" w:space="0" w:color="000000"/>
              <w:right w:val="double" w:sz="6" w:space="0" w:color="auto"/>
            </w:tcBorders>
            <w:vAlign w:val="center"/>
            <w:hideMark/>
          </w:tcPr>
          <w:p w:rsidR="00F37D37" w:rsidRPr="0093380D" w:rsidRDefault="00F37D37" w:rsidP="00552B3C">
            <w:pPr>
              <w:bidi w:val="0"/>
              <w:spacing w:before="100" w:beforeAutospacing="1" w:after="100" w:afterAutospacing="1"/>
              <w:jc w:val="center"/>
              <w:rPr>
                <w:rFonts w:eastAsia="Calibri" w:cs="Times New Roman"/>
                <w:color w:val="000000"/>
                <w:sz w:val="22"/>
                <w:szCs w:val="22"/>
              </w:rPr>
            </w:pPr>
          </w:p>
        </w:tc>
        <w:tc>
          <w:tcPr>
            <w:tcW w:w="3079" w:type="pct"/>
            <w:tcBorders>
              <w:top w:val="single" w:sz="8" w:space="0" w:color="auto"/>
              <w:left w:val="nil"/>
              <w:bottom w:val="double" w:sz="6" w:space="0" w:color="auto"/>
              <w:right w:val="double" w:sz="6" w:space="0" w:color="auto"/>
            </w:tcBorders>
            <w:shd w:val="clear" w:color="auto" w:fill="auto"/>
            <w:noWrap/>
            <w:vAlign w:val="center"/>
            <w:hideMark/>
          </w:tcPr>
          <w:p w:rsidR="00F37D37" w:rsidRPr="0093380D" w:rsidRDefault="00F37D37" w:rsidP="00552B3C">
            <w:pPr>
              <w:bidi w:val="0"/>
              <w:spacing w:before="100" w:beforeAutospacing="1" w:after="100" w:afterAutospacing="1"/>
              <w:rPr>
                <w:rFonts w:eastAsia="Calibri" w:cs="Times New Roman"/>
                <w:color w:val="000000"/>
                <w:sz w:val="22"/>
                <w:szCs w:val="22"/>
              </w:rPr>
            </w:pPr>
            <w:r w:rsidRPr="0093380D">
              <w:rPr>
                <w:rFonts w:eastAsia="Calibri" w:cs="Times New Roman"/>
                <w:color w:val="000000"/>
                <w:sz w:val="22"/>
                <w:szCs w:val="22"/>
              </w:rPr>
              <w:t xml:space="preserve">1.0(DL+ </w:t>
            </w:r>
            <w:proofErr w:type="spellStart"/>
            <w:r w:rsidRPr="0093380D">
              <w:rPr>
                <w:rFonts w:eastAsia="Calibri" w:cs="Times New Roman"/>
                <w:color w:val="000000"/>
                <w:sz w:val="22"/>
                <w:szCs w:val="22"/>
              </w:rPr>
              <w:t>DLempty</w:t>
            </w:r>
            <w:proofErr w:type="spellEnd"/>
            <w:r w:rsidRPr="0093380D">
              <w:rPr>
                <w:rFonts w:eastAsia="Calibri" w:cs="Times New Roman"/>
                <w:color w:val="000000"/>
                <w:sz w:val="22"/>
                <w:szCs w:val="22"/>
              </w:rPr>
              <w:t xml:space="preserve"> + </w:t>
            </w:r>
            <w:proofErr w:type="spellStart"/>
            <w:r w:rsidRPr="0093380D">
              <w:rPr>
                <w:rFonts w:eastAsia="Calibri" w:cs="Times New Roman"/>
                <w:color w:val="000000"/>
                <w:sz w:val="22"/>
                <w:szCs w:val="22"/>
              </w:rPr>
              <w:t>LLop</w:t>
            </w:r>
            <w:proofErr w:type="spellEnd"/>
            <w:r w:rsidRPr="0093380D">
              <w:rPr>
                <w:rFonts w:eastAsia="Calibri" w:cs="Times New Roman"/>
                <w:color w:val="000000"/>
                <w:sz w:val="22"/>
                <w:szCs w:val="22"/>
              </w:rPr>
              <w:t xml:space="preserve"> + LL + TL ± </w:t>
            </w:r>
            <w:proofErr w:type="spellStart"/>
            <w:r w:rsidRPr="0093380D">
              <w:rPr>
                <w:rFonts w:eastAsia="Calibri" w:cs="Times New Roman"/>
                <w:color w:val="000000"/>
                <w:sz w:val="22"/>
                <w:szCs w:val="22"/>
              </w:rPr>
              <w:t>TLst</w:t>
            </w:r>
            <w:proofErr w:type="spellEnd"/>
            <w:r w:rsidRPr="0093380D">
              <w:rPr>
                <w:rFonts w:eastAsia="Calibri" w:cs="Times New Roman"/>
                <w:color w:val="000000"/>
                <w:sz w:val="22"/>
                <w:szCs w:val="22"/>
              </w:rPr>
              <w:t xml:space="preserve"> ± FR)</w:t>
            </w:r>
          </w:p>
        </w:tc>
      </w:tr>
      <w:tr w:rsidR="00F37D37" w:rsidRPr="0093380D" w:rsidTr="00F412BF">
        <w:trPr>
          <w:trHeight w:val="477"/>
        </w:trPr>
        <w:tc>
          <w:tcPr>
            <w:tcW w:w="648" w:type="pct"/>
            <w:vMerge/>
            <w:tcBorders>
              <w:top w:val="nil"/>
              <w:left w:val="double" w:sz="6" w:space="0" w:color="auto"/>
              <w:bottom w:val="double" w:sz="6" w:space="0" w:color="000000"/>
              <w:right w:val="double" w:sz="4" w:space="0" w:color="auto"/>
            </w:tcBorders>
            <w:vAlign w:val="center"/>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p>
        </w:tc>
        <w:tc>
          <w:tcPr>
            <w:tcW w:w="1273" w:type="pct"/>
            <w:vMerge/>
            <w:tcBorders>
              <w:left w:val="double" w:sz="4" w:space="0" w:color="auto"/>
              <w:bottom w:val="double" w:sz="6" w:space="0" w:color="000000"/>
              <w:right w:val="double" w:sz="6" w:space="0" w:color="auto"/>
            </w:tcBorders>
            <w:vAlign w:val="center"/>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p>
        </w:tc>
        <w:tc>
          <w:tcPr>
            <w:tcW w:w="3079" w:type="pct"/>
            <w:tcBorders>
              <w:top w:val="single" w:sz="8" w:space="0" w:color="auto"/>
              <w:left w:val="nil"/>
              <w:bottom w:val="double" w:sz="6" w:space="0" w:color="auto"/>
              <w:right w:val="double" w:sz="6" w:space="0" w:color="auto"/>
            </w:tcBorders>
            <w:shd w:val="clear" w:color="auto" w:fill="auto"/>
            <w:noWrap/>
            <w:vAlign w:val="center"/>
          </w:tcPr>
          <w:p w:rsidR="00F37D37" w:rsidRPr="0093380D" w:rsidRDefault="00F37D37" w:rsidP="00F37D37">
            <w:pPr>
              <w:bidi w:val="0"/>
              <w:spacing w:before="100" w:beforeAutospacing="1" w:after="100" w:afterAutospacing="1"/>
              <w:rPr>
                <w:rFonts w:eastAsia="Calibri" w:cs="Times New Roman"/>
                <w:color w:val="000000"/>
                <w:sz w:val="22"/>
                <w:szCs w:val="22"/>
              </w:rPr>
            </w:pPr>
            <w:r w:rsidRPr="0093380D">
              <w:rPr>
                <w:rFonts w:eastAsia="Calibri" w:cs="Times New Roman"/>
                <w:color w:val="000000"/>
                <w:sz w:val="22"/>
                <w:szCs w:val="22"/>
              </w:rPr>
              <w:t xml:space="preserve">1.0(DL+ </w:t>
            </w:r>
            <w:proofErr w:type="spellStart"/>
            <w:r w:rsidRPr="0093380D">
              <w:rPr>
                <w:rFonts w:eastAsia="Calibri" w:cs="Times New Roman"/>
                <w:color w:val="000000"/>
                <w:sz w:val="22"/>
                <w:szCs w:val="22"/>
              </w:rPr>
              <w:t>DLempty</w:t>
            </w:r>
            <w:proofErr w:type="spellEnd"/>
            <w:r w:rsidRPr="0093380D">
              <w:rPr>
                <w:rFonts w:eastAsia="Calibri" w:cs="Times New Roman"/>
                <w:color w:val="000000"/>
                <w:sz w:val="22"/>
                <w:szCs w:val="22"/>
              </w:rPr>
              <w:t xml:space="preserve"> + </w:t>
            </w:r>
            <w:proofErr w:type="spellStart"/>
            <w:r w:rsidRPr="0093380D">
              <w:rPr>
                <w:rFonts w:eastAsia="Calibri" w:cs="Times New Roman"/>
                <w:color w:val="000000"/>
                <w:sz w:val="22"/>
                <w:szCs w:val="22"/>
              </w:rPr>
              <w:t>LLop</w:t>
            </w:r>
            <w:proofErr w:type="spellEnd"/>
            <w:r w:rsidRPr="0093380D">
              <w:rPr>
                <w:rFonts w:eastAsia="Calibri" w:cs="Times New Roman"/>
                <w:color w:val="000000"/>
                <w:sz w:val="22"/>
                <w:szCs w:val="22"/>
              </w:rPr>
              <w:t xml:space="preserve"> + TL ± </w:t>
            </w:r>
            <w:proofErr w:type="spellStart"/>
            <w:r w:rsidRPr="0093380D">
              <w:rPr>
                <w:rFonts w:eastAsia="Calibri" w:cs="Times New Roman"/>
                <w:color w:val="000000"/>
                <w:sz w:val="22"/>
                <w:szCs w:val="22"/>
              </w:rPr>
              <w:t>TLst</w:t>
            </w:r>
            <w:proofErr w:type="spellEnd"/>
            <w:r w:rsidRPr="0093380D">
              <w:rPr>
                <w:rFonts w:eastAsia="Calibri" w:cs="Times New Roman"/>
                <w:color w:val="000000"/>
                <w:sz w:val="22"/>
                <w:szCs w:val="22"/>
              </w:rPr>
              <w:t xml:space="preserve"> ± FR) </w:t>
            </w:r>
            <w:r w:rsidRPr="0093380D">
              <w:rPr>
                <w:rFonts w:eastAsia="Calibri" w:cs="Times New Roman"/>
                <w:color w:val="000000"/>
                <w:sz w:val="22"/>
                <w:szCs w:val="22"/>
              </w:rPr>
              <w:t xml:space="preserve">+ </w:t>
            </w:r>
            <w:r>
              <w:rPr>
                <w:rFonts w:eastAsia="Calibri" w:cs="Times New Roman"/>
                <w:color w:val="000000"/>
                <w:sz w:val="22"/>
                <w:szCs w:val="22"/>
              </w:rPr>
              <w:t>0.75</w:t>
            </w:r>
            <w:r w:rsidRPr="0093380D">
              <w:rPr>
                <w:rFonts w:eastAsia="Calibri" w:cs="Times New Roman"/>
                <w:color w:val="000000"/>
                <w:sz w:val="22"/>
                <w:szCs w:val="22"/>
              </w:rPr>
              <w:t>LL</w:t>
            </w:r>
            <w:r>
              <w:rPr>
                <w:rFonts w:eastAsia="Calibri" w:cs="Times New Roman"/>
                <w:color w:val="000000"/>
                <w:sz w:val="22"/>
                <w:szCs w:val="22"/>
              </w:rPr>
              <w:t xml:space="preserve"> + 0.75S</w:t>
            </w:r>
          </w:p>
        </w:tc>
      </w:tr>
      <w:tr w:rsidR="00F37D37" w:rsidRPr="00B220F1" w:rsidTr="00F412BF">
        <w:trPr>
          <w:trHeight w:hRule="exact" w:val="675"/>
        </w:trPr>
        <w:tc>
          <w:tcPr>
            <w:tcW w:w="648" w:type="pct"/>
            <w:vMerge/>
            <w:tcBorders>
              <w:top w:val="nil"/>
              <w:left w:val="double" w:sz="6" w:space="0" w:color="auto"/>
              <w:bottom w:val="double" w:sz="6" w:space="0" w:color="000000"/>
              <w:right w:val="double" w:sz="4" w:space="0" w:color="auto"/>
            </w:tcBorders>
            <w:vAlign w:val="center"/>
            <w:hideMark/>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p>
        </w:tc>
        <w:tc>
          <w:tcPr>
            <w:tcW w:w="1273" w:type="pct"/>
            <w:vMerge w:val="restart"/>
            <w:tcBorders>
              <w:top w:val="nil"/>
              <w:left w:val="double" w:sz="4" w:space="0" w:color="auto"/>
              <w:bottom w:val="double" w:sz="6" w:space="0" w:color="000000"/>
              <w:right w:val="double" w:sz="6" w:space="0" w:color="auto"/>
            </w:tcBorders>
            <w:shd w:val="clear" w:color="auto" w:fill="auto"/>
            <w:noWrap/>
            <w:vAlign w:val="center"/>
            <w:hideMark/>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r w:rsidRPr="0093380D">
              <w:rPr>
                <w:rFonts w:eastAsia="Calibri" w:cs="Times New Roman"/>
                <w:color w:val="000000"/>
                <w:sz w:val="22"/>
                <w:szCs w:val="22"/>
              </w:rPr>
              <w:t>Operation With Wind</w:t>
            </w:r>
          </w:p>
        </w:tc>
        <w:tc>
          <w:tcPr>
            <w:tcW w:w="3079" w:type="pct"/>
            <w:tcBorders>
              <w:top w:val="double" w:sz="6" w:space="0" w:color="auto"/>
              <w:left w:val="nil"/>
              <w:bottom w:val="single" w:sz="8" w:space="0" w:color="auto"/>
              <w:right w:val="double" w:sz="6" w:space="0" w:color="auto"/>
            </w:tcBorders>
            <w:shd w:val="clear" w:color="auto" w:fill="auto"/>
            <w:noWrap/>
            <w:vAlign w:val="center"/>
            <w:hideMark/>
          </w:tcPr>
          <w:p w:rsidR="00F37D37" w:rsidRPr="00B220F1" w:rsidRDefault="00F37D37" w:rsidP="00F37D37">
            <w:pPr>
              <w:bidi w:val="0"/>
              <w:spacing w:before="100" w:beforeAutospacing="1" w:after="100" w:afterAutospacing="1"/>
              <w:rPr>
                <w:rFonts w:eastAsia="Calibri" w:cs="Times New Roman"/>
                <w:color w:val="000000"/>
                <w:sz w:val="22"/>
                <w:szCs w:val="22"/>
              </w:rPr>
            </w:pPr>
            <w:r w:rsidRPr="00B220F1">
              <w:rPr>
                <w:rFonts w:eastAsia="Calibri" w:cs="Times New Roman"/>
                <w:color w:val="000000"/>
                <w:sz w:val="22"/>
                <w:szCs w:val="22"/>
              </w:rPr>
              <w:t xml:space="preserve">1.0(DL+ </w:t>
            </w:r>
            <w:proofErr w:type="spellStart"/>
            <w:r w:rsidRPr="00B220F1">
              <w:rPr>
                <w:rFonts w:eastAsia="Calibri" w:cs="Times New Roman"/>
                <w:color w:val="000000"/>
                <w:sz w:val="22"/>
                <w:szCs w:val="22"/>
              </w:rPr>
              <w:t>DLempty</w:t>
            </w:r>
            <w:proofErr w:type="spellEnd"/>
            <w:r w:rsidRPr="00B220F1">
              <w:rPr>
                <w:rFonts w:eastAsia="Calibri" w:cs="Times New Roman"/>
                <w:color w:val="000000"/>
                <w:sz w:val="22"/>
                <w:szCs w:val="22"/>
              </w:rPr>
              <w:t xml:space="preserve"> + </w:t>
            </w:r>
            <w:proofErr w:type="spellStart"/>
            <w:r w:rsidRPr="00B220F1">
              <w:rPr>
                <w:rFonts w:eastAsia="Calibri" w:cs="Times New Roman"/>
                <w:color w:val="000000"/>
                <w:sz w:val="22"/>
                <w:szCs w:val="22"/>
              </w:rPr>
              <w:t>LLop</w:t>
            </w:r>
            <w:proofErr w:type="spellEnd"/>
            <w:r w:rsidRPr="00B220F1">
              <w:rPr>
                <w:rFonts w:eastAsia="Calibri" w:cs="Times New Roman"/>
                <w:color w:val="000000"/>
                <w:sz w:val="22"/>
                <w:szCs w:val="22"/>
              </w:rPr>
              <w:t xml:space="preserve"> + TL ± FR) </w:t>
            </w:r>
            <w:bookmarkStart w:id="297" w:name="OLE_LINK65"/>
            <w:bookmarkStart w:id="298" w:name="OLE_LINK66"/>
            <w:r>
              <w:rPr>
                <w:rFonts w:eastAsia="Calibri" w:cs="Times New Roman"/>
                <w:color w:val="000000"/>
                <w:sz w:val="22"/>
                <w:szCs w:val="22"/>
              </w:rPr>
              <w:t xml:space="preserve">± </w:t>
            </w:r>
            <w:r w:rsidRPr="00B220F1">
              <w:rPr>
                <w:rFonts w:eastAsia="Calibri" w:cs="Times New Roman"/>
                <w:color w:val="000000"/>
                <w:sz w:val="22"/>
                <w:szCs w:val="22"/>
              </w:rPr>
              <w:t>WL</w:t>
            </w:r>
            <w:bookmarkEnd w:id="297"/>
            <w:bookmarkEnd w:id="298"/>
          </w:p>
        </w:tc>
      </w:tr>
      <w:tr w:rsidR="00F37D37" w:rsidRPr="00B220F1" w:rsidTr="00F412BF">
        <w:trPr>
          <w:trHeight w:hRule="exact" w:val="711"/>
        </w:trPr>
        <w:tc>
          <w:tcPr>
            <w:tcW w:w="648" w:type="pct"/>
            <w:vMerge/>
            <w:tcBorders>
              <w:top w:val="nil"/>
              <w:left w:val="double" w:sz="6" w:space="0" w:color="auto"/>
              <w:bottom w:val="double" w:sz="6" w:space="0" w:color="000000"/>
              <w:right w:val="double" w:sz="4" w:space="0" w:color="auto"/>
            </w:tcBorders>
            <w:vAlign w:val="center"/>
            <w:hideMark/>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p>
        </w:tc>
        <w:tc>
          <w:tcPr>
            <w:tcW w:w="1273" w:type="pct"/>
            <w:vMerge/>
            <w:tcBorders>
              <w:top w:val="nil"/>
              <w:left w:val="double" w:sz="4" w:space="0" w:color="auto"/>
              <w:bottom w:val="double" w:sz="6" w:space="0" w:color="000000"/>
              <w:right w:val="double" w:sz="6" w:space="0" w:color="auto"/>
            </w:tcBorders>
            <w:vAlign w:val="center"/>
            <w:hideMark/>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p>
        </w:tc>
        <w:tc>
          <w:tcPr>
            <w:tcW w:w="3079" w:type="pct"/>
            <w:tcBorders>
              <w:top w:val="nil"/>
              <w:left w:val="nil"/>
              <w:bottom w:val="single" w:sz="8" w:space="0" w:color="auto"/>
              <w:right w:val="double" w:sz="6" w:space="0" w:color="auto"/>
            </w:tcBorders>
            <w:shd w:val="clear" w:color="auto" w:fill="auto"/>
            <w:noWrap/>
            <w:vAlign w:val="center"/>
            <w:hideMark/>
          </w:tcPr>
          <w:p w:rsidR="00F37D37" w:rsidRPr="00B220F1" w:rsidRDefault="00F37D37" w:rsidP="00F37D37">
            <w:pPr>
              <w:bidi w:val="0"/>
              <w:spacing w:before="100" w:beforeAutospacing="1" w:after="100" w:afterAutospacing="1"/>
              <w:rPr>
                <w:rFonts w:eastAsia="Calibri" w:cs="Times New Roman"/>
                <w:color w:val="000000"/>
                <w:sz w:val="22"/>
                <w:szCs w:val="22"/>
              </w:rPr>
            </w:pPr>
            <w:r w:rsidRPr="00B220F1">
              <w:rPr>
                <w:rFonts w:eastAsia="Calibri" w:cs="Times New Roman"/>
                <w:color w:val="000000"/>
                <w:sz w:val="22"/>
                <w:szCs w:val="22"/>
              </w:rPr>
              <w:t xml:space="preserve">1.0(DL+ </w:t>
            </w:r>
            <w:proofErr w:type="spellStart"/>
            <w:r w:rsidRPr="00B220F1">
              <w:rPr>
                <w:rFonts w:eastAsia="Calibri" w:cs="Times New Roman"/>
                <w:color w:val="000000"/>
                <w:sz w:val="22"/>
                <w:szCs w:val="22"/>
              </w:rPr>
              <w:t>DLempty</w:t>
            </w:r>
            <w:proofErr w:type="spellEnd"/>
            <w:r w:rsidRPr="00B220F1">
              <w:rPr>
                <w:rFonts w:eastAsia="Calibri" w:cs="Times New Roman"/>
                <w:color w:val="000000"/>
                <w:sz w:val="22"/>
                <w:szCs w:val="22"/>
              </w:rPr>
              <w:t xml:space="preserve"> + </w:t>
            </w:r>
            <w:proofErr w:type="spellStart"/>
            <w:r w:rsidRPr="00B220F1">
              <w:rPr>
                <w:rFonts w:eastAsia="Calibri" w:cs="Times New Roman"/>
                <w:color w:val="000000"/>
                <w:sz w:val="22"/>
                <w:szCs w:val="22"/>
              </w:rPr>
              <w:t>LLop</w:t>
            </w:r>
            <w:proofErr w:type="spellEnd"/>
            <w:r w:rsidRPr="00B220F1">
              <w:rPr>
                <w:rFonts w:eastAsia="Calibri" w:cs="Times New Roman"/>
                <w:color w:val="000000"/>
                <w:sz w:val="22"/>
                <w:szCs w:val="22"/>
              </w:rPr>
              <w:t xml:space="preserve"> + TL ± FR) + 0.75LL ±</w:t>
            </w:r>
            <w:r>
              <w:rPr>
                <w:rFonts w:eastAsia="Calibri" w:cs="Times New Roman"/>
                <w:color w:val="000000"/>
                <w:sz w:val="22"/>
                <w:szCs w:val="22"/>
              </w:rPr>
              <w:t xml:space="preserve"> </w:t>
            </w:r>
            <w:r w:rsidRPr="00B220F1">
              <w:rPr>
                <w:rFonts w:eastAsia="Calibri" w:cs="Times New Roman"/>
                <w:color w:val="000000"/>
                <w:sz w:val="22"/>
                <w:szCs w:val="22"/>
              </w:rPr>
              <w:t>0.75</w:t>
            </w:r>
            <w:r>
              <w:rPr>
                <w:rFonts w:eastAsia="Calibri" w:cs="Times New Roman"/>
                <w:color w:val="000000"/>
                <w:sz w:val="22"/>
                <w:szCs w:val="22"/>
              </w:rPr>
              <w:t>WL</w:t>
            </w:r>
          </w:p>
        </w:tc>
      </w:tr>
      <w:tr w:rsidR="00F37D37" w:rsidRPr="00B220F1" w:rsidTr="00F412BF">
        <w:trPr>
          <w:trHeight w:hRule="exact" w:val="711"/>
        </w:trPr>
        <w:tc>
          <w:tcPr>
            <w:tcW w:w="648" w:type="pct"/>
            <w:vMerge/>
            <w:tcBorders>
              <w:top w:val="nil"/>
              <w:left w:val="double" w:sz="6" w:space="0" w:color="auto"/>
              <w:bottom w:val="double" w:sz="6" w:space="0" w:color="000000"/>
              <w:right w:val="double" w:sz="4" w:space="0" w:color="auto"/>
            </w:tcBorders>
            <w:vAlign w:val="center"/>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p>
        </w:tc>
        <w:tc>
          <w:tcPr>
            <w:tcW w:w="1273" w:type="pct"/>
            <w:vMerge/>
            <w:tcBorders>
              <w:top w:val="nil"/>
              <w:left w:val="double" w:sz="4" w:space="0" w:color="auto"/>
              <w:bottom w:val="double" w:sz="6" w:space="0" w:color="000000"/>
              <w:right w:val="double" w:sz="6" w:space="0" w:color="auto"/>
            </w:tcBorders>
            <w:vAlign w:val="center"/>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p>
        </w:tc>
        <w:tc>
          <w:tcPr>
            <w:tcW w:w="3079" w:type="pct"/>
            <w:tcBorders>
              <w:top w:val="nil"/>
              <w:left w:val="nil"/>
              <w:bottom w:val="single" w:sz="8" w:space="0" w:color="auto"/>
              <w:right w:val="double" w:sz="6" w:space="0" w:color="auto"/>
            </w:tcBorders>
            <w:shd w:val="clear" w:color="auto" w:fill="auto"/>
            <w:noWrap/>
            <w:vAlign w:val="center"/>
          </w:tcPr>
          <w:p w:rsidR="00F37D37" w:rsidRPr="00B220F1" w:rsidRDefault="00F37D37" w:rsidP="00F37D37">
            <w:pPr>
              <w:bidi w:val="0"/>
              <w:spacing w:before="100" w:beforeAutospacing="1" w:after="100" w:afterAutospacing="1"/>
              <w:rPr>
                <w:rFonts w:eastAsia="Calibri" w:cs="Times New Roman"/>
                <w:color w:val="000000"/>
                <w:sz w:val="22"/>
                <w:szCs w:val="22"/>
              </w:rPr>
            </w:pPr>
            <w:r w:rsidRPr="00B220F1">
              <w:rPr>
                <w:rFonts w:eastAsia="Calibri" w:cs="Times New Roman"/>
                <w:color w:val="000000"/>
                <w:sz w:val="22"/>
                <w:szCs w:val="22"/>
              </w:rPr>
              <w:t xml:space="preserve">1.0(DL+ </w:t>
            </w:r>
            <w:proofErr w:type="spellStart"/>
            <w:r w:rsidRPr="00B220F1">
              <w:rPr>
                <w:rFonts w:eastAsia="Calibri" w:cs="Times New Roman"/>
                <w:color w:val="000000"/>
                <w:sz w:val="22"/>
                <w:szCs w:val="22"/>
              </w:rPr>
              <w:t>DLempty</w:t>
            </w:r>
            <w:proofErr w:type="spellEnd"/>
            <w:r w:rsidRPr="00B220F1">
              <w:rPr>
                <w:rFonts w:eastAsia="Calibri" w:cs="Times New Roman"/>
                <w:color w:val="000000"/>
                <w:sz w:val="22"/>
                <w:szCs w:val="22"/>
              </w:rPr>
              <w:t xml:space="preserve"> + </w:t>
            </w:r>
            <w:proofErr w:type="spellStart"/>
            <w:r w:rsidRPr="00B220F1">
              <w:rPr>
                <w:rFonts w:eastAsia="Calibri" w:cs="Times New Roman"/>
                <w:color w:val="000000"/>
                <w:sz w:val="22"/>
                <w:szCs w:val="22"/>
              </w:rPr>
              <w:t>LLop</w:t>
            </w:r>
            <w:proofErr w:type="spellEnd"/>
            <w:r w:rsidRPr="00B220F1">
              <w:rPr>
                <w:rFonts w:eastAsia="Calibri" w:cs="Times New Roman"/>
                <w:color w:val="000000"/>
                <w:sz w:val="22"/>
                <w:szCs w:val="22"/>
              </w:rPr>
              <w:t xml:space="preserve"> + TL ± FR) + 0.75LL ±</w:t>
            </w:r>
            <w:r>
              <w:rPr>
                <w:rFonts w:eastAsia="Calibri" w:cs="Times New Roman"/>
                <w:color w:val="000000"/>
                <w:sz w:val="22"/>
                <w:szCs w:val="22"/>
              </w:rPr>
              <w:t xml:space="preserve"> </w:t>
            </w:r>
            <w:r w:rsidRPr="00B220F1">
              <w:rPr>
                <w:rFonts w:eastAsia="Calibri" w:cs="Times New Roman"/>
                <w:color w:val="000000"/>
                <w:sz w:val="22"/>
                <w:szCs w:val="22"/>
              </w:rPr>
              <w:t>0.75</w:t>
            </w:r>
            <w:r>
              <w:rPr>
                <w:rFonts w:eastAsia="Calibri" w:cs="Times New Roman"/>
                <w:color w:val="000000"/>
                <w:sz w:val="22"/>
                <w:szCs w:val="22"/>
              </w:rPr>
              <w:t>WL</w:t>
            </w:r>
            <w:r>
              <w:rPr>
                <w:rFonts w:eastAsia="Calibri" w:cs="Times New Roman"/>
                <w:color w:val="000000"/>
                <w:sz w:val="22"/>
                <w:szCs w:val="22"/>
              </w:rPr>
              <w:t xml:space="preserve"> + 0.75S</w:t>
            </w:r>
          </w:p>
        </w:tc>
      </w:tr>
      <w:tr w:rsidR="00F37D37" w:rsidRPr="00B220F1" w:rsidTr="00F412BF">
        <w:trPr>
          <w:trHeight w:hRule="exact" w:val="639"/>
        </w:trPr>
        <w:tc>
          <w:tcPr>
            <w:tcW w:w="648" w:type="pct"/>
            <w:vMerge/>
            <w:tcBorders>
              <w:top w:val="nil"/>
              <w:left w:val="double" w:sz="6" w:space="0" w:color="auto"/>
              <w:bottom w:val="double" w:sz="6" w:space="0" w:color="000000"/>
              <w:right w:val="double" w:sz="4" w:space="0" w:color="auto"/>
            </w:tcBorders>
            <w:vAlign w:val="center"/>
            <w:hideMark/>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p>
        </w:tc>
        <w:tc>
          <w:tcPr>
            <w:tcW w:w="1273" w:type="pct"/>
            <w:vMerge/>
            <w:tcBorders>
              <w:top w:val="nil"/>
              <w:left w:val="double" w:sz="4" w:space="0" w:color="auto"/>
              <w:bottom w:val="double" w:sz="6" w:space="0" w:color="000000"/>
              <w:right w:val="double" w:sz="6" w:space="0" w:color="auto"/>
            </w:tcBorders>
            <w:vAlign w:val="center"/>
            <w:hideMark/>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p>
        </w:tc>
        <w:tc>
          <w:tcPr>
            <w:tcW w:w="3079" w:type="pct"/>
            <w:tcBorders>
              <w:top w:val="nil"/>
              <w:left w:val="nil"/>
              <w:bottom w:val="double" w:sz="6" w:space="0" w:color="auto"/>
              <w:right w:val="double" w:sz="6" w:space="0" w:color="auto"/>
            </w:tcBorders>
            <w:shd w:val="clear" w:color="auto" w:fill="auto"/>
            <w:noWrap/>
            <w:vAlign w:val="center"/>
            <w:hideMark/>
          </w:tcPr>
          <w:p w:rsidR="00F37D37" w:rsidRPr="00B220F1" w:rsidRDefault="00F37D37" w:rsidP="00F37D37">
            <w:pPr>
              <w:bidi w:val="0"/>
              <w:spacing w:before="100" w:beforeAutospacing="1" w:after="100" w:afterAutospacing="1"/>
              <w:rPr>
                <w:rFonts w:eastAsia="Calibri" w:cs="Times New Roman"/>
                <w:color w:val="000000"/>
                <w:sz w:val="22"/>
                <w:szCs w:val="22"/>
              </w:rPr>
            </w:pPr>
            <w:r w:rsidRPr="00B220F1">
              <w:rPr>
                <w:rFonts w:eastAsia="Calibri" w:cs="Times New Roman"/>
                <w:color w:val="000000"/>
                <w:sz w:val="22"/>
                <w:szCs w:val="22"/>
              </w:rPr>
              <w:t xml:space="preserve">0.6(DL+ </w:t>
            </w:r>
            <w:proofErr w:type="spellStart"/>
            <w:r w:rsidRPr="00B220F1">
              <w:rPr>
                <w:rFonts w:eastAsia="Calibri" w:cs="Times New Roman"/>
                <w:color w:val="000000"/>
                <w:sz w:val="22"/>
                <w:szCs w:val="22"/>
              </w:rPr>
              <w:t>DLempty</w:t>
            </w:r>
            <w:proofErr w:type="spellEnd"/>
            <w:r w:rsidRPr="00B220F1">
              <w:rPr>
                <w:rFonts w:eastAsia="Calibri" w:cs="Times New Roman"/>
                <w:color w:val="000000"/>
                <w:sz w:val="22"/>
                <w:szCs w:val="22"/>
              </w:rPr>
              <w:t xml:space="preserve"> + </w:t>
            </w:r>
            <w:proofErr w:type="spellStart"/>
            <w:r w:rsidRPr="00B220F1">
              <w:rPr>
                <w:rFonts w:eastAsia="Calibri" w:cs="Times New Roman"/>
                <w:color w:val="000000"/>
                <w:sz w:val="22"/>
                <w:szCs w:val="22"/>
              </w:rPr>
              <w:t>LLop+TL</w:t>
            </w:r>
            <w:proofErr w:type="spellEnd"/>
            <w:r w:rsidRPr="00B220F1">
              <w:rPr>
                <w:rFonts w:eastAsia="Calibri" w:cs="Times New Roman"/>
                <w:color w:val="000000"/>
                <w:sz w:val="22"/>
                <w:szCs w:val="22"/>
              </w:rPr>
              <w:t xml:space="preserve"> + FR) ± WL</w:t>
            </w:r>
          </w:p>
        </w:tc>
      </w:tr>
      <w:tr w:rsidR="00F37D37" w:rsidRPr="00B220F1" w:rsidTr="00F412BF">
        <w:trPr>
          <w:trHeight w:hRule="exact" w:val="630"/>
        </w:trPr>
        <w:tc>
          <w:tcPr>
            <w:tcW w:w="648" w:type="pct"/>
            <w:vMerge w:val="restart"/>
            <w:tcBorders>
              <w:top w:val="nil"/>
              <w:left w:val="double" w:sz="6" w:space="0" w:color="auto"/>
              <w:bottom w:val="double" w:sz="6" w:space="0" w:color="000000"/>
              <w:right w:val="double" w:sz="4" w:space="0" w:color="auto"/>
            </w:tcBorders>
            <w:shd w:val="clear" w:color="auto" w:fill="auto"/>
            <w:vAlign w:val="center"/>
            <w:hideMark/>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r w:rsidRPr="0093380D">
              <w:rPr>
                <w:rFonts w:eastAsia="Calibri" w:cs="Times New Roman"/>
                <w:color w:val="000000"/>
                <w:sz w:val="22"/>
                <w:szCs w:val="22"/>
              </w:rPr>
              <w:t>Category B</w:t>
            </w:r>
          </w:p>
        </w:tc>
        <w:tc>
          <w:tcPr>
            <w:tcW w:w="1273" w:type="pct"/>
            <w:vMerge w:val="restart"/>
            <w:tcBorders>
              <w:top w:val="nil"/>
              <w:left w:val="double" w:sz="4" w:space="0" w:color="auto"/>
              <w:bottom w:val="double" w:sz="6" w:space="0" w:color="000000"/>
              <w:right w:val="double" w:sz="6" w:space="0" w:color="auto"/>
            </w:tcBorders>
            <w:shd w:val="clear" w:color="auto" w:fill="auto"/>
            <w:noWrap/>
            <w:vAlign w:val="center"/>
            <w:hideMark/>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r w:rsidRPr="0093380D">
              <w:rPr>
                <w:rFonts w:eastAsia="Calibri" w:cs="Times New Roman"/>
                <w:color w:val="000000"/>
                <w:sz w:val="22"/>
                <w:szCs w:val="22"/>
              </w:rPr>
              <w:t>Test</w:t>
            </w:r>
          </w:p>
        </w:tc>
        <w:tc>
          <w:tcPr>
            <w:tcW w:w="3079" w:type="pct"/>
            <w:tcBorders>
              <w:top w:val="nil"/>
              <w:left w:val="nil"/>
              <w:bottom w:val="single" w:sz="8" w:space="0" w:color="auto"/>
              <w:right w:val="double" w:sz="6" w:space="0" w:color="auto"/>
            </w:tcBorders>
            <w:shd w:val="clear" w:color="auto" w:fill="auto"/>
            <w:noWrap/>
            <w:vAlign w:val="center"/>
            <w:hideMark/>
          </w:tcPr>
          <w:p w:rsidR="00F37D37" w:rsidRPr="00B220F1" w:rsidRDefault="00F37D37" w:rsidP="00C86948">
            <w:pPr>
              <w:bidi w:val="0"/>
              <w:spacing w:before="100" w:beforeAutospacing="1" w:after="100" w:afterAutospacing="1"/>
              <w:rPr>
                <w:rFonts w:eastAsia="Calibri" w:cs="Times New Roman"/>
                <w:color w:val="000000"/>
                <w:sz w:val="22"/>
                <w:szCs w:val="22"/>
              </w:rPr>
            </w:pPr>
            <w:r w:rsidRPr="00B220F1">
              <w:rPr>
                <w:rFonts w:eastAsia="Calibri" w:cs="Times New Roman"/>
                <w:color w:val="000000"/>
                <w:sz w:val="22"/>
                <w:szCs w:val="22"/>
              </w:rPr>
              <w:t xml:space="preserve">1.0(DL+ </w:t>
            </w:r>
            <w:proofErr w:type="spellStart"/>
            <w:r w:rsidRPr="00B220F1">
              <w:rPr>
                <w:rFonts w:eastAsia="Calibri" w:cs="Times New Roman"/>
                <w:color w:val="000000"/>
                <w:sz w:val="22"/>
                <w:szCs w:val="22"/>
              </w:rPr>
              <w:t>DLempty</w:t>
            </w:r>
            <w:proofErr w:type="spellEnd"/>
            <w:r w:rsidRPr="00B220F1">
              <w:rPr>
                <w:rFonts w:eastAsia="Calibri" w:cs="Times New Roman"/>
                <w:color w:val="000000"/>
                <w:sz w:val="22"/>
                <w:szCs w:val="22"/>
              </w:rPr>
              <w:t xml:space="preserve"> + Test) ± 0.25WL</w:t>
            </w:r>
          </w:p>
        </w:tc>
      </w:tr>
      <w:tr w:rsidR="00F37D37" w:rsidRPr="00B220F1" w:rsidTr="00F412BF">
        <w:trPr>
          <w:trHeight w:hRule="exact" w:val="540"/>
        </w:trPr>
        <w:tc>
          <w:tcPr>
            <w:tcW w:w="648" w:type="pct"/>
            <w:vMerge/>
            <w:tcBorders>
              <w:top w:val="nil"/>
              <w:left w:val="double" w:sz="6" w:space="0" w:color="auto"/>
              <w:bottom w:val="double" w:sz="6" w:space="0" w:color="000000"/>
              <w:right w:val="double" w:sz="4" w:space="0" w:color="auto"/>
            </w:tcBorders>
            <w:vAlign w:val="center"/>
            <w:hideMark/>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p>
        </w:tc>
        <w:tc>
          <w:tcPr>
            <w:tcW w:w="1273" w:type="pct"/>
            <w:vMerge/>
            <w:tcBorders>
              <w:top w:val="nil"/>
              <w:left w:val="double" w:sz="4" w:space="0" w:color="auto"/>
              <w:bottom w:val="double" w:sz="6" w:space="0" w:color="000000"/>
              <w:right w:val="double" w:sz="6" w:space="0" w:color="auto"/>
            </w:tcBorders>
            <w:vAlign w:val="center"/>
            <w:hideMark/>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p>
        </w:tc>
        <w:tc>
          <w:tcPr>
            <w:tcW w:w="3079" w:type="pct"/>
            <w:tcBorders>
              <w:top w:val="nil"/>
              <w:left w:val="nil"/>
              <w:bottom w:val="single" w:sz="8" w:space="0" w:color="auto"/>
              <w:right w:val="double" w:sz="6" w:space="0" w:color="auto"/>
            </w:tcBorders>
            <w:shd w:val="clear" w:color="auto" w:fill="auto"/>
            <w:noWrap/>
            <w:vAlign w:val="center"/>
            <w:hideMark/>
          </w:tcPr>
          <w:p w:rsidR="00F37D37" w:rsidRPr="00B220F1" w:rsidRDefault="00F37D37" w:rsidP="00C86948">
            <w:pPr>
              <w:bidi w:val="0"/>
              <w:spacing w:before="100" w:beforeAutospacing="1" w:after="100" w:afterAutospacing="1"/>
              <w:rPr>
                <w:rFonts w:eastAsia="Calibri" w:cs="Times New Roman"/>
                <w:color w:val="000000"/>
                <w:sz w:val="22"/>
                <w:szCs w:val="22"/>
              </w:rPr>
            </w:pPr>
            <w:r w:rsidRPr="00B220F1">
              <w:rPr>
                <w:rFonts w:eastAsia="Calibri" w:cs="Times New Roman"/>
                <w:color w:val="000000"/>
                <w:sz w:val="22"/>
                <w:szCs w:val="22"/>
              </w:rPr>
              <w:t xml:space="preserve">1.0(DL+ </w:t>
            </w:r>
            <w:proofErr w:type="spellStart"/>
            <w:r w:rsidRPr="00B220F1">
              <w:rPr>
                <w:rFonts w:eastAsia="Calibri" w:cs="Times New Roman"/>
                <w:color w:val="000000"/>
                <w:sz w:val="22"/>
                <w:szCs w:val="22"/>
              </w:rPr>
              <w:t>DLempty</w:t>
            </w:r>
            <w:proofErr w:type="spellEnd"/>
            <w:r w:rsidRPr="00B220F1">
              <w:rPr>
                <w:rFonts w:eastAsia="Calibri" w:cs="Times New Roman"/>
                <w:color w:val="000000"/>
                <w:sz w:val="22"/>
                <w:szCs w:val="22"/>
              </w:rPr>
              <w:t xml:space="preserve"> + Test) + 0.75LL ± 0.</w:t>
            </w:r>
            <w:r w:rsidR="00C86948">
              <w:rPr>
                <w:rFonts w:eastAsia="Calibri" w:cs="Times New Roman"/>
                <w:color w:val="000000"/>
                <w:sz w:val="22"/>
                <w:szCs w:val="22"/>
              </w:rPr>
              <w:t>2</w:t>
            </w:r>
            <w:r w:rsidRPr="00B220F1">
              <w:rPr>
                <w:rFonts w:eastAsia="Calibri" w:cs="Times New Roman"/>
                <w:color w:val="000000"/>
                <w:sz w:val="22"/>
                <w:szCs w:val="22"/>
              </w:rPr>
              <w:t>5WL</w:t>
            </w:r>
            <w:r w:rsidR="00C86948">
              <w:rPr>
                <w:rFonts w:eastAsia="Calibri" w:cs="Times New Roman"/>
                <w:color w:val="000000"/>
                <w:sz w:val="22"/>
                <w:szCs w:val="22"/>
              </w:rPr>
              <w:t xml:space="preserve"> + 0.75S</w:t>
            </w:r>
          </w:p>
        </w:tc>
      </w:tr>
      <w:tr w:rsidR="00F37D37" w:rsidRPr="00B220F1" w:rsidTr="00F412BF">
        <w:trPr>
          <w:trHeight w:hRule="exact" w:val="540"/>
        </w:trPr>
        <w:tc>
          <w:tcPr>
            <w:tcW w:w="648" w:type="pct"/>
            <w:vMerge/>
            <w:tcBorders>
              <w:top w:val="nil"/>
              <w:left w:val="double" w:sz="6" w:space="0" w:color="auto"/>
              <w:bottom w:val="double" w:sz="6" w:space="0" w:color="000000"/>
              <w:right w:val="double" w:sz="4" w:space="0" w:color="auto"/>
            </w:tcBorders>
            <w:vAlign w:val="center"/>
            <w:hideMark/>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p>
        </w:tc>
        <w:tc>
          <w:tcPr>
            <w:tcW w:w="1273" w:type="pct"/>
            <w:vMerge/>
            <w:tcBorders>
              <w:top w:val="nil"/>
              <w:left w:val="double" w:sz="4" w:space="0" w:color="auto"/>
              <w:bottom w:val="double" w:sz="6" w:space="0" w:color="000000"/>
              <w:right w:val="double" w:sz="6" w:space="0" w:color="auto"/>
            </w:tcBorders>
            <w:vAlign w:val="center"/>
            <w:hideMark/>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p>
        </w:tc>
        <w:tc>
          <w:tcPr>
            <w:tcW w:w="3079" w:type="pct"/>
            <w:tcBorders>
              <w:top w:val="nil"/>
              <w:left w:val="nil"/>
              <w:bottom w:val="double" w:sz="6" w:space="0" w:color="auto"/>
              <w:right w:val="double" w:sz="6" w:space="0" w:color="auto"/>
            </w:tcBorders>
            <w:shd w:val="clear" w:color="auto" w:fill="auto"/>
            <w:noWrap/>
            <w:vAlign w:val="center"/>
            <w:hideMark/>
          </w:tcPr>
          <w:p w:rsidR="00F37D37" w:rsidRPr="00B220F1" w:rsidRDefault="00F37D37" w:rsidP="00C86948">
            <w:pPr>
              <w:bidi w:val="0"/>
              <w:spacing w:before="100" w:beforeAutospacing="1" w:after="100" w:afterAutospacing="1"/>
              <w:rPr>
                <w:rFonts w:eastAsia="Calibri" w:cs="Times New Roman"/>
                <w:color w:val="000000"/>
                <w:sz w:val="22"/>
                <w:szCs w:val="22"/>
              </w:rPr>
            </w:pPr>
            <w:r w:rsidRPr="00B220F1">
              <w:rPr>
                <w:rFonts w:eastAsia="Calibri" w:cs="Times New Roman"/>
                <w:color w:val="000000"/>
                <w:sz w:val="22"/>
                <w:szCs w:val="22"/>
              </w:rPr>
              <w:t xml:space="preserve">0.6(DL+ </w:t>
            </w:r>
            <w:proofErr w:type="spellStart"/>
            <w:r w:rsidRPr="00B220F1">
              <w:rPr>
                <w:rFonts w:eastAsia="Calibri" w:cs="Times New Roman"/>
                <w:color w:val="000000"/>
                <w:sz w:val="22"/>
                <w:szCs w:val="22"/>
              </w:rPr>
              <w:t>DLempty</w:t>
            </w:r>
            <w:proofErr w:type="spellEnd"/>
            <w:r w:rsidRPr="00B220F1">
              <w:rPr>
                <w:rFonts w:eastAsia="Calibri" w:cs="Times New Roman"/>
                <w:color w:val="000000"/>
                <w:sz w:val="22"/>
                <w:szCs w:val="22"/>
              </w:rPr>
              <w:t xml:space="preserve"> + Test) ± 0.25WL</w:t>
            </w:r>
          </w:p>
        </w:tc>
      </w:tr>
      <w:tr w:rsidR="00F37D37" w:rsidRPr="00B220F1" w:rsidTr="00F412BF">
        <w:trPr>
          <w:trHeight w:hRule="exact" w:val="549"/>
        </w:trPr>
        <w:tc>
          <w:tcPr>
            <w:tcW w:w="648" w:type="pct"/>
            <w:vMerge w:val="restart"/>
            <w:tcBorders>
              <w:top w:val="nil"/>
              <w:left w:val="double" w:sz="6" w:space="0" w:color="auto"/>
              <w:bottom w:val="double" w:sz="6" w:space="0" w:color="000000"/>
              <w:right w:val="double" w:sz="4" w:space="0" w:color="auto"/>
            </w:tcBorders>
            <w:shd w:val="clear" w:color="auto" w:fill="auto"/>
            <w:vAlign w:val="center"/>
            <w:hideMark/>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r w:rsidRPr="0093380D">
              <w:rPr>
                <w:rFonts w:eastAsia="Calibri" w:cs="Times New Roman"/>
                <w:color w:val="000000"/>
                <w:sz w:val="22"/>
                <w:szCs w:val="22"/>
              </w:rPr>
              <w:t>Category C</w:t>
            </w:r>
          </w:p>
        </w:tc>
        <w:tc>
          <w:tcPr>
            <w:tcW w:w="1273" w:type="pct"/>
            <w:vMerge w:val="restart"/>
            <w:tcBorders>
              <w:top w:val="nil"/>
              <w:left w:val="double" w:sz="4" w:space="0" w:color="auto"/>
              <w:bottom w:val="double" w:sz="6" w:space="0" w:color="000000"/>
              <w:right w:val="double" w:sz="6" w:space="0" w:color="auto"/>
            </w:tcBorders>
            <w:shd w:val="clear" w:color="auto" w:fill="auto"/>
            <w:noWrap/>
            <w:vAlign w:val="center"/>
            <w:hideMark/>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r w:rsidRPr="0093380D">
              <w:rPr>
                <w:rFonts w:eastAsia="Calibri" w:cs="Times New Roman"/>
                <w:color w:val="000000"/>
                <w:sz w:val="22"/>
                <w:szCs w:val="22"/>
              </w:rPr>
              <w:t>Erection</w:t>
            </w:r>
          </w:p>
        </w:tc>
        <w:tc>
          <w:tcPr>
            <w:tcW w:w="3079" w:type="pct"/>
            <w:tcBorders>
              <w:top w:val="nil"/>
              <w:left w:val="nil"/>
              <w:bottom w:val="single" w:sz="8" w:space="0" w:color="auto"/>
              <w:right w:val="double" w:sz="6" w:space="0" w:color="auto"/>
            </w:tcBorders>
            <w:shd w:val="clear" w:color="auto" w:fill="auto"/>
            <w:noWrap/>
            <w:vAlign w:val="center"/>
            <w:hideMark/>
          </w:tcPr>
          <w:p w:rsidR="00F37D37" w:rsidRPr="00B220F1" w:rsidRDefault="00F37D37" w:rsidP="005B7079">
            <w:pPr>
              <w:bidi w:val="0"/>
              <w:spacing w:before="100" w:beforeAutospacing="1" w:after="100" w:afterAutospacing="1"/>
              <w:rPr>
                <w:rFonts w:eastAsia="Calibri" w:cs="Times New Roman"/>
                <w:color w:val="000000"/>
                <w:sz w:val="22"/>
                <w:szCs w:val="22"/>
              </w:rPr>
            </w:pPr>
            <w:r w:rsidRPr="00B220F1">
              <w:rPr>
                <w:rFonts w:eastAsia="Calibri" w:cs="Times New Roman"/>
                <w:color w:val="000000"/>
                <w:sz w:val="22"/>
                <w:szCs w:val="22"/>
              </w:rPr>
              <w:t xml:space="preserve">1.0(DL+ </w:t>
            </w:r>
            <w:proofErr w:type="spellStart"/>
            <w:r w:rsidRPr="00B220F1">
              <w:rPr>
                <w:rFonts w:eastAsia="Calibri" w:cs="Times New Roman"/>
                <w:color w:val="000000"/>
                <w:sz w:val="22"/>
                <w:szCs w:val="22"/>
              </w:rPr>
              <w:t>DLempty</w:t>
            </w:r>
            <w:proofErr w:type="spellEnd"/>
            <w:r w:rsidRPr="00B220F1">
              <w:rPr>
                <w:rFonts w:eastAsia="Calibri" w:cs="Times New Roman"/>
                <w:color w:val="000000"/>
                <w:sz w:val="22"/>
                <w:szCs w:val="22"/>
              </w:rPr>
              <w:t xml:space="preserve"> + ER ± WL)</w:t>
            </w:r>
          </w:p>
        </w:tc>
      </w:tr>
      <w:tr w:rsidR="00F37D37" w:rsidRPr="00B220F1" w:rsidTr="00F412BF">
        <w:trPr>
          <w:trHeight w:hRule="exact" w:val="531"/>
        </w:trPr>
        <w:tc>
          <w:tcPr>
            <w:tcW w:w="648" w:type="pct"/>
            <w:vMerge/>
            <w:tcBorders>
              <w:top w:val="nil"/>
              <w:left w:val="double" w:sz="6" w:space="0" w:color="auto"/>
              <w:bottom w:val="double" w:sz="6" w:space="0" w:color="000000"/>
              <w:right w:val="double" w:sz="4" w:space="0" w:color="auto"/>
            </w:tcBorders>
            <w:vAlign w:val="center"/>
            <w:hideMark/>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p>
        </w:tc>
        <w:tc>
          <w:tcPr>
            <w:tcW w:w="1273" w:type="pct"/>
            <w:vMerge/>
            <w:tcBorders>
              <w:top w:val="nil"/>
              <w:left w:val="double" w:sz="4" w:space="0" w:color="auto"/>
              <w:bottom w:val="double" w:sz="6" w:space="0" w:color="000000"/>
              <w:right w:val="double" w:sz="6" w:space="0" w:color="auto"/>
            </w:tcBorders>
            <w:vAlign w:val="center"/>
            <w:hideMark/>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p>
        </w:tc>
        <w:tc>
          <w:tcPr>
            <w:tcW w:w="3079" w:type="pct"/>
            <w:tcBorders>
              <w:top w:val="nil"/>
              <w:left w:val="nil"/>
              <w:bottom w:val="single" w:sz="8" w:space="0" w:color="auto"/>
              <w:right w:val="double" w:sz="6" w:space="0" w:color="auto"/>
            </w:tcBorders>
            <w:shd w:val="clear" w:color="auto" w:fill="auto"/>
            <w:noWrap/>
            <w:vAlign w:val="center"/>
            <w:hideMark/>
          </w:tcPr>
          <w:p w:rsidR="00F37D37" w:rsidRPr="00B220F1" w:rsidRDefault="00F37D37" w:rsidP="005B7079">
            <w:pPr>
              <w:bidi w:val="0"/>
              <w:spacing w:before="100" w:beforeAutospacing="1" w:after="100" w:afterAutospacing="1"/>
              <w:rPr>
                <w:rFonts w:eastAsia="Calibri" w:cs="Times New Roman"/>
                <w:color w:val="000000"/>
                <w:sz w:val="22"/>
                <w:szCs w:val="22"/>
              </w:rPr>
            </w:pPr>
            <w:r w:rsidRPr="00B220F1">
              <w:rPr>
                <w:rFonts w:eastAsia="Calibri" w:cs="Times New Roman"/>
                <w:color w:val="000000"/>
                <w:sz w:val="22"/>
                <w:szCs w:val="22"/>
              </w:rPr>
              <w:t xml:space="preserve">1.0(DL+ </w:t>
            </w:r>
            <w:proofErr w:type="spellStart"/>
            <w:r w:rsidRPr="00B220F1">
              <w:rPr>
                <w:rFonts w:eastAsia="Calibri" w:cs="Times New Roman"/>
                <w:color w:val="000000"/>
                <w:sz w:val="22"/>
                <w:szCs w:val="22"/>
              </w:rPr>
              <w:t>DLempty</w:t>
            </w:r>
            <w:proofErr w:type="spellEnd"/>
            <w:r w:rsidRPr="00B220F1">
              <w:rPr>
                <w:rFonts w:eastAsia="Calibri" w:cs="Times New Roman"/>
                <w:color w:val="000000"/>
                <w:sz w:val="22"/>
                <w:szCs w:val="22"/>
              </w:rPr>
              <w:t xml:space="preserve"> + ER) + 0.75LL ± 0.75WL</w:t>
            </w:r>
          </w:p>
        </w:tc>
      </w:tr>
      <w:tr w:rsidR="00F37D37" w:rsidRPr="00B220F1" w:rsidTr="00F412BF">
        <w:trPr>
          <w:trHeight w:hRule="exact" w:val="540"/>
        </w:trPr>
        <w:tc>
          <w:tcPr>
            <w:tcW w:w="648" w:type="pct"/>
            <w:vMerge/>
            <w:tcBorders>
              <w:top w:val="nil"/>
              <w:left w:val="double" w:sz="6" w:space="0" w:color="auto"/>
              <w:bottom w:val="double" w:sz="6" w:space="0" w:color="000000"/>
              <w:right w:val="double" w:sz="4" w:space="0" w:color="auto"/>
            </w:tcBorders>
            <w:vAlign w:val="center"/>
            <w:hideMark/>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p>
        </w:tc>
        <w:tc>
          <w:tcPr>
            <w:tcW w:w="1273" w:type="pct"/>
            <w:vMerge/>
            <w:tcBorders>
              <w:top w:val="nil"/>
              <w:left w:val="double" w:sz="4" w:space="0" w:color="auto"/>
              <w:bottom w:val="double" w:sz="6" w:space="0" w:color="000000"/>
              <w:right w:val="double" w:sz="6" w:space="0" w:color="auto"/>
            </w:tcBorders>
            <w:vAlign w:val="center"/>
            <w:hideMark/>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p>
        </w:tc>
        <w:tc>
          <w:tcPr>
            <w:tcW w:w="3079" w:type="pct"/>
            <w:tcBorders>
              <w:top w:val="nil"/>
              <w:left w:val="nil"/>
              <w:bottom w:val="double" w:sz="6" w:space="0" w:color="auto"/>
              <w:right w:val="double" w:sz="6" w:space="0" w:color="auto"/>
            </w:tcBorders>
            <w:shd w:val="clear" w:color="auto" w:fill="auto"/>
            <w:noWrap/>
            <w:vAlign w:val="center"/>
            <w:hideMark/>
          </w:tcPr>
          <w:p w:rsidR="00F37D37" w:rsidRPr="00B220F1" w:rsidRDefault="00F37D37" w:rsidP="005B7079">
            <w:pPr>
              <w:bidi w:val="0"/>
              <w:spacing w:before="100" w:beforeAutospacing="1" w:after="100" w:afterAutospacing="1"/>
              <w:rPr>
                <w:rFonts w:eastAsia="Calibri" w:cs="Times New Roman"/>
                <w:color w:val="000000"/>
                <w:sz w:val="22"/>
                <w:szCs w:val="22"/>
              </w:rPr>
            </w:pPr>
            <w:r w:rsidRPr="00B220F1">
              <w:rPr>
                <w:rFonts w:eastAsia="Calibri" w:cs="Times New Roman"/>
                <w:color w:val="000000"/>
                <w:sz w:val="22"/>
                <w:szCs w:val="22"/>
              </w:rPr>
              <w:t xml:space="preserve">0.6(DL+ </w:t>
            </w:r>
            <w:proofErr w:type="spellStart"/>
            <w:r w:rsidRPr="00B220F1">
              <w:rPr>
                <w:rFonts w:eastAsia="Calibri" w:cs="Times New Roman"/>
                <w:color w:val="000000"/>
                <w:sz w:val="22"/>
                <w:szCs w:val="22"/>
              </w:rPr>
              <w:t>DLempty</w:t>
            </w:r>
            <w:proofErr w:type="spellEnd"/>
            <w:r w:rsidRPr="00B220F1">
              <w:rPr>
                <w:rFonts w:eastAsia="Calibri" w:cs="Times New Roman"/>
                <w:color w:val="000000"/>
                <w:sz w:val="22"/>
                <w:szCs w:val="22"/>
              </w:rPr>
              <w:t xml:space="preserve"> + ER) ± WL</w:t>
            </w:r>
          </w:p>
        </w:tc>
      </w:tr>
      <w:tr w:rsidR="00F37D37" w:rsidRPr="00B220F1" w:rsidTr="00F412BF">
        <w:trPr>
          <w:trHeight w:hRule="exact" w:val="540"/>
        </w:trPr>
        <w:tc>
          <w:tcPr>
            <w:tcW w:w="648" w:type="pct"/>
            <w:vMerge w:val="restart"/>
            <w:tcBorders>
              <w:top w:val="nil"/>
              <w:left w:val="double" w:sz="6" w:space="0" w:color="auto"/>
              <w:bottom w:val="double" w:sz="6" w:space="0" w:color="000000"/>
              <w:right w:val="double" w:sz="4" w:space="0" w:color="auto"/>
            </w:tcBorders>
            <w:shd w:val="clear" w:color="auto" w:fill="auto"/>
            <w:vAlign w:val="center"/>
            <w:hideMark/>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r w:rsidRPr="0093380D">
              <w:rPr>
                <w:rFonts w:eastAsia="Calibri" w:cs="Times New Roman"/>
                <w:color w:val="000000"/>
                <w:sz w:val="22"/>
                <w:szCs w:val="22"/>
              </w:rPr>
              <w:t>Category D</w:t>
            </w:r>
          </w:p>
        </w:tc>
        <w:tc>
          <w:tcPr>
            <w:tcW w:w="1273" w:type="pct"/>
            <w:vMerge w:val="restart"/>
            <w:tcBorders>
              <w:top w:val="nil"/>
              <w:left w:val="double" w:sz="4" w:space="0" w:color="auto"/>
              <w:bottom w:val="double" w:sz="6" w:space="0" w:color="000000"/>
              <w:right w:val="double" w:sz="6" w:space="0" w:color="auto"/>
            </w:tcBorders>
            <w:shd w:val="clear" w:color="auto" w:fill="auto"/>
            <w:noWrap/>
            <w:vAlign w:val="center"/>
            <w:hideMark/>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r w:rsidRPr="0093380D">
              <w:rPr>
                <w:rFonts w:eastAsia="Calibri" w:cs="Times New Roman"/>
                <w:color w:val="000000"/>
                <w:sz w:val="22"/>
                <w:szCs w:val="22"/>
              </w:rPr>
              <w:t>Earthquake</w:t>
            </w:r>
          </w:p>
        </w:tc>
        <w:tc>
          <w:tcPr>
            <w:tcW w:w="3079" w:type="pct"/>
            <w:tcBorders>
              <w:top w:val="nil"/>
              <w:left w:val="nil"/>
              <w:bottom w:val="single" w:sz="8" w:space="0" w:color="auto"/>
              <w:right w:val="double" w:sz="6" w:space="0" w:color="auto"/>
            </w:tcBorders>
            <w:shd w:val="clear" w:color="auto" w:fill="auto"/>
            <w:noWrap/>
            <w:vAlign w:val="center"/>
            <w:hideMark/>
          </w:tcPr>
          <w:p w:rsidR="00F37D37" w:rsidRPr="00B220F1" w:rsidRDefault="00F37D37" w:rsidP="00F412BF">
            <w:pPr>
              <w:bidi w:val="0"/>
              <w:spacing w:before="100" w:beforeAutospacing="1" w:after="100" w:afterAutospacing="1"/>
              <w:rPr>
                <w:rFonts w:eastAsia="Calibri" w:cs="Times New Roman"/>
                <w:color w:val="000000"/>
                <w:sz w:val="22"/>
                <w:szCs w:val="22"/>
              </w:rPr>
            </w:pPr>
            <w:r w:rsidRPr="00B220F1">
              <w:rPr>
                <w:rFonts w:eastAsia="Calibri" w:cs="Times New Roman"/>
                <w:color w:val="000000"/>
                <w:sz w:val="22"/>
                <w:szCs w:val="22"/>
              </w:rPr>
              <w:t xml:space="preserve">1.0(DL+ </w:t>
            </w:r>
            <w:proofErr w:type="spellStart"/>
            <w:r w:rsidRPr="00B220F1">
              <w:rPr>
                <w:rFonts w:eastAsia="Calibri" w:cs="Times New Roman"/>
                <w:color w:val="000000"/>
                <w:sz w:val="22"/>
                <w:szCs w:val="22"/>
              </w:rPr>
              <w:t>DLempty</w:t>
            </w:r>
            <w:proofErr w:type="spellEnd"/>
            <w:r w:rsidRPr="00B220F1">
              <w:rPr>
                <w:rFonts w:eastAsia="Calibri" w:cs="Times New Roman"/>
                <w:color w:val="000000"/>
                <w:sz w:val="22"/>
                <w:szCs w:val="22"/>
              </w:rPr>
              <w:t xml:space="preserve"> + </w:t>
            </w:r>
            <w:proofErr w:type="spellStart"/>
            <w:r w:rsidRPr="00B220F1">
              <w:rPr>
                <w:rFonts w:eastAsia="Calibri" w:cs="Times New Roman"/>
                <w:color w:val="000000"/>
                <w:sz w:val="22"/>
                <w:szCs w:val="22"/>
              </w:rPr>
              <w:t>LLop</w:t>
            </w:r>
            <w:proofErr w:type="spellEnd"/>
            <w:r w:rsidRPr="00B220F1">
              <w:rPr>
                <w:rFonts w:eastAsia="Calibri" w:cs="Times New Roman"/>
                <w:color w:val="000000"/>
                <w:sz w:val="22"/>
                <w:szCs w:val="22"/>
              </w:rPr>
              <w:t xml:space="preserve"> +</w:t>
            </w:r>
            <w:r w:rsidR="00F412BF">
              <w:rPr>
                <w:rFonts w:eastAsia="Calibri" w:cs="Times New Roman"/>
                <w:color w:val="000000"/>
                <w:sz w:val="22"/>
                <w:szCs w:val="22"/>
              </w:rPr>
              <w:t xml:space="preserve"> </w:t>
            </w:r>
            <w:r w:rsidRPr="00B220F1">
              <w:rPr>
                <w:rFonts w:eastAsia="Calibri" w:cs="Times New Roman"/>
                <w:color w:val="000000"/>
                <w:sz w:val="22"/>
                <w:szCs w:val="22"/>
              </w:rPr>
              <w:t>TL) ± 0.7EQ</w:t>
            </w:r>
          </w:p>
        </w:tc>
      </w:tr>
      <w:tr w:rsidR="00F37D37" w:rsidRPr="00B220F1" w:rsidTr="00F412BF">
        <w:trPr>
          <w:trHeight w:hRule="exact" w:val="549"/>
        </w:trPr>
        <w:tc>
          <w:tcPr>
            <w:tcW w:w="648" w:type="pct"/>
            <w:vMerge/>
            <w:tcBorders>
              <w:top w:val="nil"/>
              <w:left w:val="double" w:sz="6" w:space="0" w:color="auto"/>
              <w:bottom w:val="double" w:sz="6" w:space="0" w:color="000000"/>
              <w:right w:val="double" w:sz="4" w:space="0" w:color="auto"/>
            </w:tcBorders>
            <w:vAlign w:val="center"/>
            <w:hideMark/>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p>
        </w:tc>
        <w:tc>
          <w:tcPr>
            <w:tcW w:w="1273" w:type="pct"/>
            <w:vMerge/>
            <w:tcBorders>
              <w:top w:val="nil"/>
              <w:left w:val="double" w:sz="4" w:space="0" w:color="auto"/>
              <w:bottom w:val="double" w:sz="6" w:space="0" w:color="000000"/>
              <w:right w:val="double" w:sz="6" w:space="0" w:color="auto"/>
            </w:tcBorders>
            <w:vAlign w:val="center"/>
            <w:hideMark/>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p>
        </w:tc>
        <w:tc>
          <w:tcPr>
            <w:tcW w:w="3079" w:type="pct"/>
            <w:tcBorders>
              <w:top w:val="nil"/>
              <w:left w:val="nil"/>
              <w:bottom w:val="single" w:sz="8" w:space="0" w:color="auto"/>
              <w:right w:val="double" w:sz="6" w:space="0" w:color="auto"/>
            </w:tcBorders>
            <w:shd w:val="clear" w:color="auto" w:fill="auto"/>
            <w:noWrap/>
            <w:vAlign w:val="center"/>
            <w:hideMark/>
          </w:tcPr>
          <w:p w:rsidR="00F37D37" w:rsidRPr="00B220F1" w:rsidRDefault="00F37D37" w:rsidP="00F412BF">
            <w:pPr>
              <w:bidi w:val="0"/>
              <w:spacing w:before="100" w:beforeAutospacing="1" w:after="100" w:afterAutospacing="1"/>
              <w:rPr>
                <w:rFonts w:eastAsia="Calibri" w:cs="Times New Roman"/>
                <w:color w:val="000000"/>
                <w:sz w:val="22"/>
                <w:szCs w:val="22"/>
              </w:rPr>
            </w:pPr>
            <w:r w:rsidRPr="00B220F1">
              <w:rPr>
                <w:rFonts w:eastAsia="Calibri" w:cs="Times New Roman"/>
                <w:color w:val="000000"/>
                <w:sz w:val="22"/>
                <w:szCs w:val="22"/>
              </w:rPr>
              <w:t xml:space="preserve">1.0(DL+ </w:t>
            </w:r>
            <w:proofErr w:type="spellStart"/>
            <w:r w:rsidRPr="00B220F1">
              <w:rPr>
                <w:rFonts w:eastAsia="Calibri" w:cs="Times New Roman"/>
                <w:color w:val="000000"/>
                <w:sz w:val="22"/>
                <w:szCs w:val="22"/>
              </w:rPr>
              <w:t>DLempty</w:t>
            </w:r>
            <w:proofErr w:type="spellEnd"/>
            <w:r w:rsidRPr="00B220F1">
              <w:rPr>
                <w:rFonts w:eastAsia="Calibri" w:cs="Times New Roman"/>
                <w:color w:val="000000"/>
                <w:sz w:val="22"/>
                <w:szCs w:val="22"/>
              </w:rPr>
              <w:t xml:space="preserve"> + </w:t>
            </w:r>
            <w:proofErr w:type="spellStart"/>
            <w:r w:rsidRPr="00B220F1">
              <w:rPr>
                <w:rFonts w:eastAsia="Calibri" w:cs="Times New Roman"/>
                <w:color w:val="000000"/>
                <w:sz w:val="22"/>
                <w:szCs w:val="22"/>
              </w:rPr>
              <w:t>LLop</w:t>
            </w:r>
            <w:proofErr w:type="spellEnd"/>
            <w:r w:rsidRPr="00B220F1">
              <w:rPr>
                <w:rFonts w:eastAsia="Calibri" w:cs="Times New Roman"/>
                <w:color w:val="000000"/>
                <w:sz w:val="22"/>
                <w:szCs w:val="22"/>
              </w:rPr>
              <w:t xml:space="preserve"> + TL) ± 0.525EQ + 0.75LL</w:t>
            </w:r>
            <w:r w:rsidR="00F412BF">
              <w:rPr>
                <w:rFonts w:eastAsia="Calibri" w:cs="Times New Roman"/>
                <w:color w:val="000000"/>
                <w:sz w:val="22"/>
                <w:szCs w:val="22"/>
              </w:rPr>
              <w:t xml:space="preserve"> + 0.75S</w:t>
            </w:r>
          </w:p>
        </w:tc>
      </w:tr>
      <w:tr w:rsidR="00F37D37" w:rsidRPr="00B220F1" w:rsidTr="00F412BF">
        <w:trPr>
          <w:trHeight w:hRule="exact" w:val="711"/>
        </w:trPr>
        <w:tc>
          <w:tcPr>
            <w:tcW w:w="648" w:type="pct"/>
            <w:vMerge/>
            <w:tcBorders>
              <w:top w:val="nil"/>
              <w:left w:val="double" w:sz="6" w:space="0" w:color="auto"/>
              <w:bottom w:val="double" w:sz="6" w:space="0" w:color="000000"/>
              <w:right w:val="double" w:sz="4" w:space="0" w:color="auto"/>
            </w:tcBorders>
            <w:vAlign w:val="center"/>
            <w:hideMark/>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p>
        </w:tc>
        <w:tc>
          <w:tcPr>
            <w:tcW w:w="1273" w:type="pct"/>
            <w:vMerge/>
            <w:tcBorders>
              <w:top w:val="nil"/>
              <w:left w:val="double" w:sz="4" w:space="0" w:color="auto"/>
              <w:bottom w:val="double" w:sz="6" w:space="0" w:color="000000"/>
              <w:right w:val="double" w:sz="6" w:space="0" w:color="auto"/>
            </w:tcBorders>
            <w:vAlign w:val="center"/>
            <w:hideMark/>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p>
        </w:tc>
        <w:tc>
          <w:tcPr>
            <w:tcW w:w="3079" w:type="pct"/>
            <w:tcBorders>
              <w:top w:val="nil"/>
              <w:left w:val="nil"/>
              <w:bottom w:val="double" w:sz="6" w:space="0" w:color="auto"/>
              <w:right w:val="double" w:sz="6" w:space="0" w:color="auto"/>
            </w:tcBorders>
            <w:shd w:val="clear" w:color="auto" w:fill="auto"/>
            <w:noWrap/>
            <w:vAlign w:val="center"/>
            <w:hideMark/>
          </w:tcPr>
          <w:p w:rsidR="00F37D37" w:rsidRPr="00B220F1" w:rsidRDefault="00F37D37" w:rsidP="00F412BF">
            <w:pPr>
              <w:bidi w:val="0"/>
              <w:spacing w:before="100" w:beforeAutospacing="1" w:after="100" w:afterAutospacing="1"/>
              <w:rPr>
                <w:rFonts w:eastAsia="Calibri" w:cs="Times New Roman"/>
                <w:color w:val="000000"/>
                <w:sz w:val="22"/>
                <w:szCs w:val="22"/>
              </w:rPr>
            </w:pPr>
            <w:r w:rsidRPr="00B220F1">
              <w:rPr>
                <w:rFonts w:eastAsia="Calibri" w:cs="Times New Roman"/>
                <w:color w:val="000000"/>
                <w:sz w:val="22"/>
                <w:szCs w:val="22"/>
              </w:rPr>
              <w:t xml:space="preserve">0.6(DL+ </w:t>
            </w:r>
            <w:proofErr w:type="spellStart"/>
            <w:r w:rsidRPr="00B220F1">
              <w:rPr>
                <w:rFonts w:eastAsia="Calibri" w:cs="Times New Roman"/>
                <w:color w:val="000000"/>
                <w:sz w:val="22"/>
                <w:szCs w:val="22"/>
              </w:rPr>
              <w:t>DLempty</w:t>
            </w:r>
            <w:proofErr w:type="spellEnd"/>
            <w:r w:rsidRPr="00B220F1">
              <w:rPr>
                <w:rFonts w:eastAsia="Calibri" w:cs="Times New Roman"/>
                <w:color w:val="000000"/>
                <w:sz w:val="22"/>
                <w:szCs w:val="22"/>
              </w:rPr>
              <w:t xml:space="preserve"> + </w:t>
            </w:r>
            <w:proofErr w:type="spellStart"/>
            <w:r w:rsidRPr="00B220F1">
              <w:rPr>
                <w:rFonts w:eastAsia="Calibri" w:cs="Times New Roman"/>
                <w:color w:val="000000"/>
                <w:sz w:val="22"/>
                <w:szCs w:val="22"/>
              </w:rPr>
              <w:t>LLop</w:t>
            </w:r>
            <w:proofErr w:type="spellEnd"/>
            <w:r w:rsidRPr="00B220F1">
              <w:rPr>
                <w:rFonts w:eastAsia="Calibri" w:cs="Times New Roman"/>
                <w:color w:val="000000"/>
                <w:sz w:val="22"/>
                <w:szCs w:val="22"/>
              </w:rPr>
              <w:t>+ TL) ± 0.7EQ</w:t>
            </w:r>
          </w:p>
        </w:tc>
      </w:tr>
      <w:tr w:rsidR="00F37D37" w:rsidRPr="00B220F1" w:rsidTr="00F412BF">
        <w:trPr>
          <w:trHeight w:hRule="exact" w:val="621"/>
        </w:trPr>
        <w:tc>
          <w:tcPr>
            <w:tcW w:w="648" w:type="pct"/>
            <w:vMerge w:val="restart"/>
            <w:tcBorders>
              <w:top w:val="nil"/>
              <w:left w:val="double" w:sz="6" w:space="0" w:color="auto"/>
              <w:bottom w:val="double" w:sz="6" w:space="0" w:color="000000"/>
              <w:right w:val="double" w:sz="4" w:space="0" w:color="auto"/>
            </w:tcBorders>
            <w:shd w:val="clear" w:color="auto" w:fill="auto"/>
            <w:vAlign w:val="center"/>
            <w:hideMark/>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r w:rsidRPr="0093380D">
              <w:rPr>
                <w:rFonts w:eastAsia="Calibri" w:cs="Times New Roman"/>
                <w:color w:val="000000"/>
                <w:sz w:val="22"/>
                <w:szCs w:val="22"/>
              </w:rPr>
              <w:t>Category E</w:t>
            </w:r>
          </w:p>
        </w:tc>
        <w:tc>
          <w:tcPr>
            <w:tcW w:w="1273" w:type="pct"/>
            <w:vMerge w:val="restart"/>
            <w:tcBorders>
              <w:top w:val="nil"/>
              <w:left w:val="double" w:sz="4" w:space="0" w:color="auto"/>
              <w:bottom w:val="double" w:sz="6" w:space="0" w:color="000000"/>
              <w:right w:val="double" w:sz="6" w:space="0" w:color="auto"/>
            </w:tcBorders>
            <w:shd w:val="clear" w:color="auto" w:fill="auto"/>
            <w:noWrap/>
            <w:vAlign w:val="center"/>
            <w:hideMark/>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r w:rsidRPr="0093380D">
              <w:rPr>
                <w:rFonts w:eastAsia="Calibri" w:cs="Times New Roman"/>
                <w:color w:val="000000"/>
                <w:sz w:val="22"/>
                <w:szCs w:val="22"/>
              </w:rPr>
              <w:t>Maintenance</w:t>
            </w:r>
          </w:p>
        </w:tc>
        <w:tc>
          <w:tcPr>
            <w:tcW w:w="3079" w:type="pct"/>
            <w:tcBorders>
              <w:top w:val="nil"/>
              <w:left w:val="nil"/>
              <w:bottom w:val="single" w:sz="8" w:space="0" w:color="auto"/>
              <w:right w:val="double" w:sz="6" w:space="0" w:color="auto"/>
            </w:tcBorders>
            <w:shd w:val="clear" w:color="auto" w:fill="auto"/>
            <w:noWrap/>
            <w:vAlign w:val="center"/>
            <w:hideMark/>
          </w:tcPr>
          <w:p w:rsidR="00F37D37" w:rsidRPr="00B220F1" w:rsidRDefault="00F37D37" w:rsidP="00F412BF">
            <w:pPr>
              <w:bidi w:val="0"/>
              <w:spacing w:before="100" w:beforeAutospacing="1" w:after="100" w:afterAutospacing="1"/>
              <w:rPr>
                <w:rFonts w:eastAsia="Calibri" w:cs="Times New Roman"/>
                <w:color w:val="000000"/>
                <w:sz w:val="22"/>
                <w:szCs w:val="22"/>
              </w:rPr>
            </w:pPr>
            <w:r w:rsidRPr="00B220F1">
              <w:rPr>
                <w:rFonts w:eastAsia="Calibri" w:cs="Times New Roman"/>
                <w:color w:val="000000"/>
                <w:sz w:val="22"/>
                <w:szCs w:val="22"/>
              </w:rPr>
              <w:t xml:space="preserve">1.0(DL+ </w:t>
            </w:r>
            <w:proofErr w:type="spellStart"/>
            <w:r w:rsidRPr="00B220F1">
              <w:rPr>
                <w:rFonts w:eastAsia="Calibri" w:cs="Times New Roman"/>
                <w:color w:val="000000"/>
                <w:sz w:val="22"/>
                <w:szCs w:val="22"/>
              </w:rPr>
              <w:t>DLempty</w:t>
            </w:r>
            <w:proofErr w:type="spellEnd"/>
            <w:r w:rsidRPr="00B220F1">
              <w:rPr>
                <w:rFonts w:eastAsia="Calibri" w:cs="Times New Roman"/>
                <w:color w:val="000000"/>
                <w:sz w:val="22"/>
                <w:szCs w:val="22"/>
              </w:rPr>
              <w:t xml:space="preserve"> + ML)</w:t>
            </w:r>
          </w:p>
        </w:tc>
      </w:tr>
      <w:tr w:rsidR="00F37D37" w:rsidRPr="00B220F1" w:rsidTr="00F412BF">
        <w:trPr>
          <w:trHeight w:hRule="exact" w:val="630"/>
        </w:trPr>
        <w:tc>
          <w:tcPr>
            <w:tcW w:w="648" w:type="pct"/>
            <w:vMerge/>
            <w:tcBorders>
              <w:top w:val="nil"/>
              <w:left w:val="double" w:sz="6" w:space="0" w:color="auto"/>
              <w:bottom w:val="double" w:sz="6" w:space="0" w:color="000000"/>
              <w:right w:val="double" w:sz="4" w:space="0" w:color="auto"/>
            </w:tcBorders>
            <w:vAlign w:val="center"/>
            <w:hideMark/>
          </w:tcPr>
          <w:p w:rsidR="00F37D37" w:rsidRPr="0093380D" w:rsidRDefault="00F37D37" w:rsidP="00F37D37">
            <w:pPr>
              <w:bidi w:val="0"/>
              <w:spacing w:before="100" w:beforeAutospacing="1" w:after="100" w:afterAutospacing="1"/>
              <w:rPr>
                <w:rFonts w:eastAsia="Calibri" w:cs="Times New Roman"/>
                <w:color w:val="000000"/>
                <w:sz w:val="22"/>
                <w:szCs w:val="22"/>
              </w:rPr>
            </w:pPr>
          </w:p>
        </w:tc>
        <w:tc>
          <w:tcPr>
            <w:tcW w:w="1273" w:type="pct"/>
            <w:vMerge/>
            <w:tcBorders>
              <w:top w:val="nil"/>
              <w:left w:val="double" w:sz="4" w:space="0" w:color="auto"/>
              <w:bottom w:val="double" w:sz="6" w:space="0" w:color="000000"/>
              <w:right w:val="double" w:sz="6" w:space="0" w:color="auto"/>
            </w:tcBorders>
            <w:vAlign w:val="center"/>
            <w:hideMark/>
          </w:tcPr>
          <w:p w:rsidR="00F37D37" w:rsidRPr="0093380D" w:rsidRDefault="00F37D37" w:rsidP="00F37D37">
            <w:pPr>
              <w:bidi w:val="0"/>
              <w:spacing w:before="100" w:beforeAutospacing="1" w:after="100" w:afterAutospacing="1"/>
              <w:rPr>
                <w:rFonts w:eastAsia="Calibri" w:cs="Times New Roman"/>
                <w:color w:val="000000"/>
                <w:sz w:val="22"/>
                <w:szCs w:val="22"/>
              </w:rPr>
            </w:pPr>
          </w:p>
        </w:tc>
        <w:tc>
          <w:tcPr>
            <w:tcW w:w="3079" w:type="pct"/>
            <w:tcBorders>
              <w:top w:val="nil"/>
              <w:left w:val="nil"/>
              <w:bottom w:val="single" w:sz="8" w:space="0" w:color="auto"/>
              <w:right w:val="double" w:sz="6" w:space="0" w:color="auto"/>
            </w:tcBorders>
            <w:shd w:val="clear" w:color="auto" w:fill="auto"/>
            <w:noWrap/>
            <w:vAlign w:val="center"/>
            <w:hideMark/>
          </w:tcPr>
          <w:p w:rsidR="00F37D37" w:rsidRPr="00B220F1" w:rsidRDefault="00F37D37" w:rsidP="00F412BF">
            <w:pPr>
              <w:bidi w:val="0"/>
              <w:spacing w:before="100" w:beforeAutospacing="1" w:after="100" w:afterAutospacing="1"/>
              <w:rPr>
                <w:rFonts w:eastAsia="Calibri" w:cs="Times New Roman"/>
                <w:color w:val="000000"/>
                <w:sz w:val="22"/>
                <w:szCs w:val="22"/>
              </w:rPr>
            </w:pPr>
            <w:r w:rsidRPr="00B220F1">
              <w:rPr>
                <w:rFonts w:eastAsia="Calibri" w:cs="Times New Roman"/>
                <w:color w:val="000000"/>
                <w:sz w:val="22"/>
                <w:szCs w:val="22"/>
              </w:rPr>
              <w:t xml:space="preserve">1.0(DL+ </w:t>
            </w:r>
            <w:proofErr w:type="spellStart"/>
            <w:r w:rsidRPr="00B220F1">
              <w:rPr>
                <w:rFonts w:eastAsia="Calibri" w:cs="Times New Roman"/>
                <w:color w:val="000000"/>
                <w:sz w:val="22"/>
                <w:szCs w:val="22"/>
              </w:rPr>
              <w:t>DLempty</w:t>
            </w:r>
            <w:proofErr w:type="spellEnd"/>
            <w:r w:rsidRPr="00B220F1">
              <w:rPr>
                <w:rFonts w:eastAsia="Calibri" w:cs="Times New Roman"/>
                <w:color w:val="000000"/>
                <w:sz w:val="22"/>
                <w:szCs w:val="22"/>
              </w:rPr>
              <w:t>+ ML) + 0.75LL ±  0.25</w:t>
            </w:r>
            <w:r w:rsidR="00F412BF">
              <w:rPr>
                <w:rFonts w:eastAsia="Calibri" w:cs="Times New Roman"/>
                <w:color w:val="000000"/>
                <w:sz w:val="22"/>
                <w:szCs w:val="22"/>
              </w:rPr>
              <w:t>WL</w:t>
            </w:r>
          </w:p>
        </w:tc>
      </w:tr>
      <w:tr w:rsidR="00F37D37" w:rsidRPr="00B220F1" w:rsidTr="00F412BF">
        <w:trPr>
          <w:trHeight w:hRule="exact" w:val="540"/>
        </w:trPr>
        <w:tc>
          <w:tcPr>
            <w:tcW w:w="648" w:type="pct"/>
            <w:vMerge/>
            <w:tcBorders>
              <w:top w:val="nil"/>
              <w:left w:val="double" w:sz="6" w:space="0" w:color="auto"/>
              <w:bottom w:val="double" w:sz="6" w:space="0" w:color="000000"/>
              <w:right w:val="double" w:sz="4" w:space="0" w:color="auto"/>
            </w:tcBorders>
            <w:vAlign w:val="center"/>
            <w:hideMark/>
          </w:tcPr>
          <w:p w:rsidR="00F37D37" w:rsidRPr="0093380D" w:rsidRDefault="00F37D37" w:rsidP="00F37D37">
            <w:pPr>
              <w:bidi w:val="0"/>
              <w:spacing w:before="100" w:beforeAutospacing="1" w:after="100" w:afterAutospacing="1"/>
              <w:rPr>
                <w:rFonts w:eastAsia="Calibri" w:cs="Times New Roman"/>
                <w:color w:val="000000"/>
                <w:sz w:val="22"/>
                <w:szCs w:val="22"/>
              </w:rPr>
            </w:pPr>
          </w:p>
        </w:tc>
        <w:tc>
          <w:tcPr>
            <w:tcW w:w="1273" w:type="pct"/>
            <w:vMerge/>
            <w:tcBorders>
              <w:top w:val="nil"/>
              <w:left w:val="double" w:sz="4" w:space="0" w:color="auto"/>
              <w:bottom w:val="double" w:sz="6" w:space="0" w:color="000000"/>
              <w:right w:val="double" w:sz="6" w:space="0" w:color="auto"/>
            </w:tcBorders>
            <w:vAlign w:val="center"/>
            <w:hideMark/>
          </w:tcPr>
          <w:p w:rsidR="00F37D37" w:rsidRPr="0093380D" w:rsidRDefault="00F37D37" w:rsidP="00F37D37">
            <w:pPr>
              <w:bidi w:val="0"/>
              <w:spacing w:before="100" w:beforeAutospacing="1" w:after="100" w:afterAutospacing="1"/>
              <w:rPr>
                <w:rFonts w:eastAsia="Calibri" w:cs="Times New Roman"/>
                <w:color w:val="000000"/>
                <w:sz w:val="22"/>
                <w:szCs w:val="22"/>
              </w:rPr>
            </w:pPr>
          </w:p>
        </w:tc>
        <w:tc>
          <w:tcPr>
            <w:tcW w:w="3079" w:type="pct"/>
            <w:tcBorders>
              <w:top w:val="nil"/>
              <w:left w:val="nil"/>
              <w:bottom w:val="double" w:sz="6" w:space="0" w:color="auto"/>
              <w:right w:val="double" w:sz="6" w:space="0" w:color="auto"/>
            </w:tcBorders>
            <w:shd w:val="clear" w:color="auto" w:fill="auto"/>
            <w:noWrap/>
            <w:vAlign w:val="center"/>
            <w:hideMark/>
          </w:tcPr>
          <w:p w:rsidR="00F37D37" w:rsidRPr="00B220F1" w:rsidRDefault="00F412BF" w:rsidP="00F412BF">
            <w:pPr>
              <w:bidi w:val="0"/>
              <w:spacing w:before="100" w:beforeAutospacing="1" w:after="100" w:afterAutospacing="1"/>
              <w:rPr>
                <w:rFonts w:eastAsia="Calibri" w:cs="Times New Roman"/>
                <w:color w:val="000000"/>
                <w:sz w:val="22"/>
                <w:szCs w:val="22"/>
              </w:rPr>
            </w:pPr>
            <w:r>
              <w:rPr>
                <w:rFonts w:eastAsia="Calibri" w:cs="Times New Roman"/>
                <w:color w:val="000000"/>
                <w:sz w:val="22"/>
                <w:szCs w:val="22"/>
              </w:rPr>
              <w:t xml:space="preserve">0.6(DL+ </w:t>
            </w:r>
            <w:proofErr w:type="spellStart"/>
            <w:r>
              <w:rPr>
                <w:rFonts w:eastAsia="Calibri" w:cs="Times New Roman"/>
                <w:color w:val="000000"/>
                <w:sz w:val="22"/>
                <w:szCs w:val="22"/>
              </w:rPr>
              <w:t>DLempty</w:t>
            </w:r>
            <w:proofErr w:type="spellEnd"/>
            <w:r>
              <w:rPr>
                <w:rFonts w:eastAsia="Calibri" w:cs="Times New Roman"/>
                <w:color w:val="000000"/>
                <w:sz w:val="22"/>
                <w:szCs w:val="22"/>
              </w:rPr>
              <w:t xml:space="preserve">+ ML) ± </w:t>
            </w:r>
            <w:r w:rsidR="00F37D37" w:rsidRPr="00B220F1">
              <w:rPr>
                <w:rFonts w:eastAsia="Calibri" w:cs="Times New Roman"/>
                <w:color w:val="000000"/>
                <w:sz w:val="22"/>
                <w:szCs w:val="22"/>
              </w:rPr>
              <w:t>0.25WL</w:t>
            </w:r>
          </w:p>
        </w:tc>
      </w:tr>
    </w:tbl>
    <w:p w:rsidR="002F0DA4" w:rsidRPr="00F24D27" w:rsidRDefault="002F0DA4" w:rsidP="002F0DA4">
      <w:pPr>
        <w:bidi w:val="0"/>
        <w:spacing w:before="120" w:after="120" w:line="276" w:lineRule="auto"/>
        <w:rPr>
          <w:rFonts w:cs="Arial"/>
          <w:b/>
          <w:bCs/>
          <w:sz w:val="24"/>
          <w:lang w:bidi="en-US"/>
        </w:rPr>
      </w:pPr>
      <w:r w:rsidRPr="004D6017">
        <w:rPr>
          <w:rFonts w:cs="Arial"/>
          <w:b/>
          <w:bCs/>
          <w:sz w:val="24"/>
          <w:lang w:bidi="en-US"/>
        </w:rPr>
        <w:lastRenderedPageBreak/>
        <w:t>Strength Design:</w:t>
      </w:r>
      <w:r w:rsidRPr="00E470C6">
        <w:rPr>
          <w:rFonts w:eastAsia="Calibri" w:cs="Times New Roman"/>
          <w:noProof/>
        </w:rPr>
        <w:t xml:space="preserve"> </w:t>
      </w:r>
    </w:p>
    <w:tbl>
      <w:tblPr>
        <w:tblW w:w="5078" w:type="pct"/>
        <w:tblLayout w:type="fixed"/>
        <w:tblLook w:val="04A0" w:firstRow="1" w:lastRow="0" w:firstColumn="1" w:lastColumn="0" w:noHBand="0" w:noVBand="1"/>
      </w:tblPr>
      <w:tblGrid>
        <w:gridCol w:w="1372"/>
        <w:gridCol w:w="2705"/>
        <w:gridCol w:w="6507"/>
      </w:tblGrid>
      <w:tr w:rsidR="002F0DA4" w:rsidRPr="00F24D27" w:rsidTr="00C31F06">
        <w:trPr>
          <w:trHeight w:hRule="exact" w:val="327"/>
          <w:tblHeader/>
        </w:trPr>
        <w:tc>
          <w:tcPr>
            <w:tcW w:w="1926" w:type="pct"/>
            <w:gridSpan w:val="2"/>
            <w:tcBorders>
              <w:top w:val="double" w:sz="6" w:space="0" w:color="auto"/>
              <w:left w:val="double" w:sz="6" w:space="0" w:color="auto"/>
              <w:bottom w:val="double" w:sz="6" w:space="0" w:color="auto"/>
              <w:right w:val="double" w:sz="6" w:space="0" w:color="000000"/>
            </w:tcBorders>
            <w:shd w:val="clear" w:color="000000" w:fill="D8D8D8"/>
            <w:noWrap/>
            <w:vAlign w:val="bottom"/>
            <w:hideMark/>
          </w:tcPr>
          <w:p w:rsidR="002F0DA4" w:rsidRPr="00F24D27" w:rsidRDefault="002F0DA4" w:rsidP="00552B3C">
            <w:pPr>
              <w:bidi w:val="0"/>
              <w:spacing w:after="200" w:line="276" w:lineRule="auto"/>
              <w:jc w:val="center"/>
              <w:rPr>
                <w:rFonts w:eastAsia="Calibri" w:cs="Times New Roman"/>
                <w:color w:val="000000"/>
                <w:sz w:val="24"/>
              </w:rPr>
            </w:pPr>
            <w:r w:rsidRPr="00F24D27">
              <w:rPr>
                <w:rFonts w:eastAsia="Calibri" w:cs="Times New Roman"/>
                <w:color w:val="000000"/>
                <w:sz w:val="24"/>
              </w:rPr>
              <w:t>Category</w:t>
            </w:r>
          </w:p>
        </w:tc>
        <w:tc>
          <w:tcPr>
            <w:tcW w:w="3074" w:type="pct"/>
            <w:tcBorders>
              <w:top w:val="double" w:sz="6" w:space="0" w:color="auto"/>
              <w:left w:val="nil"/>
              <w:bottom w:val="double" w:sz="6" w:space="0" w:color="auto"/>
              <w:right w:val="double" w:sz="6" w:space="0" w:color="auto"/>
            </w:tcBorders>
            <w:shd w:val="clear" w:color="000000" w:fill="D8D8D8"/>
            <w:noWrap/>
            <w:vAlign w:val="bottom"/>
            <w:hideMark/>
          </w:tcPr>
          <w:p w:rsidR="002F0DA4" w:rsidRPr="00F24D27" w:rsidRDefault="002F0DA4" w:rsidP="00552B3C">
            <w:pPr>
              <w:bidi w:val="0"/>
              <w:spacing w:after="200" w:line="276" w:lineRule="auto"/>
              <w:jc w:val="center"/>
              <w:rPr>
                <w:rFonts w:eastAsia="Calibri" w:cs="Times New Roman"/>
                <w:color w:val="000000"/>
                <w:sz w:val="24"/>
              </w:rPr>
            </w:pPr>
            <w:r w:rsidRPr="00F24D27">
              <w:rPr>
                <w:rFonts w:eastAsia="Calibri" w:cs="Times New Roman"/>
                <w:color w:val="000000"/>
                <w:sz w:val="24"/>
              </w:rPr>
              <w:t>Load Combination</w:t>
            </w:r>
          </w:p>
        </w:tc>
      </w:tr>
      <w:tr w:rsidR="00F412BF" w:rsidRPr="0093380D" w:rsidTr="00C31F06">
        <w:trPr>
          <w:trHeight w:hRule="exact" w:val="459"/>
        </w:trPr>
        <w:tc>
          <w:tcPr>
            <w:tcW w:w="648" w:type="pct"/>
            <w:vMerge w:val="restart"/>
            <w:tcBorders>
              <w:top w:val="nil"/>
              <w:left w:val="double" w:sz="6" w:space="0" w:color="auto"/>
              <w:bottom w:val="double" w:sz="6" w:space="0" w:color="000000"/>
              <w:right w:val="double" w:sz="4" w:space="0" w:color="auto"/>
            </w:tcBorders>
            <w:shd w:val="clear" w:color="auto" w:fill="auto"/>
            <w:vAlign w:val="center"/>
            <w:hideMark/>
          </w:tcPr>
          <w:p w:rsidR="00F412BF" w:rsidRPr="0093380D" w:rsidRDefault="00F412BF" w:rsidP="00552B3C">
            <w:pPr>
              <w:bidi w:val="0"/>
              <w:spacing w:after="200" w:line="276" w:lineRule="auto"/>
              <w:jc w:val="center"/>
              <w:rPr>
                <w:rFonts w:eastAsia="Calibri" w:cs="Times New Roman"/>
                <w:color w:val="000000"/>
                <w:sz w:val="24"/>
              </w:rPr>
            </w:pPr>
            <w:r w:rsidRPr="0093380D">
              <w:rPr>
                <w:rFonts w:eastAsia="Calibri" w:cs="Times New Roman"/>
                <w:color w:val="000000"/>
                <w:sz w:val="24"/>
              </w:rPr>
              <w:t>Category A</w:t>
            </w:r>
          </w:p>
        </w:tc>
        <w:tc>
          <w:tcPr>
            <w:tcW w:w="1278" w:type="pct"/>
            <w:vMerge w:val="restart"/>
            <w:tcBorders>
              <w:top w:val="nil"/>
              <w:left w:val="double" w:sz="4" w:space="0" w:color="auto"/>
              <w:bottom w:val="double" w:sz="6" w:space="0" w:color="000000"/>
              <w:right w:val="double" w:sz="6" w:space="0" w:color="auto"/>
            </w:tcBorders>
            <w:shd w:val="clear" w:color="auto" w:fill="auto"/>
            <w:noWrap/>
            <w:vAlign w:val="center"/>
            <w:hideMark/>
          </w:tcPr>
          <w:p w:rsidR="00F412BF" w:rsidRPr="0093380D" w:rsidRDefault="00F412BF" w:rsidP="00552B3C">
            <w:pPr>
              <w:bidi w:val="0"/>
              <w:spacing w:after="200" w:line="276" w:lineRule="auto"/>
              <w:jc w:val="center"/>
              <w:rPr>
                <w:rFonts w:eastAsia="Calibri" w:cs="Times New Roman"/>
                <w:color w:val="000000"/>
                <w:sz w:val="24"/>
              </w:rPr>
            </w:pPr>
            <w:r w:rsidRPr="0093380D">
              <w:rPr>
                <w:rFonts w:eastAsia="Calibri" w:cs="Times New Roman"/>
                <w:color w:val="000000"/>
                <w:sz w:val="24"/>
              </w:rPr>
              <w:t>Operation Without Wind</w:t>
            </w:r>
          </w:p>
        </w:tc>
        <w:tc>
          <w:tcPr>
            <w:tcW w:w="3074" w:type="pct"/>
            <w:tcBorders>
              <w:top w:val="nil"/>
              <w:left w:val="nil"/>
              <w:bottom w:val="single" w:sz="8" w:space="0" w:color="auto"/>
              <w:right w:val="double" w:sz="6" w:space="0" w:color="auto"/>
            </w:tcBorders>
            <w:shd w:val="clear" w:color="auto" w:fill="auto"/>
            <w:noWrap/>
            <w:vAlign w:val="bottom"/>
            <w:hideMark/>
          </w:tcPr>
          <w:p w:rsidR="00F412BF" w:rsidRPr="0093380D" w:rsidRDefault="00F412BF" w:rsidP="00552B3C">
            <w:pPr>
              <w:bidi w:val="0"/>
              <w:spacing w:after="200" w:line="276" w:lineRule="auto"/>
              <w:rPr>
                <w:rFonts w:eastAsia="Calibri" w:cs="Times New Roman"/>
                <w:color w:val="000000"/>
                <w:sz w:val="24"/>
              </w:rPr>
            </w:pPr>
            <w:r w:rsidRPr="0093380D">
              <w:rPr>
                <w:rFonts w:eastAsia="Calibri" w:cs="Times New Roman"/>
                <w:color w:val="000000"/>
                <w:sz w:val="24"/>
              </w:rPr>
              <w:t xml:space="preserve">1.4(DL+ </w:t>
            </w:r>
            <w:proofErr w:type="spellStart"/>
            <w:r w:rsidRPr="0093380D">
              <w:rPr>
                <w:rFonts w:eastAsia="Calibri" w:cs="Times New Roman"/>
                <w:color w:val="000000"/>
                <w:sz w:val="24"/>
              </w:rPr>
              <w:t>DLempty</w:t>
            </w:r>
            <w:proofErr w:type="spellEnd"/>
            <w:r w:rsidRPr="0093380D">
              <w:rPr>
                <w:rFonts w:eastAsia="Calibri" w:cs="Times New Roman"/>
                <w:color w:val="000000"/>
                <w:sz w:val="24"/>
              </w:rPr>
              <w:t xml:space="preserve"> + </w:t>
            </w:r>
            <w:proofErr w:type="spellStart"/>
            <w:r w:rsidRPr="0093380D">
              <w:rPr>
                <w:rFonts w:eastAsia="Calibri" w:cs="Times New Roman"/>
                <w:color w:val="000000"/>
                <w:sz w:val="24"/>
              </w:rPr>
              <w:t>LLop</w:t>
            </w:r>
            <w:proofErr w:type="spellEnd"/>
            <w:r w:rsidRPr="0093380D">
              <w:rPr>
                <w:rFonts w:eastAsia="Calibri" w:cs="Times New Roman"/>
                <w:color w:val="000000"/>
                <w:sz w:val="24"/>
              </w:rPr>
              <w:t>)</w:t>
            </w:r>
          </w:p>
        </w:tc>
      </w:tr>
      <w:tr w:rsidR="00F412BF" w:rsidRPr="0093380D" w:rsidTr="00C31F06">
        <w:trPr>
          <w:trHeight w:hRule="exact" w:val="711"/>
        </w:trPr>
        <w:tc>
          <w:tcPr>
            <w:tcW w:w="648" w:type="pct"/>
            <w:vMerge/>
            <w:tcBorders>
              <w:top w:val="nil"/>
              <w:left w:val="double" w:sz="6" w:space="0" w:color="auto"/>
              <w:bottom w:val="double" w:sz="6" w:space="0" w:color="000000"/>
              <w:right w:val="double" w:sz="4" w:space="0" w:color="auto"/>
            </w:tcBorders>
            <w:vAlign w:val="center"/>
            <w:hideMark/>
          </w:tcPr>
          <w:p w:rsidR="00F412BF" w:rsidRPr="0093380D" w:rsidRDefault="00F412BF" w:rsidP="00552B3C">
            <w:pPr>
              <w:bidi w:val="0"/>
              <w:spacing w:after="200" w:line="276" w:lineRule="auto"/>
              <w:jc w:val="center"/>
              <w:rPr>
                <w:rFonts w:eastAsia="Calibri" w:cs="Times New Roman"/>
                <w:color w:val="000000"/>
                <w:sz w:val="24"/>
              </w:rPr>
            </w:pPr>
          </w:p>
        </w:tc>
        <w:tc>
          <w:tcPr>
            <w:tcW w:w="1278" w:type="pct"/>
            <w:vMerge/>
            <w:tcBorders>
              <w:left w:val="double" w:sz="4" w:space="0" w:color="auto"/>
              <w:bottom w:val="double" w:sz="6" w:space="0" w:color="000000"/>
              <w:right w:val="double" w:sz="6" w:space="0" w:color="auto"/>
            </w:tcBorders>
            <w:vAlign w:val="center"/>
            <w:hideMark/>
          </w:tcPr>
          <w:p w:rsidR="00F412BF" w:rsidRPr="0093380D" w:rsidRDefault="00F412BF" w:rsidP="00552B3C">
            <w:pPr>
              <w:bidi w:val="0"/>
              <w:spacing w:after="200" w:line="276" w:lineRule="auto"/>
              <w:jc w:val="center"/>
              <w:rPr>
                <w:rFonts w:eastAsia="Calibri" w:cs="Times New Roman"/>
                <w:color w:val="000000"/>
                <w:sz w:val="24"/>
              </w:rPr>
            </w:pPr>
          </w:p>
        </w:tc>
        <w:tc>
          <w:tcPr>
            <w:tcW w:w="3074" w:type="pct"/>
            <w:tcBorders>
              <w:top w:val="nil"/>
              <w:left w:val="nil"/>
              <w:bottom w:val="single" w:sz="4" w:space="0" w:color="auto"/>
              <w:right w:val="double" w:sz="6" w:space="0" w:color="auto"/>
            </w:tcBorders>
            <w:shd w:val="clear" w:color="auto" w:fill="auto"/>
            <w:noWrap/>
            <w:vAlign w:val="bottom"/>
            <w:hideMark/>
          </w:tcPr>
          <w:p w:rsidR="00F412BF" w:rsidRPr="00B220F1" w:rsidRDefault="00F412BF" w:rsidP="00F412BF">
            <w:pPr>
              <w:bidi w:val="0"/>
              <w:spacing w:after="200" w:line="276" w:lineRule="auto"/>
              <w:rPr>
                <w:rFonts w:eastAsia="Calibri" w:cs="Times New Roman"/>
                <w:color w:val="000000"/>
                <w:sz w:val="24"/>
              </w:rPr>
            </w:pPr>
            <w:r w:rsidRPr="00B220F1">
              <w:rPr>
                <w:rFonts w:eastAsia="Calibri" w:cs="Times New Roman"/>
                <w:color w:val="000000"/>
                <w:sz w:val="24"/>
              </w:rPr>
              <w:t xml:space="preserve">1.2(DL+ </w:t>
            </w:r>
            <w:proofErr w:type="spellStart"/>
            <w:r w:rsidRPr="00B220F1">
              <w:rPr>
                <w:rFonts w:eastAsia="Calibri" w:cs="Times New Roman"/>
                <w:color w:val="000000"/>
                <w:sz w:val="24"/>
              </w:rPr>
              <w:t>DLempty</w:t>
            </w:r>
            <w:proofErr w:type="spellEnd"/>
            <w:r w:rsidRPr="00B220F1">
              <w:rPr>
                <w:rFonts w:eastAsia="Calibri" w:cs="Times New Roman"/>
                <w:color w:val="000000"/>
                <w:sz w:val="24"/>
              </w:rPr>
              <w:t xml:space="preserve"> + </w:t>
            </w:r>
            <w:proofErr w:type="spellStart"/>
            <w:r w:rsidRPr="00B220F1">
              <w:rPr>
                <w:rFonts w:eastAsia="Calibri" w:cs="Times New Roman"/>
                <w:color w:val="000000"/>
                <w:sz w:val="24"/>
              </w:rPr>
              <w:t>LLop</w:t>
            </w:r>
            <w:proofErr w:type="spellEnd"/>
            <w:r w:rsidRPr="00B220F1">
              <w:rPr>
                <w:rFonts w:eastAsia="Calibri" w:cs="Times New Roman"/>
                <w:color w:val="000000"/>
                <w:sz w:val="24"/>
              </w:rPr>
              <w:t xml:space="preserve"> ± FR + TL ± </w:t>
            </w:r>
            <w:proofErr w:type="spellStart"/>
            <w:r w:rsidRPr="00B220F1">
              <w:rPr>
                <w:rFonts w:eastAsia="Calibri" w:cs="Times New Roman"/>
                <w:color w:val="000000"/>
                <w:sz w:val="24"/>
              </w:rPr>
              <w:t>TLst</w:t>
            </w:r>
            <w:proofErr w:type="spellEnd"/>
            <w:r w:rsidRPr="00B220F1">
              <w:rPr>
                <w:rFonts w:eastAsia="Calibri" w:cs="Times New Roman"/>
                <w:color w:val="000000"/>
                <w:sz w:val="24"/>
              </w:rPr>
              <w:t xml:space="preserve">) +1.6LL </w:t>
            </w:r>
          </w:p>
        </w:tc>
      </w:tr>
      <w:tr w:rsidR="00F412BF" w:rsidRPr="0093380D" w:rsidTr="00C31F06">
        <w:trPr>
          <w:trHeight w:hRule="exact" w:val="711"/>
        </w:trPr>
        <w:tc>
          <w:tcPr>
            <w:tcW w:w="648" w:type="pct"/>
            <w:vMerge/>
            <w:tcBorders>
              <w:top w:val="nil"/>
              <w:left w:val="double" w:sz="6" w:space="0" w:color="auto"/>
              <w:bottom w:val="double" w:sz="6" w:space="0" w:color="000000"/>
              <w:right w:val="double" w:sz="4" w:space="0" w:color="auto"/>
            </w:tcBorders>
            <w:vAlign w:val="center"/>
          </w:tcPr>
          <w:p w:rsidR="00F412BF" w:rsidRPr="0093380D" w:rsidRDefault="00F412BF" w:rsidP="00F412BF">
            <w:pPr>
              <w:bidi w:val="0"/>
              <w:spacing w:after="200" w:line="276" w:lineRule="auto"/>
              <w:jc w:val="center"/>
              <w:rPr>
                <w:rFonts w:eastAsia="Calibri" w:cs="Times New Roman"/>
                <w:color w:val="000000"/>
                <w:sz w:val="24"/>
              </w:rPr>
            </w:pPr>
          </w:p>
        </w:tc>
        <w:tc>
          <w:tcPr>
            <w:tcW w:w="1278" w:type="pct"/>
            <w:vMerge/>
            <w:tcBorders>
              <w:left w:val="double" w:sz="4" w:space="0" w:color="auto"/>
              <w:bottom w:val="double" w:sz="6" w:space="0" w:color="000000"/>
              <w:right w:val="double" w:sz="6" w:space="0" w:color="auto"/>
            </w:tcBorders>
            <w:vAlign w:val="center"/>
          </w:tcPr>
          <w:p w:rsidR="00F412BF" w:rsidRPr="0093380D" w:rsidRDefault="00F412BF" w:rsidP="00F412BF">
            <w:pPr>
              <w:bidi w:val="0"/>
              <w:spacing w:after="200" w:line="276" w:lineRule="auto"/>
              <w:jc w:val="center"/>
              <w:rPr>
                <w:rFonts w:eastAsia="Calibri" w:cs="Times New Roman"/>
                <w:color w:val="000000"/>
                <w:sz w:val="24"/>
              </w:rPr>
            </w:pPr>
          </w:p>
        </w:tc>
        <w:tc>
          <w:tcPr>
            <w:tcW w:w="3074" w:type="pct"/>
            <w:tcBorders>
              <w:top w:val="single" w:sz="4" w:space="0" w:color="auto"/>
              <w:left w:val="nil"/>
              <w:bottom w:val="double" w:sz="6" w:space="0" w:color="auto"/>
              <w:right w:val="double" w:sz="6" w:space="0" w:color="auto"/>
            </w:tcBorders>
            <w:shd w:val="clear" w:color="auto" w:fill="auto"/>
            <w:noWrap/>
            <w:vAlign w:val="bottom"/>
          </w:tcPr>
          <w:p w:rsidR="00F412BF" w:rsidRPr="00B220F1" w:rsidRDefault="00F412BF" w:rsidP="00F412BF">
            <w:pPr>
              <w:bidi w:val="0"/>
              <w:spacing w:after="200" w:line="276" w:lineRule="auto"/>
              <w:rPr>
                <w:rFonts w:eastAsia="Calibri" w:cs="Times New Roman"/>
                <w:color w:val="000000"/>
                <w:sz w:val="24"/>
              </w:rPr>
            </w:pPr>
            <w:r w:rsidRPr="00B220F1">
              <w:rPr>
                <w:rFonts w:eastAsia="Calibri" w:cs="Times New Roman"/>
                <w:color w:val="000000"/>
                <w:sz w:val="24"/>
              </w:rPr>
              <w:t xml:space="preserve">1.2(DL+ </w:t>
            </w:r>
            <w:proofErr w:type="spellStart"/>
            <w:r w:rsidRPr="00B220F1">
              <w:rPr>
                <w:rFonts w:eastAsia="Calibri" w:cs="Times New Roman"/>
                <w:color w:val="000000"/>
                <w:sz w:val="24"/>
              </w:rPr>
              <w:t>DLempty</w:t>
            </w:r>
            <w:proofErr w:type="spellEnd"/>
            <w:r w:rsidRPr="00B220F1">
              <w:rPr>
                <w:rFonts w:eastAsia="Calibri" w:cs="Times New Roman"/>
                <w:color w:val="000000"/>
                <w:sz w:val="24"/>
              </w:rPr>
              <w:t xml:space="preserve"> + </w:t>
            </w:r>
            <w:proofErr w:type="spellStart"/>
            <w:r w:rsidRPr="00B220F1">
              <w:rPr>
                <w:rFonts w:eastAsia="Calibri" w:cs="Times New Roman"/>
                <w:color w:val="000000"/>
                <w:sz w:val="24"/>
              </w:rPr>
              <w:t>LLop</w:t>
            </w:r>
            <w:proofErr w:type="spellEnd"/>
            <w:r w:rsidRPr="00B220F1">
              <w:rPr>
                <w:rFonts w:eastAsia="Calibri" w:cs="Times New Roman"/>
                <w:color w:val="000000"/>
                <w:sz w:val="24"/>
              </w:rPr>
              <w:t xml:space="preserve"> ± FR + TL ± </w:t>
            </w:r>
            <w:proofErr w:type="spellStart"/>
            <w:r w:rsidRPr="00B220F1">
              <w:rPr>
                <w:rFonts w:eastAsia="Calibri" w:cs="Times New Roman"/>
                <w:color w:val="000000"/>
                <w:sz w:val="24"/>
              </w:rPr>
              <w:t>TLst</w:t>
            </w:r>
            <w:proofErr w:type="spellEnd"/>
            <w:r w:rsidRPr="00B220F1">
              <w:rPr>
                <w:rFonts w:eastAsia="Calibri" w:cs="Times New Roman"/>
                <w:color w:val="000000"/>
                <w:sz w:val="24"/>
              </w:rPr>
              <w:t xml:space="preserve">) +1.6LL </w:t>
            </w:r>
            <w:r>
              <w:rPr>
                <w:rFonts w:eastAsia="Calibri" w:cs="Times New Roman"/>
                <w:color w:val="000000"/>
                <w:sz w:val="24"/>
              </w:rPr>
              <w:t>+ 0.5S</w:t>
            </w:r>
          </w:p>
        </w:tc>
      </w:tr>
      <w:tr w:rsidR="00F412BF" w:rsidRPr="0093380D" w:rsidTr="00C31F06">
        <w:trPr>
          <w:trHeight w:hRule="exact" w:val="819"/>
        </w:trPr>
        <w:tc>
          <w:tcPr>
            <w:tcW w:w="648" w:type="pct"/>
            <w:vMerge/>
            <w:tcBorders>
              <w:top w:val="nil"/>
              <w:left w:val="double" w:sz="6" w:space="0" w:color="auto"/>
              <w:bottom w:val="double" w:sz="6" w:space="0" w:color="000000"/>
              <w:right w:val="double" w:sz="4" w:space="0" w:color="auto"/>
            </w:tcBorders>
            <w:vAlign w:val="center"/>
            <w:hideMark/>
          </w:tcPr>
          <w:p w:rsidR="00F412BF" w:rsidRPr="0093380D" w:rsidRDefault="00F412BF" w:rsidP="00F412BF">
            <w:pPr>
              <w:bidi w:val="0"/>
              <w:spacing w:after="200" w:line="276" w:lineRule="auto"/>
              <w:jc w:val="center"/>
              <w:rPr>
                <w:rFonts w:eastAsia="Calibri" w:cs="Times New Roman"/>
                <w:color w:val="000000"/>
                <w:sz w:val="24"/>
              </w:rPr>
            </w:pPr>
          </w:p>
        </w:tc>
        <w:tc>
          <w:tcPr>
            <w:tcW w:w="1278" w:type="pct"/>
            <w:vMerge w:val="restart"/>
            <w:tcBorders>
              <w:top w:val="nil"/>
              <w:left w:val="double" w:sz="4" w:space="0" w:color="auto"/>
              <w:bottom w:val="double" w:sz="6" w:space="0" w:color="000000"/>
              <w:right w:val="double" w:sz="6" w:space="0" w:color="auto"/>
            </w:tcBorders>
            <w:shd w:val="clear" w:color="auto" w:fill="auto"/>
            <w:noWrap/>
            <w:vAlign w:val="center"/>
            <w:hideMark/>
          </w:tcPr>
          <w:p w:rsidR="00F412BF" w:rsidRPr="0093380D" w:rsidRDefault="00F412BF" w:rsidP="00F412BF">
            <w:pPr>
              <w:bidi w:val="0"/>
              <w:spacing w:after="200" w:line="276" w:lineRule="auto"/>
              <w:jc w:val="center"/>
              <w:rPr>
                <w:rFonts w:eastAsia="Calibri" w:cs="Times New Roman"/>
                <w:color w:val="000000"/>
                <w:sz w:val="24"/>
              </w:rPr>
            </w:pPr>
            <w:r w:rsidRPr="0093380D">
              <w:rPr>
                <w:rFonts w:eastAsia="Calibri" w:cs="Times New Roman"/>
                <w:color w:val="000000"/>
                <w:sz w:val="24"/>
              </w:rPr>
              <w:t>Operation With Wind</w:t>
            </w:r>
          </w:p>
        </w:tc>
        <w:tc>
          <w:tcPr>
            <w:tcW w:w="3074" w:type="pct"/>
            <w:tcBorders>
              <w:top w:val="double" w:sz="6" w:space="0" w:color="auto"/>
              <w:left w:val="nil"/>
              <w:bottom w:val="single" w:sz="8" w:space="0" w:color="auto"/>
              <w:right w:val="double" w:sz="6" w:space="0" w:color="auto"/>
            </w:tcBorders>
            <w:shd w:val="clear" w:color="auto" w:fill="auto"/>
            <w:noWrap/>
            <w:vAlign w:val="bottom"/>
            <w:hideMark/>
          </w:tcPr>
          <w:p w:rsidR="00F412BF" w:rsidRPr="00C31F06" w:rsidRDefault="00F412BF" w:rsidP="00F412BF">
            <w:pPr>
              <w:bidi w:val="0"/>
              <w:spacing w:after="200" w:line="276" w:lineRule="auto"/>
              <w:rPr>
                <w:rFonts w:eastAsia="Calibri" w:cs="Times New Roman"/>
                <w:color w:val="000000"/>
                <w:sz w:val="24"/>
              </w:rPr>
            </w:pPr>
            <w:r w:rsidRPr="00C31F06">
              <w:rPr>
                <w:rFonts w:eastAsia="Calibri" w:cs="Times New Roman"/>
                <w:color w:val="000000"/>
                <w:sz w:val="24"/>
              </w:rPr>
              <w:t xml:space="preserve">1.2(DL+ </w:t>
            </w:r>
            <w:proofErr w:type="spellStart"/>
            <w:r w:rsidRPr="00C31F06">
              <w:rPr>
                <w:rFonts w:eastAsia="Calibri" w:cs="Times New Roman"/>
                <w:color w:val="000000"/>
                <w:sz w:val="24"/>
              </w:rPr>
              <w:t>DLempty</w:t>
            </w:r>
            <w:proofErr w:type="spellEnd"/>
            <w:r w:rsidRPr="00C31F06">
              <w:rPr>
                <w:rFonts w:eastAsia="Calibri" w:cs="Times New Roman"/>
                <w:color w:val="000000"/>
                <w:sz w:val="24"/>
              </w:rPr>
              <w:t xml:space="preserve"> + </w:t>
            </w:r>
            <w:proofErr w:type="spellStart"/>
            <w:r w:rsidRPr="00C31F06">
              <w:rPr>
                <w:rFonts w:eastAsia="Calibri" w:cs="Times New Roman"/>
                <w:color w:val="000000"/>
                <w:sz w:val="24"/>
              </w:rPr>
              <w:t>LLop</w:t>
            </w:r>
            <w:proofErr w:type="spellEnd"/>
            <w:r w:rsidRPr="00C31F06">
              <w:rPr>
                <w:rFonts w:eastAsia="Calibri" w:cs="Times New Roman"/>
                <w:color w:val="000000"/>
                <w:sz w:val="24"/>
              </w:rPr>
              <w:t xml:space="preserve"> ± FR + TL) </w:t>
            </w:r>
            <w:bookmarkStart w:id="299" w:name="OLE_LINK24"/>
            <w:bookmarkStart w:id="300" w:name="OLE_LINK25"/>
            <w:r w:rsidRPr="00C31F06">
              <w:rPr>
                <w:rFonts w:eastAsia="Calibri" w:cs="Times New Roman"/>
                <w:color w:val="000000"/>
                <w:sz w:val="24"/>
              </w:rPr>
              <w:t xml:space="preserve">+ </w:t>
            </w:r>
            <w:bookmarkStart w:id="301" w:name="OLE_LINK22"/>
            <w:bookmarkStart w:id="302" w:name="OLE_LINK23"/>
            <w:r w:rsidRPr="00C31F06">
              <w:rPr>
                <w:rFonts w:eastAsia="Calibri" w:cs="Times New Roman"/>
                <w:color w:val="000000"/>
                <w:sz w:val="24"/>
              </w:rPr>
              <w:t xml:space="preserve">1.0LL </w:t>
            </w:r>
            <w:bookmarkEnd w:id="299"/>
            <w:bookmarkEnd w:id="300"/>
            <w:bookmarkEnd w:id="301"/>
            <w:bookmarkEnd w:id="302"/>
            <w:r w:rsidRPr="00C31F06">
              <w:rPr>
                <w:rFonts w:eastAsia="Calibri" w:cs="Times New Roman"/>
                <w:color w:val="000000"/>
                <w:sz w:val="24"/>
              </w:rPr>
              <w:t>± 1.6WL</w:t>
            </w:r>
            <w:r w:rsidRPr="00C31F06">
              <w:rPr>
                <w:rFonts w:eastAsia="Calibri" w:cs="Times New Roman"/>
                <w:color w:val="000000"/>
                <w:sz w:val="24"/>
              </w:rPr>
              <w:t xml:space="preserve"> + 0.5S</w:t>
            </w:r>
          </w:p>
        </w:tc>
      </w:tr>
      <w:tr w:rsidR="00F412BF" w:rsidRPr="0093380D" w:rsidTr="00C31F06">
        <w:trPr>
          <w:trHeight w:hRule="exact" w:val="540"/>
        </w:trPr>
        <w:tc>
          <w:tcPr>
            <w:tcW w:w="648" w:type="pct"/>
            <w:vMerge/>
            <w:tcBorders>
              <w:top w:val="nil"/>
              <w:left w:val="double" w:sz="6" w:space="0" w:color="auto"/>
              <w:bottom w:val="double" w:sz="6" w:space="0" w:color="000000"/>
              <w:right w:val="double" w:sz="4" w:space="0" w:color="auto"/>
            </w:tcBorders>
            <w:vAlign w:val="center"/>
            <w:hideMark/>
          </w:tcPr>
          <w:p w:rsidR="00F412BF" w:rsidRPr="0093380D" w:rsidRDefault="00F412BF" w:rsidP="00F412BF">
            <w:pPr>
              <w:bidi w:val="0"/>
              <w:spacing w:after="200" w:line="276" w:lineRule="auto"/>
              <w:jc w:val="center"/>
              <w:rPr>
                <w:rFonts w:eastAsia="Calibri" w:cs="Times New Roman"/>
                <w:color w:val="000000"/>
                <w:sz w:val="24"/>
              </w:rPr>
            </w:pPr>
          </w:p>
        </w:tc>
        <w:tc>
          <w:tcPr>
            <w:tcW w:w="1278" w:type="pct"/>
            <w:vMerge/>
            <w:tcBorders>
              <w:top w:val="nil"/>
              <w:left w:val="double" w:sz="4" w:space="0" w:color="auto"/>
              <w:bottom w:val="double" w:sz="6" w:space="0" w:color="000000"/>
              <w:right w:val="double" w:sz="6" w:space="0" w:color="auto"/>
            </w:tcBorders>
            <w:vAlign w:val="center"/>
            <w:hideMark/>
          </w:tcPr>
          <w:p w:rsidR="00F412BF" w:rsidRPr="0093380D" w:rsidRDefault="00F412BF" w:rsidP="00F412BF">
            <w:pPr>
              <w:bidi w:val="0"/>
              <w:spacing w:after="200" w:line="276" w:lineRule="auto"/>
              <w:jc w:val="center"/>
              <w:rPr>
                <w:rFonts w:eastAsia="Calibri" w:cs="Times New Roman"/>
                <w:color w:val="000000"/>
                <w:sz w:val="24"/>
              </w:rPr>
            </w:pPr>
          </w:p>
        </w:tc>
        <w:tc>
          <w:tcPr>
            <w:tcW w:w="3074" w:type="pct"/>
            <w:tcBorders>
              <w:top w:val="nil"/>
              <w:left w:val="nil"/>
              <w:bottom w:val="single" w:sz="8" w:space="0" w:color="auto"/>
              <w:right w:val="double" w:sz="6" w:space="0" w:color="auto"/>
            </w:tcBorders>
            <w:shd w:val="clear" w:color="auto" w:fill="auto"/>
            <w:noWrap/>
            <w:vAlign w:val="bottom"/>
            <w:hideMark/>
          </w:tcPr>
          <w:p w:rsidR="00F412BF" w:rsidRPr="00B220F1" w:rsidRDefault="00F412BF" w:rsidP="00C31F06">
            <w:pPr>
              <w:bidi w:val="0"/>
              <w:spacing w:after="200" w:line="276" w:lineRule="auto"/>
              <w:rPr>
                <w:rFonts w:eastAsia="Calibri" w:cs="Times New Roman"/>
                <w:color w:val="000000"/>
                <w:sz w:val="24"/>
              </w:rPr>
            </w:pPr>
            <w:r w:rsidRPr="00B220F1">
              <w:rPr>
                <w:rFonts w:eastAsia="Calibri" w:cs="Times New Roman"/>
                <w:color w:val="000000"/>
                <w:sz w:val="24"/>
              </w:rPr>
              <w:t xml:space="preserve">1.2(DL+ </w:t>
            </w:r>
            <w:proofErr w:type="spellStart"/>
            <w:r w:rsidR="00C31F06">
              <w:rPr>
                <w:rFonts w:eastAsia="Calibri" w:cs="Times New Roman"/>
                <w:color w:val="000000"/>
                <w:sz w:val="24"/>
              </w:rPr>
              <w:t>DLempty</w:t>
            </w:r>
            <w:proofErr w:type="spellEnd"/>
            <w:r w:rsidR="00C31F06">
              <w:rPr>
                <w:rFonts w:eastAsia="Calibri" w:cs="Times New Roman"/>
                <w:color w:val="000000"/>
                <w:sz w:val="24"/>
              </w:rPr>
              <w:t xml:space="preserve"> + </w:t>
            </w:r>
            <w:proofErr w:type="spellStart"/>
            <w:r w:rsidR="00C31F06">
              <w:rPr>
                <w:rFonts w:eastAsia="Calibri" w:cs="Times New Roman"/>
                <w:color w:val="000000"/>
                <w:sz w:val="24"/>
              </w:rPr>
              <w:t>LLop</w:t>
            </w:r>
            <w:proofErr w:type="spellEnd"/>
            <w:r w:rsidR="00C31F06">
              <w:rPr>
                <w:rFonts w:eastAsia="Calibri" w:cs="Times New Roman"/>
                <w:color w:val="000000"/>
                <w:sz w:val="24"/>
              </w:rPr>
              <w:t xml:space="preserve"> ± FR + TL) ± 0.8</w:t>
            </w:r>
            <w:r w:rsidRPr="00B220F1">
              <w:rPr>
                <w:rFonts w:eastAsia="Calibri" w:cs="Times New Roman"/>
                <w:color w:val="000000"/>
                <w:sz w:val="24"/>
              </w:rPr>
              <w:t>WL</w:t>
            </w:r>
            <w:r w:rsidR="00C31F06">
              <w:rPr>
                <w:rFonts w:eastAsia="Calibri" w:cs="Times New Roman"/>
                <w:color w:val="000000"/>
                <w:sz w:val="24"/>
              </w:rPr>
              <w:t xml:space="preserve"> + 1.6S</w:t>
            </w:r>
          </w:p>
        </w:tc>
      </w:tr>
      <w:tr w:rsidR="00F412BF" w:rsidRPr="0093380D" w:rsidTr="00C31F06">
        <w:trPr>
          <w:trHeight w:hRule="exact" w:val="639"/>
        </w:trPr>
        <w:tc>
          <w:tcPr>
            <w:tcW w:w="648" w:type="pct"/>
            <w:vMerge/>
            <w:tcBorders>
              <w:top w:val="nil"/>
              <w:left w:val="double" w:sz="6" w:space="0" w:color="auto"/>
              <w:bottom w:val="double" w:sz="6" w:space="0" w:color="000000"/>
              <w:right w:val="double" w:sz="4" w:space="0" w:color="auto"/>
            </w:tcBorders>
            <w:vAlign w:val="center"/>
            <w:hideMark/>
          </w:tcPr>
          <w:p w:rsidR="00F412BF" w:rsidRPr="0093380D" w:rsidRDefault="00F412BF" w:rsidP="00F412BF">
            <w:pPr>
              <w:bidi w:val="0"/>
              <w:spacing w:after="200" w:line="276" w:lineRule="auto"/>
              <w:jc w:val="center"/>
              <w:rPr>
                <w:rFonts w:eastAsia="Calibri" w:cs="Times New Roman"/>
                <w:color w:val="000000"/>
                <w:sz w:val="24"/>
              </w:rPr>
            </w:pPr>
          </w:p>
        </w:tc>
        <w:tc>
          <w:tcPr>
            <w:tcW w:w="1278" w:type="pct"/>
            <w:vMerge/>
            <w:tcBorders>
              <w:top w:val="nil"/>
              <w:left w:val="double" w:sz="4" w:space="0" w:color="auto"/>
              <w:bottom w:val="double" w:sz="6" w:space="0" w:color="000000"/>
              <w:right w:val="double" w:sz="6" w:space="0" w:color="auto"/>
            </w:tcBorders>
            <w:vAlign w:val="center"/>
            <w:hideMark/>
          </w:tcPr>
          <w:p w:rsidR="00F412BF" w:rsidRPr="0093380D" w:rsidRDefault="00F412BF" w:rsidP="00F412BF">
            <w:pPr>
              <w:bidi w:val="0"/>
              <w:spacing w:after="200" w:line="276" w:lineRule="auto"/>
              <w:jc w:val="center"/>
              <w:rPr>
                <w:rFonts w:eastAsia="Calibri" w:cs="Times New Roman"/>
                <w:color w:val="000000"/>
                <w:sz w:val="24"/>
              </w:rPr>
            </w:pPr>
          </w:p>
        </w:tc>
        <w:tc>
          <w:tcPr>
            <w:tcW w:w="3074" w:type="pct"/>
            <w:tcBorders>
              <w:top w:val="nil"/>
              <w:left w:val="nil"/>
              <w:bottom w:val="double" w:sz="6" w:space="0" w:color="auto"/>
              <w:right w:val="double" w:sz="6" w:space="0" w:color="auto"/>
            </w:tcBorders>
            <w:shd w:val="clear" w:color="auto" w:fill="auto"/>
            <w:noWrap/>
            <w:vAlign w:val="bottom"/>
            <w:hideMark/>
          </w:tcPr>
          <w:p w:rsidR="00F412BF" w:rsidRPr="00B220F1" w:rsidRDefault="00F412BF" w:rsidP="00F412BF">
            <w:pPr>
              <w:bidi w:val="0"/>
              <w:spacing w:after="200" w:line="276" w:lineRule="auto"/>
              <w:rPr>
                <w:rFonts w:eastAsia="Calibri" w:cs="Times New Roman"/>
                <w:color w:val="000000"/>
                <w:sz w:val="24"/>
              </w:rPr>
            </w:pPr>
            <w:r w:rsidRPr="00B220F1">
              <w:rPr>
                <w:rFonts w:eastAsia="Calibri" w:cs="Times New Roman"/>
                <w:color w:val="000000"/>
                <w:sz w:val="24"/>
              </w:rPr>
              <w:t xml:space="preserve">0.9(DL+ </w:t>
            </w:r>
            <w:proofErr w:type="spellStart"/>
            <w:r w:rsidRPr="00B220F1">
              <w:rPr>
                <w:rFonts w:eastAsia="Calibri" w:cs="Times New Roman"/>
                <w:color w:val="000000"/>
                <w:sz w:val="24"/>
              </w:rPr>
              <w:t>DLempty</w:t>
            </w:r>
            <w:proofErr w:type="spellEnd"/>
            <w:r w:rsidRPr="00B220F1">
              <w:rPr>
                <w:rFonts w:eastAsia="Calibri" w:cs="Times New Roman"/>
                <w:color w:val="000000"/>
                <w:sz w:val="24"/>
              </w:rPr>
              <w:t xml:space="preserve"> + </w:t>
            </w:r>
            <w:proofErr w:type="spellStart"/>
            <w:r w:rsidRPr="00B220F1">
              <w:rPr>
                <w:rFonts w:eastAsia="Calibri" w:cs="Times New Roman"/>
                <w:color w:val="000000"/>
                <w:sz w:val="24"/>
              </w:rPr>
              <w:t>LLop</w:t>
            </w:r>
            <w:proofErr w:type="spellEnd"/>
            <w:r w:rsidR="00C31F06">
              <w:rPr>
                <w:rFonts w:eastAsia="Calibri" w:cs="Times New Roman"/>
                <w:color w:val="000000"/>
                <w:sz w:val="24"/>
              </w:rPr>
              <w:t xml:space="preserve"> </w:t>
            </w:r>
            <w:r w:rsidR="00C31F06">
              <w:rPr>
                <w:rFonts w:eastAsia="Calibri" w:cs="Times New Roman"/>
                <w:color w:val="000000"/>
                <w:sz w:val="24"/>
              </w:rPr>
              <w:t>±</w:t>
            </w:r>
            <w:r w:rsidRPr="00B220F1">
              <w:rPr>
                <w:rFonts w:eastAsia="Calibri" w:cs="Times New Roman"/>
                <w:color w:val="000000"/>
                <w:sz w:val="24"/>
              </w:rPr>
              <w:t xml:space="preserve"> FR + TL) ± 1.</w:t>
            </w:r>
            <w:r>
              <w:rPr>
                <w:rFonts w:eastAsia="Calibri" w:cs="Times New Roman"/>
                <w:color w:val="000000"/>
                <w:sz w:val="24"/>
              </w:rPr>
              <w:t>6</w:t>
            </w:r>
            <w:r w:rsidRPr="00B220F1">
              <w:rPr>
                <w:rFonts w:eastAsia="Calibri" w:cs="Times New Roman"/>
                <w:color w:val="000000"/>
                <w:sz w:val="24"/>
              </w:rPr>
              <w:t>WL</w:t>
            </w:r>
          </w:p>
        </w:tc>
      </w:tr>
      <w:tr w:rsidR="00F412BF" w:rsidRPr="0093380D" w:rsidTr="00C31F06">
        <w:trPr>
          <w:trHeight w:hRule="exact" w:val="540"/>
        </w:trPr>
        <w:tc>
          <w:tcPr>
            <w:tcW w:w="648" w:type="pct"/>
            <w:vMerge w:val="restart"/>
            <w:tcBorders>
              <w:top w:val="nil"/>
              <w:left w:val="double" w:sz="6" w:space="0" w:color="auto"/>
              <w:bottom w:val="double" w:sz="6" w:space="0" w:color="000000"/>
              <w:right w:val="double" w:sz="4" w:space="0" w:color="auto"/>
            </w:tcBorders>
            <w:shd w:val="clear" w:color="auto" w:fill="auto"/>
            <w:vAlign w:val="center"/>
            <w:hideMark/>
          </w:tcPr>
          <w:p w:rsidR="00F412BF" w:rsidRPr="0093380D" w:rsidRDefault="00F412BF" w:rsidP="00F412BF">
            <w:pPr>
              <w:bidi w:val="0"/>
              <w:spacing w:after="200" w:line="276" w:lineRule="auto"/>
              <w:jc w:val="center"/>
              <w:rPr>
                <w:rFonts w:eastAsia="Calibri" w:cs="Times New Roman"/>
                <w:color w:val="000000"/>
                <w:sz w:val="24"/>
              </w:rPr>
            </w:pPr>
            <w:r w:rsidRPr="0093380D">
              <w:rPr>
                <w:rFonts w:eastAsia="Calibri" w:cs="Times New Roman"/>
                <w:color w:val="000000"/>
                <w:sz w:val="24"/>
              </w:rPr>
              <w:t>Category B</w:t>
            </w:r>
          </w:p>
        </w:tc>
        <w:tc>
          <w:tcPr>
            <w:tcW w:w="1278" w:type="pct"/>
            <w:vMerge w:val="restart"/>
            <w:tcBorders>
              <w:top w:val="nil"/>
              <w:left w:val="double" w:sz="4" w:space="0" w:color="auto"/>
              <w:bottom w:val="double" w:sz="6" w:space="0" w:color="000000"/>
              <w:right w:val="double" w:sz="6" w:space="0" w:color="auto"/>
            </w:tcBorders>
            <w:shd w:val="clear" w:color="auto" w:fill="auto"/>
            <w:noWrap/>
            <w:vAlign w:val="center"/>
            <w:hideMark/>
          </w:tcPr>
          <w:p w:rsidR="00F412BF" w:rsidRPr="0093380D" w:rsidRDefault="00F412BF" w:rsidP="00F412BF">
            <w:pPr>
              <w:bidi w:val="0"/>
              <w:spacing w:after="200" w:line="276" w:lineRule="auto"/>
              <w:jc w:val="center"/>
              <w:rPr>
                <w:rFonts w:eastAsia="Calibri" w:cs="Times New Roman"/>
                <w:color w:val="000000"/>
                <w:sz w:val="24"/>
              </w:rPr>
            </w:pPr>
            <w:r w:rsidRPr="0093380D">
              <w:rPr>
                <w:rFonts w:eastAsia="Calibri" w:cs="Times New Roman"/>
                <w:color w:val="000000"/>
                <w:sz w:val="24"/>
              </w:rPr>
              <w:t>Test</w:t>
            </w:r>
          </w:p>
        </w:tc>
        <w:tc>
          <w:tcPr>
            <w:tcW w:w="3074" w:type="pct"/>
            <w:tcBorders>
              <w:top w:val="nil"/>
              <w:left w:val="nil"/>
              <w:bottom w:val="single" w:sz="8" w:space="0" w:color="auto"/>
              <w:right w:val="double" w:sz="6" w:space="0" w:color="auto"/>
            </w:tcBorders>
            <w:shd w:val="clear" w:color="auto" w:fill="auto"/>
            <w:noWrap/>
            <w:vAlign w:val="bottom"/>
            <w:hideMark/>
          </w:tcPr>
          <w:p w:rsidR="00F412BF" w:rsidRPr="00C31F06" w:rsidRDefault="00F412BF" w:rsidP="00C31F06">
            <w:pPr>
              <w:bidi w:val="0"/>
              <w:spacing w:after="200" w:line="276" w:lineRule="auto"/>
              <w:rPr>
                <w:rFonts w:eastAsia="Calibri" w:cs="Times New Roman"/>
                <w:color w:val="000000"/>
                <w:sz w:val="24"/>
              </w:rPr>
            </w:pPr>
            <w:r w:rsidRPr="00C31F06">
              <w:rPr>
                <w:rFonts w:eastAsia="Calibri" w:cs="Times New Roman"/>
                <w:color w:val="000000"/>
                <w:sz w:val="24"/>
              </w:rPr>
              <w:t xml:space="preserve">1.2(DL+ </w:t>
            </w:r>
            <w:proofErr w:type="spellStart"/>
            <w:r w:rsidRPr="00C31F06">
              <w:rPr>
                <w:rFonts w:eastAsia="Calibri" w:cs="Times New Roman"/>
                <w:color w:val="000000"/>
                <w:sz w:val="24"/>
              </w:rPr>
              <w:t>DLempty</w:t>
            </w:r>
            <w:proofErr w:type="spellEnd"/>
            <w:r w:rsidRPr="00C31F06">
              <w:rPr>
                <w:rFonts w:eastAsia="Calibri" w:cs="Times New Roman"/>
                <w:color w:val="000000"/>
                <w:sz w:val="24"/>
              </w:rPr>
              <w:t xml:space="preserve"> + Test ) + 1.0LL ± </w:t>
            </w:r>
            <w:r w:rsidR="00C31F06" w:rsidRPr="00C31F06">
              <w:rPr>
                <w:rFonts w:eastAsia="Calibri" w:cs="Times New Roman"/>
                <w:color w:val="000000"/>
                <w:sz w:val="24"/>
              </w:rPr>
              <w:t>1.6</w:t>
            </w:r>
            <w:r w:rsidRPr="00C31F06">
              <w:rPr>
                <w:rFonts w:eastAsia="Calibri" w:cs="Times New Roman"/>
                <w:color w:val="000000"/>
                <w:sz w:val="24"/>
              </w:rPr>
              <w:t>(0.25WL)</w:t>
            </w:r>
            <w:r w:rsidR="00C31F06" w:rsidRPr="00C31F06">
              <w:rPr>
                <w:rFonts w:eastAsia="Calibri" w:cs="Times New Roman"/>
                <w:color w:val="000000"/>
                <w:sz w:val="24"/>
              </w:rPr>
              <w:t xml:space="preserve"> </w:t>
            </w:r>
            <w:r w:rsidR="00C31F06" w:rsidRPr="00C31F06">
              <w:rPr>
                <w:rFonts w:eastAsia="Calibri" w:cs="Times New Roman"/>
                <w:color w:val="000000"/>
                <w:sz w:val="24"/>
              </w:rPr>
              <w:t>+ 0.5S</w:t>
            </w:r>
          </w:p>
        </w:tc>
      </w:tr>
      <w:tr w:rsidR="00F412BF" w:rsidRPr="0093380D" w:rsidTr="00C31F06">
        <w:trPr>
          <w:trHeight w:hRule="exact" w:val="522"/>
        </w:trPr>
        <w:tc>
          <w:tcPr>
            <w:tcW w:w="648" w:type="pct"/>
            <w:vMerge/>
            <w:tcBorders>
              <w:top w:val="nil"/>
              <w:left w:val="double" w:sz="6" w:space="0" w:color="auto"/>
              <w:bottom w:val="double" w:sz="6" w:space="0" w:color="000000"/>
              <w:right w:val="double" w:sz="4" w:space="0" w:color="auto"/>
            </w:tcBorders>
            <w:vAlign w:val="center"/>
            <w:hideMark/>
          </w:tcPr>
          <w:p w:rsidR="00F412BF" w:rsidRPr="0093380D" w:rsidRDefault="00F412BF" w:rsidP="00F412BF">
            <w:pPr>
              <w:bidi w:val="0"/>
              <w:spacing w:after="200" w:line="276" w:lineRule="auto"/>
              <w:jc w:val="center"/>
              <w:rPr>
                <w:rFonts w:eastAsia="Calibri" w:cs="Times New Roman"/>
                <w:color w:val="000000"/>
                <w:sz w:val="24"/>
              </w:rPr>
            </w:pPr>
          </w:p>
        </w:tc>
        <w:tc>
          <w:tcPr>
            <w:tcW w:w="1278" w:type="pct"/>
            <w:vMerge/>
            <w:tcBorders>
              <w:top w:val="nil"/>
              <w:left w:val="double" w:sz="4" w:space="0" w:color="auto"/>
              <w:bottom w:val="double" w:sz="6" w:space="0" w:color="000000"/>
              <w:right w:val="double" w:sz="6" w:space="0" w:color="auto"/>
            </w:tcBorders>
            <w:vAlign w:val="center"/>
            <w:hideMark/>
          </w:tcPr>
          <w:p w:rsidR="00F412BF" w:rsidRPr="0093380D" w:rsidRDefault="00F412BF" w:rsidP="00F412BF">
            <w:pPr>
              <w:bidi w:val="0"/>
              <w:spacing w:after="200" w:line="276" w:lineRule="auto"/>
              <w:jc w:val="center"/>
              <w:rPr>
                <w:rFonts w:eastAsia="Calibri" w:cs="Times New Roman"/>
                <w:color w:val="000000"/>
                <w:sz w:val="24"/>
              </w:rPr>
            </w:pPr>
          </w:p>
        </w:tc>
        <w:tc>
          <w:tcPr>
            <w:tcW w:w="3074" w:type="pct"/>
            <w:tcBorders>
              <w:top w:val="nil"/>
              <w:left w:val="nil"/>
              <w:bottom w:val="single" w:sz="8" w:space="0" w:color="auto"/>
              <w:right w:val="double" w:sz="6" w:space="0" w:color="auto"/>
            </w:tcBorders>
            <w:shd w:val="clear" w:color="auto" w:fill="auto"/>
            <w:noWrap/>
            <w:vAlign w:val="bottom"/>
            <w:hideMark/>
          </w:tcPr>
          <w:p w:rsidR="00F412BF" w:rsidRPr="00B220F1" w:rsidRDefault="00F412BF" w:rsidP="00C31F06">
            <w:pPr>
              <w:bidi w:val="0"/>
              <w:spacing w:after="200" w:line="276" w:lineRule="auto"/>
              <w:rPr>
                <w:rFonts w:eastAsia="Calibri" w:cs="Times New Roman"/>
                <w:color w:val="000000"/>
                <w:sz w:val="24"/>
              </w:rPr>
            </w:pPr>
            <w:r w:rsidRPr="00B220F1">
              <w:rPr>
                <w:rFonts w:eastAsia="Calibri" w:cs="Times New Roman"/>
                <w:color w:val="000000"/>
                <w:sz w:val="24"/>
              </w:rPr>
              <w:t xml:space="preserve">1.2(DL+ </w:t>
            </w:r>
            <w:proofErr w:type="spellStart"/>
            <w:r w:rsidRPr="00B220F1">
              <w:rPr>
                <w:rFonts w:eastAsia="Calibri" w:cs="Times New Roman"/>
                <w:color w:val="000000"/>
                <w:sz w:val="24"/>
              </w:rPr>
              <w:t>DLempty</w:t>
            </w:r>
            <w:proofErr w:type="spellEnd"/>
            <w:r w:rsidRPr="00B220F1">
              <w:rPr>
                <w:rFonts w:eastAsia="Calibri" w:cs="Times New Roman"/>
                <w:color w:val="000000"/>
                <w:sz w:val="24"/>
              </w:rPr>
              <w:t xml:space="preserve"> + Test ) + 1.6LL</w:t>
            </w:r>
            <w:r w:rsidR="00C31F06" w:rsidRPr="00C31F06">
              <w:rPr>
                <w:rFonts w:eastAsia="Calibri" w:cs="Times New Roman"/>
                <w:color w:val="000000"/>
                <w:sz w:val="24"/>
              </w:rPr>
              <w:t xml:space="preserve"> + 0.5S</w:t>
            </w:r>
          </w:p>
        </w:tc>
      </w:tr>
      <w:tr w:rsidR="00F412BF" w:rsidRPr="0093380D" w:rsidTr="00C31F06">
        <w:trPr>
          <w:trHeight w:hRule="exact" w:val="549"/>
        </w:trPr>
        <w:tc>
          <w:tcPr>
            <w:tcW w:w="648" w:type="pct"/>
            <w:vMerge/>
            <w:tcBorders>
              <w:top w:val="nil"/>
              <w:left w:val="double" w:sz="6" w:space="0" w:color="auto"/>
              <w:bottom w:val="double" w:sz="6" w:space="0" w:color="000000"/>
              <w:right w:val="double" w:sz="4" w:space="0" w:color="auto"/>
            </w:tcBorders>
            <w:vAlign w:val="center"/>
            <w:hideMark/>
          </w:tcPr>
          <w:p w:rsidR="00F412BF" w:rsidRPr="0093380D" w:rsidRDefault="00F412BF" w:rsidP="00F412BF">
            <w:pPr>
              <w:bidi w:val="0"/>
              <w:spacing w:after="200" w:line="276" w:lineRule="auto"/>
              <w:jc w:val="center"/>
              <w:rPr>
                <w:rFonts w:eastAsia="Calibri" w:cs="Times New Roman"/>
                <w:color w:val="000000"/>
                <w:sz w:val="24"/>
              </w:rPr>
            </w:pPr>
          </w:p>
        </w:tc>
        <w:tc>
          <w:tcPr>
            <w:tcW w:w="1278" w:type="pct"/>
            <w:vMerge/>
            <w:tcBorders>
              <w:top w:val="nil"/>
              <w:left w:val="double" w:sz="4" w:space="0" w:color="auto"/>
              <w:bottom w:val="double" w:sz="6" w:space="0" w:color="000000"/>
              <w:right w:val="double" w:sz="6" w:space="0" w:color="auto"/>
            </w:tcBorders>
            <w:vAlign w:val="center"/>
            <w:hideMark/>
          </w:tcPr>
          <w:p w:rsidR="00F412BF" w:rsidRPr="0093380D" w:rsidRDefault="00F412BF" w:rsidP="00F412BF">
            <w:pPr>
              <w:bidi w:val="0"/>
              <w:spacing w:after="200" w:line="276" w:lineRule="auto"/>
              <w:jc w:val="center"/>
              <w:rPr>
                <w:rFonts w:eastAsia="Calibri" w:cs="Times New Roman"/>
                <w:color w:val="000000"/>
                <w:sz w:val="24"/>
              </w:rPr>
            </w:pPr>
          </w:p>
        </w:tc>
        <w:tc>
          <w:tcPr>
            <w:tcW w:w="3074" w:type="pct"/>
            <w:tcBorders>
              <w:top w:val="nil"/>
              <w:left w:val="nil"/>
              <w:bottom w:val="nil"/>
              <w:right w:val="double" w:sz="6" w:space="0" w:color="auto"/>
            </w:tcBorders>
            <w:shd w:val="clear" w:color="auto" w:fill="auto"/>
            <w:noWrap/>
            <w:vAlign w:val="bottom"/>
            <w:hideMark/>
          </w:tcPr>
          <w:p w:rsidR="00F412BF" w:rsidRPr="00B220F1" w:rsidRDefault="00F412BF" w:rsidP="00C31F06">
            <w:pPr>
              <w:bidi w:val="0"/>
              <w:spacing w:after="200" w:line="276" w:lineRule="auto"/>
              <w:rPr>
                <w:rFonts w:eastAsia="Calibri" w:cs="Times New Roman"/>
                <w:color w:val="000000"/>
                <w:sz w:val="24"/>
              </w:rPr>
            </w:pPr>
            <w:r w:rsidRPr="00B220F1">
              <w:rPr>
                <w:rFonts w:eastAsia="Calibri" w:cs="Times New Roman"/>
                <w:color w:val="000000"/>
                <w:sz w:val="24"/>
              </w:rPr>
              <w:t xml:space="preserve">0.9(DL+ </w:t>
            </w:r>
            <w:proofErr w:type="spellStart"/>
            <w:r w:rsidRPr="00B220F1">
              <w:rPr>
                <w:rFonts w:eastAsia="Calibri" w:cs="Times New Roman"/>
                <w:color w:val="000000"/>
                <w:sz w:val="24"/>
              </w:rPr>
              <w:t>DLempty</w:t>
            </w:r>
            <w:proofErr w:type="spellEnd"/>
            <w:r w:rsidRPr="00B220F1">
              <w:rPr>
                <w:rFonts w:eastAsia="Calibri" w:cs="Times New Roman"/>
                <w:color w:val="000000"/>
                <w:sz w:val="24"/>
              </w:rPr>
              <w:t xml:space="preserve"> + Test ) ± 1.</w:t>
            </w:r>
            <w:r w:rsidR="00C31F06">
              <w:rPr>
                <w:rFonts w:eastAsia="Calibri" w:cs="Times New Roman"/>
                <w:color w:val="000000"/>
                <w:sz w:val="24"/>
              </w:rPr>
              <w:t>6</w:t>
            </w:r>
            <w:r w:rsidRPr="00B220F1">
              <w:rPr>
                <w:rFonts w:eastAsia="Calibri" w:cs="Times New Roman"/>
                <w:color w:val="000000"/>
                <w:sz w:val="24"/>
              </w:rPr>
              <w:t>(</w:t>
            </w:r>
            <w:r w:rsidR="00C31F06">
              <w:rPr>
                <w:rFonts w:eastAsia="Calibri" w:cs="Times New Roman"/>
                <w:color w:val="000000"/>
                <w:sz w:val="24"/>
              </w:rPr>
              <w:t>0.25</w:t>
            </w:r>
            <w:r w:rsidRPr="00B220F1">
              <w:rPr>
                <w:rFonts w:eastAsia="Calibri" w:cs="Times New Roman"/>
                <w:color w:val="000000"/>
                <w:sz w:val="24"/>
              </w:rPr>
              <w:t>WL)</w:t>
            </w:r>
          </w:p>
        </w:tc>
      </w:tr>
      <w:tr w:rsidR="00F412BF" w:rsidRPr="0093380D" w:rsidTr="00C31F06">
        <w:trPr>
          <w:trHeight w:hRule="exact" w:val="621"/>
        </w:trPr>
        <w:tc>
          <w:tcPr>
            <w:tcW w:w="648" w:type="pct"/>
            <w:vMerge w:val="restart"/>
            <w:tcBorders>
              <w:top w:val="nil"/>
              <w:left w:val="double" w:sz="6" w:space="0" w:color="auto"/>
              <w:bottom w:val="double" w:sz="6" w:space="0" w:color="000000"/>
              <w:right w:val="double" w:sz="4" w:space="0" w:color="auto"/>
            </w:tcBorders>
            <w:shd w:val="clear" w:color="auto" w:fill="auto"/>
            <w:vAlign w:val="center"/>
            <w:hideMark/>
          </w:tcPr>
          <w:p w:rsidR="00F412BF" w:rsidRPr="0093380D" w:rsidRDefault="00F412BF" w:rsidP="00F412BF">
            <w:pPr>
              <w:bidi w:val="0"/>
              <w:spacing w:after="200" w:line="276" w:lineRule="auto"/>
              <w:jc w:val="center"/>
              <w:rPr>
                <w:rFonts w:eastAsia="Calibri" w:cs="Times New Roman"/>
                <w:color w:val="000000"/>
                <w:sz w:val="24"/>
              </w:rPr>
            </w:pPr>
            <w:r w:rsidRPr="0093380D">
              <w:rPr>
                <w:rFonts w:eastAsia="Calibri" w:cs="Times New Roman"/>
                <w:color w:val="000000"/>
                <w:sz w:val="24"/>
              </w:rPr>
              <w:t>Category C</w:t>
            </w:r>
          </w:p>
        </w:tc>
        <w:tc>
          <w:tcPr>
            <w:tcW w:w="1278" w:type="pct"/>
            <w:vMerge w:val="restart"/>
            <w:tcBorders>
              <w:top w:val="nil"/>
              <w:left w:val="double" w:sz="4" w:space="0" w:color="auto"/>
              <w:bottom w:val="double" w:sz="6" w:space="0" w:color="000000"/>
              <w:right w:val="double" w:sz="6" w:space="0" w:color="auto"/>
            </w:tcBorders>
            <w:shd w:val="clear" w:color="auto" w:fill="auto"/>
            <w:noWrap/>
            <w:vAlign w:val="center"/>
            <w:hideMark/>
          </w:tcPr>
          <w:p w:rsidR="00F412BF" w:rsidRPr="0093380D" w:rsidRDefault="00F412BF" w:rsidP="00F412BF">
            <w:pPr>
              <w:bidi w:val="0"/>
              <w:spacing w:after="200" w:line="276" w:lineRule="auto"/>
              <w:jc w:val="center"/>
              <w:rPr>
                <w:rFonts w:eastAsia="Calibri" w:cs="Times New Roman"/>
                <w:color w:val="000000"/>
                <w:sz w:val="24"/>
              </w:rPr>
            </w:pPr>
            <w:r w:rsidRPr="0093380D">
              <w:rPr>
                <w:rFonts w:eastAsia="Calibri" w:cs="Times New Roman"/>
                <w:color w:val="000000"/>
                <w:sz w:val="24"/>
              </w:rPr>
              <w:t>Erection</w:t>
            </w:r>
          </w:p>
        </w:tc>
        <w:tc>
          <w:tcPr>
            <w:tcW w:w="3074" w:type="pct"/>
            <w:tcBorders>
              <w:top w:val="double" w:sz="6" w:space="0" w:color="auto"/>
              <w:left w:val="nil"/>
              <w:bottom w:val="single" w:sz="8" w:space="0" w:color="auto"/>
              <w:right w:val="double" w:sz="6" w:space="0" w:color="auto"/>
            </w:tcBorders>
            <w:shd w:val="clear" w:color="auto" w:fill="auto"/>
            <w:noWrap/>
            <w:vAlign w:val="bottom"/>
            <w:hideMark/>
          </w:tcPr>
          <w:p w:rsidR="00F412BF" w:rsidRPr="00B220F1" w:rsidRDefault="00F412BF" w:rsidP="00C31F06">
            <w:pPr>
              <w:bidi w:val="0"/>
              <w:spacing w:after="200" w:line="276" w:lineRule="auto"/>
              <w:rPr>
                <w:rFonts w:eastAsia="Calibri" w:cs="Times New Roman"/>
                <w:color w:val="000000"/>
                <w:sz w:val="24"/>
              </w:rPr>
            </w:pPr>
            <w:r w:rsidRPr="00B220F1">
              <w:rPr>
                <w:rFonts w:eastAsia="Calibri" w:cs="Times New Roman"/>
                <w:color w:val="000000"/>
                <w:sz w:val="24"/>
              </w:rPr>
              <w:t xml:space="preserve">1.2(DL+ </w:t>
            </w:r>
            <w:proofErr w:type="spellStart"/>
            <w:r w:rsidRPr="00B220F1">
              <w:rPr>
                <w:rFonts w:eastAsia="Calibri" w:cs="Times New Roman"/>
                <w:color w:val="000000"/>
                <w:sz w:val="24"/>
              </w:rPr>
              <w:t>DLempty</w:t>
            </w:r>
            <w:proofErr w:type="spellEnd"/>
            <w:r w:rsidRPr="00B220F1">
              <w:rPr>
                <w:rFonts w:eastAsia="Calibri" w:cs="Times New Roman"/>
                <w:color w:val="000000"/>
                <w:sz w:val="24"/>
              </w:rPr>
              <w:t xml:space="preserve"> + ER) + 1.6LL </w:t>
            </w:r>
          </w:p>
        </w:tc>
      </w:tr>
      <w:tr w:rsidR="00F412BF" w:rsidRPr="0093380D" w:rsidTr="00C31F06">
        <w:trPr>
          <w:trHeight w:hRule="exact" w:val="549"/>
        </w:trPr>
        <w:tc>
          <w:tcPr>
            <w:tcW w:w="648" w:type="pct"/>
            <w:vMerge/>
            <w:tcBorders>
              <w:top w:val="nil"/>
              <w:left w:val="double" w:sz="6" w:space="0" w:color="auto"/>
              <w:bottom w:val="double" w:sz="6" w:space="0" w:color="000000"/>
              <w:right w:val="double" w:sz="4" w:space="0" w:color="auto"/>
            </w:tcBorders>
            <w:vAlign w:val="center"/>
            <w:hideMark/>
          </w:tcPr>
          <w:p w:rsidR="00F412BF" w:rsidRPr="0093380D" w:rsidRDefault="00F412BF" w:rsidP="00F412BF">
            <w:pPr>
              <w:bidi w:val="0"/>
              <w:spacing w:after="200" w:line="276" w:lineRule="auto"/>
              <w:jc w:val="center"/>
              <w:rPr>
                <w:rFonts w:eastAsia="Calibri" w:cs="Times New Roman"/>
                <w:color w:val="000000"/>
                <w:sz w:val="24"/>
              </w:rPr>
            </w:pPr>
          </w:p>
        </w:tc>
        <w:tc>
          <w:tcPr>
            <w:tcW w:w="1278" w:type="pct"/>
            <w:vMerge/>
            <w:tcBorders>
              <w:top w:val="nil"/>
              <w:left w:val="double" w:sz="4" w:space="0" w:color="auto"/>
              <w:bottom w:val="double" w:sz="6" w:space="0" w:color="000000"/>
              <w:right w:val="double" w:sz="6" w:space="0" w:color="auto"/>
            </w:tcBorders>
            <w:vAlign w:val="center"/>
            <w:hideMark/>
          </w:tcPr>
          <w:p w:rsidR="00F412BF" w:rsidRPr="0093380D" w:rsidRDefault="00F412BF" w:rsidP="00F412BF">
            <w:pPr>
              <w:bidi w:val="0"/>
              <w:spacing w:after="200" w:line="276" w:lineRule="auto"/>
              <w:jc w:val="center"/>
              <w:rPr>
                <w:rFonts w:eastAsia="Calibri" w:cs="Times New Roman"/>
                <w:color w:val="000000"/>
                <w:sz w:val="24"/>
              </w:rPr>
            </w:pPr>
          </w:p>
        </w:tc>
        <w:tc>
          <w:tcPr>
            <w:tcW w:w="3074" w:type="pct"/>
            <w:tcBorders>
              <w:top w:val="nil"/>
              <w:left w:val="nil"/>
              <w:bottom w:val="single" w:sz="8" w:space="0" w:color="auto"/>
              <w:right w:val="double" w:sz="6" w:space="0" w:color="auto"/>
            </w:tcBorders>
            <w:shd w:val="clear" w:color="auto" w:fill="auto"/>
            <w:noWrap/>
            <w:vAlign w:val="bottom"/>
            <w:hideMark/>
          </w:tcPr>
          <w:p w:rsidR="00F412BF" w:rsidRPr="00B220F1" w:rsidRDefault="00F412BF" w:rsidP="00C31F06">
            <w:pPr>
              <w:bidi w:val="0"/>
              <w:spacing w:after="200" w:line="276" w:lineRule="auto"/>
              <w:rPr>
                <w:rFonts w:eastAsia="Calibri" w:cs="Times New Roman"/>
                <w:color w:val="000000"/>
                <w:sz w:val="24"/>
              </w:rPr>
            </w:pPr>
            <w:r w:rsidRPr="00B220F1">
              <w:rPr>
                <w:rFonts w:eastAsia="Calibri" w:cs="Times New Roman"/>
                <w:color w:val="000000"/>
                <w:sz w:val="24"/>
              </w:rPr>
              <w:t xml:space="preserve">1.2(DL+ </w:t>
            </w:r>
            <w:proofErr w:type="spellStart"/>
            <w:r w:rsidRPr="00B220F1">
              <w:rPr>
                <w:rFonts w:eastAsia="Calibri" w:cs="Times New Roman"/>
                <w:color w:val="000000"/>
                <w:sz w:val="24"/>
              </w:rPr>
              <w:t>DLempty</w:t>
            </w:r>
            <w:proofErr w:type="spellEnd"/>
            <w:r w:rsidRPr="00B220F1">
              <w:rPr>
                <w:rFonts w:eastAsia="Calibri" w:cs="Times New Roman"/>
                <w:color w:val="000000"/>
                <w:sz w:val="24"/>
              </w:rPr>
              <w:t xml:space="preserve"> + ER) + 1.0LL ± </w:t>
            </w:r>
            <w:r w:rsidR="00C31F06">
              <w:rPr>
                <w:rFonts w:eastAsia="Calibri" w:cs="Times New Roman"/>
                <w:color w:val="000000"/>
                <w:sz w:val="24"/>
              </w:rPr>
              <w:t>0.8</w:t>
            </w:r>
            <w:r w:rsidRPr="00B220F1">
              <w:rPr>
                <w:rFonts w:eastAsia="Calibri" w:cs="Times New Roman"/>
                <w:color w:val="000000"/>
                <w:sz w:val="24"/>
              </w:rPr>
              <w:t>WL</w:t>
            </w:r>
          </w:p>
        </w:tc>
      </w:tr>
      <w:tr w:rsidR="00F412BF" w:rsidRPr="0093380D" w:rsidTr="00C31F06">
        <w:trPr>
          <w:trHeight w:hRule="exact" w:val="621"/>
        </w:trPr>
        <w:tc>
          <w:tcPr>
            <w:tcW w:w="648" w:type="pct"/>
            <w:vMerge/>
            <w:tcBorders>
              <w:top w:val="nil"/>
              <w:left w:val="double" w:sz="6" w:space="0" w:color="auto"/>
              <w:bottom w:val="double" w:sz="6" w:space="0" w:color="000000"/>
              <w:right w:val="double" w:sz="4" w:space="0" w:color="auto"/>
            </w:tcBorders>
            <w:vAlign w:val="center"/>
            <w:hideMark/>
          </w:tcPr>
          <w:p w:rsidR="00F412BF" w:rsidRPr="0093380D" w:rsidRDefault="00F412BF" w:rsidP="00F412BF">
            <w:pPr>
              <w:bidi w:val="0"/>
              <w:spacing w:after="200" w:line="276" w:lineRule="auto"/>
              <w:jc w:val="center"/>
              <w:rPr>
                <w:rFonts w:eastAsia="Calibri" w:cs="Times New Roman"/>
                <w:color w:val="000000"/>
                <w:sz w:val="24"/>
              </w:rPr>
            </w:pPr>
          </w:p>
        </w:tc>
        <w:tc>
          <w:tcPr>
            <w:tcW w:w="1278" w:type="pct"/>
            <w:vMerge/>
            <w:tcBorders>
              <w:top w:val="nil"/>
              <w:left w:val="double" w:sz="4" w:space="0" w:color="auto"/>
              <w:bottom w:val="double" w:sz="6" w:space="0" w:color="000000"/>
              <w:right w:val="double" w:sz="6" w:space="0" w:color="auto"/>
            </w:tcBorders>
            <w:vAlign w:val="center"/>
            <w:hideMark/>
          </w:tcPr>
          <w:p w:rsidR="00F412BF" w:rsidRPr="0093380D" w:rsidRDefault="00F412BF" w:rsidP="00F412BF">
            <w:pPr>
              <w:bidi w:val="0"/>
              <w:spacing w:after="200" w:line="276" w:lineRule="auto"/>
              <w:jc w:val="center"/>
              <w:rPr>
                <w:rFonts w:eastAsia="Calibri" w:cs="Times New Roman"/>
                <w:color w:val="000000"/>
                <w:sz w:val="24"/>
              </w:rPr>
            </w:pPr>
          </w:p>
        </w:tc>
        <w:tc>
          <w:tcPr>
            <w:tcW w:w="3074" w:type="pct"/>
            <w:tcBorders>
              <w:top w:val="nil"/>
              <w:left w:val="nil"/>
              <w:bottom w:val="double" w:sz="6" w:space="0" w:color="auto"/>
              <w:right w:val="double" w:sz="6" w:space="0" w:color="auto"/>
            </w:tcBorders>
            <w:shd w:val="clear" w:color="auto" w:fill="auto"/>
            <w:noWrap/>
            <w:vAlign w:val="bottom"/>
            <w:hideMark/>
          </w:tcPr>
          <w:p w:rsidR="00F412BF" w:rsidRPr="00B220F1" w:rsidRDefault="00F412BF" w:rsidP="00C31F06">
            <w:pPr>
              <w:bidi w:val="0"/>
              <w:spacing w:after="200" w:line="276" w:lineRule="auto"/>
              <w:rPr>
                <w:rFonts w:eastAsia="Calibri" w:cs="Times New Roman"/>
                <w:color w:val="000000"/>
                <w:sz w:val="24"/>
              </w:rPr>
            </w:pPr>
            <w:r w:rsidRPr="00B220F1">
              <w:rPr>
                <w:rFonts w:eastAsia="Calibri" w:cs="Times New Roman"/>
                <w:color w:val="000000"/>
                <w:sz w:val="24"/>
              </w:rPr>
              <w:t xml:space="preserve">0.9(DL+ </w:t>
            </w:r>
            <w:proofErr w:type="spellStart"/>
            <w:r w:rsidRPr="00B220F1">
              <w:rPr>
                <w:rFonts w:eastAsia="Calibri" w:cs="Times New Roman"/>
                <w:color w:val="000000"/>
                <w:sz w:val="24"/>
              </w:rPr>
              <w:t>DLempty</w:t>
            </w:r>
            <w:proofErr w:type="spellEnd"/>
            <w:r w:rsidRPr="00B220F1">
              <w:rPr>
                <w:rFonts w:eastAsia="Calibri" w:cs="Times New Roman"/>
                <w:color w:val="000000"/>
                <w:sz w:val="24"/>
              </w:rPr>
              <w:t xml:space="preserve"> + ER) ± 1.</w:t>
            </w:r>
            <w:r w:rsidR="00C31F06">
              <w:rPr>
                <w:rFonts w:eastAsia="Calibri" w:cs="Times New Roman"/>
                <w:color w:val="000000"/>
                <w:sz w:val="24"/>
              </w:rPr>
              <w:t>6</w:t>
            </w:r>
            <w:r w:rsidRPr="00B220F1">
              <w:rPr>
                <w:rFonts w:eastAsia="Calibri" w:cs="Times New Roman"/>
                <w:color w:val="000000"/>
                <w:sz w:val="24"/>
              </w:rPr>
              <w:t>WL</w:t>
            </w:r>
          </w:p>
        </w:tc>
      </w:tr>
      <w:tr w:rsidR="00F412BF" w:rsidRPr="0093380D" w:rsidTr="00C31F06">
        <w:trPr>
          <w:trHeight w:hRule="exact" w:val="522"/>
        </w:trPr>
        <w:tc>
          <w:tcPr>
            <w:tcW w:w="648" w:type="pct"/>
            <w:vMerge w:val="restart"/>
            <w:tcBorders>
              <w:top w:val="nil"/>
              <w:left w:val="double" w:sz="6" w:space="0" w:color="auto"/>
              <w:bottom w:val="double" w:sz="6" w:space="0" w:color="000000"/>
              <w:right w:val="double" w:sz="4" w:space="0" w:color="auto"/>
            </w:tcBorders>
            <w:shd w:val="clear" w:color="auto" w:fill="auto"/>
            <w:vAlign w:val="center"/>
            <w:hideMark/>
          </w:tcPr>
          <w:p w:rsidR="00F412BF" w:rsidRPr="0093380D" w:rsidRDefault="00F412BF" w:rsidP="00F412BF">
            <w:pPr>
              <w:bidi w:val="0"/>
              <w:spacing w:after="200" w:line="276" w:lineRule="auto"/>
              <w:jc w:val="center"/>
              <w:rPr>
                <w:rFonts w:eastAsia="Calibri" w:cs="Times New Roman"/>
                <w:color w:val="000000"/>
                <w:sz w:val="24"/>
              </w:rPr>
            </w:pPr>
            <w:r w:rsidRPr="0093380D">
              <w:rPr>
                <w:rFonts w:eastAsia="Calibri" w:cs="Times New Roman"/>
                <w:color w:val="000000"/>
                <w:sz w:val="24"/>
              </w:rPr>
              <w:t>Category D</w:t>
            </w:r>
          </w:p>
        </w:tc>
        <w:tc>
          <w:tcPr>
            <w:tcW w:w="1278" w:type="pct"/>
            <w:vMerge w:val="restart"/>
            <w:tcBorders>
              <w:top w:val="nil"/>
              <w:left w:val="double" w:sz="4" w:space="0" w:color="auto"/>
              <w:bottom w:val="double" w:sz="6" w:space="0" w:color="000000"/>
              <w:right w:val="double" w:sz="6" w:space="0" w:color="auto"/>
            </w:tcBorders>
            <w:shd w:val="clear" w:color="auto" w:fill="auto"/>
            <w:noWrap/>
            <w:vAlign w:val="center"/>
            <w:hideMark/>
          </w:tcPr>
          <w:p w:rsidR="00F412BF" w:rsidRPr="0093380D" w:rsidRDefault="00F412BF" w:rsidP="00F412BF">
            <w:pPr>
              <w:bidi w:val="0"/>
              <w:spacing w:after="200" w:line="276" w:lineRule="auto"/>
              <w:jc w:val="center"/>
              <w:rPr>
                <w:rFonts w:eastAsia="Calibri" w:cs="Times New Roman"/>
                <w:color w:val="000000"/>
                <w:sz w:val="24"/>
              </w:rPr>
            </w:pPr>
            <w:r w:rsidRPr="0093380D">
              <w:rPr>
                <w:rFonts w:eastAsia="Calibri" w:cs="Times New Roman"/>
                <w:color w:val="000000"/>
                <w:sz w:val="24"/>
              </w:rPr>
              <w:t>Earthquake</w:t>
            </w:r>
          </w:p>
        </w:tc>
        <w:tc>
          <w:tcPr>
            <w:tcW w:w="3074" w:type="pct"/>
            <w:tcBorders>
              <w:top w:val="nil"/>
              <w:left w:val="nil"/>
              <w:bottom w:val="single" w:sz="8" w:space="0" w:color="auto"/>
              <w:right w:val="double" w:sz="6" w:space="0" w:color="auto"/>
            </w:tcBorders>
            <w:shd w:val="clear" w:color="auto" w:fill="auto"/>
            <w:noWrap/>
            <w:vAlign w:val="bottom"/>
            <w:hideMark/>
          </w:tcPr>
          <w:p w:rsidR="00F412BF" w:rsidRPr="00B220F1" w:rsidRDefault="00F412BF" w:rsidP="002E3D6A">
            <w:pPr>
              <w:bidi w:val="0"/>
              <w:spacing w:after="200" w:line="276" w:lineRule="auto"/>
              <w:rPr>
                <w:rFonts w:eastAsia="Calibri" w:cs="Times New Roman"/>
                <w:color w:val="000000"/>
                <w:sz w:val="24"/>
              </w:rPr>
            </w:pPr>
            <w:r w:rsidRPr="00B220F1">
              <w:rPr>
                <w:rFonts w:eastAsia="Calibri" w:cs="Times New Roman"/>
                <w:color w:val="000000"/>
                <w:sz w:val="24"/>
              </w:rPr>
              <w:t xml:space="preserve">1.2( DL+ </w:t>
            </w:r>
            <w:proofErr w:type="spellStart"/>
            <w:r w:rsidRPr="00B220F1">
              <w:rPr>
                <w:rFonts w:eastAsia="Calibri" w:cs="Times New Roman"/>
                <w:color w:val="000000"/>
                <w:sz w:val="24"/>
              </w:rPr>
              <w:t>DLempty</w:t>
            </w:r>
            <w:proofErr w:type="spellEnd"/>
            <w:r w:rsidRPr="00B220F1">
              <w:rPr>
                <w:rFonts w:eastAsia="Calibri" w:cs="Times New Roman"/>
                <w:color w:val="000000"/>
                <w:sz w:val="24"/>
              </w:rPr>
              <w:t xml:space="preserve"> + </w:t>
            </w:r>
            <w:proofErr w:type="spellStart"/>
            <w:r w:rsidRPr="00B220F1">
              <w:rPr>
                <w:rFonts w:eastAsia="Calibri" w:cs="Times New Roman"/>
                <w:color w:val="000000"/>
                <w:sz w:val="24"/>
              </w:rPr>
              <w:t>LLop</w:t>
            </w:r>
            <w:proofErr w:type="spellEnd"/>
            <w:r w:rsidRPr="00B220F1">
              <w:rPr>
                <w:rFonts w:eastAsia="Calibri" w:cs="Times New Roman"/>
                <w:color w:val="000000"/>
                <w:sz w:val="24"/>
              </w:rPr>
              <w:t xml:space="preserve"> + TL) + 1.0LL ± 1.0EQ</w:t>
            </w:r>
            <w:r w:rsidR="002E3D6A">
              <w:rPr>
                <w:rFonts w:eastAsia="Calibri" w:cs="Times New Roman"/>
                <w:color w:val="000000"/>
                <w:sz w:val="24"/>
              </w:rPr>
              <w:t xml:space="preserve"> </w:t>
            </w:r>
            <w:r w:rsidR="002E3D6A" w:rsidRPr="00C31F06">
              <w:rPr>
                <w:rFonts w:eastAsia="Calibri" w:cs="Times New Roman"/>
                <w:color w:val="000000"/>
                <w:sz w:val="24"/>
              </w:rPr>
              <w:t>+ 0.</w:t>
            </w:r>
            <w:r w:rsidR="002E3D6A">
              <w:rPr>
                <w:rFonts w:eastAsia="Calibri" w:cs="Times New Roman"/>
                <w:color w:val="000000"/>
                <w:sz w:val="24"/>
              </w:rPr>
              <w:t>2</w:t>
            </w:r>
            <w:r w:rsidR="002E3D6A" w:rsidRPr="00C31F06">
              <w:rPr>
                <w:rFonts w:eastAsia="Calibri" w:cs="Times New Roman"/>
                <w:color w:val="000000"/>
                <w:sz w:val="24"/>
              </w:rPr>
              <w:t>S</w:t>
            </w:r>
          </w:p>
        </w:tc>
      </w:tr>
      <w:tr w:rsidR="00F412BF" w:rsidRPr="0093380D" w:rsidTr="00C31F06">
        <w:trPr>
          <w:trHeight w:hRule="exact" w:val="549"/>
        </w:trPr>
        <w:tc>
          <w:tcPr>
            <w:tcW w:w="648" w:type="pct"/>
            <w:vMerge/>
            <w:tcBorders>
              <w:top w:val="nil"/>
              <w:left w:val="double" w:sz="6" w:space="0" w:color="auto"/>
              <w:bottom w:val="double" w:sz="6" w:space="0" w:color="000000"/>
              <w:right w:val="double" w:sz="4" w:space="0" w:color="auto"/>
            </w:tcBorders>
            <w:vAlign w:val="center"/>
            <w:hideMark/>
          </w:tcPr>
          <w:p w:rsidR="00F412BF" w:rsidRPr="0093380D" w:rsidRDefault="00F412BF" w:rsidP="00F412BF">
            <w:pPr>
              <w:bidi w:val="0"/>
              <w:spacing w:after="200" w:line="276" w:lineRule="auto"/>
              <w:jc w:val="center"/>
              <w:rPr>
                <w:rFonts w:eastAsia="Calibri" w:cs="Times New Roman"/>
                <w:color w:val="000000"/>
                <w:sz w:val="24"/>
              </w:rPr>
            </w:pPr>
          </w:p>
        </w:tc>
        <w:tc>
          <w:tcPr>
            <w:tcW w:w="1278" w:type="pct"/>
            <w:vMerge/>
            <w:tcBorders>
              <w:top w:val="nil"/>
              <w:left w:val="double" w:sz="4" w:space="0" w:color="auto"/>
              <w:bottom w:val="double" w:sz="6" w:space="0" w:color="000000"/>
              <w:right w:val="double" w:sz="6" w:space="0" w:color="auto"/>
            </w:tcBorders>
            <w:vAlign w:val="center"/>
            <w:hideMark/>
          </w:tcPr>
          <w:p w:rsidR="00F412BF" w:rsidRPr="0093380D" w:rsidRDefault="00F412BF" w:rsidP="00F412BF">
            <w:pPr>
              <w:bidi w:val="0"/>
              <w:spacing w:after="200" w:line="276" w:lineRule="auto"/>
              <w:jc w:val="center"/>
              <w:rPr>
                <w:rFonts w:eastAsia="Calibri" w:cs="Times New Roman"/>
                <w:color w:val="000000"/>
                <w:sz w:val="24"/>
              </w:rPr>
            </w:pPr>
          </w:p>
        </w:tc>
        <w:tc>
          <w:tcPr>
            <w:tcW w:w="3074" w:type="pct"/>
            <w:tcBorders>
              <w:top w:val="nil"/>
              <w:left w:val="nil"/>
              <w:bottom w:val="nil"/>
              <w:right w:val="double" w:sz="6" w:space="0" w:color="auto"/>
            </w:tcBorders>
            <w:shd w:val="clear" w:color="auto" w:fill="auto"/>
            <w:noWrap/>
            <w:vAlign w:val="bottom"/>
            <w:hideMark/>
          </w:tcPr>
          <w:p w:rsidR="00F412BF" w:rsidRPr="00B220F1" w:rsidRDefault="00F412BF" w:rsidP="002E3D6A">
            <w:pPr>
              <w:bidi w:val="0"/>
              <w:spacing w:after="200" w:line="276" w:lineRule="auto"/>
              <w:rPr>
                <w:rFonts w:eastAsia="Calibri" w:cs="Times New Roman"/>
                <w:color w:val="000000"/>
                <w:sz w:val="24"/>
              </w:rPr>
            </w:pPr>
            <w:r w:rsidRPr="00B220F1">
              <w:rPr>
                <w:rFonts w:eastAsia="Calibri" w:cs="Times New Roman"/>
                <w:color w:val="000000"/>
                <w:sz w:val="24"/>
              </w:rPr>
              <w:t xml:space="preserve">0.9( DL+ </w:t>
            </w:r>
            <w:proofErr w:type="spellStart"/>
            <w:r w:rsidRPr="00B220F1">
              <w:rPr>
                <w:rFonts w:eastAsia="Calibri" w:cs="Times New Roman"/>
                <w:color w:val="000000"/>
                <w:sz w:val="24"/>
              </w:rPr>
              <w:t>DLempty</w:t>
            </w:r>
            <w:proofErr w:type="spellEnd"/>
            <w:r w:rsidRPr="00B220F1">
              <w:rPr>
                <w:rFonts w:eastAsia="Calibri" w:cs="Times New Roman"/>
                <w:color w:val="000000"/>
                <w:sz w:val="24"/>
              </w:rPr>
              <w:t xml:space="preserve"> + </w:t>
            </w:r>
            <w:proofErr w:type="spellStart"/>
            <w:r w:rsidRPr="00B220F1">
              <w:rPr>
                <w:rFonts w:eastAsia="Calibri" w:cs="Times New Roman"/>
                <w:color w:val="000000"/>
                <w:sz w:val="24"/>
              </w:rPr>
              <w:t>LLop</w:t>
            </w:r>
            <w:proofErr w:type="spellEnd"/>
            <w:r w:rsidRPr="00B220F1">
              <w:rPr>
                <w:rFonts w:eastAsia="Calibri" w:cs="Times New Roman"/>
                <w:color w:val="000000"/>
                <w:sz w:val="24"/>
              </w:rPr>
              <w:t>+ TL) ± 1.0EQ</w:t>
            </w:r>
          </w:p>
        </w:tc>
      </w:tr>
      <w:tr w:rsidR="00F412BF" w:rsidRPr="0093380D" w:rsidTr="00C31F06">
        <w:trPr>
          <w:trHeight w:hRule="exact" w:val="621"/>
        </w:trPr>
        <w:tc>
          <w:tcPr>
            <w:tcW w:w="648" w:type="pct"/>
            <w:vMerge w:val="restart"/>
            <w:tcBorders>
              <w:top w:val="nil"/>
              <w:left w:val="double" w:sz="6" w:space="0" w:color="auto"/>
              <w:bottom w:val="double" w:sz="6" w:space="0" w:color="000000"/>
              <w:right w:val="double" w:sz="4" w:space="0" w:color="auto"/>
            </w:tcBorders>
            <w:shd w:val="clear" w:color="auto" w:fill="auto"/>
            <w:vAlign w:val="center"/>
            <w:hideMark/>
          </w:tcPr>
          <w:p w:rsidR="00F412BF" w:rsidRPr="0093380D" w:rsidRDefault="00F412BF" w:rsidP="00F412BF">
            <w:pPr>
              <w:bidi w:val="0"/>
              <w:spacing w:after="200" w:line="276" w:lineRule="auto"/>
              <w:jc w:val="center"/>
              <w:rPr>
                <w:rFonts w:eastAsia="Calibri" w:cs="Times New Roman"/>
                <w:color w:val="000000"/>
                <w:sz w:val="24"/>
              </w:rPr>
            </w:pPr>
            <w:r w:rsidRPr="0093380D">
              <w:rPr>
                <w:rFonts w:eastAsia="Calibri" w:cs="Times New Roman"/>
                <w:color w:val="000000"/>
                <w:sz w:val="24"/>
              </w:rPr>
              <w:t>Category E</w:t>
            </w:r>
          </w:p>
        </w:tc>
        <w:tc>
          <w:tcPr>
            <w:tcW w:w="1278" w:type="pct"/>
            <w:vMerge w:val="restart"/>
            <w:tcBorders>
              <w:top w:val="nil"/>
              <w:left w:val="double" w:sz="4" w:space="0" w:color="auto"/>
              <w:bottom w:val="double" w:sz="6" w:space="0" w:color="000000"/>
              <w:right w:val="double" w:sz="6" w:space="0" w:color="auto"/>
            </w:tcBorders>
            <w:shd w:val="clear" w:color="auto" w:fill="auto"/>
            <w:noWrap/>
            <w:vAlign w:val="center"/>
            <w:hideMark/>
          </w:tcPr>
          <w:p w:rsidR="00F412BF" w:rsidRPr="0093380D" w:rsidRDefault="00F412BF" w:rsidP="00F412BF">
            <w:pPr>
              <w:bidi w:val="0"/>
              <w:spacing w:after="200" w:line="276" w:lineRule="auto"/>
              <w:jc w:val="center"/>
              <w:rPr>
                <w:rFonts w:eastAsia="Calibri" w:cs="Times New Roman"/>
                <w:color w:val="000000"/>
                <w:sz w:val="24"/>
              </w:rPr>
            </w:pPr>
            <w:r w:rsidRPr="0093380D">
              <w:rPr>
                <w:rFonts w:eastAsia="Calibri" w:cs="Times New Roman"/>
                <w:color w:val="000000"/>
                <w:sz w:val="24"/>
              </w:rPr>
              <w:t>Maintenance</w:t>
            </w:r>
          </w:p>
        </w:tc>
        <w:tc>
          <w:tcPr>
            <w:tcW w:w="3074" w:type="pct"/>
            <w:tcBorders>
              <w:top w:val="double" w:sz="6" w:space="0" w:color="auto"/>
              <w:left w:val="nil"/>
              <w:bottom w:val="single" w:sz="8" w:space="0" w:color="auto"/>
              <w:right w:val="double" w:sz="6" w:space="0" w:color="auto"/>
            </w:tcBorders>
            <w:shd w:val="clear" w:color="auto" w:fill="auto"/>
            <w:noWrap/>
            <w:vAlign w:val="bottom"/>
            <w:hideMark/>
          </w:tcPr>
          <w:p w:rsidR="00F412BF" w:rsidRPr="00B220F1" w:rsidRDefault="00F412BF" w:rsidP="002E3D6A">
            <w:pPr>
              <w:bidi w:val="0"/>
              <w:spacing w:after="200" w:line="276" w:lineRule="auto"/>
              <w:rPr>
                <w:rFonts w:eastAsia="Calibri" w:cs="Times New Roman"/>
                <w:color w:val="000000"/>
                <w:sz w:val="24"/>
              </w:rPr>
            </w:pPr>
            <w:r w:rsidRPr="00B220F1">
              <w:rPr>
                <w:rFonts w:eastAsia="Calibri" w:cs="Times New Roman"/>
                <w:color w:val="000000"/>
                <w:sz w:val="24"/>
              </w:rPr>
              <w:t xml:space="preserve">1.2(DL+ </w:t>
            </w:r>
            <w:proofErr w:type="spellStart"/>
            <w:r w:rsidRPr="00B220F1">
              <w:rPr>
                <w:rFonts w:eastAsia="Calibri" w:cs="Times New Roman"/>
                <w:color w:val="000000"/>
                <w:sz w:val="24"/>
              </w:rPr>
              <w:t>DLempty</w:t>
            </w:r>
            <w:proofErr w:type="spellEnd"/>
            <w:r w:rsidRPr="00B220F1">
              <w:rPr>
                <w:rFonts w:eastAsia="Calibri" w:cs="Times New Roman"/>
                <w:color w:val="000000"/>
                <w:sz w:val="24"/>
              </w:rPr>
              <w:t xml:space="preserve"> + ML ) + 1.0LL ± </w:t>
            </w:r>
            <w:r w:rsidR="002E3D6A">
              <w:rPr>
                <w:rFonts w:eastAsia="Calibri" w:cs="Times New Roman"/>
                <w:color w:val="000000"/>
                <w:sz w:val="24"/>
              </w:rPr>
              <w:t>1.6</w:t>
            </w:r>
            <w:r w:rsidRPr="00B220F1">
              <w:rPr>
                <w:rFonts w:eastAsia="Calibri" w:cs="Times New Roman"/>
                <w:color w:val="000000"/>
                <w:sz w:val="24"/>
              </w:rPr>
              <w:t>(0.25WL)</w:t>
            </w:r>
          </w:p>
        </w:tc>
      </w:tr>
      <w:tr w:rsidR="00F412BF" w:rsidRPr="0093380D" w:rsidTr="00C31F06">
        <w:trPr>
          <w:trHeight w:hRule="exact" w:val="621"/>
        </w:trPr>
        <w:tc>
          <w:tcPr>
            <w:tcW w:w="648" w:type="pct"/>
            <w:vMerge/>
            <w:tcBorders>
              <w:top w:val="nil"/>
              <w:left w:val="double" w:sz="6" w:space="0" w:color="auto"/>
              <w:bottom w:val="double" w:sz="6" w:space="0" w:color="000000"/>
              <w:right w:val="double" w:sz="4" w:space="0" w:color="auto"/>
            </w:tcBorders>
            <w:vAlign w:val="center"/>
            <w:hideMark/>
          </w:tcPr>
          <w:p w:rsidR="00F412BF" w:rsidRPr="0093380D" w:rsidRDefault="00F412BF" w:rsidP="00F412BF">
            <w:pPr>
              <w:bidi w:val="0"/>
              <w:spacing w:after="200" w:line="276" w:lineRule="auto"/>
              <w:rPr>
                <w:rFonts w:eastAsia="Calibri" w:cs="Times New Roman"/>
                <w:color w:val="000000"/>
                <w:sz w:val="24"/>
              </w:rPr>
            </w:pPr>
          </w:p>
        </w:tc>
        <w:tc>
          <w:tcPr>
            <w:tcW w:w="1278" w:type="pct"/>
            <w:vMerge/>
            <w:tcBorders>
              <w:top w:val="nil"/>
              <w:left w:val="double" w:sz="4" w:space="0" w:color="auto"/>
              <w:bottom w:val="double" w:sz="6" w:space="0" w:color="000000"/>
              <w:right w:val="double" w:sz="6" w:space="0" w:color="auto"/>
            </w:tcBorders>
            <w:vAlign w:val="center"/>
            <w:hideMark/>
          </w:tcPr>
          <w:p w:rsidR="00F412BF" w:rsidRPr="0093380D" w:rsidRDefault="00F412BF" w:rsidP="00F412BF">
            <w:pPr>
              <w:bidi w:val="0"/>
              <w:spacing w:after="200" w:line="276" w:lineRule="auto"/>
              <w:rPr>
                <w:rFonts w:eastAsia="Calibri" w:cs="Times New Roman"/>
                <w:color w:val="000000"/>
                <w:sz w:val="24"/>
              </w:rPr>
            </w:pPr>
          </w:p>
        </w:tc>
        <w:tc>
          <w:tcPr>
            <w:tcW w:w="3074" w:type="pct"/>
            <w:tcBorders>
              <w:top w:val="nil"/>
              <w:left w:val="nil"/>
              <w:bottom w:val="single" w:sz="8" w:space="0" w:color="auto"/>
              <w:right w:val="double" w:sz="6" w:space="0" w:color="auto"/>
            </w:tcBorders>
            <w:shd w:val="clear" w:color="auto" w:fill="auto"/>
            <w:noWrap/>
            <w:vAlign w:val="bottom"/>
            <w:hideMark/>
          </w:tcPr>
          <w:p w:rsidR="00F412BF" w:rsidRPr="00B220F1" w:rsidRDefault="00F412BF" w:rsidP="00F412BF">
            <w:pPr>
              <w:bidi w:val="0"/>
              <w:spacing w:after="200" w:line="276" w:lineRule="auto"/>
              <w:rPr>
                <w:rFonts w:eastAsia="Calibri" w:cs="Times New Roman"/>
                <w:color w:val="000000"/>
                <w:sz w:val="24"/>
              </w:rPr>
            </w:pPr>
            <w:r w:rsidRPr="00B220F1">
              <w:rPr>
                <w:rFonts w:eastAsia="Calibri" w:cs="Times New Roman"/>
                <w:color w:val="000000"/>
                <w:sz w:val="24"/>
              </w:rPr>
              <w:t xml:space="preserve">1.2(DL+ </w:t>
            </w:r>
            <w:proofErr w:type="spellStart"/>
            <w:r w:rsidRPr="00B220F1">
              <w:rPr>
                <w:rFonts w:eastAsia="Calibri" w:cs="Times New Roman"/>
                <w:color w:val="000000"/>
                <w:sz w:val="24"/>
              </w:rPr>
              <w:t>DLempty</w:t>
            </w:r>
            <w:proofErr w:type="spellEnd"/>
            <w:r w:rsidRPr="00B220F1">
              <w:rPr>
                <w:rFonts w:eastAsia="Calibri" w:cs="Times New Roman"/>
                <w:color w:val="000000"/>
                <w:sz w:val="24"/>
              </w:rPr>
              <w:t xml:space="preserve"> + ML ) + 1.6(LL)</w:t>
            </w:r>
          </w:p>
        </w:tc>
      </w:tr>
      <w:tr w:rsidR="00F412BF" w:rsidRPr="00F24D27" w:rsidTr="00C31F06">
        <w:trPr>
          <w:trHeight w:hRule="exact" w:val="540"/>
        </w:trPr>
        <w:tc>
          <w:tcPr>
            <w:tcW w:w="648" w:type="pct"/>
            <w:vMerge/>
            <w:tcBorders>
              <w:top w:val="nil"/>
              <w:left w:val="double" w:sz="6" w:space="0" w:color="auto"/>
              <w:bottom w:val="double" w:sz="6" w:space="0" w:color="000000"/>
              <w:right w:val="double" w:sz="4" w:space="0" w:color="auto"/>
            </w:tcBorders>
            <w:vAlign w:val="center"/>
            <w:hideMark/>
          </w:tcPr>
          <w:p w:rsidR="00F412BF" w:rsidRPr="0093380D" w:rsidRDefault="00F412BF" w:rsidP="00F412BF">
            <w:pPr>
              <w:bidi w:val="0"/>
              <w:spacing w:after="200" w:line="276" w:lineRule="auto"/>
              <w:rPr>
                <w:rFonts w:eastAsia="Calibri" w:cs="Times New Roman"/>
                <w:color w:val="000000"/>
                <w:sz w:val="24"/>
              </w:rPr>
            </w:pPr>
          </w:p>
        </w:tc>
        <w:tc>
          <w:tcPr>
            <w:tcW w:w="1278" w:type="pct"/>
            <w:vMerge/>
            <w:tcBorders>
              <w:top w:val="nil"/>
              <w:left w:val="double" w:sz="4" w:space="0" w:color="auto"/>
              <w:bottom w:val="double" w:sz="6" w:space="0" w:color="000000"/>
              <w:right w:val="double" w:sz="6" w:space="0" w:color="auto"/>
            </w:tcBorders>
            <w:vAlign w:val="center"/>
            <w:hideMark/>
          </w:tcPr>
          <w:p w:rsidR="00F412BF" w:rsidRPr="0093380D" w:rsidRDefault="00F412BF" w:rsidP="00F412BF">
            <w:pPr>
              <w:bidi w:val="0"/>
              <w:spacing w:after="200" w:line="276" w:lineRule="auto"/>
              <w:rPr>
                <w:rFonts w:eastAsia="Calibri" w:cs="Times New Roman"/>
                <w:color w:val="000000"/>
                <w:sz w:val="24"/>
              </w:rPr>
            </w:pPr>
          </w:p>
        </w:tc>
        <w:tc>
          <w:tcPr>
            <w:tcW w:w="3074" w:type="pct"/>
            <w:tcBorders>
              <w:top w:val="nil"/>
              <w:left w:val="nil"/>
              <w:bottom w:val="double" w:sz="6" w:space="0" w:color="auto"/>
              <w:right w:val="double" w:sz="6" w:space="0" w:color="auto"/>
            </w:tcBorders>
            <w:shd w:val="clear" w:color="auto" w:fill="auto"/>
            <w:noWrap/>
            <w:vAlign w:val="bottom"/>
            <w:hideMark/>
          </w:tcPr>
          <w:p w:rsidR="00F412BF" w:rsidRPr="00B220F1" w:rsidRDefault="00F412BF" w:rsidP="002E3D6A">
            <w:pPr>
              <w:bidi w:val="0"/>
              <w:spacing w:after="200" w:line="276" w:lineRule="auto"/>
              <w:rPr>
                <w:rFonts w:eastAsia="Calibri" w:cs="Times New Roman"/>
                <w:color w:val="000000"/>
                <w:sz w:val="24"/>
              </w:rPr>
            </w:pPr>
            <w:r w:rsidRPr="00B220F1">
              <w:rPr>
                <w:rFonts w:eastAsia="Calibri" w:cs="Times New Roman"/>
                <w:color w:val="000000"/>
                <w:sz w:val="24"/>
              </w:rPr>
              <w:t xml:space="preserve">0.9(DL+ </w:t>
            </w:r>
            <w:proofErr w:type="spellStart"/>
            <w:r w:rsidRPr="00B220F1">
              <w:rPr>
                <w:rFonts w:eastAsia="Calibri" w:cs="Times New Roman"/>
                <w:color w:val="000000"/>
                <w:sz w:val="24"/>
              </w:rPr>
              <w:t>DLempty</w:t>
            </w:r>
            <w:proofErr w:type="spellEnd"/>
            <w:r w:rsidRPr="00B220F1">
              <w:rPr>
                <w:rFonts w:eastAsia="Calibri" w:cs="Times New Roman"/>
                <w:color w:val="000000"/>
                <w:sz w:val="24"/>
              </w:rPr>
              <w:t>+ ML) ± 1.</w:t>
            </w:r>
            <w:r w:rsidR="002E3D6A">
              <w:rPr>
                <w:rFonts w:eastAsia="Calibri" w:cs="Times New Roman"/>
                <w:color w:val="000000"/>
                <w:sz w:val="24"/>
              </w:rPr>
              <w:t>6</w:t>
            </w:r>
            <w:r w:rsidRPr="00B220F1">
              <w:rPr>
                <w:rFonts w:eastAsia="Calibri" w:cs="Times New Roman"/>
                <w:color w:val="000000"/>
                <w:sz w:val="24"/>
              </w:rPr>
              <w:t>(0.25WL)</w:t>
            </w:r>
          </w:p>
        </w:tc>
      </w:tr>
    </w:tbl>
    <w:p w:rsidR="002F0DA4" w:rsidRDefault="002F0DA4" w:rsidP="002F0DA4">
      <w:pPr>
        <w:widowControl w:val="0"/>
        <w:bidi w:val="0"/>
        <w:spacing w:before="240" w:after="240" w:line="276" w:lineRule="auto"/>
        <w:ind w:left="1530" w:right="29"/>
        <w:jc w:val="lowKashida"/>
        <w:rPr>
          <w:rFonts w:ascii="Arial" w:hAnsi="Arial" w:cs="Arial"/>
          <w:sz w:val="22"/>
          <w:szCs w:val="22"/>
        </w:rPr>
      </w:pPr>
    </w:p>
    <w:p w:rsidR="00AC23D7" w:rsidRDefault="00AC23D7" w:rsidP="00AC23D7">
      <w:pPr>
        <w:widowControl w:val="0"/>
        <w:bidi w:val="0"/>
        <w:spacing w:before="240" w:after="240" w:line="276" w:lineRule="auto"/>
        <w:ind w:left="1530" w:right="29"/>
        <w:jc w:val="lowKashida"/>
        <w:rPr>
          <w:rFonts w:ascii="Arial" w:hAnsi="Arial" w:cs="Arial"/>
          <w:sz w:val="22"/>
          <w:szCs w:val="22"/>
        </w:rPr>
      </w:pPr>
    </w:p>
    <w:p w:rsidR="002F0DA4" w:rsidRPr="002F0DA4" w:rsidRDefault="002F0DA4" w:rsidP="002F0DA4">
      <w:pPr>
        <w:keepNext/>
        <w:widowControl w:val="0"/>
        <w:numPr>
          <w:ilvl w:val="0"/>
          <w:numId w:val="1"/>
        </w:numPr>
        <w:bidi w:val="0"/>
        <w:spacing w:before="240" w:after="240"/>
        <w:jc w:val="both"/>
        <w:outlineLvl w:val="0"/>
        <w:rPr>
          <w:rFonts w:ascii="Arial" w:hAnsi="Arial" w:cs="Arial"/>
          <w:b/>
          <w:bCs/>
          <w:caps/>
          <w:kern w:val="28"/>
          <w:sz w:val="24"/>
        </w:rPr>
      </w:pPr>
      <w:bookmarkStart w:id="303" w:name="_Toc104026212"/>
      <w:bookmarkStart w:id="304" w:name="_Toc121757213"/>
      <w:r w:rsidRPr="002F0DA4">
        <w:rPr>
          <w:rFonts w:ascii="Arial" w:hAnsi="Arial" w:cs="Arial"/>
          <w:b/>
          <w:bCs/>
          <w:caps/>
          <w:kern w:val="28"/>
          <w:sz w:val="24"/>
        </w:rPr>
        <w:lastRenderedPageBreak/>
        <w:t>ALLOWABLE STRESSES</w:t>
      </w:r>
      <w:bookmarkEnd w:id="303"/>
      <w:bookmarkEnd w:id="304"/>
      <w:r w:rsidRPr="002F0DA4">
        <w:rPr>
          <w:rFonts w:ascii="Arial" w:hAnsi="Arial" w:cs="Arial"/>
          <w:b/>
          <w:bCs/>
          <w:caps/>
          <w:kern w:val="28"/>
          <w:sz w:val="24"/>
        </w:rPr>
        <w:t xml:space="preserve"> </w:t>
      </w:r>
    </w:p>
    <w:p w:rsidR="002F0DA4" w:rsidRPr="00FC5EFB" w:rsidRDefault="002F0DA4" w:rsidP="00EF29B2">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FC5EFB">
        <w:rPr>
          <w:rFonts w:ascii="Arial" w:hAnsi="Arial" w:cs="Arial"/>
          <w:sz w:val="22"/>
          <w:szCs w:val="22"/>
          <w:lang w:bidi="fa-IR"/>
        </w:rPr>
        <w:t>The design allowable stresses for steel, concrete, and masonry structures shall be in accordance with relevant codes specified in clause 3.</w:t>
      </w:r>
      <w:r w:rsidR="00EF29B2">
        <w:rPr>
          <w:rFonts w:ascii="Arial" w:hAnsi="Arial" w:cs="Arial"/>
          <w:sz w:val="22"/>
          <w:szCs w:val="22"/>
          <w:lang w:bidi="fa-IR"/>
        </w:rPr>
        <w:t>2</w:t>
      </w:r>
      <w:r w:rsidRPr="00FC5EFB">
        <w:rPr>
          <w:rFonts w:ascii="Arial" w:hAnsi="Arial" w:cs="Arial"/>
          <w:sz w:val="22"/>
          <w:szCs w:val="22"/>
          <w:lang w:bidi="fa-IR"/>
        </w:rPr>
        <w:t>.</w:t>
      </w:r>
    </w:p>
    <w:p w:rsidR="002F0DA4" w:rsidRPr="00372803" w:rsidRDefault="002F0DA4" w:rsidP="00372803">
      <w:pPr>
        <w:pStyle w:val="Heading2"/>
      </w:pPr>
      <w:bookmarkStart w:id="305" w:name="_Toc193356630"/>
      <w:bookmarkStart w:id="306" w:name="_Toc193357433"/>
      <w:bookmarkStart w:id="307" w:name="_Toc193358033"/>
      <w:bookmarkStart w:id="308" w:name="_Toc193358204"/>
      <w:bookmarkStart w:id="309" w:name="_Toc193358338"/>
      <w:bookmarkStart w:id="310" w:name="_Toc199147240"/>
      <w:bookmarkStart w:id="311" w:name="_Toc199147582"/>
      <w:bookmarkStart w:id="312" w:name="_Toc200682842"/>
      <w:bookmarkStart w:id="313" w:name="_Toc193356631"/>
      <w:bookmarkStart w:id="314" w:name="_Toc193357434"/>
      <w:bookmarkStart w:id="315" w:name="_Toc193358034"/>
      <w:bookmarkStart w:id="316" w:name="_Toc193358205"/>
      <w:bookmarkStart w:id="317" w:name="_Toc193358339"/>
      <w:bookmarkStart w:id="318" w:name="_Toc199147241"/>
      <w:bookmarkStart w:id="319" w:name="_Toc199147583"/>
      <w:bookmarkStart w:id="320" w:name="_Toc200682843"/>
      <w:bookmarkStart w:id="321" w:name="_Toc412639966"/>
      <w:bookmarkStart w:id="322" w:name="_Toc413832035"/>
      <w:bookmarkStart w:id="323" w:name="_Toc431735693"/>
      <w:bookmarkStart w:id="324" w:name="_Toc503608244"/>
      <w:bookmarkStart w:id="325" w:name="_Toc104026213"/>
      <w:bookmarkStart w:id="326" w:name="_Toc121753911"/>
      <w:bookmarkStart w:id="327" w:name="_Toc121757169"/>
      <w:bookmarkStart w:id="328" w:name="_Toc12175721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372803">
        <w:t>Vertical Deflection</w:t>
      </w:r>
      <w:bookmarkEnd w:id="321"/>
      <w:bookmarkEnd w:id="322"/>
      <w:bookmarkEnd w:id="323"/>
      <w:bookmarkEnd w:id="324"/>
      <w:bookmarkEnd w:id="325"/>
      <w:bookmarkEnd w:id="326"/>
      <w:bookmarkEnd w:id="327"/>
      <w:bookmarkEnd w:id="328"/>
    </w:p>
    <w:p w:rsidR="002F0DA4" w:rsidRPr="00AF3DC2" w:rsidRDefault="002F0DA4" w:rsidP="00CA5771">
      <w:pPr>
        <w:pStyle w:val="ListParagraph"/>
        <w:numPr>
          <w:ilvl w:val="2"/>
          <w:numId w:val="16"/>
        </w:numPr>
        <w:bidi w:val="0"/>
        <w:spacing w:before="240" w:after="240" w:line="276" w:lineRule="auto"/>
        <w:ind w:left="1350"/>
        <w:jc w:val="lowKashida"/>
        <w:rPr>
          <w:rFonts w:ascii="Arial" w:eastAsia="Calibri" w:hAnsi="Arial" w:cs="Arial"/>
          <w:b/>
          <w:bCs/>
          <w:sz w:val="22"/>
          <w:szCs w:val="22"/>
        </w:rPr>
      </w:pPr>
      <w:bookmarkStart w:id="329" w:name="_Toc413248068"/>
      <w:bookmarkStart w:id="330" w:name="_Toc413832036"/>
      <w:bookmarkStart w:id="331" w:name="_Toc102300739"/>
      <w:bookmarkStart w:id="332" w:name="_Toc103069601"/>
      <w:bookmarkStart w:id="333" w:name="_Toc103521238"/>
      <w:bookmarkStart w:id="334" w:name="_Toc103522882"/>
      <w:bookmarkStart w:id="335" w:name="_Toc104026214"/>
      <w:r w:rsidRPr="00AF3DC2">
        <w:rPr>
          <w:rFonts w:ascii="Arial" w:eastAsia="Calibri" w:hAnsi="Arial" w:cs="Arial"/>
          <w:b/>
          <w:bCs/>
          <w:sz w:val="22"/>
          <w:szCs w:val="22"/>
        </w:rPr>
        <w:t>Steel Structures</w:t>
      </w:r>
      <w:bookmarkEnd w:id="329"/>
      <w:bookmarkEnd w:id="330"/>
      <w:bookmarkEnd w:id="331"/>
      <w:bookmarkEnd w:id="332"/>
      <w:bookmarkEnd w:id="333"/>
      <w:bookmarkEnd w:id="334"/>
      <w:bookmarkEnd w:id="335"/>
    </w:p>
    <w:p w:rsidR="002F0DA4" w:rsidRPr="00710C2F" w:rsidRDefault="002F0DA4" w:rsidP="00710C2F">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710C2F">
        <w:rPr>
          <w:rFonts w:ascii="Arial" w:hAnsi="Arial" w:cs="Arial"/>
          <w:sz w:val="22"/>
          <w:szCs w:val="22"/>
          <w:lang w:bidi="fa-IR"/>
        </w:rPr>
        <w:t>In cases in which a structural element is loaded by special equipment and similar, the limitations on deflections shall be given by the responsible person/party that is supplying it.</w:t>
      </w:r>
      <w:bookmarkStart w:id="336" w:name="_Toc193356632"/>
      <w:bookmarkStart w:id="337" w:name="_Toc193357435"/>
      <w:bookmarkStart w:id="338" w:name="_Toc193358035"/>
      <w:bookmarkStart w:id="339" w:name="_Toc193358206"/>
      <w:bookmarkStart w:id="340" w:name="_Toc193358340"/>
      <w:bookmarkStart w:id="341" w:name="_Toc199147242"/>
      <w:bookmarkStart w:id="342" w:name="_Toc199147584"/>
      <w:bookmarkStart w:id="343" w:name="_Toc200682844"/>
      <w:bookmarkEnd w:id="336"/>
      <w:bookmarkEnd w:id="337"/>
      <w:bookmarkEnd w:id="338"/>
      <w:bookmarkEnd w:id="339"/>
      <w:bookmarkEnd w:id="340"/>
      <w:bookmarkEnd w:id="341"/>
      <w:bookmarkEnd w:id="342"/>
      <w:bookmarkEnd w:id="343"/>
    </w:p>
    <w:tbl>
      <w:tblPr>
        <w:tblW w:w="0" w:type="auto"/>
        <w:tblInd w:w="81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5951"/>
        <w:gridCol w:w="2430"/>
      </w:tblGrid>
      <w:tr w:rsidR="00BA398B" w:rsidRPr="00F24D27" w:rsidTr="00552B3C">
        <w:tc>
          <w:tcPr>
            <w:tcW w:w="5951" w:type="dxa"/>
            <w:tcBorders>
              <w:top w:val="single" w:sz="12" w:space="0" w:color="000000"/>
              <w:bottom w:val="single" w:sz="6" w:space="0" w:color="000000"/>
              <w:tl2br w:val="nil"/>
            </w:tcBorders>
            <w:shd w:val="pct12" w:color="auto" w:fill="auto"/>
          </w:tcPr>
          <w:p w:rsidR="00BA398B" w:rsidRPr="00F24D27" w:rsidRDefault="00BA398B" w:rsidP="00552B3C">
            <w:pPr>
              <w:pBdr>
                <w:right w:val="single" w:sz="4" w:space="0" w:color="auto"/>
              </w:pBdr>
              <w:bidi w:val="0"/>
              <w:spacing w:before="100" w:beforeAutospacing="1" w:after="100" w:afterAutospacing="1" w:line="276" w:lineRule="auto"/>
              <w:jc w:val="center"/>
              <w:textAlignment w:val="center"/>
              <w:rPr>
                <w:rFonts w:ascii="Cambria" w:eastAsia="Arial Unicode MS" w:hAnsi="Cambria" w:cs="Times New Roman"/>
                <w:b/>
                <w:bCs/>
                <w:sz w:val="24"/>
                <w:szCs w:val="22"/>
                <w:lang w:bidi="fa-IR"/>
              </w:rPr>
            </w:pPr>
            <w:r w:rsidRPr="00F24D27">
              <w:rPr>
                <w:rFonts w:ascii="Cambria" w:eastAsia="Arial Unicode MS" w:hAnsi="Cambria" w:cs="Times New Roman"/>
                <w:b/>
                <w:bCs/>
                <w:sz w:val="24"/>
                <w:szCs w:val="22"/>
                <w:lang w:bidi="fa-IR"/>
              </w:rPr>
              <w:t>Item</w:t>
            </w:r>
          </w:p>
        </w:tc>
        <w:tc>
          <w:tcPr>
            <w:tcW w:w="2430" w:type="dxa"/>
            <w:tcBorders>
              <w:top w:val="single" w:sz="12" w:space="0" w:color="000000"/>
              <w:bottom w:val="single" w:sz="6" w:space="0" w:color="000000"/>
            </w:tcBorders>
            <w:shd w:val="pct12" w:color="auto" w:fill="auto"/>
          </w:tcPr>
          <w:p w:rsidR="00BA398B" w:rsidRPr="00F24D27" w:rsidRDefault="00BA398B" w:rsidP="00552B3C">
            <w:pPr>
              <w:pBdr>
                <w:right w:val="single" w:sz="4" w:space="0" w:color="auto"/>
              </w:pBdr>
              <w:bidi w:val="0"/>
              <w:spacing w:before="100" w:beforeAutospacing="1" w:after="100" w:afterAutospacing="1" w:line="276" w:lineRule="auto"/>
              <w:jc w:val="center"/>
              <w:textAlignment w:val="center"/>
              <w:rPr>
                <w:rFonts w:ascii="Cambria" w:eastAsia="Arial Unicode MS" w:hAnsi="Cambria" w:cs="Times New Roman"/>
                <w:b/>
                <w:bCs/>
                <w:sz w:val="24"/>
                <w:szCs w:val="22"/>
                <w:lang w:bidi="fa-IR"/>
              </w:rPr>
            </w:pPr>
            <w:r w:rsidRPr="00F24D27">
              <w:rPr>
                <w:rFonts w:ascii="Cambria" w:eastAsia="Arial Unicode MS" w:hAnsi="Cambria" w:cs="Times New Roman"/>
                <w:b/>
                <w:bCs/>
                <w:sz w:val="24"/>
                <w:szCs w:val="22"/>
                <w:lang w:bidi="fa-IR"/>
              </w:rPr>
              <w:t>Allowable Deflection</w:t>
            </w:r>
          </w:p>
        </w:tc>
      </w:tr>
      <w:tr w:rsidR="00BA398B" w:rsidRPr="00F24D27" w:rsidTr="00552B3C">
        <w:tc>
          <w:tcPr>
            <w:tcW w:w="5951" w:type="dxa"/>
            <w:tcBorders>
              <w:top w:val="single" w:sz="6" w:space="0" w:color="000000"/>
            </w:tcBorders>
            <w:shd w:val="clear" w:color="auto" w:fill="auto"/>
          </w:tcPr>
          <w:p w:rsidR="00BA398B" w:rsidRPr="00F24D27" w:rsidRDefault="00BA398B" w:rsidP="00552B3C">
            <w:pPr>
              <w:pBdr>
                <w:right w:val="single" w:sz="4" w:space="0" w:color="auto"/>
              </w:pBdr>
              <w:bidi w:val="0"/>
              <w:spacing w:before="100" w:beforeAutospacing="1" w:afterAutospacing="1" w:line="280" w:lineRule="atLeast"/>
              <w:jc w:val="both"/>
              <w:rPr>
                <w:rFonts w:ascii="Cambria" w:hAnsi="Cambria" w:cs="Times New Roman"/>
                <w:szCs w:val="22"/>
                <w:lang w:val="en-GB" w:bidi="fa-IR"/>
              </w:rPr>
            </w:pPr>
            <w:r w:rsidRPr="00F24D27">
              <w:rPr>
                <w:rFonts w:ascii="Cambria" w:hAnsi="Cambria" w:cs="Times New Roman"/>
                <w:szCs w:val="20"/>
                <w:lang w:val="en-GB" w:bidi="fa-IR"/>
              </w:rPr>
              <w:t>1-purlin and girt of sloped roofs</w:t>
            </w:r>
          </w:p>
        </w:tc>
        <w:tc>
          <w:tcPr>
            <w:tcW w:w="2430" w:type="dxa"/>
            <w:tcBorders>
              <w:top w:val="single" w:sz="6" w:space="0" w:color="000000"/>
            </w:tcBorders>
            <w:shd w:val="clear" w:color="auto" w:fill="auto"/>
          </w:tcPr>
          <w:p w:rsidR="00BA398B" w:rsidRPr="00F24D27" w:rsidRDefault="00BA398B" w:rsidP="00552B3C">
            <w:pPr>
              <w:pBdr>
                <w:right w:val="single" w:sz="4" w:space="0" w:color="auto"/>
              </w:pBdr>
              <w:bidi w:val="0"/>
              <w:spacing w:before="100" w:beforeAutospacing="1" w:after="200" w:afterAutospacing="1" w:line="276" w:lineRule="auto"/>
              <w:jc w:val="center"/>
              <w:textAlignment w:val="center"/>
              <w:rPr>
                <w:rFonts w:ascii="Cambria" w:eastAsia="Arial Unicode MS" w:hAnsi="Cambria" w:cs="Times New Roman"/>
                <w:b/>
                <w:bCs/>
                <w:sz w:val="24"/>
                <w:szCs w:val="22"/>
                <w:lang w:bidi="fa-IR"/>
              </w:rPr>
            </w:pPr>
            <w:r w:rsidRPr="00F24D27">
              <w:rPr>
                <w:rFonts w:ascii="Cambria" w:eastAsia="Arial Unicode MS" w:hAnsi="Cambria" w:cs="Times New Roman"/>
                <w:sz w:val="24"/>
                <w:szCs w:val="22"/>
                <w:lang w:bidi="fa-IR"/>
              </w:rPr>
              <w:t>L/200</w:t>
            </w:r>
          </w:p>
        </w:tc>
      </w:tr>
      <w:tr w:rsidR="00BA398B" w:rsidRPr="00F24D27" w:rsidTr="00552B3C">
        <w:tc>
          <w:tcPr>
            <w:tcW w:w="5951" w:type="dxa"/>
            <w:shd w:val="clear" w:color="auto" w:fill="auto"/>
          </w:tcPr>
          <w:p w:rsidR="00BA398B" w:rsidRPr="00F24D27" w:rsidRDefault="00BA398B" w:rsidP="00552B3C">
            <w:pPr>
              <w:pBdr>
                <w:right w:val="single" w:sz="4" w:space="0" w:color="auto"/>
              </w:pBdr>
              <w:bidi w:val="0"/>
              <w:spacing w:before="100" w:beforeAutospacing="1" w:afterAutospacing="1" w:line="280" w:lineRule="atLeast"/>
              <w:jc w:val="both"/>
              <w:rPr>
                <w:rFonts w:ascii="Cambria" w:hAnsi="Cambria" w:cs="Times New Roman"/>
                <w:szCs w:val="22"/>
                <w:lang w:val="en-GB" w:bidi="fa-IR"/>
              </w:rPr>
            </w:pPr>
            <w:r w:rsidRPr="00F24D27">
              <w:rPr>
                <w:rFonts w:ascii="Cambria" w:hAnsi="Cambria" w:cs="Times New Roman"/>
                <w:szCs w:val="20"/>
                <w:lang w:val="en-GB" w:bidi="fa-IR"/>
              </w:rPr>
              <w:t>2-floor beams supporting equipment for natural operating load</w:t>
            </w:r>
            <w:r w:rsidRPr="00F24D27">
              <w:rPr>
                <w:rFonts w:ascii="Cambria" w:hAnsi="Cambria" w:cs="Times New Roman"/>
                <w:szCs w:val="22"/>
                <w:lang w:val="en-GB" w:bidi="fa-IR"/>
              </w:rPr>
              <w:t xml:space="preserve"> *</w:t>
            </w:r>
          </w:p>
        </w:tc>
        <w:tc>
          <w:tcPr>
            <w:tcW w:w="2430" w:type="dxa"/>
            <w:shd w:val="clear" w:color="auto" w:fill="auto"/>
          </w:tcPr>
          <w:p w:rsidR="00BA398B" w:rsidRPr="00F24D27" w:rsidRDefault="00BA398B" w:rsidP="00552B3C">
            <w:pPr>
              <w:pBdr>
                <w:right w:val="single" w:sz="4" w:space="0" w:color="auto"/>
              </w:pBdr>
              <w:bidi w:val="0"/>
              <w:spacing w:before="100" w:beforeAutospacing="1" w:after="200" w:afterAutospacing="1" w:line="276" w:lineRule="auto"/>
              <w:jc w:val="center"/>
              <w:textAlignment w:val="center"/>
              <w:rPr>
                <w:rFonts w:ascii="Cambria" w:eastAsia="Arial Unicode MS" w:hAnsi="Cambria" w:cs="Times New Roman"/>
                <w:b/>
                <w:bCs/>
                <w:sz w:val="24"/>
                <w:szCs w:val="22"/>
                <w:lang w:bidi="fa-IR"/>
              </w:rPr>
            </w:pPr>
            <w:r w:rsidRPr="00F24D27">
              <w:rPr>
                <w:rFonts w:ascii="Cambria" w:eastAsia="Arial Unicode MS" w:hAnsi="Cambria" w:cs="Times New Roman"/>
                <w:sz w:val="24"/>
                <w:szCs w:val="22"/>
                <w:lang w:bidi="fa-IR"/>
              </w:rPr>
              <w:t>L/400</w:t>
            </w:r>
          </w:p>
        </w:tc>
      </w:tr>
      <w:tr w:rsidR="00BA398B" w:rsidRPr="00F24D27" w:rsidTr="00552B3C">
        <w:tc>
          <w:tcPr>
            <w:tcW w:w="5951" w:type="dxa"/>
            <w:shd w:val="clear" w:color="auto" w:fill="auto"/>
          </w:tcPr>
          <w:p w:rsidR="00BA398B" w:rsidRPr="00F24D27" w:rsidRDefault="00BA398B" w:rsidP="00552B3C">
            <w:pPr>
              <w:pBdr>
                <w:right w:val="single" w:sz="4" w:space="0" w:color="auto"/>
              </w:pBdr>
              <w:bidi w:val="0"/>
              <w:spacing w:before="100" w:beforeAutospacing="1" w:afterAutospacing="1" w:line="280" w:lineRule="atLeast"/>
              <w:jc w:val="both"/>
              <w:rPr>
                <w:rFonts w:ascii="Cambria" w:hAnsi="Cambria" w:cs="Times New Roman"/>
                <w:szCs w:val="22"/>
                <w:lang w:val="en-GB" w:bidi="fa-IR"/>
              </w:rPr>
            </w:pPr>
            <w:r w:rsidRPr="00F24D27">
              <w:rPr>
                <w:rFonts w:ascii="Cambria" w:hAnsi="Cambria" w:cs="Times New Roman"/>
                <w:szCs w:val="20"/>
                <w:lang w:val="en-GB" w:bidi="fa-IR"/>
              </w:rPr>
              <w:t>3-piperack beams for normal operating load</w:t>
            </w:r>
          </w:p>
        </w:tc>
        <w:tc>
          <w:tcPr>
            <w:tcW w:w="2430" w:type="dxa"/>
            <w:shd w:val="clear" w:color="auto" w:fill="auto"/>
          </w:tcPr>
          <w:p w:rsidR="00BA398B" w:rsidRPr="00F24D27" w:rsidRDefault="00BA398B" w:rsidP="00552B3C">
            <w:pPr>
              <w:pBdr>
                <w:right w:val="single" w:sz="4" w:space="0" w:color="auto"/>
              </w:pBdr>
              <w:bidi w:val="0"/>
              <w:spacing w:before="100" w:beforeAutospacing="1" w:after="200" w:afterAutospacing="1" w:line="276" w:lineRule="auto"/>
              <w:jc w:val="center"/>
              <w:textAlignment w:val="center"/>
              <w:rPr>
                <w:rFonts w:ascii="Cambria" w:eastAsia="Arial Unicode MS" w:hAnsi="Cambria" w:cs="Times New Roman"/>
                <w:b/>
                <w:bCs/>
                <w:sz w:val="24"/>
                <w:szCs w:val="22"/>
                <w:lang w:bidi="fa-IR"/>
              </w:rPr>
            </w:pPr>
            <w:r w:rsidRPr="00F24D27">
              <w:rPr>
                <w:rFonts w:ascii="Cambria" w:eastAsia="Arial Unicode MS" w:hAnsi="Cambria" w:cs="Times New Roman"/>
                <w:sz w:val="24"/>
                <w:szCs w:val="22"/>
                <w:lang w:bidi="fa-IR"/>
              </w:rPr>
              <w:t>L/300</w:t>
            </w:r>
          </w:p>
        </w:tc>
      </w:tr>
      <w:tr w:rsidR="00BA398B" w:rsidRPr="00F24D27" w:rsidTr="00552B3C">
        <w:tc>
          <w:tcPr>
            <w:tcW w:w="5951" w:type="dxa"/>
            <w:shd w:val="clear" w:color="auto" w:fill="auto"/>
          </w:tcPr>
          <w:p w:rsidR="00BA398B" w:rsidRPr="00F24D27" w:rsidRDefault="00BA398B" w:rsidP="00552B3C">
            <w:pPr>
              <w:pBdr>
                <w:right w:val="single" w:sz="4" w:space="0" w:color="auto"/>
              </w:pBdr>
              <w:bidi w:val="0"/>
              <w:spacing w:before="100" w:beforeAutospacing="1" w:afterAutospacing="1" w:line="280" w:lineRule="atLeast"/>
              <w:jc w:val="both"/>
              <w:rPr>
                <w:rFonts w:ascii="Cambria" w:hAnsi="Cambria" w:cs="Times New Roman"/>
                <w:szCs w:val="22"/>
                <w:lang w:val="en-GB" w:bidi="fa-IR"/>
              </w:rPr>
            </w:pPr>
            <w:r w:rsidRPr="00F24D27">
              <w:rPr>
                <w:rFonts w:ascii="Cambria" w:hAnsi="Cambria" w:cs="Times New Roman"/>
                <w:szCs w:val="20"/>
                <w:lang w:val="en-GB" w:bidi="fa-IR"/>
              </w:rPr>
              <w:t>4-Crane’s runway beams  ( vertical due to max. wheel loads):</w:t>
            </w:r>
          </w:p>
        </w:tc>
        <w:tc>
          <w:tcPr>
            <w:tcW w:w="2430" w:type="dxa"/>
            <w:shd w:val="clear" w:color="auto" w:fill="auto"/>
          </w:tcPr>
          <w:p w:rsidR="00BA398B" w:rsidRPr="00F24D27" w:rsidRDefault="00BA398B" w:rsidP="00552B3C">
            <w:pPr>
              <w:pBdr>
                <w:right w:val="single" w:sz="4" w:space="0" w:color="auto"/>
              </w:pBdr>
              <w:bidi w:val="0"/>
              <w:spacing w:before="100" w:beforeAutospacing="1" w:after="200" w:afterAutospacing="1" w:line="276" w:lineRule="auto"/>
              <w:jc w:val="center"/>
              <w:textAlignment w:val="center"/>
              <w:rPr>
                <w:rFonts w:ascii="Cambria" w:eastAsia="Arial Unicode MS" w:hAnsi="Cambria" w:cs="Times New Roman"/>
                <w:b/>
                <w:bCs/>
                <w:sz w:val="24"/>
                <w:szCs w:val="22"/>
                <w:lang w:bidi="fa-IR"/>
              </w:rPr>
            </w:pPr>
          </w:p>
        </w:tc>
      </w:tr>
      <w:tr w:rsidR="00BA398B" w:rsidRPr="00F24D27" w:rsidTr="00552B3C">
        <w:tc>
          <w:tcPr>
            <w:tcW w:w="5951" w:type="dxa"/>
            <w:shd w:val="clear" w:color="auto" w:fill="auto"/>
          </w:tcPr>
          <w:p w:rsidR="00BA398B" w:rsidRPr="00F24D27" w:rsidRDefault="00BA398B" w:rsidP="00552B3C">
            <w:pPr>
              <w:pBdr>
                <w:right w:val="single" w:sz="4" w:space="0" w:color="auto"/>
              </w:pBdr>
              <w:bidi w:val="0"/>
              <w:spacing w:before="100" w:beforeAutospacing="1" w:after="100" w:afterAutospacing="1" w:line="280" w:lineRule="atLeast"/>
              <w:ind w:left="284"/>
              <w:jc w:val="both"/>
              <w:rPr>
                <w:rFonts w:ascii="Cambria" w:hAnsi="Cambria" w:cs="Times New Roman"/>
                <w:szCs w:val="22"/>
                <w:lang w:val="en-GB" w:bidi="fa-IR"/>
              </w:rPr>
            </w:pPr>
            <w:r w:rsidRPr="00F24D27">
              <w:rPr>
                <w:rFonts w:ascii="Cambria" w:hAnsi="Cambria" w:cs="Times New Roman"/>
                <w:szCs w:val="20"/>
                <w:lang w:val="en-GB" w:bidi="fa-IR"/>
              </w:rPr>
              <w:t xml:space="preserve">     Monorail /Hoist Beams</w:t>
            </w:r>
          </w:p>
        </w:tc>
        <w:tc>
          <w:tcPr>
            <w:tcW w:w="2430" w:type="dxa"/>
            <w:shd w:val="clear" w:color="auto" w:fill="auto"/>
          </w:tcPr>
          <w:p w:rsidR="00BA398B" w:rsidRPr="00F24D27" w:rsidRDefault="00BA398B" w:rsidP="00552B3C">
            <w:pPr>
              <w:pBdr>
                <w:right w:val="single" w:sz="4" w:space="0" w:color="auto"/>
              </w:pBdr>
              <w:bidi w:val="0"/>
              <w:spacing w:before="100" w:beforeAutospacing="1" w:after="100" w:afterAutospacing="1" w:line="276" w:lineRule="auto"/>
              <w:jc w:val="center"/>
              <w:textAlignment w:val="center"/>
              <w:rPr>
                <w:rFonts w:ascii="Cambria" w:eastAsia="Arial Unicode MS" w:hAnsi="Cambria" w:cs="Times New Roman"/>
                <w:b/>
                <w:bCs/>
                <w:sz w:val="24"/>
                <w:szCs w:val="22"/>
                <w:lang w:bidi="fa-IR"/>
              </w:rPr>
            </w:pPr>
            <w:r w:rsidRPr="00F24D27">
              <w:rPr>
                <w:rFonts w:ascii="Cambria" w:eastAsia="Arial Unicode MS" w:hAnsi="Cambria" w:cs="Times New Roman"/>
                <w:sz w:val="24"/>
                <w:szCs w:val="22"/>
                <w:lang w:bidi="fa-IR"/>
              </w:rPr>
              <w:t>L/600</w:t>
            </w:r>
          </w:p>
        </w:tc>
      </w:tr>
      <w:tr w:rsidR="00BA398B" w:rsidRPr="00F24D27" w:rsidTr="00552B3C">
        <w:tc>
          <w:tcPr>
            <w:tcW w:w="5951" w:type="dxa"/>
            <w:shd w:val="clear" w:color="auto" w:fill="auto"/>
          </w:tcPr>
          <w:p w:rsidR="00BA398B" w:rsidRPr="00F24D27" w:rsidRDefault="00BA398B" w:rsidP="00552B3C">
            <w:pPr>
              <w:pBdr>
                <w:right w:val="single" w:sz="4" w:space="0" w:color="auto"/>
              </w:pBdr>
              <w:bidi w:val="0"/>
              <w:spacing w:before="100" w:beforeAutospacing="1" w:after="100" w:afterAutospacing="1" w:line="280" w:lineRule="atLeast"/>
              <w:ind w:left="284"/>
              <w:jc w:val="both"/>
              <w:rPr>
                <w:rFonts w:ascii="Cambria" w:hAnsi="Cambria" w:cs="Times New Roman"/>
                <w:szCs w:val="22"/>
                <w:lang w:val="en-GB" w:bidi="fa-IR"/>
              </w:rPr>
            </w:pPr>
            <w:r w:rsidRPr="00F24D27">
              <w:rPr>
                <w:rFonts w:ascii="Cambria" w:hAnsi="Cambria" w:cs="Times New Roman"/>
                <w:szCs w:val="20"/>
                <w:lang w:val="en-GB" w:bidi="fa-IR"/>
              </w:rPr>
              <w:t xml:space="preserve">     Electric crane of 60m/min. and below in travelling speed</w:t>
            </w:r>
          </w:p>
        </w:tc>
        <w:tc>
          <w:tcPr>
            <w:tcW w:w="2430" w:type="dxa"/>
            <w:shd w:val="clear" w:color="auto" w:fill="auto"/>
          </w:tcPr>
          <w:p w:rsidR="00BA398B" w:rsidRPr="00F24D27" w:rsidRDefault="00BA398B" w:rsidP="00552B3C">
            <w:pPr>
              <w:pBdr>
                <w:right w:val="single" w:sz="4" w:space="0" w:color="auto"/>
              </w:pBdr>
              <w:bidi w:val="0"/>
              <w:spacing w:before="100" w:beforeAutospacing="1" w:after="100" w:afterAutospacing="1" w:line="276" w:lineRule="auto"/>
              <w:jc w:val="center"/>
              <w:textAlignment w:val="center"/>
              <w:rPr>
                <w:rFonts w:ascii="Cambria" w:eastAsia="Arial Unicode MS" w:hAnsi="Cambria" w:cs="Times New Roman"/>
                <w:b/>
                <w:bCs/>
                <w:sz w:val="24"/>
                <w:szCs w:val="22"/>
                <w:lang w:bidi="fa-IR"/>
              </w:rPr>
            </w:pPr>
            <w:r w:rsidRPr="00F24D27">
              <w:rPr>
                <w:rFonts w:ascii="Cambria" w:eastAsia="Arial Unicode MS" w:hAnsi="Cambria" w:cs="Times New Roman"/>
                <w:sz w:val="24"/>
                <w:szCs w:val="22"/>
                <w:lang w:bidi="fa-IR"/>
              </w:rPr>
              <w:t>L/600</w:t>
            </w:r>
          </w:p>
        </w:tc>
      </w:tr>
      <w:tr w:rsidR="00BA398B" w:rsidRPr="00F24D27" w:rsidTr="00552B3C">
        <w:tc>
          <w:tcPr>
            <w:tcW w:w="5951" w:type="dxa"/>
            <w:shd w:val="clear" w:color="auto" w:fill="auto"/>
          </w:tcPr>
          <w:p w:rsidR="00BA398B" w:rsidRPr="00F24D27" w:rsidRDefault="00BA398B" w:rsidP="00552B3C">
            <w:pPr>
              <w:pBdr>
                <w:right w:val="single" w:sz="4" w:space="0" w:color="auto"/>
              </w:pBdr>
              <w:bidi w:val="0"/>
              <w:spacing w:before="100" w:beforeAutospacing="1" w:after="100" w:afterAutospacing="1" w:line="280" w:lineRule="atLeast"/>
              <w:ind w:left="284"/>
              <w:jc w:val="both"/>
              <w:rPr>
                <w:rFonts w:ascii="Cambria" w:hAnsi="Cambria" w:cs="Times New Roman"/>
                <w:szCs w:val="22"/>
                <w:lang w:val="en-GB" w:bidi="fa-IR"/>
              </w:rPr>
            </w:pPr>
            <w:r w:rsidRPr="00F24D27">
              <w:rPr>
                <w:rFonts w:ascii="Cambria" w:hAnsi="Cambria" w:cs="Times New Roman"/>
                <w:szCs w:val="20"/>
                <w:lang w:val="en-GB" w:bidi="fa-IR"/>
              </w:rPr>
              <w:t xml:space="preserve">     Electric crane of 90m/min. and below in travelling speed</w:t>
            </w:r>
          </w:p>
        </w:tc>
        <w:tc>
          <w:tcPr>
            <w:tcW w:w="2430" w:type="dxa"/>
            <w:shd w:val="clear" w:color="auto" w:fill="auto"/>
          </w:tcPr>
          <w:p w:rsidR="00BA398B" w:rsidRPr="00F24D27" w:rsidRDefault="00BA398B" w:rsidP="00552B3C">
            <w:pPr>
              <w:pBdr>
                <w:right w:val="single" w:sz="4" w:space="0" w:color="auto"/>
              </w:pBdr>
              <w:bidi w:val="0"/>
              <w:spacing w:before="100" w:beforeAutospacing="1" w:after="100" w:afterAutospacing="1" w:line="276" w:lineRule="auto"/>
              <w:jc w:val="center"/>
              <w:textAlignment w:val="center"/>
              <w:rPr>
                <w:rFonts w:ascii="Cambria" w:eastAsia="Arial Unicode MS" w:hAnsi="Cambria" w:cs="Times New Roman"/>
                <w:b/>
                <w:bCs/>
                <w:sz w:val="24"/>
                <w:szCs w:val="22"/>
                <w:lang w:bidi="fa-IR"/>
              </w:rPr>
            </w:pPr>
            <w:r w:rsidRPr="00F24D27">
              <w:rPr>
                <w:rFonts w:ascii="Cambria" w:eastAsia="Arial Unicode MS" w:hAnsi="Cambria" w:cs="Times New Roman"/>
                <w:sz w:val="24"/>
                <w:szCs w:val="22"/>
                <w:lang w:bidi="fa-IR"/>
              </w:rPr>
              <w:t>L/800</w:t>
            </w:r>
          </w:p>
        </w:tc>
      </w:tr>
      <w:tr w:rsidR="00BA398B" w:rsidRPr="00F24D27" w:rsidTr="00552B3C">
        <w:tc>
          <w:tcPr>
            <w:tcW w:w="5951" w:type="dxa"/>
            <w:shd w:val="clear" w:color="auto" w:fill="auto"/>
          </w:tcPr>
          <w:p w:rsidR="00BA398B" w:rsidRPr="00F24D27" w:rsidRDefault="00BA398B" w:rsidP="00552B3C">
            <w:pPr>
              <w:pBdr>
                <w:right w:val="single" w:sz="4" w:space="0" w:color="auto"/>
              </w:pBdr>
              <w:bidi w:val="0"/>
              <w:spacing w:before="100" w:beforeAutospacing="1" w:after="100" w:afterAutospacing="1" w:line="280" w:lineRule="atLeast"/>
              <w:ind w:left="284"/>
              <w:jc w:val="both"/>
              <w:rPr>
                <w:rFonts w:ascii="Cambria" w:hAnsi="Cambria" w:cs="Times New Roman"/>
                <w:szCs w:val="22"/>
                <w:lang w:val="en-GB" w:bidi="fa-IR"/>
              </w:rPr>
            </w:pPr>
            <w:r w:rsidRPr="00F24D27">
              <w:rPr>
                <w:rFonts w:ascii="Cambria" w:hAnsi="Cambria" w:cs="Times New Roman"/>
                <w:szCs w:val="20"/>
                <w:lang w:val="en-GB" w:bidi="fa-IR"/>
              </w:rPr>
              <w:t xml:space="preserve">     Electric crane of above 90m/min in travelling speed</w:t>
            </w:r>
          </w:p>
        </w:tc>
        <w:tc>
          <w:tcPr>
            <w:tcW w:w="2430" w:type="dxa"/>
            <w:shd w:val="clear" w:color="auto" w:fill="auto"/>
          </w:tcPr>
          <w:p w:rsidR="00BA398B" w:rsidRPr="00F24D27" w:rsidRDefault="00BA398B" w:rsidP="00552B3C">
            <w:pPr>
              <w:pBdr>
                <w:right w:val="single" w:sz="4" w:space="0" w:color="auto"/>
              </w:pBdr>
              <w:bidi w:val="0"/>
              <w:spacing w:before="100" w:beforeAutospacing="1" w:after="100" w:afterAutospacing="1" w:line="276" w:lineRule="auto"/>
              <w:jc w:val="center"/>
              <w:textAlignment w:val="center"/>
              <w:rPr>
                <w:rFonts w:ascii="Cambria" w:eastAsia="Arial Unicode MS" w:hAnsi="Cambria" w:cs="Times New Roman"/>
                <w:b/>
                <w:bCs/>
                <w:sz w:val="24"/>
                <w:szCs w:val="22"/>
                <w:lang w:bidi="fa-IR"/>
              </w:rPr>
            </w:pPr>
            <w:r w:rsidRPr="00F24D27">
              <w:rPr>
                <w:rFonts w:ascii="Cambria" w:eastAsia="Arial Unicode MS" w:hAnsi="Cambria" w:cs="Times New Roman"/>
                <w:sz w:val="24"/>
                <w:szCs w:val="22"/>
                <w:lang w:bidi="fa-IR"/>
              </w:rPr>
              <w:t>L/1000</w:t>
            </w:r>
          </w:p>
        </w:tc>
      </w:tr>
      <w:tr w:rsidR="00BA398B" w:rsidRPr="00F24D27" w:rsidTr="00552B3C">
        <w:tc>
          <w:tcPr>
            <w:tcW w:w="5951" w:type="dxa"/>
            <w:shd w:val="clear" w:color="auto" w:fill="auto"/>
          </w:tcPr>
          <w:p w:rsidR="00BA398B" w:rsidRPr="00F24D27" w:rsidRDefault="00BA398B" w:rsidP="00552B3C">
            <w:pPr>
              <w:pBdr>
                <w:right w:val="single" w:sz="4" w:space="0" w:color="auto"/>
              </w:pBdr>
              <w:bidi w:val="0"/>
              <w:spacing w:before="100" w:beforeAutospacing="1" w:afterAutospacing="1" w:line="280" w:lineRule="atLeast"/>
              <w:jc w:val="both"/>
              <w:rPr>
                <w:rFonts w:ascii="Cambria" w:hAnsi="Cambria" w:cs="Times New Roman"/>
                <w:szCs w:val="20"/>
                <w:lang w:val="en-GB" w:bidi="fa-IR"/>
              </w:rPr>
            </w:pPr>
            <w:r w:rsidRPr="00F24D27">
              <w:rPr>
                <w:rFonts w:ascii="Cambria" w:hAnsi="Cambria" w:cs="Times New Roman"/>
                <w:szCs w:val="20"/>
                <w:lang w:val="en-GB" w:bidi="fa-IR"/>
              </w:rPr>
              <w:t>5-Cantilever Beams with no equipment</w:t>
            </w:r>
          </w:p>
        </w:tc>
        <w:tc>
          <w:tcPr>
            <w:tcW w:w="2430" w:type="dxa"/>
            <w:shd w:val="clear" w:color="auto" w:fill="auto"/>
          </w:tcPr>
          <w:p w:rsidR="00BA398B" w:rsidRPr="00F24D27" w:rsidRDefault="00BA398B" w:rsidP="00552B3C">
            <w:pPr>
              <w:pBdr>
                <w:right w:val="single" w:sz="4" w:space="0" w:color="auto"/>
              </w:pBdr>
              <w:bidi w:val="0"/>
              <w:spacing w:before="100" w:beforeAutospacing="1" w:after="200" w:afterAutospacing="1" w:line="276" w:lineRule="auto"/>
              <w:jc w:val="center"/>
              <w:textAlignment w:val="center"/>
              <w:rPr>
                <w:rFonts w:ascii="Cambria" w:eastAsia="Arial Unicode MS" w:hAnsi="Cambria" w:cs="Times New Roman"/>
                <w:b/>
                <w:bCs/>
                <w:sz w:val="24"/>
                <w:szCs w:val="22"/>
                <w:lang w:bidi="fa-IR"/>
              </w:rPr>
            </w:pPr>
            <w:r w:rsidRPr="00F24D27">
              <w:rPr>
                <w:rFonts w:ascii="Cambria" w:eastAsia="Arial Unicode MS" w:hAnsi="Cambria" w:cs="Times New Roman"/>
                <w:sz w:val="24"/>
                <w:szCs w:val="22"/>
                <w:lang w:bidi="fa-IR"/>
              </w:rPr>
              <w:t>L/150</w:t>
            </w:r>
          </w:p>
        </w:tc>
      </w:tr>
      <w:tr w:rsidR="00BA398B" w:rsidRPr="00F24D27" w:rsidTr="00552B3C">
        <w:tc>
          <w:tcPr>
            <w:tcW w:w="5951" w:type="dxa"/>
            <w:shd w:val="clear" w:color="auto" w:fill="auto"/>
          </w:tcPr>
          <w:p w:rsidR="00BA398B" w:rsidRPr="00F24D27" w:rsidRDefault="00BA398B" w:rsidP="00552B3C">
            <w:pPr>
              <w:pBdr>
                <w:right w:val="single" w:sz="4" w:space="0" w:color="auto"/>
              </w:pBdr>
              <w:bidi w:val="0"/>
              <w:spacing w:before="100" w:beforeAutospacing="1" w:afterAutospacing="1" w:line="280" w:lineRule="atLeast"/>
              <w:jc w:val="both"/>
              <w:rPr>
                <w:rFonts w:ascii="Cambria" w:hAnsi="Cambria" w:cs="Times New Roman"/>
                <w:szCs w:val="20"/>
                <w:lang w:val="en-GB" w:bidi="fa-IR"/>
              </w:rPr>
            </w:pPr>
            <w:r w:rsidRPr="00F24D27">
              <w:rPr>
                <w:rFonts w:ascii="Cambria" w:hAnsi="Cambria" w:cs="Times New Roman"/>
                <w:szCs w:val="20"/>
                <w:lang w:val="en-GB" w:bidi="fa-IR"/>
              </w:rPr>
              <w:t>6-Cantilever Beams with equipment</w:t>
            </w:r>
          </w:p>
        </w:tc>
        <w:tc>
          <w:tcPr>
            <w:tcW w:w="2430" w:type="dxa"/>
            <w:shd w:val="clear" w:color="auto" w:fill="auto"/>
          </w:tcPr>
          <w:p w:rsidR="00BA398B" w:rsidRPr="00F24D27" w:rsidRDefault="00BA398B" w:rsidP="00552B3C">
            <w:pPr>
              <w:pBdr>
                <w:right w:val="single" w:sz="4" w:space="0" w:color="auto"/>
              </w:pBdr>
              <w:bidi w:val="0"/>
              <w:spacing w:before="100" w:beforeAutospacing="1" w:after="200" w:afterAutospacing="1" w:line="276" w:lineRule="auto"/>
              <w:jc w:val="center"/>
              <w:textAlignment w:val="center"/>
              <w:rPr>
                <w:rFonts w:ascii="Cambria" w:eastAsia="Arial Unicode MS" w:hAnsi="Cambria" w:cs="Times New Roman"/>
                <w:b/>
                <w:bCs/>
                <w:sz w:val="24"/>
                <w:szCs w:val="22"/>
                <w:lang w:bidi="fa-IR"/>
              </w:rPr>
            </w:pPr>
            <w:r w:rsidRPr="00F24D27">
              <w:rPr>
                <w:rFonts w:ascii="Cambria" w:eastAsia="Arial Unicode MS" w:hAnsi="Cambria" w:cs="Times New Roman"/>
                <w:sz w:val="24"/>
                <w:szCs w:val="22"/>
                <w:lang w:bidi="fa-IR"/>
              </w:rPr>
              <w:t>L/300</w:t>
            </w:r>
          </w:p>
        </w:tc>
      </w:tr>
      <w:tr w:rsidR="00BA398B" w:rsidRPr="00F24D27" w:rsidTr="00552B3C">
        <w:tc>
          <w:tcPr>
            <w:tcW w:w="5951" w:type="dxa"/>
            <w:shd w:val="clear" w:color="auto" w:fill="auto"/>
          </w:tcPr>
          <w:p w:rsidR="00BA398B" w:rsidRPr="00F24D27" w:rsidRDefault="00BA398B" w:rsidP="00552B3C">
            <w:pPr>
              <w:pBdr>
                <w:right w:val="single" w:sz="4" w:space="0" w:color="auto"/>
              </w:pBdr>
              <w:bidi w:val="0"/>
              <w:spacing w:before="100" w:beforeAutospacing="1" w:afterAutospacing="1" w:line="280" w:lineRule="atLeast"/>
              <w:jc w:val="both"/>
              <w:rPr>
                <w:rFonts w:ascii="Cambria" w:hAnsi="Cambria" w:cs="Times New Roman"/>
                <w:szCs w:val="20"/>
                <w:lang w:val="en-GB" w:bidi="fa-IR"/>
              </w:rPr>
            </w:pPr>
            <w:r w:rsidRPr="00F24D27">
              <w:rPr>
                <w:rFonts w:ascii="Cambria" w:hAnsi="Cambria" w:cs="Times New Roman"/>
                <w:szCs w:val="20"/>
                <w:lang w:val="en-GB" w:bidi="fa-IR"/>
              </w:rPr>
              <w:t>7- Beams with live loads only</w:t>
            </w:r>
          </w:p>
        </w:tc>
        <w:tc>
          <w:tcPr>
            <w:tcW w:w="2430" w:type="dxa"/>
            <w:shd w:val="clear" w:color="auto" w:fill="auto"/>
          </w:tcPr>
          <w:p w:rsidR="00BA398B" w:rsidRPr="00F24D27" w:rsidRDefault="00BA398B" w:rsidP="00552B3C">
            <w:pPr>
              <w:pBdr>
                <w:right w:val="single" w:sz="4" w:space="0" w:color="auto"/>
              </w:pBdr>
              <w:bidi w:val="0"/>
              <w:spacing w:before="100" w:beforeAutospacing="1" w:after="200" w:afterAutospacing="1" w:line="276" w:lineRule="auto"/>
              <w:jc w:val="center"/>
              <w:textAlignment w:val="center"/>
              <w:rPr>
                <w:rFonts w:ascii="Cambria" w:eastAsia="Arial Unicode MS" w:hAnsi="Cambria" w:cs="Times New Roman"/>
                <w:b/>
                <w:bCs/>
                <w:sz w:val="24"/>
                <w:szCs w:val="22"/>
                <w:lang w:bidi="fa-IR"/>
              </w:rPr>
            </w:pPr>
            <w:r w:rsidRPr="00F24D27">
              <w:rPr>
                <w:rFonts w:ascii="Cambria" w:eastAsia="Arial Unicode MS" w:hAnsi="Cambria" w:cs="Times New Roman"/>
                <w:sz w:val="24"/>
                <w:szCs w:val="22"/>
                <w:lang w:bidi="fa-IR"/>
              </w:rPr>
              <w:t>L/360</w:t>
            </w:r>
          </w:p>
        </w:tc>
      </w:tr>
      <w:tr w:rsidR="00BA398B" w:rsidRPr="00F24D27" w:rsidTr="00552B3C">
        <w:tc>
          <w:tcPr>
            <w:tcW w:w="5951" w:type="dxa"/>
            <w:shd w:val="clear" w:color="auto" w:fill="auto"/>
          </w:tcPr>
          <w:p w:rsidR="00BA398B" w:rsidRPr="00F24D27" w:rsidRDefault="00BA398B" w:rsidP="00552B3C">
            <w:pPr>
              <w:pBdr>
                <w:right w:val="single" w:sz="4" w:space="0" w:color="auto"/>
              </w:pBdr>
              <w:bidi w:val="0"/>
              <w:spacing w:before="100" w:beforeAutospacing="1" w:afterAutospacing="1" w:line="280" w:lineRule="atLeast"/>
              <w:jc w:val="both"/>
              <w:rPr>
                <w:rFonts w:ascii="Cambria" w:hAnsi="Cambria" w:cs="Times New Roman"/>
                <w:szCs w:val="20"/>
                <w:lang w:val="en-GB" w:bidi="fa-IR"/>
              </w:rPr>
            </w:pPr>
            <w:r w:rsidRPr="00F24D27">
              <w:rPr>
                <w:rFonts w:ascii="Cambria" w:hAnsi="Cambria" w:cs="Times New Roman"/>
                <w:szCs w:val="20"/>
                <w:lang w:val="en-GB" w:bidi="fa-IR"/>
              </w:rPr>
              <w:t>8- Beams with Live plus Dead loads</w:t>
            </w:r>
          </w:p>
        </w:tc>
        <w:tc>
          <w:tcPr>
            <w:tcW w:w="2430" w:type="dxa"/>
            <w:shd w:val="clear" w:color="auto" w:fill="auto"/>
          </w:tcPr>
          <w:p w:rsidR="00BA398B" w:rsidRPr="00F24D27" w:rsidRDefault="00BA398B" w:rsidP="00552B3C">
            <w:pPr>
              <w:pBdr>
                <w:right w:val="single" w:sz="4" w:space="0" w:color="auto"/>
              </w:pBdr>
              <w:bidi w:val="0"/>
              <w:spacing w:before="100" w:beforeAutospacing="1" w:after="200" w:afterAutospacing="1" w:line="276" w:lineRule="auto"/>
              <w:jc w:val="center"/>
              <w:textAlignment w:val="center"/>
              <w:rPr>
                <w:rFonts w:ascii="Cambria" w:eastAsia="Arial Unicode MS" w:hAnsi="Cambria" w:cs="Times New Roman"/>
                <w:b/>
                <w:bCs/>
                <w:sz w:val="24"/>
                <w:szCs w:val="22"/>
                <w:lang w:bidi="fa-IR"/>
              </w:rPr>
            </w:pPr>
            <w:r w:rsidRPr="00F24D27">
              <w:rPr>
                <w:rFonts w:ascii="Cambria" w:eastAsia="Arial Unicode MS" w:hAnsi="Cambria" w:cs="Times New Roman"/>
                <w:sz w:val="24"/>
                <w:szCs w:val="22"/>
                <w:lang w:bidi="fa-IR"/>
              </w:rPr>
              <w:t>L/240</w:t>
            </w:r>
          </w:p>
        </w:tc>
      </w:tr>
    </w:tbl>
    <w:p w:rsidR="00BA398B" w:rsidRDefault="00BA398B" w:rsidP="00BA398B">
      <w:pPr>
        <w:bidi w:val="0"/>
        <w:spacing w:before="240" w:after="240" w:line="276" w:lineRule="auto"/>
        <w:ind w:left="567" w:right="845"/>
        <w:contextualSpacing/>
        <w:jc w:val="both"/>
        <w:rPr>
          <w:rFonts w:asciiTheme="minorBidi" w:hAnsiTheme="minorBidi" w:cstheme="minorBidi"/>
          <w:sz w:val="24"/>
          <w:lang w:bidi="fa-IR"/>
        </w:rPr>
      </w:pPr>
    </w:p>
    <w:p w:rsidR="00A759AF" w:rsidRPr="00CA5771" w:rsidRDefault="00BA398B" w:rsidP="00A759AF">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A759AF">
        <w:rPr>
          <w:rFonts w:ascii="Arial" w:hAnsi="Arial" w:cs="Arial"/>
          <w:sz w:val="22"/>
          <w:szCs w:val="22"/>
          <w:lang w:bidi="fa-IR"/>
        </w:rPr>
        <w:t>* provided that manufacturer’s recommendations are not violated Where L is the beam span.</w:t>
      </w:r>
    </w:p>
    <w:p w:rsidR="00CA5771" w:rsidRPr="00EE5744" w:rsidRDefault="00CA5771" w:rsidP="00372803">
      <w:pPr>
        <w:pStyle w:val="Heading2"/>
      </w:pPr>
      <w:bookmarkStart w:id="344" w:name="_Toc193356634"/>
      <w:bookmarkStart w:id="345" w:name="_Toc193357437"/>
      <w:bookmarkStart w:id="346" w:name="_Toc193358037"/>
      <w:bookmarkStart w:id="347" w:name="_Toc193358208"/>
      <w:bookmarkStart w:id="348" w:name="_Toc193358342"/>
      <w:bookmarkStart w:id="349" w:name="_Toc199147244"/>
      <w:bookmarkStart w:id="350" w:name="_Toc199147586"/>
      <w:bookmarkStart w:id="351" w:name="_Toc200682846"/>
      <w:bookmarkStart w:id="352" w:name="_Toc412639967"/>
      <w:bookmarkStart w:id="353" w:name="_Toc413832038"/>
      <w:bookmarkStart w:id="354" w:name="_Toc431735695"/>
      <w:bookmarkStart w:id="355" w:name="_Toc503608246"/>
      <w:bookmarkStart w:id="356" w:name="_Toc104026216"/>
      <w:bookmarkStart w:id="357" w:name="_Toc121753913"/>
      <w:bookmarkStart w:id="358" w:name="_Toc121757171"/>
      <w:bookmarkStart w:id="359" w:name="_Toc121757216"/>
      <w:r w:rsidRPr="00EE5744">
        <w:t>Horizontal D</w:t>
      </w:r>
      <w:bookmarkEnd w:id="344"/>
      <w:bookmarkEnd w:id="345"/>
      <w:bookmarkEnd w:id="346"/>
      <w:bookmarkEnd w:id="347"/>
      <w:bookmarkEnd w:id="348"/>
      <w:bookmarkEnd w:id="349"/>
      <w:bookmarkEnd w:id="350"/>
      <w:bookmarkEnd w:id="351"/>
      <w:bookmarkEnd w:id="352"/>
      <w:r w:rsidRPr="00EE5744">
        <w:t>isplacement</w:t>
      </w:r>
      <w:bookmarkEnd w:id="353"/>
      <w:bookmarkEnd w:id="354"/>
      <w:bookmarkEnd w:id="355"/>
      <w:bookmarkEnd w:id="356"/>
      <w:bookmarkEnd w:id="357"/>
      <w:bookmarkEnd w:id="358"/>
      <w:bookmarkEnd w:id="359"/>
    </w:p>
    <w:p w:rsidR="00CA5771" w:rsidRPr="00CA5771" w:rsidRDefault="00CA5771" w:rsidP="00CA5771">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CA5771">
        <w:rPr>
          <w:rFonts w:ascii="Arial" w:hAnsi="Arial" w:cs="Arial"/>
          <w:sz w:val="22"/>
          <w:szCs w:val="22"/>
          <w:lang w:bidi="fa-IR"/>
        </w:rPr>
        <w:t>The lateral displacements due to load combinations including wind or seismic loads shall not exceed the following:</w:t>
      </w:r>
    </w:p>
    <w:p w:rsidR="00CA5771" w:rsidRPr="00CA5771" w:rsidRDefault="00CA5771" w:rsidP="00CA5771">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bookmarkStart w:id="360" w:name="_Toc310270958"/>
      <w:bookmarkStart w:id="361" w:name="_Toc310435703"/>
      <w:bookmarkStart w:id="362" w:name="_Toc311185161"/>
      <w:bookmarkStart w:id="363" w:name="_Toc412639968"/>
      <w:bookmarkStart w:id="364" w:name="_Toc412648392"/>
      <w:r w:rsidRPr="00CA5771">
        <w:rPr>
          <w:rFonts w:asciiTheme="minorBidi" w:hAnsiTheme="minorBidi" w:cstheme="minorBidi"/>
          <w:sz w:val="22"/>
          <w:szCs w:val="22"/>
          <w:lang w:bidi="fa-IR"/>
        </w:rPr>
        <w:t>Pipe racks</w:t>
      </w:r>
      <w:r w:rsidRPr="00CA5771">
        <w:rPr>
          <w:rFonts w:asciiTheme="minorBidi" w:hAnsiTheme="minorBidi" w:cstheme="minorBidi"/>
          <w:sz w:val="22"/>
          <w:szCs w:val="22"/>
          <w:lang w:bidi="fa-IR"/>
        </w:rPr>
        <w:tab/>
      </w:r>
      <w:r w:rsidRPr="00CA5771">
        <w:rPr>
          <w:rFonts w:asciiTheme="minorBidi" w:hAnsiTheme="minorBidi" w:cstheme="minorBidi"/>
          <w:sz w:val="22"/>
          <w:szCs w:val="22"/>
          <w:lang w:bidi="fa-IR"/>
        </w:rPr>
        <w:tab/>
      </w:r>
      <w:r w:rsidRPr="00CA5771">
        <w:rPr>
          <w:rFonts w:asciiTheme="minorBidi" w:hAnsiTheme="minorBidi" w:cstheme="minorBidi"/>
          <w:sz w:val="22"/>
          <w:szCs w:val="22"/>
          <w:lang w:bidi="fa-IR"/>
        </w:rPr>
        <w:tab/>
      </w:r>
      <w:r w:rsidRPr="00CA5771">
        <w:rPr>
          <w:rFonts w:asciiTheme="minorBidi" w:hAnsiTheme="minorBidi" w:cstheme="minorBidi"/>
          <w:sz w:val="22"/>
          <w:szCs w:val="22"/>
          <w:lang w:bidi="fa-IR"/>
        </w:rPr>
        <w:tab/>
      </w:r>
      <w:r w:rsidRPr="00CA5771">
        <w:rPr>
          <w:rFonts w:asciiTheme="minorBidi" w:hAnsiTheme="minorBidi" w:cstheme="minorBidi"/>
          <w:sz w:val="22"/>
          <w:szCs w:val="22"/>
          <w:lang w:bidi="fa-IR"/>
        </w:rPr>
        <w:tab/>
        <w:t>h/180</w:t>
      </w:r>
      <w:bookmarkEnd w:id="360"/>
      <w:bookmarkEnd w:id="361"/>
      <w:bookmarkEnd w:id="362"/>
      <w:bookmarkEnd w:id="363"/>
      <w:bookmarkEnd w:id="364"/>
    </w:p>
    <w:p w:rsidR="00CA5771" w:rsidRPr="00CA5771" w:rsidRDefault="00CA5771" w:rsidP="00CA5771">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bookmarkStart w:id="365" w:name="_Toc310270959"/>
      <w:bookmarkStart w:id="366" w:name="_Toc310435704"/>
      <w:bookmarkStart w:id="367" w:name="_Toc311185162"/>
      <w:bookmarkStart w:id="368" w:name="_Toc412639969"/>
      <w:bookmarkStart w:id="369" w:name="_Toc412648393"/>
      <w:r w:rsidRPr="00CA5771">
        <w:rPr>
          <w:rFonts w:asciiTheme="minorBidi" w:hAnsiTheme="minorBidi" w:cstheme="minorBidi"/>
          <w:sz w:val="22"/>
          <w:szCs w:val="22"/>
          <w:lang w:bidi="fa-IR"/>
        </w:rPr>
        <w:t>Equipment structures</w:t>
      </w:r>
      <w:r w:rsidRPr="00CA5771">
        <w:rPr>
          <w:rFonts w:asciiTheme="minorBidi" w:hAnsiTheme="minorBidi" w:cstheme="minorBidi"/>
          <w:sz w:val="22"/>
          <w:szCs w:val="22"/>
          <w:lang w:bidi="fa-IR"/>
        </w:rPr>
        <w:tab/>
      </w:r>
      <w:r w:rsidRPr="00CA5771">
        <w:rPr>
          <w:rFonts w:asciiTheme="minorBidi" w:hAnsiTheme="minorBidi" w:cstheme="minorBidi"/>
          <w:sz w:val="22"/>
          <w:szCs w:val="22"/>
          <w:lang w:bidi="fa-IR"/>
        </w:rPr>
        <w:tab/>
      </w:r>
      <w:r w:rsidRPr="00CA5771">
        <w:rPr>
          <w:rFonts w:asciiTheme="minorBidi" w:hAnsiTheme="minorBidi" w:cstheme="minorBidi"/>
          <w:sz w:val="22"/>
          <w:szCs w:val="22"/>
          <w:lang w:bidi="fa-IR"/>
        </w:rPr>
        <w:tab/>
        <w:t>h/180</w:t>
      </w:r>
      <w:bookmarkEnd w:id="365"/>
      <w:bookmarkEnd w:id="366"/>
      <w:bookmarkEnd w:id="367"/>
      <w:bookmarkEnd w:id="368"/>
      <w:bookmarkEnd w:id="369"/>
    </w:p>
    <w:p w:rsidR="00CA5771" w:rsidRPr="00CA5771" w:rsidRDefault="00CA5771" w:rsidP="00CA5771">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bookmarkStart w:id="370" w:name="_Toc310270960"/>
      <w:bookmarkStart w:id="371" w:name="_Toc310435705"/>
      <w:bookmarkStart w:id="372" w:name="_Toc311185163"/>
      <w:bookmarkStart w:id="373" w:name="_Toc412639970"/>
      <w:bookmarkStart w:id="374" w:name="_Toc412648394"/>
      <w:r w:rsidRPr="00CA5771">
        <w:rPr>
          <w:rFonts w:asciiTheme="minorBidi" w:hAnsiTheme="minorBidi" w:cstheme="minorBidi"/>
          <w:sz w:val="22"/>
          <w:szCs w:val="22"/>
          <w:lang w:bidi="fa-IR"/>
        </w:rPr>
        <w:t>Occupied buildings</w:t>
      </w:r>
      <w:r w:rsidRPr="00CA5771">
        <w:rPr>
          <w:rFonts w:asciiTheme="minorBidi" w:hAnsiTheme="minorBidi" w:cstheme="minorBidi"/>
          <w:sz w:val="22"/>
          <w:szCs w:val="22"/>
          <w:lang w:bidi="fa-IR"/>
        </w:rPr>
        <w:tab/>
      </w:r>
      <w:r w:rsidRPr="00CA5771">
        <w:rPr>
          <w:rFonts w:asciiTheme="minorBidi" w:hAnsiTheme="minorBidi" w:cstheme="minorBidi"/>
          <w:sz w:val="22"/>
          <w:szCs w:val="22"/>
          <w:lang w:bidi="fa-IR"/>
        </w:rPr>
        <w:tab/>
      </w:r>
      <w:r w:rsidRPr="00CA5771">
        <w:rPr>
          <w:rFonts w:asciiTheme="minorBidi" w:hAnsiTheme="minorBidi" w:cstheme="minorBidi"/>
          <w:sz w:val="22"/>
          <w:szCs w:val="22"/>
          <w:lang w:bidi="fa-IR"/>
        </w:rPr>
        <w:tab/>
      </w:r>
      <w:r w:rsidRPr="00CA5771">
        <w:rPr>
          <w:rFonts w:asciiTheme="minorBidi" w:hAnsiTheme="minorBidi" w:cstheme="minorBidi"/>
          <w:sz w:val="22"/>
          <w:szCs w:val="22"/>
          <w:lang w:bidi="fa-IR"/>
        </w:rPr>
        <w:tab/>
        <w:t>h/200</w:t>
      </w:r>
      <w:bookmarkEnd w:id="370"/>
      <w:bookmarkEnd w:id="371"/>
      <w:bookmarkEnd w:id="372"/>
      <w:bookmarkEnd w:id="373"/>
      <w:bookmarkEnd w:id="374"/>
    </w:p>
    <w:p w:rsidR="00CA5771" w:rsidRPr="00CA5771" w:rsidRDefault="00CA5771" w:rsidP="00CA5771">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bookmarkStart w:id="375" w:name="_Toc310270961"/>
      <w:bookmarkStart w:id="376" w:name="_Toc310435706"/>
      <w:bookmarkStart w:id="377" w:name="_Toc311185164"/>
      <w:bookmarkStart w:id="378" w:name="_Toc412639971"/>
      <w:bookmarkStart w:id="379" w:name="_Toc412648395"/>
      <w:r w:rsidRPr="00CA5771">
        <w:rPr>
          <w:rFonts w:asciiTheme="minorBidi" w:hAnsiTheme="minorBidi" w:cstheme="minorBidi"/>
          <w:sz w:val="22"/>
          <w:szCs w:val="22"/>
          <w:lang w:bidi="fa-IR"/>
        </w:rPr>
        <w:t xml:space="preserve">Un-reinforced masonry buildings </w:t>
      </w:r>
      <w:r w:rsidRPr="00CA5771">
        <w:rPr>
          <w:rFonts w:asciiTheme="minorBidi" w:hAnsiTheme="minorBidi" w:cstheme="minorBidi"/>
          <w:sz w:val="22"/>
          <w:szCs w:val="22"/>
          <w:lang w:bidi="fa-IR"/>
        </w:rPr>
        <w:tab/>
      </w:r>
      <w:r>
        <w:rPr>
          <w:rFonts w:asciiTheme="minorBidi" w:hAnsiTheme="minorBidi" w:cstheme="minorBidi"/>
          <w:sz w:val="22"/>
          <w:szCs w:val="22"/>
          <w:lang w:bidi="fa-IR"/>
        </w:rPr>
        <w:t xml:space="preserve">            </w:t>
      </w:r>
      <w:r w:rsidRPr="00CA5771">
        <w:rPr>
          <w:rFonts w:asciiTheme="minorBidi" w:hAnsiTheme="minorBidi" w:cstheme="minorBidi"/>
          <w:sz w:val="22"/>
          <w:szCs w:val="22"/>
          <w:lang w:bidi="fa-IR"/>
        </w:rPr>
        <w:t>h/400</w:t>
      </w:r>
      <w:bookmarkEnd w:id="375"/>
      <w:bookmarkEnd w:id="376"/>
      <w:bookmarkEnd w:id="377"/>
      <w:bookmarkEnd w:id="378"/>
      <w:bookmarkEnd w:id="379"/>
    </w:p>
    <w:p w:rsidR="00CA5771" w:rsidRDefault="00CA5771" w:rsidP="001866BE">
      <w:pPr>
        <w:autoSpaceDE w:val="0"/>
        <w:autoSpaceDN w:val="0"/>
        <w:bidi w:val="0"/>
        <w:adjustRightInd w:val="0"/>
        <w:spacing w:before="240" w:after="240" w:line="276" w:lineRule="auto"/>
        <w:ind w:left="990" w:right="845"/>
        <w:jc w:val="lowKashida"/>
        <w:rPr>
          <w:rFonts w:ascii="Arial" w:hAnsi="Arial" w:cs="Arial"/>
          <w:sz w:val="22"/>
          <w:szCs w:val="22"/>
          <w:lang w:bidi="fa-IR"/>
        </w:rPr>
      </w:pPr>
      <w:bookmarkStart w:id="380" w:name="_Toc310270962"/>
      <w:bookmarkStart w:id="381" w:name="_Toc310435707"/>
      <w:r w:rsidRPr="001866BE">
        <w:rPr>
          <w:rFonts w:ascii="Arial" w:hAnsi="Arial" w:cs="Arial"/>
          <w:sz w:val="22"/>
          <w:szCs w:val="22"/>
          <w:lang w:bidi="fa-IR"/>
        </w:rPr>
        <w:t xml:space="preserve">Where </w:t>
      </w:r>
      <w:proofErr w:type="spellStart"/>
      <w:r w:rsidRPr="001866BE">
        <w:rPr>
          <w:rFonts w:ascii="Arial" w:hAnsi="Arial" w:cs="Arial"/>
          <w:sz w:val="22"/>
          <w:szCs w:val="22"/>
          <w:lang w:bidi="fa-IR"/>
        </w:rPr>
        <w:t>'h</w:t>
      </w:r>
      <w:proofErr w:type="spellEnd"/>
      <w:r w:rsidRPr="001866BE">
        <w:rPr>
          <w:rFonts w:ascii="Arial" w:hAnsi="Arial" w:cs="Arial"/>
          <w:sz w:val="22"/>
          <w:szCs w:val="22"/>
          <w:lang w:bidi="fa-IR"/>
        </w:rPr>
        <w:t>' is the height of the pipe racks, structures or buildings.</w:t>
      </w:r>
      <w:bookmarkEnd w:id="380"/>
      <w:bookmarkEnd w:id="381"/>
    </w:p>
    <w:p w:rsidR="00CA5771" w:rsidRPr="00EE5744" w:rsidRDefault="00CA5771" w:rsidP="00372803">
      <w:pPr>
        <w:pStyle w:val="Heading2"/>
      </w:pPr>
      <w:bookmarkStart w:id="382" w:name="_Toc413832039"/>
      <w:bookmarkStart w:id="383" w:name="_Toc431735696"/>
      <w:bookmarkStart w:id="384" w:name="_Toc503608247"/>
      <w:bookmarkStart w:id="385" w:name="_Toc104026217"/>
      <w:bookmarkStart w:id="386" w:name="_Toc121753914"/>
      <w:bookmarkStart w:id="387" w:name="_Toc121757172"/>
      <w:bookmarkStart w:id="388" w:name="_Toc121757217"/>
      <w:r w:rsidRPr="00EE5744">
        <w:lastRenderedPageBreak/>
        <w:t xml:space="preserve">Foundation </w:t>
      </w:r>
      <w:r>
        <w:t>S</w:t>
      </w:r>
      <w:r w:rsidRPr="00EE5744">
        <w:t>ettlement</w:t>
      </w:r>
      <w:bookmarkEnd w:id="382"/>
      <w:bookmarkEnd w:id="383"/>
      <w:bookmarkEnd w:id="384"/>
      <w:bookmarkEnd w:id="385"/>
      <w:bookmarkEnd w:id="386"/>
      <w:bookmarkEnd w:id="387"/>
      <w:bookmarkEnd w:id="388"/>
    </w:p>
    <w:p w:rsidR="00CA5771" w:rsidRPr="001866BE" w:rsidRDefault="00CA5771" w:rsidP="001866BE">
      <w:pPr>
        <w:autoSpaceDE w:val="0"/>
        <w:autoSpaceDN w:val="0"/>
        <w:bidi w:val="0"/>
        <w:adjustRightInd w:val="0"/>
        <w:spacing w:before="240" w:after="240" w:line="276" w:lineRule="auto"/>
        <w:ind w:left="990" w:right="845"/>
        <w:rPr>
          <w:rFonts w:ascii="Arial" w:hAnsi="Arial" w:cs="Arial"/>
          <w:sz w:val="22"/>
          <w:szCs w:val="22"/>
          <w:lang w:bidi="fa-IR"/>
        </w:rPr>
      </w:pPr>
      <w:r w:rsidRPr="001866BE">
        <w:rPr>
          <w:rFonts w:ascii="Arial" w:hAnsi="Arial" w:cs="Arial"/>
          <w:sz w:val="22"/>
          <w:szCs w:val="22"/>
          <w:lang w:bidi="fa-IR"/>
        </w:rPr>
        <w:t>Allowable settlements, due to permanent loads are shown in the following table:</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126"/>
        <w:gridCol w:w="4394"/>
      </w:tblGrid>
      <w:tr w:rsidR="001866BE" w:rsidRPr="00F24D27" w:rsidTr="001866BE">
        <w:trPr>
          <w:trHeight w:val="371"/>
          <w:jc w:val="center"/>
        </w:trPr>
        <w:tc>
          <w:tcPr>
            <w:tcW w:w="2410" w:type="dxa"/>
            <w:shd w:val="pct10" w:color="auto" w:fill="auto"/>
            <w:vAlign w:val="center"/>
          </w:tcPr>
          <w:p w:rsidR="001866BE" w:rsidRPr="00F24D27" w:rsidRDefault="001866BE" w:rsidP="00A759AF">
            <w:pPr>
              <w:bidi w:val="0"/>
              <w:jc w:val="center"/>
              <w:rPr>
                <w:rFonts w:ascii="Cambria" w:hAnsi="Cambria" w:cs="Times New Roman"/>
                <w:b/>
                <w:bCs/>
                <w:szCs w:val="20"/>
                <w:lang w:bidi="fa-IR"/>
              </w:rPr>
            </w:pPr>
            <w:r w:rsidRPr="00F24D27">
              <w:rPr>
                <w:rFonts w:ascii="Cambria" w:hAnsi="Cambria" w:cs="Times New Roman"/>
                <w:b/>
                <w:bCs/>
                <w:szCs w:val="20"/>
                <w:lang w:bidi="fa-IR"/>
              </w:rPr>
              <w:t>FOUNDATION TYPE</w:t>
            </w:r>
          </w:p>
        </w:tc>
        <w:tc>
          <w:tcPr>
            <w:tcW w:w="2126" w:type="dxa"/>
            <w:shd w:val="pct10" w:color="auto" w:fill="auto"/>
            <w:vAlign w:val="center"/>
          </w:tcPr>
          <w:p w:rsidR="001866BE" w:rsidRPr="00F24D27" w:rsidRDefault="001866BE" w:rsidP="00552B3C">
            <w:pPr>
              <w:bidi w:val="0"/>
              <w:jc w:val="center"/>
              <w:rPr>
                <w:rFonts w:ascii="Cambria" w:hAnsi="Cambria" w:cs="Times New Roman"/>
                <w:b/>
                <w:bCs/>
                <w:szCs w:val="20"/>
                <w:lang w:bidi="fa-IR"/>
              </w:rPr>
            </w:pPr>
            <w:r w:rsidRPr="00F24D27">
              <w:rPr>
                <w:rFonts w:ascii="Cambria" w:hAnsi="Cambria" w:cs="Times New Roman"/>
                <w:b/>
                <w:bCs/>
                <w:szCs w:val="20"/>
                <w:lang w:bidi="fa-IR"/>
              </w:rPr>
              <w:t>MAXIMUM TOTAL SETTLEMENT</w:t>
            </w:r>
          </w:p>
        </w:tc>
        <w:tc>
          <w:tcPr>
            <w:tcW w:w="4394" w:type="dxa"/>
            <w:shd w:val="pct10" w:color="auto" w:fill="auto"/>
            <w:vAlign w:val="center"/>
          </w:tcPr>
          <w:p w:rsidR="001866BE" w:rsidRPr="00F24D27" w:rsidRDefault="001866BE" w:rsidP="00552B3C">
            <w:pPr>
              <w:bidi w:val="0"/>
              <w:jc w:val="center"/>
              <w:rPr>
                <w:rFonts w:ascii="Cambria" w:hAnsi="Cambria" w:cs="Times New Roman"/>
                <w:b/>
                <w:bCs/>
                <w:szCs w:val="20"/>
                <w:lang w:bidi="fa-IR"/>
              </w:rPr>
            </w:pPr>
            <w:r w:rsidRPr="00F24D27">
              <w:rPr>
                <w:rFonts w:ascii="Cambria" w:hAnsi="Cambria" w:cs="Times New Roman"/>
                <w:b/>
                <w:bCs/>
                <w:szCs w:val="20"/>
                <w:lang w:bidi="fa-IR"/>
              </w:rPr>
              <w:t>MAXIMUM DIFFERENTIAL SETTLEMENT</w:t>
            </w:r>
          </w:p>
        </w:tc>
      </w:tr>
      <w:tr w:rsidR="001866BE" w:rsidRPr="00F24D27" w:rsidTr="001866BE">
        <w:trPr>
          <w:jc w:val="center"/>
        </w:trPr>
        <w:tc>
          <w:tcPr>
            <w:tcW w:w="2410" w:type="dxa"/>
            <w:vAlign w:val="center"/>
          </w:tcPr>
          <w:p w:rsidR="001866BE" w:rsidRPr="00F24D27" w:rsidRDefault="001866BE" w:rsidP="00552B3C">
            <w:pPr>
              <w:bidi w:val="0"/>
              <w:jc w:val="center"/>
              <w:rPr>
                <w:rFonts w:ascii="Cambria" w:hAnsi="Cambria" w:cs="Times New Roman"/>
                <w:szCs w:val="20"/>
                <w:lang w:bidi="fa-IR"/>
              </w:rPr>
            </w:pPr>
            <w:r w:rsidRPr="00F24D27">
              <w:rPr>
                <w:rFonts w:ascii="Cambria" w:hAnsi="Cambria" w:cs="Times New Roman"/>
                <w:szCs w:val="20"/>
                <w:lang w:bidi="fa-IR"/>
              </w:rPr>
              <w:t>Towers and vertical</w:t>
            </w:r>
          </w:p>
          <w:p w:rsidR="001866BE" w:rsidRPr="00F24D27" w:rsidRDefault="001866BE" w:rsidP="00552B3C">
            <w:pPr>
              <w:bidi w:val="0"/>
              <w:jc w:val="center"/>
              <w:rPr>
                <w:rFonts w:ascii="Cambria" w:hAnsi="Cambria" w:cs="Times New Roman"/>
                <w:szCs w:val="20"/>
                <w:lang w:bidi="fa-IR"/>
              </w:rPr>
            </w:pPr>
            <w:r w:rsidRPr="00F24D27">
              <w:rPr>
                <w:rFonts w:ascii="Cambria" w:hAnsi="Cambria" w:cs="Times New Roman"/>
                <w:szCs w:val="20"/>
                <w:lang w:bidi="fa-IR"/>
              </w:rPr>
              <w:t>equipment</w:t>
            </w:r>
          </w:p>
        </w:tc>
        <w:tc>
          <w:tcPr>
            <w:tcW w:w="2126" w:type="dxa"/>
            <w:vAlign w:val="center"/>
          </w:tcPr>
          <w:p w:rsidR="001866BE" w:rsidRPr="00F24D27" w:rsidRDefault="001866BE" w:rsidP="00552B3C">
            <w:pPr>
              <w:bidi w:val="0"/>
              <w:jc w:val="center"/>
              <w:rPr>
                <w:rFonts w:ascii="Cambria" w:hAnsi="Cambria" w:cs="Times New Roman"/>
                <w:szCs w:val="20"/>
                <w:lang w:bidi="fa-IR"/>
              </w:rPr>
            </w:pPr>
            <w:r w:rsidRPr="00F24D27">
              <w:rPr>
                <w:rFonts w:ascii="Cambria" w:hAnsi="Cambria" w:cs="Times New Roman"/>
                <w:szCs w:val="20"/>
                <w:lang w:bidi="fa-IR"/>
              </w:rPr>
              <w:t>25 mm</w:t>
            </w:r>
          </w:p>
        </w:tc>
        <w:tc>
          <w:tcPr>
            <w:tcW w:w="4394" w:type="dxa"/>
            <w:vAlign w:val="center"/>
          </w:tcPr>
          <w:p w:rsidR="001866BE" w:rsidRPr="00F24D27" w:rsidRDefault="001866BE" w:rsidP="00552B3C">
            <w:pPr>
              <w:bidi w:val="0"/>
              <w:jc w:val="center"/>
              <w:rPr>
                <w:rFonts w:ascii="Cambria" w:hAnsi="Cambria" w:cs="Times New Roman"/>
                <w:szCs w:val="20"/>
                <w:lang w:bidi="fa-IR"/>
              </w:rPr>
            </w:pPr>
            <w:r w:rsidRPr="00F24D27">
              <w:rPr>
                <w:rFonts w:ascii="Cambria" w:hAnsi="Cambria" w:cs="Times New Roman"/>
                <w:szCs w:val="20"/>
                <w:lang w:bidi="fa-IR"/>
              </w:rPr>
              <w:t>Deviation from vertical line due to differential settlement shall not exceed 0.2%</w:t>
            </w:r>
          </w:p>
        </w:tc>
      </w:tr>
      <w:tr w:rsidR="001866BE" w:rsidRPr="00F24D27" w:rsidTr="001866BE">
        <w:trPr>
          <w:trHeight w:val="320"/>
          <w:jc w:val="center"/>
        </w:trPr>
        <w:tc>
          <w:tcPr>
            <w:tcW w:w="2410" w:type="dxa"/>
            <w:vAlign w:val="center"/>
          </w:tcPr>
          <w:p w:rsidR="001866BE" w:rsidRPr="00F24D27" w:rsidRDefault="001866BE" w:rsidP="00552B3C">
            <w:pPr>
              <w:bidi w:val="0"/>
              <w:jc w:val="center"/>
              <w:rPr>
                <w:rFonts w:ascii="Cambria" w:hAnsi="Cambria" w:cs="Times New Roman"/>
                <w:szCs w:val="20"/>
                <w:lang w:bidi="fa-IR"/>
              </w:rPr>
            </w:pPr>
            <w:r w:rsidRPr="00F24D27">
              <w:rPr>
                <w:rFonts w:ascii="Cambria" w:hAnsi="Cambria" w:cs="Times New Roman"/>
                <w:szCs w:val="20"/>
                <w:lang w:bidi="fa-IR"/>
              </w:rPr>
              <w:t>Horizontal equipment</w:t>
            </w:r>
          </w:p>
        </w:tc>
        <w:tc>
          <w:tcPr>
            <w:tcW w:w="2126" w:type="dxa"/>
            <w:vAlign w:val="center"/>
          </w:tcPr>
          <w:p w:rsidR="001866BE" w:rsidRPr="00F24D27" w:rsidRDefault="001866BE" w:rsidP="00552B3C">
            <w:pPr>
              <w:bidi w:val="0"/>
              <w:jc w:val="center"/>
              <w:rPr>
                <w:rFonts w:ascii="Cambria" w:hAnsi="Cambria" w:cs="Times New Roman"/>
                <w:szCs w:val="20"/>
                <w:lang w:bidi="fa-IR"/>
              </w:rPr>
            </w:pPr>
            <w:r w:rsidRPr="00F24D27">
              <w:rPr>
                <w:rFonts w:ascii="Cambria" w:hAnsi="Cambria" w:cs="Times New Roman"/>
                <w:szCs w:val="20"/>
                <w:lang w:bidi="fa-IR"/>
              </w:rPr>
              <w:t>25 mm</w:t>
            </w:r>
          </w:p>
        </w:tc>
        <w:tc>
          <w:tcPr>
            <w:tcW w:w="4394" w:type="dxa"/>
            <w:vAlign w:val="center"/>
          </w:tcPr>
          <w:p w:rsidR="001866BE" w:rsidRPr="00F24D27" w:rsidRDefault="001866BE" w:rsidP="00552B3C">
            <w:pPr>
              <w:bidi w:val="0"/>
              <w:jc w:val="center"/>
              <w:rPr>
                <w:rFonts w:ascii="Cambria" w:hAnsi="Cambria" w:cs="Times New Roman"/>
                <w:szCs w:val="20"/>
                <w:lang w:bidi="fa-IR"/>
              </w:rPr>
            </w:pPr>
            <w:r w:rsidRPr="00F24D27">
              <w:rPr>
                <w:rFonts w:ascii="Cambria" w:hAnsi="Cambria" w:cs="Times New Roman"/>
                <w:szCs w:val="20"/>
                <w:lang w:bidi="fa-IR"/>
              </w:rPr>
              <w:t>15 mm</w:t>
            </w:r>
          </w:p>
        </w:tc>
      </w:tr>
      <w:tr w:rsidR="001866BE" w:rsidRPr="00F24D27" w:rsidTr="001866BE">
        <w:trPr>
          <w:trHeight w:val="269"/>
          <w:jc w:val="center"/>
        </w:trPr>
        <w:tc>
          <w:tcPr>
            <w:tcW w:w="2410" w:type="dxa"/>
            <w:vAlign w:val="center"/>
          </w:tcPr>
          <w:p w:rsidR="001866BE" w:rsidRPr="00F24D27" w:rsidRDefault="001866BE" w:rsidP="00552B3C">
            <w:pPr>
              <w:bidi w:val="0"/>
              <w:jc w:val="center"/>
              <w:rPr>
                <w:rFonts w:ascii="Cambria" w:hAnsi="Cambria" w:cs="Times New Roman"/>
                <w:szCs w:val="20"/>
                <w:lang w:bidi="fa-IR"/>
              </w:rPr>
            </w:pPr>
            <w:r w:rsidRPr="00F24D27">
              <w:rPr>
                <w:rFonts w:ascii="Cambria" w:hAnsi="Cambria" w:cs="Times New Roman"/>
                <w:szCs w:val="20"/>
                <w:lang w:bidi="fa-IR"/>
              </w:rPr>
              <w:t>Vibrating machinery</w:t>
            </w:r>
          </w:p>
        </w:tc>
        <w:tc>
          <w:tcPr>
            <w:tcW w:w="2126" w:type="dxa"/>
            <w:vAlign w:val="center"/>
          </w:tcPr>
          <w:p w:rsidR="001866BE" w:rsidRPr="00F24D27" w:rsidRDefault="001866BE" w:rsidP="00552B3C">
            <w:pPr>
              <w:bidi w:val="0"/>
              <w:jc w:val="center"/>
              <w:rPr>
                <w:rFonts w:ascii="Cambria" w:hAnsi="Cambria" w:cs="Times New Roman"/>
                <w:szCs w:val="20"/>
                <w:lang w:bidi="fa-IR"/>
              </w:rPr>
            </w:pPr>
            <w:r w:rsidRPr="00F24D27">
              <w:rPr>
                <w:rFonts w:ascii="Cambria" w:hAnsi="Cambria" w:cs="Times New Roman"/>
                <w:szCs w:val="20"/>
                <w:lang w:bidi="fa-IR"/>
              </w:rPr>
              <w:t>10 mm</w:t>
            </w:r>
          </w:p>
        </w:tc>
        <w:tc>
          <w:tcPr>
            <w:tcW w:w="4394" w:type="dxa"/>
            <w:vAlign w:val="center"/>
          </w:tcPr>
          <w:p w:rsidR="001866BE" w:rsidRPr="00F24D27" w:rsidRDefault="001866BE" w:rsidP="00552B3C">
            <w:pPr>
              <w:bidi w:val="0"/>
              <w:jc w:val="center"/>
              <w:rPr>
                <w:rFonts w:ascii="Cambria" w:hAnsi="Cambria" w:cs="Times New Roman"/>
                <w:szCs w:val="20"/>
                <w:lang w:bidi="fa-IR"/>
              </w:rPr>
            </w:pPr>
            <w:r w:rsidRPr="00F24D27">
              <w:rPr>
                <w:rFonts w:ascii="Cambria" w:hAnsi="Cambria" w:cs="Times New Roman"/>
                <w:szCs w:val="20"/>
                <w:lang w:bidi="fa-IR"/>
              </w:rPr>
              <w:t>0</w:t>
            </w:r>
          </w:p>
        </w:tc>
      </w:tr>
      <w:tr w:rsidR="001866BE" w:rsidRPr="00F24D27" w:rsidTr="001866BE">
        <w:trPr>
          <w:trHeight w:val="286"/>
          <w:jc w:val="center"/>
        </w:trPr>
        <w:tc>
          <w:tcPr>
            <w:tcW w:w="2410" w:type="dxa"/>
            <w:vAlign w:val="center"/>
          </w:tcPr>
          <w:p w:rsidR="001866BE" w:rsidRPr="00F24D27" w:rsidRDefault="001866BE" w:rsidP="00552B3C">
            <w:pPr>
              <w:bidi w:val="0"/>
              <w:jc w:val="center"/>
              <w:rPr>
                <w:rFonts w:ascii="Cambria" w:hAnsi="Cambria" w:cs="Times New Roman"/>
                <w:szCs w:val="20"/>
                <w:lang w:bidi="fa-IR"/>
              </w:rPr>
            </w:pPr>
            <w:r w:rsidRPr="00F24D27">
              <w:rPr>
                <w:rFonts w:ascii="Cambria" w:hAnsi="Cambria" w:cs="Times New Roman"/>
                <w:szCs w:val="20"/>
                <w:lang w:bidi="fa-IR"/>
              </w:rPr>
              <w:t>Process structures</w:t>
            </w:r>
          </w:p>
        </w:tc>
        <w:tc>
          <w:tcPr>
            <w:tcW w:w="2126" w:type="dxa"/>
            <w:vAlign w:val="center"/>
          </w:tcPr>
          <w:p w:rsidR="001866BE" w:rsidRPr="00F24D27" w:rsidRDefault="001866BE" w:rsidP="00552B3C">
            <w:pPr>
              <w:bidi w:val="0"/>
              <w:jc w:val="center"/>
              <w:rPr>
                <w:rFonts w:ascii="Cambria" w:hAnsi="Cambria" w:cs="Times New Roman"/>
                <w:szCs w:val="20"/>
                <w:lang w:bidi="fa-IR"/>
              </w:rPr>
            </w:pPr>
            <w:r w:rsidRPr="00F24D27">
              <w:rPr>
                <w:rFonts w:ascii="Cambria" w:hAnsi="Cambria" w:cs="Times New Roman"/>
                <w:szCs w:val="20"/>
                <w:lang w:bidi="fa-IR"/>
              </w:rPr>
              <w:t>25 mm</w:t>
            </w:r>
          </w:p>
        </w:tc>
        <w:tc>
          <w:tcPr>
            <w:tcW w:w="4394" w:type="dxa"/>
            <w:vAlign w:val="center"/>
          </w:tcPr>
          <w:p w:rsidR="001866BE" w:rsidRPr="00F24D27" w:rsidRDefault="001866BE" w:rsidP="00552B3C">
            <w:pPr>
              <w:bidi w:val="0"/>
              <w:jc w:val="center"/>
              <w:rPr>
                <w:rFonts w:ascii="Cambria" w:hAnsi="Cambria" w:cs="Times New Roman"/>
                <w:szCs w:val="20"/>
                <w:lang w:bidi="fa-IR"/>
              </w:rPr>
            </w:pPr>
            <w:r w:rsidRPr="00F24D27">
              <w:rPr>
                <w:rFonts w:ascii="Cambria" w:hAnsi="Cambria" w:cs="Times New Roman"/>
                <w:szCs w:val="20"/>
                <w:lang w:bidi="fa-IR"/>
              </w:rPr>
              <w:t>10 mm</w:t>
            </w:r>
          </w:p>
        </w:tc>
      </w:tr>
      <w:tr w:rsidR="001866BE" w:rsidRPr="0093380D" w:rsidTr="001866BE">
        <w:trPr>
          <w:trHeight w:val="263"/>
          <w:jc w:val="center"/>
        </w:trPr>
        <w:tc>
          <w:tcPr>
            <w:tcW w:w="2410" w:type="dxa"/>
            <w:vAlign w:val="center"/>
          </w:tcPr>
          <w:p w:rsidR="001866BE" w:rsidRPr="0093380D" w:rsidRDefault="001866BE" w:rsidP="00552B3C">
            <w:pPr>
              <w:bidi w:val="0"/>
              <w:jc w:val="center"/>
              <w:rPr>
                <w:rFonts w:ascii="Cambria" w:hAnsi="Cambria" w:cs="Times New Roman"/>
                <w:szCs w:val="20"/>
                <w:lang w:bidi="fa-IR"/>
              </w:rPr>
            </w:pPr>
            <w:bookmarkStart w:id="389" w:name="OLE_LINK45"/>
            <w:bookmarkStart w:id="390" w:name="OLE_LINK46"/>
            <w:r w:rsidRPr="0093380D">
              <w:rPr>
                <w:rFonts w:ascii="Cambria" w:hAnsi="Cambria" w:cs="Times New Roman"/>
                <w:szCs w:val="20"/>
                <w:lang w:bidi="fa-IR"/>
              </w:rPr>
              <w:t>Buildings</w:t>
            </w:r>
            <w:bookmarkEnd w:id="389"/>
            <w:bookmarkEnd w:id="390"/>
          </w:p>
        </w:tc>
        <w:tc>
          <w:tcPr>
            <w:tcW w:w="2126" w:type="dxa"/>
            <w:vAlign w:val="center"/>
          </w:tcPr>
          <w:p w:rsidR="001866BE" w:rsidRPr="0093380D" w:rsidRDefault="001866BE" w:rsidP="00552B3C">
            <w:pPr>
              <w:bidi w:val="0"/>
              <w:jc w:val="center"/>
              <w:rPr>
                <w:rFonts w:ascii="Cambria" w:hAnsi="Cambria" w:cs="Times New Roman"/>
                <w:szCs w:val="20"/>
                <w:lang w:bidi="fa-IR"/>
              </w:rPr>
            </w:pPr>
            <w:bookmarkStart w:id="391" w:name="OLE_LINK47"/>
            <w:bookmarkStart w:id="392" w:name="OLE_LINK48"/>
            <w:r w:rsidRPr="0093380D">
              <w:rPr>
                <w:rFonts w:ascii="Cambria" w:hAnsi="Cambria" w:cs="Times New Roman"/>
                <w:szCs w:val="20"/>
                <w:lang w:bidi="fa-IR"/>
              </w:rPr>
              <w:t>25 mm</w:t>
            </w:r>
            <w:bookmarkEnd w:id="391"/>
            <w:bookmarkEnd w:id="392"/>
          </w:p>
        </w:tc>
        <w:tc>
          <w:tcPr>
            <w:tcW w:w="4394" w:type="dxa"/>
            <w:vAlign w:val="center"/>
          </w:tcPr>
          <w:p w:rsidR="001866BE" w:rsidRPr="0093380D" w:rsidRDefault="001866BE" w:rsidP="00552B3C">
            <w:pPr>
              <w:bidi w:val="0"/>
              <w:jc w:val="center"/>
              <w:rPr>
                <w:rFonts w:ascii="Cambria" w:hAnsi="Cambria" w:cs="Times New Roman"/>
                <w:szCs w:val="20"/>
                <w:lang w:bidi="fa-IR"/>
              </w:rPr>
            </w:pPr>
            <w:r w:rsidRPr="0093380D">
              <w:rPr>
                <w:rFonts w:ascii="Cambria" w:hAnsi="Cambria" w:cs="Times New Roman"/>
                <w:szCs w:val="20"/>
                <w:lang w:bidi="fa-IR"/>
              </w:rPr>
              <w:t>15 mm</w:t>
            </w:r>
          </w:p>
        </w:tc>
      </w:tr>
      <w:tr w:rsidR="001866BE" w:rsidRPr="0093380D" w:rsidTr="001866BE">
        <w:trPr>
          <w:trHeight w:val="263"/>
          <w:jc w:val="center"/>
        </w:trPr>
        <w:tc>
          <w:tcPr>
            <w:tcW w:w="2410" w:type="dxa"/>
            <w:vAlign w:val="center"/>
          </w:tcPr>
          <w:p w:rsidR="001866BE" w:rsidRPr="0093380D" w:rsidRDefault="001866BE" w:rsidP="00552B3C">
            <w:pPr>
              <w:bidi w:val="0"/>
              <w:jc w:val="center"/>
              <w:rPr>
                <w:rFonts w:ascii="Cambria" w:hAnsi="Cambria" w:cs="Times New Roman"/>
                <w:szCs w:val="20"/>
                <w:lang w:bidi="fa-IR"/>
              </w:rPr>
            </w:pPr>
            <w:r w:rsidRPr="0093380D">
              <w:rPr>
                <w:rFonts w:ascii="Cambria" w:hAnsi="Cambria" w:cs="Times New Roman"/>
                <w:szCs w:val="20"/>
                <w:lang w:bidi="fa-IR"/>
              </w:rPr>
              <w:t>Buildings with                 Mat Foundation</w:t>
            </w:r>
          </w:p>
        </w:tc>
        <w:tc>
          <w:tcPr>
            <w:tcW w:w="2126" w:type="dxa"/>
            <w:vAlign w:val="center"/>
          </w:tcPr>
          <w:p w:rsidR="001866BE" w:rsidRPr="0093380D" w:rsidRDefault="001866BE" w:rsidP="00552B3C">
            <w:pPr>
              <w:bidi w:val="0"/>
              <w:jc w:val="center"/>
              <w:rPr>
                <w:rFonts w:ascii="Cambria" w:hAnsi="Cambria" w:cs="Times New Roman"/>
                <w:szCs w:val="20"/>
                <w:lang w:bidi="fa-IR"/>
              </w:rPr>
            </w:pPr>
            <w:r w:rsidRPr="0093380D">
              <w:rPr>
                <w:rFonts w:ascii="Cambria" w:hAnsi="Cambria" w:cs="Times New Roman"/>
                <w:szCs w:val="20"/>
                <w:lang w:bidi="fa-IR"/>
              </w:rPr>
              <w:t>65~100  mm</w:t>
            </w:r>
          </w:p>
        </w:tc>
        <w:tc>
          <w:tcPr>
            <w:tcW w:w="4394" w:type="dxa"/>
            <w:vAlign w:val="center"/>
          </w:tcPr>
          <w:p w:rsidR="001866BE" w:rsidRPr="0093380D" w:rsidRDefault="001866BE" w:rsidP="00552B3C">
            <w:pPr>
              <w:bidi w:val="0"/>
              <w:jc w:val="center"/>
              <w:rPr>
                <w:rFonts w:ascii="Cambria" w:hAnsi="Cambria" w:cs="Times New Roman"/>
                <w:szCs w:val="20"/>
                <w:lang w:bidi="fa-IR"/>
              </w:rPr>
            </w:pPr>
            <w:r w:rsidRPr="0093380D">
              <w:rPr>
                <w:rFonts w:ascii="Cambria" w:hAnsi="Cambria" w:cs="Times New Roman"/>
                <w:szCs w:val="20"/>
                <w:lang w:bidi="fa-IR"/>
              </w:rPr>
              <w:t>According to INBC Part-7 table 7.4.2</w:t>
            </w:r>
          </w:p>
        </w:tc>
      </w:tr>
    </w:tbl>
    <w:p w:rsidR="002F0DA4" w:rsidRDefault="002F0DA4" w:rsidP="002F0DA4">
      <w:pPr>
        <w:widowControl w:val="0"/>
        <w:bidi w:val="0"/>
        <w:spacing w:before="240" w:after="240" w:line="276" w:lineRule="auto"/>
        <w:ind w:left="1530" w:right="29"/>
        <w:jc w:val="lowKashida"/>
        <w:rPr>
          <w:rFonts w:ascii="Arial" w:hAnsi="Arial" w:cs="Arial"/>
          <w:sz w:val="22"/>
          <w:szCs w:val="22"/>
        </w:rPr>
      </w:pPr>
    </w:p>
    <w:p w:rsidR="00FC5EFB" w:rsidRPr="00FC5EFB" w:rsidRDefault="00FC5EFB" w:rsidP="00FC5EFB">
      <w:pPr>
        <w:keepNext/>
        <w:widowControl w:val="0"/>
        <w:numPr>
          <w:ilvl w:val="0"/>
          <w:numId w:val="1"/>
        </w:numPr>
        <w:bidi w:val="0"/>
        <w:spacing w:before="240" w:after="240"/>
        <w:jc w:val="both"/>
        <w:outlineLvl w:val="0"/>
        <w:rPr>
          <w:rFonts w:ascii="Arial" w:hAnsi="Arial" w:cs="Arial"/>
          <w:b/>
          <w:bCs/>
          <w:caps/>
          <w:kern w:val="28"/>
          <w:sz w:val="24"/>
        </w:rPr>
      </w:pPr>
      <w:bookmarkStart w:id="393" w:name="_Toc104026218"/>
      <w:bookmarkStart w:id="394" w:name="_Toc121757218"/>
      <w:r w:rsidRPr="00FC5EFB">
        <w:rPr>
          <w:rFonts w:ascii="Arial" w:hAnsi="Arial" w:cs="Arial"/>
          <w:b/>
          <w:bCs/>
          <w:caps/>
          <w:kern w:val="28"/>
          <w:sz w:val="24"/>
        </w:rPr>
        <w:t>METHODS OF DESIGN</w:t>
      </w:r>
      <w:bookmarkEnd w:id="393"/>
      <w:bookmarkEnd w:id="394"/>
      <w:r w:rsidRPr="00FC5EFB">
        <w:rPr>
          <w:rFonts w:ascii="Arial" w:hAnsi="Arial" w:cs="Arial"/>
          <w:b/>
          <w:bCs/>
          <w:caps/>
          <w:kern w:val="28"/>
          <w:sz w:val="24"/>
        </w:rPr>
        <w:t xml:space="preserve"> </w:t>
      </w:r>
    </w:p>
    <w:p w:rsidR="00FC5EFB" w:rsidRPr="00EE5744" w:rsidRDefault="00FC5EFB" w:rsidP="00372803">
      <w:pPr>
        <w:pStyle w:val="Heading2"/>
      </w:pPr>
      <w:bookmarkStart w:id="395" w:name="_Toc190317948"/>
      <w:bookmarkStart w:id="396" w:name="_Toc193356636"/>
      <w:bookmarkStart w:id="397" w:name="_Toc193357439"/>
      <w:bookmarkStart w:id="398" w:name="_Toc193358039"/>
      <w:bookmarkStart w:id="399" w:name="_Toc193358210"/>
      <w:bookmarkStart w:id="400" w:name="_Toc193358344"/>
      <w:bookmarkStart w:id="401" w:name="_Toc199147246"/>
      <w:bookmarkStart w:id="402" w:name="_Toc199147588"/>
      <w:bookmarkStart w:id="403" w:name="_Toc200682848"/>
      <w:bookmarkStart w:id="404" w:name="_Toc412639973"/>
      <w:bookmarkStart w:id="405" w:name="_Toc413832041"/>
      <w:bookmarkStart w:id="406" w:name="_Toc431735698"/>
      <w:bookmarkStart w:id="407" w:name="_Toc503608249"/>
      <w:bookmarkStart w:id="408" w:name="_Toc104026219"/>
      <w:bookmarkStart w:id="409" w:name="_Toc121753916"/>
      <w:bookmarkStart w:id="410" w:name="_Toc121757219"/>
      <w:r w:rsidRPr="00EE5744">
        <w:t>Reinforced Concrete</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rsidR="00FC5EFB" w:rsidRPr="00FC5EFB" w:rsidRDefault="00FC5EFB" w:rsidP="00FC5EFB">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FC5EFB">
        <w:rPr>
          <w:rFonts w:ascii="Arial" w:hAnsi="Arial" w:cs="Arial"/>
          <w:sz w:val="22"/>
          <w:szCs w:val="22"/>
          <w:lang w:bidi="fa-IR"/>
        </w:rPr>
        <w:t>Reinforced concrete buildings, foundations and other structures, except tanks for the storage of water shall be designed in accordance with ACI 318, Building Code Requirements for Reinforced Concrete.</w:t>
      </w:r>
    </w:p>
    <w:p w:rsidR="00FC5EFB" w:rsidRPr="00FC5EFB" w:rsidRDefault="00FC5EFB" w:rsidP="00FC5EFB">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FC5EFB">
        <w:rPr>
          <w:rFonts w:ascii="Arial" w:hAnsi="Arial" w:cs="Arial"/>
          <w:sz w:val="22"/>
          <w:szCs w:val="22"/>
          <w:lang w:bidi="fa-IR"/>
        </w:rPr>
        <w:t>Reinforced concrete tanks for the storage of water shall be designed in accordance with  ACI 350.3 or BS 8007, ”The Structural Use of Concrete for Retaining Aqueous Liquids”.</w:t>
      </w:r>
    </w:p>
    <w:p w:rsidR="00FC5EFB" w:rsidRDefault="00FC5EFB" w:rsidP="00FC5EFB">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FC5EFB">
        <w:rPr>
          <w:rFonts w:ascii="Arial" w:hAnsi="Arial" w:cs="Arial"/>
          <w:sz w:val="22"/>
          <w:szCs w:val="22"/>
          <w:lang w:bidi="fa-IR"/>
        </w:rPr>
        <w:t>Top of Grout elevation shall be min. 200 mm above Finished Grade level.</w:t>
      </w:r>
    </w:p>
    <w:p w:rsidR="00FC5EFB" w:rsidRPr="00372803" w:rsidRDefault="00FC5EFB" w:rsidP="00FC5EFB">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372803">
        <w:rPr>
          <w:rFonts w:ascii="Arial" w:hAnsi="Arial" w:cs="Arial"/>
          <w:sz w:val="22"/>
          <w:szCs w:val="22"/>
          <w:lang w:bidi="fa-IR"/>
        </w:rPr>
        <w:t>The following grades of concrete according to minimum compressive characteristic strength at 28 days (</w:t>
      </w:r>
      <w:proofErr w:type="spellStart"/>
      <w:r w:rsidRPr="00372803">
        <w:rPr>
          <w:rFonts w:ascii="Arial" w:hAnsi="Arial" w:cs="Arial"/>
          <w:sz w:val="22"/>
          <w:szCs w:val="22"/>
          <w:lang w:bidi="fa-IR"/>
        </w:rPr>
        <w:t>f’c</w:t>
      </w:r>
      <w:proofErr w:type="spellEnd"/>
      <w:r w:rsidRPr="00372803">
        <w:rPr>
          <w:rFonts w:ascii="Arial" w:hAnsi="Arial" w:cs="Arial"/>
          <w:sz w:val="22"/>
          <w:szCs w:val="22"/>
          <w:lang w:bidi="fa-IR"/>
        </w:rPr>
        <w:t>) on cylinder specimen (ASTM C39) shall be used.</w:t>
      </w:r>
    </w:p>
    <w:p w:rsidR="00C12CD2" w:rsidRPr="00372803" w:rsidRDefault="00C12CD2" w:rsidP="00372803">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372803">
        <w:rPr>
          <w:rFonts w:asciiTheme="minorBidi" w:hAnsiTheme="minorBidi" w:cstheme="minorBidi"/>
          <w:sz w:val="22"/>
          <w:szCs w:val="22"/>
          <w:lang w:bidi="fa-IR"/>
        </w:rPr>
        <w:t>Cast in place concrete</w:t>
      </w:r>
      <w:r w:rsidRPr="00372803">
        <w:rPr>
          <w:rFonts w:asciiTheme="minorBidi" w:hAnsiTheme="minorBidi" w:cstheme="minorBidi"/>
          <w:sz w:val="22"/>
          <w:szCs w:val="22"/>
          <w:lang w:bidi="fa-IR"/>
        </w:rPr>
        <w:tab/>
      </w:r>
      <w:r w:rsidRPr="00372803">
        <w:rPr>
          <w:rFonts w:asciiTheme="minorBidi" w:hAnsiTheme="minorBidi" w:cstheme="minorBidi"/>
          <w:sz w:val="22"/>
          <w:szCs w:val="22"/>
          <w:lang w:bidi="fa-IR"/>
        </w:rPr>
        <w:tab/>
      </w:r>
      <w:r w:rsidRPr="00372803">
        <w:rPr>
          <w:rFonts w:asciiTheme="minorBidi" w:hAnsiTheme="minorBidi" w:cstheme="minorBidi"/>
          <w:sz w:val="22"/>
          <w:szCs w:val="22"/>
          <w:lang w:bidi="fa-IR"/>
        </w:rPr>
        <w:tab/>
      </w:r>
      <w:proofErr w:type="spellStart"/>
      <w:r w:rsidRPr="00372803">
        <w:rPr>
          <w:rFonts w:asciiTheme="minorBidi" w:hAnsiTheme="minorBidi" w:cstheme="minorBidi"/>
          <w:sz w:val="22"/>
          <w:szCs w:val="22"/>
          <w:lang w:bidi="fa-IR"/>
        </w:rPr>
        <w:t>f’c</w:t>
      </w:r>
      <w:proofErr w:type="spellEnd"/>
      <w:r w:rsidRPr="00372803">
        <w:rPr>
          <w:rFonts w:asciiTheme="minorBidi" w:hAnsiTheme="minorBidi" w:cstheme="minorBidi"/>
          <w:sz w:val="22"/>
          <w:szCs w:val="22"/>
          <w:lang w:bidi="fa-IR"/>
        </w:rPr>
        <w:t xml:space="preserve">= </w:t>
      </w:r>
      <w:r w:rsidR="00372803" w:rsidRPr="00372803">
        <w:rPr>
          <w:rFonts w:asciiTheme="minorBidi" w:hAnsiTheme="minorBidi" w:cstheme="minorBidi"/>
          <w:sz w:val="22"/>
          <w:szCs w:val="22"/>
          <w:lang w:bidi="fa-IR"/>
        </w:rPr>
        <w:t>30</w:t>
      </w:r>
      <w:r w:rsidRPr="00372803">
        <w:rPr>
          <w:rFonts w:asciiTheme="minorBidi" w:hAnsiTheme="minorBidi" w:cstheme="minorBidi"/>
          <w:sz w:val="22"/>
          <w:szCs w:val="22"/>
          <w:lang w:bidi="fa-IR"/>
        </w:rPr>
        <w:t>0 kg/cm2</w:t>
      </w:r>
    </w:p>
    <w:p w:rsidR="00C12CD2" w:rsidRPr="00372803" w:rsidRDefault="00C12CD2" w:rsidP="00372803">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372803">
        <w:rPr>
          <w:rFonts w:asciiTheme="minorBidi" w:hAnsiTheme="minorBidi" w:cstheme="minorBidi"/>
          <w:sz w:val="22"/>
          <w:szCs w:val="22"/>
          <w:lang w:bidi="fa-IR"/>
        </w:rPr>
        <w:t>Precast concrete</w:t>
      </w:r>
      <w:r w:rsidRPr="00372803">
        <w:rPr>
          <w:rFonts w:asciiTheme="minorBidi" w:hAnsiTheme="minorBidi" w:cstheme="minorBidi"/>
          <w:sz w:val="22"/>
          <w:szCs w:val="22"/>
          <w:lang w:bidi="fa-IR"/>
        </w:rPr>
        <w:tab/>
      </w:r>
      <w:r w:rsidRPr="00372803">
        <w:rPr>
          <w:rFonts w:asciiTheme="minorBidi" w:hAnsiTheme="minorBidi" w:cstheme="minorBidi"/>
          <w:sz w:val="22"/>
          <w:szCs w:val="22"/>
          <w:lang w:bidi="fa-IR"/>
        </w:rPr>
        <w:tab/>
      </w:r>
      <w:r w:rsidRPr="00372803">
        <w:rPr>
          <w:rFonts w:asciiTheme="minorBidi" w:hAnsiTheme="minorBidi" w:cstheme="minorBidi"/>
          <w:sz w:val="22"/>
          <w:szCs w:val="22"/>
          <w:lang w:bidi="fa-IR"/>
        </w:rPr>
        <w:tab/>
      </w:r>
      <w:r w:rsidRPr="00372803">
        <w:rPr>
          <w:rFonts w:asciiTheme="minorBidi" w:hAnsiTheme="minorBidi" w:cstheme="minorBidi"/>
          <w:sz w:val="22"/>
          <w:szCs w:val="22"/>
          <w:lang w:bidi="fa-IR"/>
        </w:rPr>
        <w:tab/>
      </w:r>
      <w:proofErr w:type="spellStart"/>
      <w:r w:rsidRPr="00372803">
        <w:rPr>
          <w:rFonts w:asciiTheme="minorBidi" w:hAnsiTheme="minorBidi" w:cstheme="minorBidi"/>
          <w:sz w:val="22"/>
          <w:szCs w:val="22"/>
          <w:lang w:bidi="fa-IR"/>
        </w:rPr>
        <w:t>f’c</w:t>
      </w:r>
      <w:proofErr w:type="spellEnd"/>
      <w:r w:rsidRPr="00372803">
        <w:rPr>
          <w:rFonts w:asciiTheme="minorBidi" w:hAnsiTheme="minorBidi" w:cstheme="minorBidi"/>
          <w:sz w:val="22"/>
          <w:szCs w:val="22"/>
          <w:lang w:bidi="fa-IR"/>
        </w:rPr>
        <w:t xml:space="preserve">= </w:t>
      </w:r>
      <w:r w:rsidR="00372803" w:rsidRPr="00372803">
        <w:rPr>
          <w:rFonts w:asciiTheme="minorBidi" w:hAnsiTheme="minorBidi" w:cstheme="minorBidi"/>
          <w:sz w:val="22"/>
          <w:szCs w:val="22"/>
          <w:lang w:bidi="fa-IR"/>
        </w:rPr>
        <w:t>30</w:t>
      </w:r>
      <w:r w:rsidRPr="00372803">
        <w:rPr>
          <w:rFonts w:asciiTheme="minorBidi" w:hAnsiTheme="minorBidi" w:cstheme="minorBidi"/>
          <w:sz w:val="22"/>
          <w:szCs w:val="22"/>
          <w:lang w:bidi="fa-IR"/>
        </w:rPr>
        <w:t>0 kg/cm2</w:t>
      </w:r>
    </w:p>
    <w:p w:rsidR="00C12CD2" w:rsidRPr="00372803" w:rsidRDefault="00C12CD2" w:rsidP="00C12CD2">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372803">
        <w:rPr>
          <w:rFonts w:asciiTheme="minorBidi" w:hAnsiTheme="minorBidi" w:cstheme="minorBidi"/>
          <w:sz w:val="22"/>
          <w:szCs w:val="22"/>
          <w:lang w:bidi="fa-IR"/>
        </w:rPr>
        <w:t>Concrete Tanks &amp; reservoirs</w:t>
      </w:r>
      <w:r w:rsidRPr="00372803">
        <w:rPr>
          <w:rFonts w:asciiTheme="minorBidi" w:hAnsiTheme="minorBidi" w:cstheme="minorBidi"/>
          <w:sz w:val="22"/>
          <w:szCs w:val="22"/>
          <w:lang w:bidi="fa-IR"/>
        </w:rPr>
        <w:tab/>
      </w:r>
      <w:r w:rsidRPr="00372803">
        <w:rPr>
          <w:rFonts w:asciiTheme="minorBidi" w:hAnsiTheme="minorBidi" w:cstheme="minorBidi"/>
          <w:sz w:val="22"/>
          <w:szCs w:val="22"/>
          <w:lang w:bidi="fa-IR"/>
        </w:rPr>
        <w:tab/>
      </w:r>
      <w:proofErr w:type="spellStart"/>
      <w:r w:rsidRPr="00372803">
        <w:rPr>
          <w:rFonts w:asciiTheme="minorBidi" w:hAnsiTheme="minorBidi" w:cstheme="minorBidi"/>
          <w:sz w:val="22"/>
          <w:szCs w:val="22"/>
          <w:lang w:bidi="fa-IR"/>
        </w:rPr>
        <w:t>f’c</w:t>
      </w:r>
      <w:proofErr w:type="spellEnd"/>
      <w:r w:rsidRPr="00372803">
        <w:rPr>
          <w:rFonts w:asciiTheme="minorBidi" w:hAnsiTheme="minorBidi" w:cstheme="minorBidi"/>
          <w:sz w:val="22"/>
          <w:szCs w:val="22"/>
          <w:lang w:bidi="fa-IR"/>
        </w:rPr>
        <w:t>= 350 kg/cm2</w:t>
      </w:r>
    </w:p>
    <w:p w:rsidR="00C12CD2" w:rsidRPr="00372803" w:rsidRDefault="00C12CD2" w:rsidP="005B6279">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372803">
        <w:rPr>
          <w:rFonts w:asciiTheme="minorBidi" w:hAnsiTheme="minorBidi" w:cstheme="minorBidi"/>
          <w:sz w:val="22"/>
          <w:szCs w:val="22"/>
          <w:lang w:bidi="fa-IR"/>
        </w:rPr>
        <w:t>Foundations for vibrating machines</w:t>
      </w:r>
      <w:r w:rsidRPr="00372803">
        <w:rPr>
          <w:rFonts w:asciiTheme="minorBidi" w:hAnsiTheme="minorBidi" w:cstheme="minorBidi"/>
          <w:sz w:val="22"/>
          <w:szCs w:val="22"/>
          <w:lang w:bidi="fa-IR"/>
        </w:rPr>
        <w:tab/>
      </w:r>
      <w:r w:rsidRPr="00372803">
        <w:rPr>
          <w:rFonts w:asciiTheme="minorBidi" w:hAnsiTheme="minorBidi" w:cstheme="minorBidi"/>
          <w:sz w:val="22"/>
          <w:szCs w:val="22"/>
          <w:lang w:bidi="fa-IR"/>
        </w:rPr>
        <w:tab/>
      </w:r>
      <w:proofErr w:type="spellStart"/>
      <w:r w:rsidRPr="00372803">
        <w:rPr>
          <w:rFonts w:asciiTheme="minorBidi" w:hAnsiTheme="minorBidi" w:cstheme="minorBidi"/>
          <w:sz w:val="22"/>
          <w:szCs w:val="22"/>
          <w:lang w:bidi="fa-IR"/>
        </w:rPr>
        <w:t>f’c</w:t>
      </w:r>
      <w:proofErr w:type="spellEnd"/>
      <w:r w:rsidRPr="00372803">
        <w:rPr>
          <w:rFonts w:asciiTheme="minorBidi" w:hAnsiTheme="minorBidi" w:cstheme="minorBidi"/>
          <w:sz w:val="22"/>
          <w:szCs w:val="22"/>
          <w:lang w:bidi="fa-IR"/>
        </w:rPr>
        <w:t>= 3</w:t>
      </w:r>
      <w:r w:rsidR="005B6279" w:rsidRPr="00372803">
        <w:rPr>
          <w:rFonts w:asciiTheme="minorBidi" w:hAnsiTheme="minorBidi" w:cstheme="minorBidi"/>
          <w:sz w:val="22"/>
          <w:szCs w:val="22"/>
          <w:lang w:bidi="fa-IR"/>
        </w:rPr>
        <w:t>0</w:t>
      </w:r>
      <w:r w:rsidRPr="00372803">
        <w:rPr>
          <w:rFonts w:asciiTheme="minorBidi" w:hAnsiTheme="minorBidi" w:cstheme="minorBidi"/>
          <w:sz w:val="22"/>
          <w:szCs w:val="22"/>
          <w:lang w:bidi="fa-IR"/>
        </w:rPr>
        <w:t>0 kg/cm2</w:t>
      </w:r>
    </w:p>
    <w:p w:rsidR="00C12CD2" w:rsidRPr="00372803" w:rsidRDefault="00C12CD2" w:rsidP="00372803">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372803">
        <w:rPr>
          <w:rFonts w:asciiTheme="minorBidi" w:hAnsiTheme="minorBidi" w:cstheme="minorBidi"/>
          <w:sz w:val="22"/>
          <w:szCs w:val="22"/>
          <w:lang w:bidi="fa-IR"/>
        </w:rPr>
        <w:t>Lean concrete</w:t>
      </w:r>
      <w:r w:rsidRPr="00372803">
        <w:rPr>
          <w:rFonts w:asciiTheme="minorBidi" w:hAnsiTheme="minorBidi" w:cstheme="minorBidi"/>
          <w:sz w:val="22"/>
          <w:szCs w:val="22"/>
          <w:lang w:bidi="fa-IR"/>
        </w:rPr>
        <w:tab/>
      </w:r>
      <w:r w:rsidRPr="00372803">
        <w:rPr>
          <w:rFonts w:asciiTheme="minorBidi" w:hAnsiTheme="minorBidi" w:cstheme="minorBidi"/>
          <w:sz w:val="22"/>
          <w:szCs w:val="22"/>
          <w:lang w:bidi="fa-IR"/>
        </w:rPr>
        <w:tab/>
      </w:r>
      <w:r w:rsidRPr="00372803">
        <w:rPr>
          <w:rFonts w:asciiTheme="minorBidi" w:hAnsiTheme="minorBidi" w:cstheme="minorBidi"/>
          <w:sz w:val="22"/>
          <w:szCs w:val="22"/>
          <w:lang w:bidi="fa-IR"/>
        </w:rPr>
        <w:tab/>
      </w:r>
      <w:r w:rsidRPr="00372803">
        <w:rPr>
          <w:rFonts w:asciiTheme="minorBidi" w:hAnsiTheme="minorBidi" w:cstheme="minorBidi"/>
          <w:sz w:val="22"/>
          <w:szCs w:val="22"/>
          <w:lang w:bidi="fa-IR"/>
        </w:rPr>
        <w:tab/>
      </w:r>
      <w:proofErr w:type="spellStart"/>
      <w:r w:rsidRPr="00372803">
        <w:rPr>
          <w:rFonts w:asciiTheme="minorBidi" w:hAnsiTheme="minorBidi" w:cstheme="minorBidi"/>
          <w:sz w:val="22"/>
          <w:szCs w:val="22"/>
          <w:lang w:bidi="fa-IR"/>
        </w:rPr>
        <w:t>f’c</w:t>
      </w:r>
      <w:proofErr w:type="spellEnd"/>
      <w:r w:rsidRPr="00372803">
        <w:rPr>
          <w:rFonts w:asciiTheme="minorBidi" w:hAnsiTheme="minorBidi" w:cstheme="minorBidi"/>
          <w:sz w:val="22"/>
          <w:szCs w:val="22"/>
          <w:lang w:bidi="fa-IR"/>
        </w:rPr>
        <w:t>= 1</w:t>
      </w:r>
      <w:r w:rsidR="00372803" w:rsidRPr="00372803">
        <w:rPr>
          <w:rFonts w:asciiTheme="minorBidi" w:hAnsiTheme="minorBidi" w:cstheme="minorBidi"/>
          <w:sz w:val="22"/>
          <w:szCs w:val="22"/>
          <w:lang w:bidi="fa-IR"/>
        </w:rPr>
        <w:t>5</w:t>
      </w:r>
      <w:r w:rsidRPr="00372803">
        <w:rPr>
          <w:rFonts w:asciiTheme="minorBidi" w:hAnsiTheme="minorBidi" w:cstheme="minorBidi"/>
          <w:sz w:val="22"/>
          <w:szCs w:val="22"/>
          <w:lang w:bidi="fa-IR"/>
        </w:rPr>
        <w:t>0 kg/cm2</w:t>
      </w:r>
    </w:p>
    <w:p w:rsidR="00C12CD2" w:rsidRPr="00372803" w:rsidRDefault="00C12CD2" w:rsidP="00C12CD2">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372803">
        <w:rPr>
          <w:rFonts w:asciiTheme="minorBidi" w:hAnsiTheme="minorBidi" w:cstheme="minorBidi"/>
          <w:sz w:val="22"/>
          <w:szCs w:val="22"/>
          <w:lang w:bidi="fa-IR"/>
        </w:rPr>
        <w:t>Fire proofing concrete</w:t>
      </w:r>
      <w:r w:rsidRPr="00372803">
        <w:rPr>
          <w:rFonts w:asciiTheme="minorBidi" w:hAnsiTheme="minorBidi" w:cstheme="minorBidi"/>
          <w:sz w:val="22"/>
          <w:szCs w:val="22"/>
          <w:lang w:bidi="fa-IR"/>
        </w:rPr>
        <w:tab/>
      </w:r>
      <w:r w:rsidRPr="00372803">
        <w:rPr>
          <w:rFonts w:asciiTheme="minorBidi" w:hAnsiTheme="minorBidi" w:cstheme="minorBidi"/>
          <w:sz w:val="22"/>
          <w:szCs w:val="22"/>
          <w:lang w:bidi="fa-IR"/>
        </w:rPr>
        <w:tab/>
      </w:r>
      <w:r w:rsidRPr="00372803">
        <w:rPr>
          <w:rFonts w:asciiTheme="minorBidi" w:hAnsiTheme="minorBidi" w:cstheme="minorBidi"/>
          <w:sz w:val="22"/>
          <w:szCs w:val="22"/>
          <w:lang w:bidi="fa-IR"/>
        </w:rPr>
        <w:tab/>
      </w:r>
      <w:proofErr w:type="spellStart"/>
      <w:r w:rsidRPr="00372803">
        <w:rPr>
          <w:rFonts w:asciiTheme="minorBidi" w:hAnsiTheme="minorBidi" w:cstheme="minorBidi"/>
          <w:sz w:val="22"/>
          <w:szCs w:val="22"/>
          <w:lang w:bidi="fa-IR"/>
        </w:rPr>
        <w:t>f’c</w:t>
      </w:r>
      <w:proofErr w:type="spellEnd"/>
      <w:r w:rsidRPr="00372803">
        <w:rPr>
          <w:rFonts w:asciiTheme="minorBidi" w:hAnsiTheme="minorBidi" w:cstheme="minorBidi"/>
          <w:sz w:val="22"/>
          <w:szCs w:val="22"/>
          <w:lang w:bidi="fa-IR"/>
        </w:rPr>
        <w:t>= 250 kg/cm2</w:t>
      </w:r>
    </w:p>
    <w:p w:rsidR="00C12CD2" w:rsidRPr="00372803" w:rsidRDefault="00C12CD2" w:rsidP="00C12CD2">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372803">
        <w:rPr>
          <w:rFonts w:asciiTheme="minorBidi" w:hAnsiTheme="minorBidi" w:cstheme="minorBidi"/>
          <w:sz w:val="22"/>
          <w:szCs w:val="22"/>
          <w:lang w:bidi="fa-IR"/>
        </w:rPr>
        <w:t>Precast Concrete Pile</w:t>
      </w:r>
      <w:r w:rsidRPr="00372803">
        <w:rPr>
          <w:rFonts w:asciiTheme="minorBidi" w:hAnsiTheme="minorBidi" w:cstheme="minorBidi"/>
          <w:sz w:val="22"/>
          <w:szCs w:val="22"/>
          <w:lang w:bidi="fa-IR"/>
        </w:rPr>
        <w:tab/>
      </w:r>
      <w:r w:rsidRPr="00372803">
        <w:rPr>
          <w:rFonts w:asciiTheme="minorBidi" w:hAnsiTheme="minorBidi" w:cstheme="minorBidi"/>
          <w:sz w:val="22"/>
          <w:szCs w:val="22"/>
          <w:lang w:bidi="fa-IR"/>
        </w:rPr>
        <w:tab/>
      </w:r>
      <w:r w:rsidRPr="00372803">
        <w:rPr>
          <w:rFonts w:asciiTheme="minorBidi" w:hAnsiTheme="minorBidi" w:cstheme="minorBidi"/>
          <w:sz w:val="22"/>
          <w:szCs w:val="22"/>
          <w:lang w:bidi="fa-IR"/>
        </w:rPr>
        <w:tab/>
      </w:r>
      <w:proofErr w:type="spellStart"/>
      <w:r w:rsidRPr="00372803">
        <w:rPr>
          <w:rFonts w:asciiTheme="minorBidi" w:hAnsiTheme="minorBidi" w:cstheme="minorBidi"/>
          <w:sz w:val="22"/>
          <w:szCs w:val="22"/>
          <w:lang w:bidi="fa-IR"/>
        </w:rPr>
        <w:t>f’c</w:t>
      </w:r>
      <w:proofErr w:type="spellEnd"/>
      <w:r w:rsidRPr="00372803">
        <w:rPr>
          <w:rFonts w:asciiTheme="minorBidi" w:hAnsiTheme="minorBidi" w:cstheme="minorBidi"/>
          <w:sz w:val="22"/>
          <w:szCs w:val="22"/>
          <w:lang w:bidi="fa-IR"/>
        </w:rPr>
        <w:t>= 350 kg/cm2</w:t>
      </w:r>
    </w:p>
    <w:p w:rsidR="00C12CD2" w:rsidRPr="00372803" w:rsidRDefault="00C12CD2" w:rsidP="00C12CD2">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372803">
        <w:rPr>
          <w:rFonts w:asciiTheme="minorBidi" w:hAnsiTheme="minorBidi" w:cstheme="minorBidi"/>
          <w:sz w:val="22"/>
          <w:szCs w:val="22"/>
          <w:lang w:bidi="fa-IR"/>
        </w:rPr>
        <w:t>Paving and ditches</w:t>
      </w:r>
      <w:r w:rsidRPr="00372803">
        <w:rPr>
          <w:rFonts w:asciiTheme="minorBidi" w:hAnsiTheme="minorBidi" w:cstheme="minorBidi"/>
          <w:sz w:val="22"/>
          <w:szCs w:val="22"/>
          <w:lang w:bidi="fa-IR"/>
        </w:rPr>
        <w:tab/>
      </w:r>
      <w:r w:rsidRPr="00372803">
        <w:rPr>
          <w:rFonts w:asciiTheme="minorBidi" w:hAnsiTheme="minorBidi" w:cstheme="minorBidi"/>
          <w:sz w:val="22"/>
          <w:szCs w:val="22"/>
          <w:lang w:bidi="fa-IR"/>
        </w:rPr>
        <w:tab/>
      </w:r>
      <w:r w:rsidRPr="00372803">
        <w:rPr>
          <w:rFonts w:asciiTheme="minorBidi" w:hAnsiTheme="minorBidi" w:cstheme="minorBidi"/>
          <w:sz w:val="22"/>
          <w:szCs w:val="22"/>
          <w:lang w:bidi="fa-IR"/>
        </w:rPr>
        <w:tab/>
      </w:r>
      <w:r w:rsidRPr="00372803">
        <w:rPr>
          <w:rFonts w:asciiTheme="minorBidi" w:hAnsiTheme="minorBidi" w:cstheme="minorBidi"/>
          <w:sz w:val="22"/>
          <w:szCs w:val="22"/>
          <w:lang w:bidi="fa-IR"/>
        </w:rPr>
        <w:tab/>
      </w:r>
      <w:proofErr w:type="spellStart"/>
      <w:r w:rsidRPr="00372803">
        <w:rPr>
          <w:rFonts w:asciiTheme="minorBidi" w:hAnsiTheme="minorBidi" w:cstheme="minorBidi"/>
          <w:sz w:val="22"/>
          <w:szCs w:val="22"/>
          <w:lang w:bidi="fa-IR"/>
        </w:rPr>
        <w:t>f’c</w:t>
      </w:r>
      <w:proofErr w:type="spellEnd"/>
      <w:r w:rsidRPr="00372803">
        <w:rPr>
          <w:rFonts w:asciiTheme="minorBidi" w:hAnsiTheme="minorBidi" w:cstheme="minorBidi"/>
          <w:sz w:val="22"/>
          <w:szCs w:val="22"/>
          <w:lang w:bidi="fa-IR"/>
        </w:rPr>
        <w:t>= 250 kg/cm2</w:t>
      </w:r>
    </w:p>
    <w:p w:rsidR="00C12CD2" w:rsidRPr="00372803" w:rsidRDefault="00C12CD2" w:rsidP="00C12CD2">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372803">
        <w:rPr>
          <w:rFonts w:asciiTheme="minorBidi" w:hAnsiTheme="minorBidi" w:cstheme="minorBidi"/>
          <w:sz w:val="22"/>
          <w:szCs w:val="22"/>
          <w:lang w:bidi="fa-IR"/>
        </w:rPr>
        <w:t>Catch basins and Manholes</w:t>
      </w:r>
      <w:r w:rsidRPr="00372803">
        <w:rPr>
          <w:rFonts w:asciiTheme="minorBidi" w:hAnsiTheme="minorBidi" w:cstheme="minorBidi"/>
          <w:sz w:val="22"/>
          <w:szCs w:val="22"/>
          <w:lang w:bidi="fa-IR"/>
        </w:rPr>
        <w:tab/>
      </w:r>
      <w:r w:rsidRPr="00372803">
        <w:rPr>
          <w:rFonts w:asciiTheme="minorBidi" w:hAnsiTheme="minorBidi" w:cstheme="minorBidi"/>
          <w:sz w:val="22"/>
          <w:szCs w:val="22"/>
          <w:lang w:bidi="fa-IR"/>
        </w:rPr>
        <w:tab/>
      </w:r>
      <w:r w:rsidRPr="00372803">
        <w:rPr>
          <w:rFonts w:asciiTheme="minorBidi" w:hAnsiTheme="minorBidi" w:cstheme="minorBidi"/>
          <w:sz w:val="22"/>
          <w:szCs w:val="22"/>
          <w:lang w:bidi="fa-IR"/>
        </w:rPr>
        <w:tab/>
      </w:r>
      <w:proofErr w:type="spellStart"/>
      <w:r w:rsidRPr="00372803">
        <w:rPr>
          <w:rFonts w:asciiTheme="minorBidi" w:hAnsiTheme="minorBidi" w:cstheme="minorBidi"/>
          <w:sz w:val="22"/>
          <w:szCs w:val="22"/>
          <w:lang w:bidi="fa-IR"/>
        </w:rPr>
        <w:t>f’c</w:t>
      </w:r>
      <w:proofErr w:type="spellEnd"/>
      <w:r w:rsidRPr="00372803">
        <w:rPr>
          <w:rFonts w:asciiTheme="minorBidi" w:hAnsiTheme="minorBidi" w:cstheme="minorBidi"/>
          <w:sz w:val="22"/>
          <w:szCs w:val="22"/>
          <w:lang w:bidi="fa-IR"/>
        </w:rPr>
        <w:t>= 250 kg/cm2</w:t>
      </w:r>
    </w:p>
    <w:p w:rsidR="00C12CD2" w:rsidRPr="00372803" w:rsidRDefault="00C12CD2" w:rsidP="00C12CD2">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372803">
        <w:rPr>
          <w:rFonts w:asciiTheme="minorBidi" w:hAnsiTheme="minorBidi" w:cstheme="minorBidi"/>
          <w:sz w:val="22"/>
          <w:szCs w:val="22"/>
          <w:lang w:bidi="fa-IR"/>
        </w:rPr>
        <w:t>Duct Banks</w:t>
      </w:r>
      <w:r w:rsidRPr="00372803">
        <w:rPr>
          <w:rFonts w:asciiTheme="minorBidi" w:hAnsiTheme="minorBidi" w:cstheme="minorBidi"/>
          <w:sz w:val="22"/>
          <w:szCs w:val="22"/>
          <w:lang w:bidi="fa-IR"/>
        </w:rPr>
        <w:tab/>
      </w:r>
      <w:r w:rsidRPr="00372803">
        <w:rPr>
          <w:rFonts w:asciiTheme="minorBidi" w:hAnsiTheme="minorBidi" w:cstheme="minorBidi"/>
          <w:sz w:val="22"/>
          <w:szCs w:val="22"/>
          <w:lang w:bidi="fa-IR"/>
        </w:rPr>
        <w:tab/>
      </w:r>
      <w:r w:rsidRPr="00372803">
        <w:rPr>
          <w:rFonts w:asciiTheme="minorBidi" w:hAnsiTheme="minorBidi" w:cstheme="minorBidi"/>
          <w:sz w:val="22"/>
          <w:szCs w:val="22"/>
          <w:lang w:bidi="fa-IR"/>
        </w:rPr>
        <w:tab/>
      </w:r>
      <w:r w:rsidRPr="00372803">
        <w:rPr>
          <w:rFonts w:asciiTheme="minorBidi" w:hAnsiTheme="minorBidi" w:cstheme="minorBidi"/>
          <w:sz w:val="22"/>
          <w:szCs w:val="22"/>
          <w:lang w:bidi="fa-IR"/>
        </w:rPr>
        <w:tab/>
      </w:r>
      <w:r w:rsidRPr="00372803">
        <w:rPr>
          <w:rFonts w:asciiTheme="minorBidi" w:hAnsiTheme="minorBidi" w:cstheme="minorBidi"/>
          <w:sz w:val="22"/>
          <w:szCs w:val="22"/>
          <w:lang w:bidi="fa-IR"/>
        </w:rPr>
        <w:tab/>
      </w:r>
      <w:proofErr w:type="spellStart"/>
      <w:r w:rsidRPr="00372803">
        <w:rPr>
          <w:rFonts w:asciiTheme="minorBidi" w:hAnsiTheme="minorBidi" w:cstheme="minorBidi"/>
          <w:sz w:val="22"/>
          <w:szCs w:val="22"/>
          <w:lang w:bidi="fa-IR"/>
        </w:rPr>
        <w:t>f’c</w:t>
      </w:r>
      <w:proofErr w:type="spellEnd"/>
      <w:r w:rsidRPr="00372803">
        <w:rPr>
          <w:rFonts w:asciiTheme="minorBidi" w:hAnsiTheme="minorBidi" w:cstheme="minorBidi"/>
          <w:sz w:val="22"/>
          <w:szCs w:val="22"/>
          <w:lang w:bidi="fa-IR"/>
        </w:rPr>
        <w:t>= 200 kg/cm2</w:t>
      </w:r>
    </w:p>
    <w:p w:rsidR="00C12CD2" w:rsidRPr="00372803" w:rsidRDefault="00C12CD2" w:rsidP="00C12CD2">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372803">
        <w:rPr>
          <w:rFonts w:asciiTheme="minorBidi" w:hAnsiTheme="minorBidi" w:cstheme="minorBidi"/>
          <w:sz w:val="22"/>
          <w:szCs w:val="22"/>
          <w:lang w:bidi="fa-IR"/>
        </w:rPr>
        <w:t>Plain Mass Concrete</w:t>
      </w:r>
      <w:r w:rsidRPr="00372803">
        <w:rPr>
          <w:rFonts w:asciiTheme="minorBidi" w:hAnsiTheme="minorBidi" w:cstheme="minorBidi"/>
          <w:sz w:val="22"/>
          <w:szCs w:val="22"/>
          <w:lang w:bidi="fa-IR"/>
        </w:rPr>
        <w:tab/>
      </w:r>
      <w:r w:rsidRPr="00372803">
        <w:rPr>
          <w:rFonts w:asciiTheme="minorBidi" w:hAnsiTheme="minorBidi" w:cstheme="minorBidi"/>
          <w:sz w:val="22"/>
          <w:szCs w:val="22"/>
          <w:lang w:bidi="fa-IR"/>
        </w:rPr>
        <w:tab/>
      </w:r>
      <w:r w:rsidRPr="00372803">
        <w:rPr>
          <w:rFonts w:asciiTheme="minorBidi" w:hAnsiTheme="minorBidi" w:cstheme="minorBidi"/>
          <w:sz w:val="22"/>
          <w:szCs w:val="22"/>
          <w:lang w:bidi="fa-IR"/>
        </w:rPr>
        <w:tab/>
      </w:r>
      <w:r w:rsidRPr="00372803">
        <w:rPr>
          <w:rFonts w:asciiTheme="minorBidi" w:hAnsiTheme="minorBidi" w:cstheme="minorBidi"/>
          <w:sz w:val="22"/>
          <w:szCs w:val="22"/>
          <w:lang w:bidi="fa-IR"/>
        </w:rPr>
        <w:tab/>
      </w:r>
      <w:proofErr w:type="spellStart"/>
      <w:r w:rsidRPr="00372803">
        <w:rPr>
          <w:rFonts w:asciiTheme="minorBidi" w:hAnsiTheme="minorBidi" w:cstheme="minorBidi"/>
          <w:sz w:val="22"/>
          <w:szCs w:val="22"/>
          <w:lang w:bidi="fa-IR"/>
        </w:rPr>
        <w:t>f’c</w:t>
      </w:r>
      <w:proofErr w:type="spellEnd"/>
      <w:r w:rsidRPr="00372803">
        <w:rPr>
          <w:rFonts w:asciiTheme="minorBidi" w:hAnsiTheme="minorBidi" w:cstheme="minorBidi"/>
          <w:sz w:val="22"/>
          <w:szCs w:val="22"/>
          <w:lang w:bidi="fa-IR"/>
        </w:rPr>
        <w:t>= 200 kg/cm2</w:t>
      </w:r>
      <w:bookmarkStart w:id="411" w:name="_Toc190317949"/>
      <w:bookmarkStart w:id="412" w:name="_Toc193356637"/>
      <w:bookmarkStart w:id="413" w:name="_Toc193357440"/>
      <w:bookmarkStart w:id="414" w:name="_Toc193358040"/>
      <w:bookmarkStart w:id="415" w:name="_Toc193358211"/>
      <w:bookmarkStart w:id="416" w:name="_Toc193358345"/>
      <w:bookmarkStart w:id="417" w:name="_Toc199147247"/>
      <w:bookmarkStart w:id="418" w:name="_Toc199147589"/>
      <w:bookmarkStart w:id="419" w:name="_Toc200682849"/>
      <w:bookmarkStart w:id="420" w:name="_Toc412639974"/>
      <w:bookmarkStart w:id="421" w:name="_Toc413832042"/>
    </w:p>
    <w:p w:rsidR="00C12CD2" w:rsidRPr="00EE5744" w:rsidRDefault="00C12CD2" w:rsidP="00372803">
      <w:pPr>
        <w:pStyle w:val="Heading2"/>
      </w:pPr>
      <w:bookmarkStart w:id="422" w:name="_Toc431735699"/>
      <w:bookmarkStart w:id="423" w:name="_Toc503608250"/>
      <w:bookmarkStart w:id="424" w:name="_Toc104026220"/>
      <w:bookmarkStart w:id="425" w:name="_Toc121753917"/>
      <w:bookmarkStart w:id="426" w:name="_Toc121757220"/>
      <w:r w:rsidRPr="00EE5744">
        <w:lastRenderedPageBreak/>
        <w:t>Structural Steelwork</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rsidR="00C12CD2" w:rsidRPr="005B6279" w:rsidRDefault="00C12CD2" w:rsidP="001F282A">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5B6279">
        <w:rPr>
          <w:rFonts w:ascii="Arial" w:hAnsi="Arial" w:cs="Arial"/>
          <w:sz w:val="22"/>
          <w:szCs w:val="22"/>
          <w:lang w:bidi="fa-IR"/>
        </w:rPr>
        <w:t xml:space="preserve">Structural steelwork should be designed on </w:t>
      </w:r>
      <w:r w:rsidR="001F282A" w:rsidRPr="001F282A">
        <w:rPr>
          <w:rFonts w:ascii="Arial" w:hAnsi="Arial" w:cs="Arial"/>
          <w:sz w:val="22"/>
          <w:szCs w:val="22"/>
          <w:lang w:bidi="fa-IR"/>
        </w:rPr>
        <w:t>load and resistance factor design</w:t>
      </w:r>
      <w:r w:rsidR="00466458">
        <w:rPr>
          <w:rFonts w:ascii="Arial" w:hAnsi="Arial" w:cs="Arial"/>
          <w:sz w:val="22"/>
          <w:szCs w:val="22"/>
          <w:lang w:bidi="fa-IR"/>
        </w:rPr>
        <w:t xml:space="preserve"> (LRFD)</w:t>
      </w:r>
      <w:r w:rsidRPr="005B6279">
        <w:rPr>
          <w:rFonts w:ascii="Arial" w:hAnsi="Arial" w:cs="Arial"/>
          <w:sz w:val="22"/>
          <w:szCs w:val="22"/>
          <w:lang w:bidi="fa-IR"/>
        </w:rPr>
        <w:t xml:space="preserve"> with AISC Specifications</w:t>
      </w:r>
      <w:r w:rsidR="001F282A">
        <w:rPr>
          <w:rFonts w:ascii="Arial" w:hAnsi="Arial" w:cs="Arial"/>
          <w:sz w:val="22"/>
          <w:szCs w:val="22"/>
          <w:lang w:bidi="fa-IR"/>
        </w:rPr>
        <w:t>.</w:t>
      </w:r>
      <w:r w:rsidRPr="005B6279">
        <w:rPr>
          <w:rFonts w:ascii="Arial" w:hAnsi="Arial" w:cs="Arial"/>
          <w:sz w:val="22"/>
          <w:szCs w:val="22"/>
          <w:lang w:bidi="fa-IR"/>
        </w:rPr>
        <w:t xml:space="preserve"> </w:t>
      </w:r>
    </w:p>
    <w:p w:rsidR="00C12CD2" w:rsidRPr="005B6279" w:rsidRDefault="00C12CD2" w:rsidP="005B6279">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5B6279">
        <w:rPr>
          <w:rFonts w:ascii="Arial" w:hAnsi="Arial" w:cs="Arial"/>
          <w:sz w:val="22"/>
          <w:szCs w:val="22"/>
          <w:lang w:bidi="fa-IR"/>
        </w:rPr>
        <w:t>Connections design shall be based on shop welding and field bolting unless otherwise noted. Field welding is permitted for secondary connections. No riveted connections are permitted.</w:t>
      </w:r>
    </w:p>
    <w:p w:rsidR="00C12CD2" w:rsidRPr="005B6279" w:rsidRDefault="00C12CD2" w:rsidP="005B6279">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5B6279">
        <w:rPr>
          <w:rFonts w:ascii="Arial" w:hAnsi="Arial" w:cs="Arial"/>
          <w:sz w:val="22"/>
          <w:szCs w:val="22"/>
          <w:lang w:bidi="fa-IR"/>
        </w:rPr>
        <w:t>The minimum thickness of all structural steel members except rolled I – Sections, Channels, Z-Profile, Pipes, Boxes and secondary members should be 6 mm.</w:t>
      </w:r>
    </w:p>
    <w:p w:rsidR="00C12CD2" w:rsidRPr="005B6279" w:rsidRDefault="00C12CD2" w:rsidP="005B6279">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5B6279">
        <w:rPr>
          <w:rFonts w:ascii="Arial" w:hAnsi="Arial" w:cs="Arial"/>
          <w:sz w:val="22"/>
          <w:szCs w:val="22"/>
          <w:lang w:bidi="fa-IR"/>
        </w:rPr>
        <w:t>Not less than two bolts are to be used in the end connections.</w:t>
      </w:r>
    </w:p>
    <w:p w:rsidR="00C12CD2" w:rsidRPr="005B6279" w:rsidRDefault="00C12CD2" w:rsidP="005B6279">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5B6279">
        <w:rPr>
          <w:rFonts w:ascii="Arial" w:hAnsi="Arial" w:cs="Arial"/>
          <w:sz w:val="22"/>
          <w:szCs w:val="22"/>
          <w:lang w:bidi="fa-IR"/>
        </w:rPr>
        <w:t>Anchor bolts for foundations shall be of plain mild steel bars with a minimum diameter of 16 mm, unless otherwise stated by the equipment Vendor, and for secondary members.</w:t>
      </w:r>
    </w:p>
    <w:p w:rsidR="00C12CD2" w:rsidRDefault="00C12CD2" w:rsidP="005B6279">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5B6279">
        <w:rPr>
          <w:rFonts w:ascii="Arial" w:hAnsi="Arial" w:cs="Arial"/>
          <w:sz w:val="22"/>
          <w:szCs w:val="22"/>
          <w:lang w:bidi="fa-IR"/>
        </w:rPr>
        <w:t>The thickness of gusset plates shall not be less than 8 mm.</w:t>
      </w:r>
    </w:p>
    <w:p w:rsidR="00C12CD2" w:rsidRPr="00EE5744" w:rsidRDefault="00C12CD2" w:rsidP="00372803">
      <w:pPr>
        <w:pStyle w:val="Heading2"/>
      </w:pPr>
      <w:bookmarkStart w:id="427" w:name="_Toc412639976"/>
      <w:bookmarkStart w:id="428" w:name="_Toc413832044"/>
      <w:bookmarkStart w:id="429" w:name="_Toc431735701"/>
      <w:bookmarkStart w:id="430" w:name="_Toc503608252"/>
      <w:bookmarkStart w:id="431" w:name="_Toc104026222"/>
      <w:bookmarkStart w:id="432" w:name="_Toc121753918"/>
      <w:bookmarkStart w:id="433" w:name="_Toc121757221"/>
      <w:r w:rsidRPr="00EE5744">
        <w:t>Stability Ratio</w:t>
      </w:r>
      <w:bookmarkEnd w:id="427"/>
      <w:bookmarkEnd w:id="428"/>
      <w:bookmarkEnd w:id="429"/>
      <w:bookmarkEnd w:id="430"/>
      <w:bookmarkEnd w:id="431"/>
      <w:bookmarkEnd w:id="432"/>
      <w:bookmarkEnd w:id="433"/>
      <w:r w:rsidRPr="00EE5744">
        <w:t xml:space="preserve"> </w:t>
      </w:r>
    </w:p>
    <w:p w:rsidR="00C12CD2" w:rsidRPr="005B6279" w:rsidRDefault="00C12CD2" w:rsidP="005B6279">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5B6279">
        <w:rPr>
          <w:rFonts w:ascii="Arial" w:hAnsi="Arial" w:cs="Arial"/>
          <w:sz w:val="22"/>
          <w:szCs w:val="22"/>
          <w:lang w:bidi="fa-IR"/>
        </w:rPr>
        <w:t>The following minimum stability ratios against overturning shall be applied in the design of foundations for the project.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2"/>
        <w:gridCol w:w="2569"/>
      </w:tblGrid>
      <w:tr w:rsidR="007A662A" w:rsidRPr="00542D06" w:rsidTr="00552B3C">
        <w:trPr>
          <w:trHeight w:val="456"/>
          <w:tblHeader/>
          <w:jc w:val="center"/>
        </w:trPr>
        <w:tc>
          <w:tcPr>
            <w:tcW w:w="2752" w:type="dxa"/>
            <w:shd w:val="clear" w:color="auto" w:fill="DAEEF3" w:themeFill="accent5" w:themeFillTint="33"/>
            <w:vAlign w:val="center"/>
          </w:tcPr>
          <w:p w:rsidR="007A662A" w:rsidRPr="00542D06" w:rsidRDefault="007A662A" w:rsidP="00552B3C">
            <w:pPr>
              <w:bidi w:val="0"/>
              <w:jc w:val="center"/>
              <w:rPr>
                <w:rFonts w:cs="Times New Roman"/>
                <w:b/>
                <w:bCs/>
                <w:sz w:val="22"/>
                <w:szCs w:val="22"/>
                <w:lang w:bidi="fa-IR"/>
              </w:rPr>
            </w:pPr>
            <w:r w:rsidRPr="00542D06">
              <w:rPr>
                <w:rFonts w:cs="Times New Roman"/>
                <w:b/>
                <w:bCs/>
                <w:sz w:val="22"/>
                <w:szCs w:val="22"/>
                <w:lang w:bidi="fa-IR"/>
              </w:rPr>
              <w:t>DESIGN CONDITION</w:t>
            </w:r>
          </w:p>
        </w:tc>
        <w:tc>
          <w:tcPr>
            <w:tcW w:w="2569" w:type="dxa"/>
            <w:shd w:val="clear" w:color="auto" w:fill="DAEEF3" w:themeFill="accent5" w:themeFillTint="33"/>
            <w:vAlign w:val="center"/>
          </w:tcPr>
          <w:p w:rsidR="007A662A" w:rsidRPr="00542D06" w:rsidRDefault="007A662A" w:rsidP="00552B3C">
            <w:pPr>
              <w:bidi w:val="0"/>
              <w:jc w:val="center"/>
              <w:rPr>
                <w:rFonts w:cs="Times New Roman"/>
                <w:b/>
                <w:bCs/>
                <w:sz w:val="22"/>
                <w:szCs w:val="22"/>
                <w:lang w:bidi="fa-IR"/>
              </w:rPr>
            </w:pPr>
            <w:r w:rsidRPr="00542D06">
              <w:rPr>
                <w:rFonts w:cs="Times New Roman"/>
                <w:b/>
                <w:bCs/>
                <w:sz w:val="22"/>
                <w:szCs w:val="22"/>
                <w:lang w:bidi="fa-IR"/>
              </w:rPr>
              <w:t>STABILITY RATIO</w:t>
            </w:r>
          </w:p>
        </w:tc>
      </w:tr>
      <w:tr w:rsidR="007A662A" w:rsidRPr="00542D06" w:rsidTr="00552B3C">
        <w:trPr>
          <w:trHeight w:val="421"/>
          <w:jc w:val="center"/>
        </w:trPr>
        <w:tc>
          <w:tcPr>
            <w:tcW w:w="2752" w:type="dxa"/>
            <w:vAlign w:val="center"/>
          </w:tcPr>
          <w:p w:rsidR="007A662A" w:rsidRPr="00542D06" w:rsidRDefault="007A662A" w:rsidP="00FD41D0">
            <w:pPr>
              <w:bidi w:val="0"/>
              <w:jc w:val="center"/>
              <w:rPr>
                <w:rFonts w:cs="Times New Roman"/>
                <w:sz w:val="22"/>
                <w:szCs w:val="22"/>
                <w:lang w:bidi="fa-IR"/>
              </w:rPr>
            </w:pPr>
            <w:r w:rsidRPr="00542D06">
              <w:rPr>
                <w:rFonts w:cs="Times New Roman"/>
                <w:sz w:val="22"/>
                <w:szCs w:val="22"/>
                <w:lang w:bidi="fa-IR"/>
              </w:rPr>
              <w:t>Erection condition</w:t>
            </w:r>
          </w:p>
        </w:tc>
        <w:tc>
          <w:tcPr>
            <w:tcW w:w="2569" w:type="dxa"/>
            <w:vAlign w:val="center"/>
          </w:tcPr>
          <w:p w:rsidR="007A662A" w:rsidRPr="00542D06" w:rsidRDefault="007A662A" w:rsidP="00552B3C">
            <w:pPr>
              <w:bidi w:val="0"/>
              <w:jc w:val="center"/>
              <w:rPr>
                <w:rFonts w:cs="Times New Roman"/>
                <w:sz w:val="22"/>
                <w:szCs w:val="22"/>
                <w:lang w:bidi="fa-IR"/>
              </w:rPr>
            </w:pPr>
            <w:r w:rsidRPr="00542D06">
              <w:rPr>
                <w:rFonts w:cs="Times New Roman"/>
                <w:sz w:val="22"/>
                <w:szCs w:val="22"/>
                <w:lang w:bidi="fa-IR"/>
              </w:rPr>
              <w:t>1.5</w:t>
            </w:r>
          </w:p>
        </w:tc>
      </w:tr>
      <w:tr w:rsidR="007A662A" w:rsidRPr="00542D06" w:rsidTr="00552B3C">
        <w:trPr>
          <w:trHeight w:val="413"/>
          <w:jc w:val="center"/>
        </w:trPr>
        <w:tc>
          <w:tcPr>
            <w:tcW w:w="2752" w:type="dxa"/>
            <w:vAlign w:val="center"/>
          </w:tcPr>
          <w:p w:rsidR="007A662A" w:rsidRPr="00542D06" w:rsidRDefault="007A662A" w:rsidP="00FD41D0">
            <w:pPr>
              <w:bidi w:val="0"/>
              <w:jc w:val="center"/>
              <w:rPr>
                <w:rFonts w:cs="Times New Roman"/>
                <w:sz w:val="22"/>
                <w:szCs w:val="22"/>
                <w:lang w:bidi="fa-IR"/>
              </w:rPr>
            </w:pPr>
            <w:r w:rsidRPr="00542D06">
              <w:rPr>
                <w:rFonts w:cs="Times New Roman"/>
                <w:sz w:val="22"/>
                <w:szCs w:val="22"/>
                <w:lang w:bidi="fa-IR"/>
              </w:rPr>
              <w:t>Test condition</w:t>
            </w:r>
          </w:p>
        </w:tc>
        <w:tc>
          <w:tcPr>
            <w:tcW w:w="2569" w:type="dxa"/>
            <w:vAlign w:val="center"/>
          </w:tcPr>
          <w:p w:rsidR="007A662A" w:rsidRPr="00542D06" w:rsidRDefault="007A662A" w:rsidP="00552B3C">
            <w:pPr>
              <w:bidi w:val="0"/>
              <w:jc w:val="center"/>
              <w:rPr>
                <w:rFonts w:cs="Times New Roman"/>
                <w:sz w:val="22"/>
                <w:szCs w:val="22"/>
                <w:lang w:bidi="fa-IR"/>
              </w:rPr>
            </w:pPr>
            <w:r w:rsidRPr="00542D06">
              <w:rPr>
                <w:rFonts w:cs="Times New Roman"/>
                <w:sz w:val="22"/>
                <w:szCs w:val="22"/>
                <w:lang w:bidi="fa-IR"/>
              </w:rPr>
              <w:t>1.5</w:t>
            </w:r>
          </w:p>
        </w:tc>
      </w:tr>
      <w:tr w:rsidR="007A662A" w:rsidRPr="005E5CD3" w:rsidTr="00552B3C">
        <w:trPr>
          <w:trHeight w:val="419"/>
          <w:jc w:val="center"/>
        </w:trPr>
        <w:tc>
          <w:tcPr>
            <w:tcW w:w="2752" w:type="dxa"/>
            <w:vAlign w:val="center"/>
          </w:tcPr>
          <w:p w:rsidR="007A662A" w:rsidRPr="005E5CD3" w:rsidRDefault="007A662A" w:rsidP="00FD41D0">
            <w:pPr>
              <w:bidi w:val="0"/>
              <w:jc w:val="center"/>
              <w:rPr>
                <w:rFonts w:cs="Times New Roman"/>
                <w:sz w:val="22"/>
                <w:szCs w:val="22"/>
                <w:lang w:bidi="fa-IR"/>
              </w:rPr>
            </w:pPr>
            <w:r w:rsidRPr="005E5CD3">
              <w:rPr>
                <w:rFonts w:cs="Times New Roman"/>
                <w:sz w:val="22"/>
                <w:szCs w:val="22"/>
                <w:lang w:bidi="fa-IR"/>
              </w:rPr>
              <w:t>Operating condition</w:t>
            </w:r>
          </w:p>
        </w:tc>
        <w:tc>
          <w:tcPr>
            <w:tcW w:w="2569" w:type="dxa"/>
            <w:vAlign w:val="center"/>
          </w:tcPr>
          <w:p w:rsidR="007A662A" w:rsidRPr="005E5CD3" w:rsidRDefault="007A662A" w:rsidP="00552B3C">
            <w:pPr>
              <w:bidi w:val="0"/>
              <w:jc w:val="center"/>
              <w:rPr>
                <w:rFonts w:cs="Times New Roman"/>
                <w:sz w:val="22"/>
                <w:szCs w:val="22"/>
                <w:lang w:bidi="fa-IR"/>
              </w:rPr>
            </w:pPr>
            <w:r w:rsidRPr="005E5CD3">
              <w:rPr>
                <w:rFonts w:cs="Times New Roman"/>
                <w:sz w:val="22"/>
                <w:szCs w:val="22"/>
                <w:lang w:bidi="fa-IR"/>
              </w:rPr>
              <w:t>2</w:t>
            </w:r>
          </w:p>
        </w:tc>
      </w:tr>
      <w:tr w:rsidR="007A662A" w:rsidRPr="005E5CD3" w:rsidTr="00552B3C">
        <w:trPr>
          <w:trHeight w:val="410"/>
          <w:jc w:val="center"/>
        </w:trPr>
        <w:tc>
          <w:tcPr>
            <w:tcW w:w="2752" w:type="dxa"/>
            <w:vAlign w:val="center"/>
          </w:tcPr>
          <w:p w:rsidR="007A662A" w:rsidRPr="005E5CD3" w:rsidRDefault="007A662A" w:rsidP="00FD41D0">
            <w:pPr>
              <w:bidi w:val="0"/>
              <w:jc w:val="center"/>
              <w:rPr>
                <w:rFonts w:cs="Times New Roman"/>
                <w:sz w:val="22"/>
                <w:szCs w:val="22"/>
                <w:lang w:bidi="fa-IR"/>
              </w:rPr>
            </w:pPr>
            <w:r w:rsidRPr="005E5CD3">
              <w:rPr>
                <w:rFonts w:cs="Times New Roman"/>
                <w:sz w:val="22"/>
                <w:szCs w:val="22"/>
                <w:lang w:bidi="fa-IR"/>
              </w:rPr>
              <w:t>Shutdown condition</w:t>
            </w:r>
          </w:p>
        </w:tc>
        <w:tc>
          <w:tcPr>
            <w:tcW w:w="2569" w:type="dxa"/>
            <w:vAlign w:val="center"/>
          </w:tcPr>
          <w:p w:rsidR="007A662A" w:rsidRPr="005E5CD3" w:rsidRDefault="007A662A" w:rsidP="00552B3C">
            <w:pPr>
              <w:bidi w:val="0"/>
              <w:jc w:val="center"/>
              <w:rPr>
                <w:rFonts w:cs="Times New Roman"/>
                <w:sz w:val="22"/>
                <w:szCs w:val="22"/>
                <w:lang w:bidi="fa-IR"/>
              </w:rPr>
            </w:pPr>
            <w:r w:rsidRPr="005E5CD3">
              <w:rPr>
                <w:rFonts w:cs="Times New Roman"/>
                <w:sz w:val="22"/>
                <w:szCs w:val="22"/>
                <w:lang w:bidi="fa-IR"/>
              </w:rPr>
              <w:t>2</w:t>
            </w:r>
          </w:p>
        </w:tc>
      </w:tr>
      <w:tr w:rsidR="007A662A" w:rsidRPr="005E5CD3" w:rsidTr="00552B3C">
        <w:trPr>
          <w:trHeight w:val="407"/>
          <w:jc w:val="center"/>
        </w:trPr>
        <w:tc>
          <w:tcPr>
            <w:tcW w:w="2752" w:type="dxa"/>
            <w:vAlign w:val="center"/>
          </w:tcPr>
          <w:p w:rsidR="007A662A" w:rsidRPr="005E5CD3" w:rsidRDefault="007A662A" w:rsidP="00FD41D0">
            <w:pPr>
              <w:bidi w:val="0"/>
              <w:jc w:val="center"/>
              <w:rPr>
                <w:rFonts w:cs="Times New Roman"/>
                <w:sz w:val="22"/>
                <w:szCs w:val="22"/>
                <w:lang w:bidi="fa-IR"/>
              </w:rPr>
            </w:pPr>
            <w:r w:rsidRPr="005E5CD3">
              <w:rPr>
                <w:rFonts w:cs="Times New Roman"/>
                <w:sz w:val="22"/>
                <w:szCs w:val="22"/>
                <w:lang w:bidi="fa-IR"/>
              </w:rPr>
              <w:t>accidental condition</w:t>
            </w:r>
          </w:p>
        </w:tc>
        <w:tc>
          <w:tcPr>
            <w:tcW w:w="2569" w:type="dxa"/>
            <w:vAlign w:val="center"/>
          </w:tcPr>
          <w:p w:rsidR="007A662A" w:rsidRPr="005E5CD3" w:rsidRDefault="007A662A" w:rsidP="00552B3C">
            <w:pPr>
              <w:bidi w:val="0"/>
              <w:jc w:val="center"/>
              <w:rPr>
                <w:rFonts w:cs="Times New Roman"/>
                <w:sz w:val="22"/>
                <w:szCs w:val="22"/>
                <w:lang w:bidi="fa-IR"/>
              </w:rPr>
            </w:pPr>
            <w:r w:rsidRPr="005E5CD3">
              <w:rPr>
                <w:rFonts w:cs="Times New Roman"/>
                <w:sz w:val="22"/>
                <w:szCs w:val="22"/>
                <w:lang w:bidi="fa-IR"/>
              </w:rPr>
              <w:t>1</w:t>
            </w:r>
          </w:p>
        </w:tc>
      </w:tr>
    </w:tbl>
    <w:p w:rsidR="007A662A" w:rsidRPr="007A662A" w:rsidRDefault="007A662A" w:rsidP="007A662A">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7A662A">
        <w:rPr>
          <w:rFonts w:ascii="Arial" w:hAnsi="Arial" w:cs="Arial"/>
          <w:sz w:val="22"/>
          <w:szCs w:val="22"/>
          <w:lang w:bidi="fa-IR"/>
        </w:rPr>
        <w:t>The minimum stability ratio against foundation sliding shall be 1.5 under all conditions, except 1 under accidental condition.</w:t>
      </w:r>
    </w:p>
    <w:p w:rsidR="007A662A" w:rsidRPr="007A662A" w:rsidRDefault="007A662A" w:rsidP="007A662A">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7A662A">
        <w:rPr>
          <w:rFonts w:ascii="Arial" w:hAnsi="Arial" w:cs="Arial"/>
          <w:sz w:val="22"/>
          <w:szCs w:val="22"/>
          <w:lang w:bidi="fa-IR"/>
        </w:rPr>
        <w:t>The resisting force against sliding shall be calculated with the value whichever is greater of the followings:</w:t>
      </w:r>
    </w:p>
    <w:p w:rsidR="007A662A" w:rsidRPr="007A662A" w:rsidRDefault="007A662A" w:rsidP="007A662A">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7A662A">
        <w:rPr>
          <w:rFonts w:asciiTheme="minorBidi" w:hAnsiTheme="minorBidi" w:cstheme="minorBidi"/>
          <w:sz w:val="22"/>
          <w:szCs w:val="22"/>
          <w:lang w:bidi="fa-IR"/>
        </w:rPr>
        <w:t>(100 % friction force between soil and foundation) + (50%soil passive resistance)</w:t>
      </w:r>
    </w:p>
    <w:p w:rsidR="007A662A" w:rsidRPr="007A662A" w:rsidRDefault="007A662A" w:rsidP="007A662A">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7A662A">
        <w:rPr>
          <w:rFonts w:asciiTheme="minorBidi" w:hAnsiTheme="minorBidi" w:cstheme="minorBidi"/>
          <w:sz w:val="22"/>
          <w:szCs w:val="22"/>
          <w:lang w:bidi="fa-IR"/>
        </w:rPr>
        <w:t>(50% friction force between soil and foundation) + (100%soil passive resistance)</w:t>
      </w:r>
    </w:p>
    <w:p w:rsidR="007A662A" w:rsidRPr="007A662A" w:rsidRDefault="007A662A" w:rsidP="007A662A">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7A662A">
        <w:rPr>
          <w:rFonts w:ascii="Arial" w:hAnsi="Arial" w:cs="Arial"/>
          <w:sz w:val="22"/>
          <w:szCs w:val="22"/>
          <w:lang w:bidi="fa-IR"/>
        </w:rPr>
        <w:lastRenderedPageBreak/>
        <w:t>The weight of the earth superimposed over the foundations may be included in the loads causing the resisting frictional force.</w:t>
      </w:r>
    </w:p>
    <w:p w:rsidR="001134F4" w:rsidRPr="009B4941" w:rsidRDefault="001134F4" w:rsidP="00372803">
      <w:pPr>
        <w:pStyle w:val="Heading2"/>
      </w:pPr>
      <w:bookmarkStart w:id="434" w:name="_Toc190317951"/>
      <w:bookmarkStart w:id="435" w:name="_Toc193356639"/>
      <w:bookmarkStart w:id="436" w:name="_Toc193357442"/>
      <w:bookmarkStart w:id="437" w:name="_Toc193358042"/>
      <w:bookmarkStart w:id="438" w:name="_Toc193358213"/>
      <w:bookmarkStart w:id="439" w:name="_Toc193358347"/>
      <w:bookmarkStart w:id="440" w:name="_Toc199147249"/>
      <w:bookmarkStart w:id="441" w:name="_Toc199147591"/>
      <w:bookmarkStart w:id="442" w:name="_Toc200682851"/>
      <w:bookmarkStart w:id="443" w:name="_Toc412639977"/>
      <w:bookmarkStart w:id="444" w:name="_Toc413832045"/>
      <w:bookmarkStart w:id="445" w:name="_Toc431735702"/>
      <w:bookmarkStart w:id="446" w:name="_Toc503608253"/>
      <w:bookmarkStart w:id="447" w:name="_Toc104026223"/>
      <w:bookmarkStart w:id="448" w:name="_Toc121753919"/>
      <w:bookmarkStart w:id="449" w:name="_Toc121757222"/>
      <w:r w:rsidRPr="009B4941">
        <w:t>Vibrating Machine Foundations</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rsidR="001134F4" w:rsidRPr="001134F4" w:rsidRDefault="001134F4" w:rsidP="001134F4">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1134F4">
        <w:rPr>
          <w:rFonts w:ascii="Arial" w:hAnsi="Arial" w:cs="Arial"/>
          <w:sz w:val="22"/>
          <w:szCs w:val="22"/>
          <w:lang w:bidi="fa-IR"/>
        </w:rPr>
        <w:t>Vibrating machines shall be defined as equipment having reciprocating or rotary masses, engines, pumps, compressors, turbines, generators and other similar equipment are included in these definitions.</w:t>
      </w:r>
    </w:p>
    <w:p w:rsidR="001134F4" w:rsidRPr="001134F4" w:rsidRDefault="001134F4" w:rsidP="001134F4">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1134F4">
        <w:rPr>
          <w:rFonts w:ascii="Arial" w:hAnsi="Arial" w:cs="Arial"/>
          <w:sz w:val="22"/>
          <w:szCs w:val="22"/>
          <w:lang w:bidi="fa-IR"/>
        </w:rPr>
        <w:t>A vibrating machine having a gross plan area of more than 30 sq. ft. (2.8 m2) or a total weight greater than 5000 lbs (2270 kg) shall be qualified as a heavy vibrating machine.</w:t>
      </w:r>
    </w:p>
    <w:p w:rsidR="001134F4" w:rsidRPr="001134F4" w:rsidRDefault="001134F4" w:rsidP="001134F4">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1134F4">
        <w:rPr>
          <w:rFonts w:ascii="Arial" w:hAnsi="Arial" w:cs="Arial"/>
          <w:sz w:val="22"/>
          <w:szCs w:val="22"/>
          <w:lang w:bidi="fa-IR"/>
        </w:rPr>
        <w:t>Foundations for heavy vibrating machines, reciprocating or centrifugal, shall be designed using a dynamic analysis based on the “Theory of Elastic Half-Space” in addition to static analysis, but the weight ratios and other requirements, as explained hereinafter shall also be satisfied.</w:t>
      </w:r>
    </w:p>
    <w:p w:rsidR="001134F4" w:rsidRPr="001134F4" w:rsidRDefault="001134F4" w:rsidP="001134F4">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1134F4">
        <w:rPr>
          <w:rFonts w:ascii="Arial" w:hAnsi="Arial" w:cs="Arial"/>
          <w:sz w:val="22"/>
          <w:szCs w:val="22"/>
          <w:lang w:bidi="fa-IR"/>
        </w:rPr>
        <w:t xml:space="preserve">Foundations for vibrating machines having a gross area less than 30 sq. ft. (2.8 m2) and a total weight less than 5000 lbs (2270 kg) and an operating speed greater than 1200 </w:t>
      </w:r>
      <w:proofErr w:type="spellStart"/>
      <w:r w:rsidRPr="001134F4">
        <w:rPr>
          <w:rFonts w:ascii="Arial" w:hAnsi="Arial" w:cs="Arial"/>
          <w:sz w:val="22"/>
          <w:szCs w:val="22"/>
          <w:lang w:bidi="fa-IR"/>
        </w:rPr>
        <w:t>r.p.m</w:t>
      </w:r>
      <w:proofErr w:type="spellEnd"/>
      <w:r w:rsidRPr="001134F4">
        <w:rPr>
          <w:rFonts w:ascii="Arial" w:hAnsi="Arial" w:cs="Arial"/>
          <w:sz w:val="22"/>
          <w:szCs w:val="22"/>
          <w:lang w:bidi="fa-IR"/>
        </w:rPr>
        <w:t>. may be designed by weight ratio and static analysis, but the other requirements, as explained hereinafter shall also be satisfied.</w:t>
      </w:r>
    </w:p>
    <w:p w:rsidR="001134F4" w:rsidRPr="001134F4" w:rsidRDefault="001134F4" w:rsidP="001134F4">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1134F4">
        <w:rPr>
          <w:rFonts w:ascii="Arial" w:hAnsi="Arial" w:cs="Arial"/>
          <w:sz w:val="22"/>
          <w:szCs w:val="22"/>
          <w:lang w:bidi="fa-IR"/>
        </w:rPr>
        <w:t>Dynamic analysis may be dispensed if the mass of rotating elements is less than 1/100 of the mass of the whole system (machine + foundation).</w:t>
      </w:r>
    </w:p>
    <w:p w:rsidR="00173742" w:rsidRDefault="00173742" w:rsidP="00173742">
      <w:pPr>
        <w:pStyle w:val="ListParagraph"/>
        <w:numPr>
          <w:ilvl w:val="2"/>
          <w:numId w:val="25"/>
        </w:numPr>
        <w:bidi w:val="0"/>
        <w:spacing w:before="240" w:after="240" w:line="276" w:lineRule="auto"/>
        <w:ind w:left="1260" w:hanging="630"/>
        <w:jc w:val="lowKashida"/>
        <w:rPr>
          <w:rFonts w:ascii="Arial" w:eastAsia="Calibri" w:hAnsi="Arial" w:cs="Arial"/>
          <w:b/>
          <w:bCs/>
          <w:sz w:val="22"/>
          <w:szCs w:val="22"/>
        </w:rPr>
      </w:pPr>
      <w:bookmarkStart w:id="450" w:name="_Toc413248078"/>
      <w:bookmarkStart w:id="451" w:name="_Toc413832046"/>
      <w:bookmarkStart w:id="452" w:name="_Toc102300749"/>
      <w:bookmarkStart w:id="453" w:name="_Toc103069611"/>
      <w:bookmarkStart w:id="454" w:name="_Toc103521248"/>
      <w:bookmarkStart w:id="455" w:name="_Toc103522892"/>
      <w:bookmarkStart w:id="456" w:name="_Toc104026224"/>
      <w:r w:rsidRPr="00173742">
        <w:rPr>
          <w:rFonts w:ascii="Arial" w:eastAsia="Calibri" w:hAnsi="Arial" w:cs="Arial"/>
          <w:b/>
          <w:bCs/>
          <w:sz w:val="22"/>
          <w:szCs w:val="22"/>
        </w:rPr>
        <w:t>Weight Ratios</w:t>
      </w:r>
      <w:bookmarkEnd w:id="450"/>
      <w:bookmarkEnd w:id="451"/>
      <w:bookmarkEnd w:id="452"/>
      <w:bookmarkEnd w:id="453"/>
      <w:bookmarkEnd w:id="454"/>
      <w:bookmarkEnd w:id="455"/>
      <w:bookmarkEnd w:id="456"/>
    </w:p>
    <w:p w:rsidR="00173742" w:rsidRPr="00173742" w:rsidRDefault="00173742" w:rsidP="00173742">
      <w:pPr>
        <w:pStyle w:val="ListParagraph"/>
        <w:bidi w:val="0"/>
        <w:spacing w:before="240" w:after="240" w:line="276" w:lineRule="auto"/>
        <w:ind w:left="1260"/>
        <w:jc w:val="lowKashida"/>
        <w:rPr>
          <w:rFonts w:ascii="Arial" w:eastAsia="Calibri" w:hAnsi="Arial" w:cs="Arial"/>
          <w:b/>
          <w:bCs/>
          <w:sz w:val="22"/>
          <w:szCs w:val="22"/>
        </w:rPr>
      </w:pPr>
    </w:p>
    <w:p w:rsidR="00173742" w:rsidRPr="0085515F" w:rsidRDefault="00173742" w:rsidP="00173742">
      <w:pPr>
        <w:pStyle w:val="ListParagraph"/>
        <w:numPr>
          <w:ilvl w:val="0"/>
          <w:numId w:val="14"/>
        </w:numPr>
        <w:autoSpaceDE w:val="0"/>
        <w:autoSpaceDN w:val="0"/>
        <w:bidi w:val="0"/>
        <w:adjustRightInd w:val="0"/>
        <w:spacing w:before="240" w:after="240" w:line="276" w:lineRule="auto"/>
        <w:ind w:left="900"/>
        <w:jc w:val="lowKashida"/>
        <w:rPr>
          <w:rFonts w:cs="Times New Roman"/>
          <w:b/>
          <w:bCs/>
          <w:sz w:val="24"/>
          <w:szCs w:val="23"/>
          <w:lang w:bidi="fa-IR"/>
        </w:rPr>
      </w:pPr>
      <w:r w:rsidRPr="0085515F">
        <w:rPr>
          <w:rFonts w:cs="Times New Roman"/>
          <w:b/>
          <w:bCs/>
          <w:sz w:val="24"/>
          <w:szCs w:val="23"/>
          <w:lang w:bidi="fa-IR"/>
        </w:rPr>
        <w:t>Reciprocating machines</w:t>
      </w:r>
    </w:p>
    <w:p w:rsidR="00173742" w:rsidRPr="00173742" w:rsidRDefault="00173742" w:rsidP="00173742">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173742">
        <w:rPr>
          <w:rFonts w:ascii="Arial" w:hAnsi="Arial" w:cs="Arial"/>
          <w:sz w:val="22"/>
          <w:szCs w:val="22"/>
          <w:lang w:bidi="fa-IR"/>
        </w:rPr>
        <w:t>The minimum weight of the foundation or pile cap for reciprocating machines shall be at least 5 times for foundation and 4 times for pile cap of the total weight of the machine, the base plate, and the driver and the reducing gear or as recommended by the Vendor, whichever is greater.</w:t>
      </w:r>
    </w:p>
    <w:p w:rsidR="00173742" w:rsidRPr="00F24D27" w:rsidRDefault="00173742" w:rsidP="00173742">
      <w:pPr>
        <w:pStyle w:val="ListParagraph"/>
        <w:numPr>
          <w:ilvl w:val="0"/>
          <w:numId w:val="14"/>
        </w:numPr>
        <w:autoSpaceDE w:val="0"/>
        <w:autoSpaceDN w:val="0"/>
        <w:bidi w:val="0"/>
        <w:adjustRightInd w:val="0"/>
        <w:spacing w:before="240" w:after="240" w:line="276" w:lineRule="auto"/>
        <w:ind w:left="900"/>
        <w:jc w:val="lowKashida"/>
        <w:rPr>
          <w:rFonts w:cs="Times New Roman"/>
          <w:b/>
          <w:bCs/>
          <w:sz w:val="24"/>
          <w:szCs w:val="23"/>
          <w:lang w:bidi="fa-IR"/>
        </w:rPr>
      </w:pPr>
      <w:r w:rsidRPr="00F24D27">
        <w:rPr>
          <w:rFonts w:cs="Times New Roman"/>
          <w:b/>
          <w:bCs/>
          <w:sz w:val="24"/>
          <w:szCs w:val="23"/>
          <w:lang w:bidi="fa-IR"/>
        </w:rPr>
        <w:t>Centrifugal machines</w:t>
      </w:r>
    </w:p>
    <w:p w:rsidR="00173742" w:rsidRDefault="00173742" w:rsidP="00173742">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173742">
        <w:rPr>
          <w:rFonts w:ascii="Arial" w:hAnsi="Arial" w:cs="Arial"/>
          <w:sz w:val="22"/>
          <w:szCs w:val="22"/>
          <w:lang w:bidi="fa-IR"/>
        </w:rPr>
        <w:t>The minimum weight of the foundation or pile cap for centrifugal machines shall be at least 3 times the total weight of the machine, the base plate, the driver, and the reducing gear or as recommended by the Vendor, whichever is greater.</w:t>
      </w:r>
    </w:p>
    <w:p w:rsidR="004D6017" w:rsidRDefault="004D6017" w:rsidP="004D6017">
      <w:pPr>
        <w:autoSpaceDE w:val="0"/>
        <w:autoSpaceDN w:val="0"/>
        <w:bidi w:val="0"/>
        <w:adjustRightInd w:val="0"/>
        <w:spacing w:before="240" w:after="240" w:line="276" w:lineRule="auto"/>
        <w:ind w:left="990" w:right="845"/>
        <w:jc w:val="lowKashida"/>
        <w:rPr>
          <w:rFonts w:ascii="Arial" w:hAnsi="Arial" w:cs="Arial"/>
          <w:sz w:val="22"/>
          <w:szCs w:val="22"/>
          <w:lang w:bidi="fa-IR"/>
        </w:rPr>
      </w:pPr>
    </w:p>
    <w:p w:rsidR="004D6017" w:rsidRPr="00173742" w:rsidRDefault="004D6017" w:rsidP="004D6017">
      <w:pPr>
        <w:autoSpaceDE w:val="0"/>
        <w:autoSpaceDN w:val="0"/>
        <w:bidi w:val="0"/>
        <w:adjustRightInd w:val="0"/>
        <w:spacing w:before="240" w:after="240" w:line="276" w:lineRule="auto"/>
        <w:ind w:left="990" w:right="845"/>
        <w:jc w:val="lowKashida"/>
        <w:rPr>
          <w:rFonts w:ascii="Arial" w:hAnsi="Arial" w:cs="Arial"/>
          <w:sz w:val="22"/>
          <w:szCs w:val="22"/>
          <w:lang w:bidi="fa-IR"/>
        </w:rPr>
      </w:pPr>
    </w:p>
    <w:p w:rsidR="00173742" w:rsidRPr="00173742" w:rsidRDefault="00173742" w:rsidP="00173742">
      <w:pPr>
        <w:pStyle w:val="ListParagraph"/>
        <w:numPr>
          <w:ilvl w:val="2"/>
          <w:numId w:val="25"/>
        </w:numPr>
        <w:bidi w:val="0"/>
        <w:spacing w:before="240" w:after="240" w:line="276" w:lineRule="auto"/>
        <w:ind w:left="1260" w:hanging="630"/>
        <w:jc w:val="lowKashida"/>
        <w:rPr>
          <w:rFonts w:ascii="Arial" w:eastAsia="Calibri" w:hAnsi="Arial" w:cs="Arial"/>
          <w:b/>
          <w:bCs/>
          <w:sz w:val="22"/>
          <w:szCs w:val="22"/>
        </w:rPr>
      </w:pPr>
      <w:bookmarkStart w:id="457" w:name="_Toc413248079"/>
      <w:bookmarkStart w:id="458" w:name="_Toc413832047"/>
      <w:bookmarkStart w:id="459" w:name="_Toc102300750"/>
      <w:bookmarkStart w:id="460" w:name="_Toc103069612"/>
      <w:bookmarkStart w:id="461" w:name="_Toc103521249"/>
      <w:bookmarkStart w:id="462" w:name="_Toc103522893"/>
      <w:bookmarkStart w:id="463" w:name="_Toc104026225"/>
      <w:r w:rsidRPr="00173742">
        <w:rPr>
          <w:rFonts w:ascii="Arial" w:eastAsia="Calibri" w:hAnsi="Arial" w:cs="Arial"/>
          <w:b/>
          <w:bCs/>
          <w:sz w:val="22"/>
          <w:szCs w:val="22"/>
        </w:rPr>
        <w:lastRenderedPageBreak/>
        <w:t>General Requirements for Vibrating Machine Foundations</w:t>
      </w:r>
      <w:bookmarkEnd w:id="457"/>
      <w:bookmarkEnd w:id="458"/>
      <w:bookmarkEnd w:id="459"/>
      <w:bookmarkEnd w:id="460"/>
      <w:bookmarkEnd w:id="461"/>
      <w:bookmarkEnd w:id="462"/>
      <w:bookmarkEnd w:id="463"/>
    </w:p>
    <w:p w:rsidR="00173742" w:rsidRPr="00173742" w:rsidRDefault="00173742" w:rsidP="00173742">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173742">
        <w:rPr>
          <w:rFonts w:ascii="Arial" w:hAnsi="Arial" w:cs="Arial"/>
          <w:sz w:val="22"/>
          <w:szCs w:val="22"/>
          <w:lang w:bidi="fa-IR"/>
        </w:rPr>
        <w:t>Vibrating machine foundations, reciprocating or centrifugal, designed by static and/or dynamic analysis and proportioned by weight ratio shall also satisfy the following general requirements:</w:t>
      </w:r>
    </w:p>
    <w:p w:rsidR="00173742" w:rsidRPr="00173742" w:rsidRDefault="00173742" w:rsidP="00173742">
      <w:pPr>
        <w:numPr>
          <w:ilvl w:val="0"/>
          <w:numId w:val="5"/>
        </w:numPr>
        <w:bidi w:val="0"/>
        <w:spacing w:before="240" w:after="240" w:line="276" w:lineRule="auto"/>
        <w:ind w:left="1530" w:right="845" w:hanging="270"/>
        <w:jc w:val="lowKashida"/>
        <w:rPr>
          <w:rFonts w:ascii="Arial" w:hAnsi="Arial" w:cs="Arial"/>
          <w:sz w:val="22"/>
          <w:szCs w:val="22"/>
        </w:rPr>
      </w:pPr>
      <w:r w:rsidRPr="00173742">
        <w:rPr>
          <w:rFonts w:ascii="Arial" w:hAnsi="Arial" w:cs="Arial"/>
          <w:sz w:val="22"/>
          <w:szCs w:val="22"/>
        </w:rPr>
        <w:t>The minimum thickness of foundation mat or the substructure for all foundations or pile caps shall be 500 mm or 1/10 of its maximum dimension, whichever is greater and should not be less than 1/5 of its minimum dimension.</w:t>
      </w:r>
    </w:p>
    <w:p w:rsidR="00173742" w:rsidRPr="00173742" w:rsidRDefault="00173742" w:rsidP="00173742">
      <w:pPr>
        <w:numPr>
          <w:ilvl w:val="0"/>
          <w:numId w:val="5"/>
        </w:numPr>
        <w:bidi w:val="0"/>
        <w:spacing w:before="240" w:after="240" w:line="276" w:lineRule="auto"/>
        <w:ind w:left="1530" w:right="845" w:hanging="270"/>
        <w:jc w:val="lowKashida"/>
        <w:rPr>
          <w:rFonts w:ascii="Arial" w:hAnsi="Arial" w:cs="Arial"/>
          <w:sz w:val="22"/>
          <w:szCs w:val="22"/>
        </w:rPr>
      </w:pPr>
      <w:r w:rsidRPr="00173742">
        <w:rPr>
          <w:rFonts w:ascii="Arial" w:hAnsi="Arial" w:cs="Arial"/>
          <w:sz w:val="22"/>
          <w:szCs w:val="22"/>
        </w:rPr>
        <w:t>All parts of the vibrating machine foundations shall be independent of adjacent foundations.</w:t>
      </w:r>
    </w:p>
    <w:p w:rsidR="00173742" w:rsidRPr="00173742" w:rsidRDefault="00173742" w:rsidP="00173742">
      <w:pPr>
        <w:numPr>
          <w:ilvl w:val="0"/>
          <w:numId w:val="5"/>
        </w:numPr>
        <w:bidi w:val="0"/>
        <w:spacing w:before="240" w:after="240" w:line="276" w:lineRule="auto"/>
        <w:ind w:left="1530" w:right="845" w:hanging="270"/>
        <w:jc w:val="lowKashida"/>
        <w:rPr>
          <w:rFonts w:ascii="Arial" w:hAnsi="Arial" w:cs="Arial"/>
          <w:sz w:val="22"/>
          <w:szCs w:val="22"/>
        </w:rPr>
      </w:pPr>
      <w:r w:rsidRPr="00173742">
        <w:rPr>
          <w:rFonts w:ascii="Arial" w:hAnsi="Arial" w:cs="Arial"/>
          <w:sz w:val="22"/>
          <w:szCs w:val="22"/>
        </w:rPr>
        <w:t>Joints with a minimum thickness of 15mm and filled with an approved elastic filler shall be provided between all floor slabs and machinery foundations.</w:t>
      </w:r>
    </w:p>
    <w:p w:rsidR="00173742" w:rsidRPr="00173742" w:rsidRDefault="00173742" w:rsidP="00173742">
      <w:pPr>
        <w:numPr>
          <w:ilvl w:val="0"/>
          <w:numId w:val="5"/>
        </w:numPr>
        <w:bidi w:val="0"/>
        <w:spacing w:before="240" w:after="240" w:line="276" w:lineRule="auto"/>
        <w:ind w:left="1530" w:right="845" w:hanging="270"/>
        <w:jc w:val="lowKashida"/>
        <w:rPr>
          <w:rFonts w:ascii="Arial" w:hAnsi="Arial" w:cs="Arial"/>
          <w:sz w:val="22"/>
          <w:szCs w:val="22"/>
        </w:rPr>
      </w:pPr>
      <w:r w:rsidRPr="00173742">
        <w:rPr>
          <w:rFonts w:ascii="Arial" w:hAnsi="Arial" w:cs="Arial"/>
          <w:sz w:val="22"/>
          <w:szCs w:val="22"/>
        </w:rPr>
        <w:t>The minimum clear concrete cover to all reinforcing bars shall be 50 mm.</w:t>
      </w:r>
    </w:p>
    <w:p w:rsidR="00173742" w:rsidRPr="00173742" w:rsidRDefault="00173742" w:rsidP="00173742">
      <w:pPr>
        <w:numPr>
          <w:ilvl w:val="0"/>
          <w:numId w:val="5"/>
        </w:numPr>
        <w:bidi w:val="0"/>
        <w:spacing w:before="240" w:after="240" w:line="276" w:lineRule="auto"/>
        <w:ind w:left="1530" w:right="845" w:hanging="270"/>
        <w:jc w:val="lowKashida"/>
        <w:rPr>
          <w:rFonts w:ascii="Arial" w:hAnsi="Arial" w:cs="Arial"/>
          <w:sz w:val="22"/>
          <w:szCs w:val="22"/>
        </w:rPr>
      </w:pPr>
      <w:r w:rsidRPr="00173742">
        <w:rPr>
          <w:rFonts w:ascii="Arial" w:hAnsi="Arial" w:cs="Arial"/>
          <w:sz w:val="22"/>
          <w:szCs w:val="22"/>
        </w:rPr>
        <w:t>The minimum distance between the edges of the foundation or pile cap and the edges of machine base plate or skid shall be 50 mm.</w:t>
      </w:r>
    </w:p>
    <w:p w:rsidR="00173742" w:rsidRPr="00173742" w:rsidRDefault="00173742" w:rsidP="00173742">
      <w:pPr>
        <w:numPr>
          <w:ilvl w:val="0"/>
          <w:numId w:val="5"/>
        </w:numPr>
        <w:bidi w:val="0"/>
        <w:spacing w:before="240" w:after="240" w:line="276" w:lineRule="auto"/>
        <w:ind w:left="1530" w:right="845" w:hanging="270"/>
        <w:jc w:val="lowKashida"/>
        <w:rPr>
          <w:rFonts w:ascii="Arial" w:hAnsi="Arial" w:cs="Arial"/>
          <w:sz w:val="22"/>
          <w:szCs w:val="22"/>
        </w:rPr>
      </w:pPr>
      <w:r w:rsidRPr="00173742">
        <w:rPr>
          <w:rFonts w:ascii="Arial" w:hAnsi="Arial" w:cs="Arial"/>
          <w:sz w:val="22"/>
          <w:szCs w:val="22"/>
        </w:rPr>
        <w:t>The minimum distance between the edges of the foundation or pile cap and the centerline of the anchor bolts shall be 100 mm.</w:t>
      </w:r>
    </w:p>
    <w:p w:rsidR="00173742" w:rsidRPr="00173742" w:rsidRDefault="00173742" w:rsidP="00173742">
      <w:pPr>
        <w:numPr>
          <w:ilvl w:val="0"/>
          <w:numId w:val="5"/>
        </w:numPr>
        <w:bidi w:val="0"/>
        <w:spacing w:before="240" w:after="240" w:line="276" w:lineRule="auto"/>
        <w:ind w:left="1530" w:right="845" w:hanging="270"/>
        <w:jc w:val="lowKashida"/>
        <w:rPr>
          <w:rFonts w:ascii="Arial" w:hAnsi="Arial" w:cs="Arial"/>
          <w:sz w:val="22"/>
          <w:szCs w:val="22"/>
        </w:rPr>
      </w:pPr>
      <w:r w:rsidRPr="00173742">
        <w:rPr>
          <w:rFonts w:ascii="Arial" w:hAnsi="Arial" w:cs="Arial"/>
          <w:sz w:val="22"/>
          <w:szCs w:val="22"/>
        </w:rPr>
        <w:t>The maximum soil bearing pressure under the foundations or pile forces of reciprocating and centrifugal machines in static case shall not exceed one-half of allowable soil bearing value or pile bearing capacity.</w:t>
      </w:r>
    </w:p>
    <w:p w:rsidR="00173742" w:rsidRPr="00173742" w:rsidRDefault="00173742" w:rsidP="00173742">
      <w:pPr>
        <w:numPr>
          <w:ilvl w:val="0"/>
          <w:numId w:val="5"/>
        </w:numPr>
        <w:bidi w:val="0"/>
        <w:spacing w:before="240" w:after="240" w:line="276" w:lineRule="auto"/>
        <w:ind w:left="1530" w:right="845" w:hanging="270"/>
        <w:jc w:val="lowKashida"/>
        <w:rPr>
          <w:rFonts w:ascii="Arial" w:hAnsi="Arial" w:cs="Arial"/>
          <w:sz w:val="22"/>
          <w:szCs w:val="22"/>
        </w:rPr>
      </w:pPr>
      <w:r w:rsidRPr="00173742">
        <w:rPr>
          <w:rFonts w:ascii="Arial" w:hAnsi="Arial" w:cs="Arial"/>
          <w:sz w:val="22"/>
          <w:szCs w:val="22"/>
        </w:rPr>
        <w:t>The maximum soil bearing pressure under the foundations or pile forces of reciprocating and centrifugal machines should not exceed 75% of allowable soil bearing value or pile bearing capacity when static and dynamic loads are applied simultaneously.</w:t>
      </w:r>
    </w:p>
    <w:p w:rsidR="00173742" w:rsidRPr="00173742" w:rsidRDefault="00173742" w:rsidP="00173742">
      <w:pPr>
        <w:numPr>
          <w:ilvl w:val="0"/>
          <w:numId w:val="5"/>
        </w:numPr>
        <w:bidi w:val="0"/>
        <w:spacing w:before="240" w:after="240" w:line="276" w:lineRule="auto"/>
        <w:ind w:left="1530" w:right="845" w:hanging="270"/>
        <w:jc w:val="lowKashida"/>
        <w:rPr>
          <w:rFonts w:ascii="Arial" w:hAnsi="Arial" w:cs="Arial"/>
          <w:sz w:val="22"/>
          <w:szCs w:val="22"/>
        </w:rPr>
      </w:pPr>
      <w:r w:rsidRPr="00173742">
        <w:rPr>
          <w:rFonts w:ascii="Arial" w:hAnsi="Arial" w:cs="Arial"/>
          <w:sz w:val="22"/>
          <w:szCs w:val="22"/>
        </w:rPr>
        <w:t>Foundations shall be so proportioned that the following conditions are satisfied:</w:t>
      </w:r>
    </w:p>
    <w:p w:rsidR="00173742" w:rsidRPr="00173742" w:rsidRDefault="00173742" w:rsidP="00173742">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173742">
        <w:rPr>
          <w:rFonts w:asciiTheme="minorBidi" w:hAnsiTheme="minorBidi" w:cstheme="minorBidi"/>
          <w:sz w:val="22"/>
          <w:szCs w:val="22"/>
          <w:lang w:bidi="fa-IR"/>
        </w:rPr>
        <w:t>The width of the foundation mat or the dimension perpendicular to the crank shaft to be at least 1.5 times greater than the distance from the centerline of the shaft to the bottom of the foundation.</w:t>
      </w:r>
    </w:p>
    <w:p w:rsidR="00173742" w:rsidRPr="00173742" w:rsidRDefault="00173742" w:rsidP="00173742">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173742">
        <w:rPr>
          <w:rFonts w:asciiTheme="minorBidi" w:hAnsiTheme="minorBidi" w:cstheme="minorBidi"/>
          <w:sz w:val="22"/>
          <w:szCs w:val="22"/>
          <w:lang w:bidi="fa-IR"/>
        </w:rPr>
        <w:t>For elevated foundations (table tops), the length of the foundation mat or the dimension parallel to the crank shaft to be approximately 600 mm (2.0 ft.) greater than the length of the  columns supporting the upper deck.</w:t>
      </w:r>
    </w:p>
    <w:p w:rsidR="00173742" w:rsidRPr="00173742" w:rsidRDefault="00173742" w:rsidP="00173742">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173742">
        <w:rPr>
          <w:rFonts w:asciiTheme="minorBidi" w:hAnsiTheme="minorBidi" w:cstheme="minorBidi"/>
          <w:sz w:val="22"/>
          <w:szCs w:val="22"/>
          <w:lang w:bidi="fa-IR"/>
        </w:rPr>
        <w:t>For elevated foundations (table tops), the width of the foundation mat or the dimension perpendicular to the crank shaft shall be at least 3/4 of the distance from centerline of the shaft to the bottom of the foundation.</w:t>
      </w:r>
    </w:p>
    <w:p w:rsidR="00173742" w:rsidRPr="00173742" w:rsidRDefault="00173742" w:rsidP="00173742">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173742">
        <w:rPr>
          <w:rFonts w:ascii="Arial" w:hAnsi="Arial" w:cs="Arial"/>
          <w:sz w:val="22"/>
          <w:szCs w:val="22"/>
          <w:lang w:bidi="fa-IR"/>
        </w:rPr>
        <w:lastRenderedPageBreak/>
        <w:t>For more requirements of the elevated foundations, shall be referred to good experience international references with prior approval of EMPLOYER/OWNER .</w:t>
      </w:r>
    </w:p>
    <w:p w:rsidR="00173742" w:rsidRPr="00173742" w:rsidRDefault="00173742" w:rsidP="00173742">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173742">
        <w:rPr>
          <w:rFonts w:ascii="Arial" w:hAnsi="Arial" w:cs="Arial"/>
          <w:sz w:val="22"/>
          <w:szCs w:val="22"/>
          <w:lang w:bidi="fa-IR"/>
        </w:rPr>
        <w:t>Foundations for machines that are qualified as heavy vibrating machines shall be so proportioned that the following conditions are also satisfied:</w:t>
      </w:r>
    </w:p>
    <w:p w:rsidR="00173742" w:rsidRPr="00173742" w:rsidRDefault="00173742" w:rsidP="00173742">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173742">
        <w:rPr>
          <w:rFonts w:asciiTheme="minorBidi" w:hAnsiTheme="minorBidi" w:cstheme="minorBidi"/>
          <w:sz w:val="22"/>
          <w:szCs w:val="22"/>
          <w:lang w:bidi="fa-IR"/>
        </w:rPr>
        <w:t>The horizontal eccentricity, in any direction, between the centroid of the machine-foundation system and the base centroid of the base contact area shall not exceed 5% of the respective base dimension.</w:t>
      </w:r>
    </w:p>
    <w:p w:rsidR="00173742" w:rsidRPr="00173742" w:rsidRDefault="00173742" w:rsidP="00173742">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173742">
        <w:rPr>
          <w:rFonts w:asciiTheme="minorBidi" w:hAnsiTheme="minorBidi" w:cstheme="minorBidi"/>
          <w:sz w:val="22"/>
          <w:szCs w:val="22"/>
          <w:lang w:bidi="fa-IR"/>
        </w:rPr>
        <w:t>The center of gravity of the machine-foundation system and the lines of action of the unbalance forces to be as close as possible.</w:t>
      </w:r>
    </w:p>
    <w:p w:rsidR="00173742" w:rsidRPr="00173742" w:rsidRDefault="00173742" w:rsidP="00173742">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173742">
        <w:rPr>
          <w:rFonts w:asciiTheme="minorBidi" w:hAnsiTheme="minorBidi" w:cstheme="minorBidi"/>
          <w:sz w:val="22"/>
          <w:szCs w:val="22"/>
          <w:lang w:bidi="fa-IR"/>
        </w:rPr>
        <w:t xml:space="preserve">The total peak to peak amplitude shall comply with the Vendor’s recommendation or good experience international references with prior approval of EMPLOYER/OWNER. </w:t>
      </w:r>
    </w:p>
    <w:p w:rsidR="00173742" w:rsidRPr="00173742" w:rsidRDefault="00173742" w:rsidP="00173742">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173742">
        <w:rPr>
          <w:rFonts w:ascii="Arial" w:hAnsi="Arial" w:cs="Arial"/>
          <w:sz w:val="22"/>
          <w:szCs w:val="22"/>
          <w:lang w:bidi="fa-IR"/>
        </w:rPr>
        <w:t>The depth of all heavy foundations should be at least one meter below the lowest adjacent final natural grade.</w:t>
      </w:r>
    </w:p>
    <w:p w:rsidR="00173742" w:rsidRPr="009026EE" w:rsidRDefault="00173742" w:rsidP="009026EE">
      <w:pPr>
        <w:pStyle w:val="ListParagraph"/>
        <w:numPr>
          <w:ilvl w:val="2"/>
          <w:numId w:val="25"/>
        </w:numPr>
        <w:bidi w:val="0"/>
        <w:spacing w:before="240" w:after="240" w:line="276" w:lineRule="auto"/>
        <w:ind w:left="1260" w:hanging="630"/>
        <w:jc w:val="lowKashida"/>
        <w:rPr>
          <w:rFonts w:ascii="Arial" w:eastAsia="Calibri" w:hAnsi="Arial" w:cs="Arial"/>
          <w:b/>
          <w:bCs/>
          <w:sz w:val="22"/>
          <w:szCs w:val="22"/>
        </w:rPr>
      </w:pPr>
      <w:bookmarkStart w:id="464" w:name="_Toc413248080"/>
      <w:bookmarkStart w:id="465" w:name="_Toc413832048"/>
      <w:bookmarkStart w:id="466" w:name="_Toc102300751"/>
      <w:bookmarkStart w:id="467" w:name="_Toc103069613"/>
      <w:bookmarkStart w:id="468" w:name="_Toc103521250"/>
      <w:bookmarkStart w:id="469" w:name="_Toc103522894"/>
      <w:bookmarkStart w:id="470" w:name="_Toc104026226"/>
      <w:r w:rsidRPr="009026EE">
        <w:rPr>
          <w:rFonts w:ascii="Arial" w:eastAsia="Calibri" w:hAnsi="Arial" w:cs="Arial"/>
          <w:b/>
          <w:bCs/>
          <w:sz w:val="22"/>
          <w:szCs w:val="22"/>
        </w:rPr>
        <w:t>Reciprocating Machines</w:t>
      </w:r>
      <w:bookmarkEnd w:id="464"/>
      <w:bookmarkEnd w:id="465"/>
      <w:bookmarkEnd w:id="466"/>
      <w:bookmarkEnd w:id="467"/>
      <w:bookmarkEnd w:id="468"/>
      <w:bookmarkEnd w:id="469"/>
      <w:bookmarkEnd w:id="470"/>
    </w:p>
    <w:p w:rsidR="00173742" w:rsidRPr="009026EE" w:rsidRDefault="00173742" w:rsidP="009026EE">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9026EE">
        <w:rPr>
          <w:rFonts w:ascii="Arial" w:hAnsi="Arial" w:cs="Arial"/>
          <w:sz w:val="22"/>
          <w:szCs w:val="22"/>
          <w:lang w:bidi="fa-IR"/>
        </w:rPr>
        <w:t>The static analysis shall take into account the following loads and forces:</w:t>
      </w:r>
    </w:p>
    <w:p w:rsidR="00173742" w:rsidRPr="009026EE" w:rsidRDefault="00173742" w:rsidP="009026EE">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9026EE">
        <w:rPr>
          <w:rFonts w:asciiTheme="minorBidi" w:hAnsiTheme="minorBidi" w:cstheme="minorBidi"/>
          <w:sz w:val="22"/>
          <w:szCs w:val="22"/>
          <w:lang w:bidi="fa-IR"/>
        </w:rPr>
        <w:t>The total weight of the machine, the base plate and the driver and reducing  gear.</w:t>
      </w:r>
    </w:p>
    <w:p w:rsidR="00173742" w:rsidRPr="009026EE" w:rsidRDefault="00173742" w:rsidP="009026EE">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9026EE">
        <w:rPr>
          <w:rFonts w:asciiTheme="minorBidi" w:hAnsiTheme="minorBidi" w:cstheme="minorBidi"/>
          <w:sz w:val="22"/>
          <w:szCs w:val="22"/>
          <w:lang w:bidi="fa-IR"/>
        </w:rPr>
        <w:t>The total weight of the foundation or pile cap.</w:t>
      </w:r>
    </w:p>
    <w:p w:rsidR="00173742" w:rsidRPr="009026EE" w:rsidRDefault="00173742" w:rsidP="009026EE">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9026EE">
        <w:rPr>
          <w:rFonts w:asciiTheme="minorBidi" w:hAnsiTheme="minorBidi" w:cstheme="minorBidi"/>
          <w:sz w:val="22"/>
          <w:szCs w:val="22"/>
          <w:lang w:bidi="fa-IR"/>
        </w:rPr>
        <w:t>Earthquake forces or possible live loads.</w:t>
      </w:r>
    </w:p>
    <w:p w:rsidR="00173742" w:rsidRPr="009026EE" w:rsidRDefault="00173742" w:rsidP="009026EE">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9026EE">
        <w:rPr>
          <w:rFonts w:asciiTheme="minorBidi" w:hAnsiTheme="minorBidi" w:cstheme="minorBidi"/>
          <w:sz w:val="22"/>
          <w:szCs w:val="22"/>
          <w:lang w:bidi="fa-IR"/>
        </w:rPr>
        <w:t xml:space="preserve">Unbalanced forces and couples shall be applied as specified by the Vendor. </w:t>
      </w:r>
    </w:p>
    <w:p w:rsidR="00173742" w:rsidRPr="009026EE" w:rsidRDefault="00173742" w:rsidP="009026EE">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9026EE">
        <w:rPr>
          <w:rFonts w:ascii="Arial" w:hAnsi="Arial" w:cs="Arial"/>
          <w:sz w:val="22"/>
          <w:szCs w:val="22"/>
          <w:lang w:bidi="fa-IR"/>
        </w:rPr>
        <w:t>The dynamic analysis shall take into account the following loads and forces:</w:t>
      </w:r>
    </w:p>
    <w:p w:rsidR="00173742" w:rsidRPr="009026EE" w:rsidRDefault="00173742" w:rsidP="009026EE">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9026EE">
        <w:rPr>
          <w:rFonts w:asciiTheme="minorBidi" w:hAnsiTheme="minorBidi" w:cstheme="minorBidi"/>
          <w:sz w:val="22"/>
          <w:szCs w:val="22"/>
          <w:lang w:bidi="fa-IR"/>
        </w:rPr>
        <w:t>The lumped mass which shall take into account the following loads and the soil above the foundation mat or pile cap.</w:t>
      </w:r>
    </w:p>
    <w:p w:rsidR="00173742" w:rsidRPr="009026EE" w:rsidRDefault="00173742" w:rsidP="009026EE">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9026EE">
        <w:rPr>
          <w:rFonts w:asciiTheme="minorBidi" w:hAnsiTheme="minorBidi" w:cstheme="minorBidi"/>
          <w:sz w:val="22"/>
          <w:szCs w:val="22"/>
          <w:lang w:bidi="fa-IR"/>
        </w:rPr>
        <w:t>All primary unbalanced forces, couples and moments at specified operating speeds for calculation of the primary amplitudes.</w:t>
      </w:r>
    </w:p>
    <w:p w:rsidR="00173742" w:rsidRDefault="00173742" w:rsidP="009026EE">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9026EE">
        <w:rPr>
          <w:rFonts w:asciiTheme="minorBidi" w:hAnsiTheme="minorBidi" w:cstheme="minorBidi"/>
          <w:sz w:val="22"/>
          <w:szCs w:val="22"/>
          <w:lang w:bidi="fa-IR"/>
        </w:rPr>
        <w:t>All secondary unbalanced forces, couples and moments at twice the specified operating speed(s) for calculation of the secondary amplitudes.</w:t>
      </w:r>
    </w:p>
    <w:p w:rsidR="0026441A" w:rsidRDefault="0026441A" w:rsidP="0026441A">
      <w:pPr>
        <w:pStyle w:val="ListParagraph"/>
        <w:autoSpaceDE w:val="0"/>
        <w:autoSpaceDN w:val="0"/>
        <w:bidi w:val="0"/>
        <w:adjustRightInd w:val="0"/>
        <w:spacing w:before="240" w:after="240" w:line="276" w:lineRule="auto"/>
        <w:ind w:left="1566" w:right="845"/>
        <w:jc w:val="lowKashida"/>
        <w:rPr>
          <w:rFonts w:asciiTheme="minorBidi" w:hAnsiTheme="minorBidi" w:cstheme="minorBidi"/>
          <w:sz w:val="22"/>
          <w:szCs w:val="22"/>
          <w:lang w:bidi="fa-IR"/>
        </w:rPr>
      </w:pPr>
    </w:p>
    <w:p w:rsidR="00173742" w:rsidRPr="009026EE" w:rsidRDefault="00173742" w:rsidP="009026EE">
      <w:pPr>
        <w:pStyle w:val="ListParagraph"/>
        <w:numPr>
          <w:ilvl w:val="2"/>
          <w:numId w:val="25"/>
        </w:numPr>
        <w:bidi w:val="0"/>
        <w:spacing w:before="240" w:after="240" w:line="276" w:lineRule="auto"/>
        <w:ind w:left="1260" w:hanging="630"/>
        <w:jc w:val="lowKashida"/>
        <w:rPr>
          <w:rFonts w:ascii="Arial" w:eastAsia="Calibri" w:hAnsi="Arial" w:cs="Arial"/>
          <w:b/>
          <w:bCs/>
          <w:sz w:val="22"/>
          <w:szCs w:val="22"/>
        </w:rPr>
      </w:pPr>
      <w:bookmarkStart w:id="471" w:name="_Toc413248081"/>
      <w:bookmarkStart w:id="472" w:name="_Toc413832049"/>
      <w:bookmarkStart w:id="473" w:name="_Toc102300752"/>
      <w:bookmarkStart w:id="474" w:name="_Toc103069614"/>
      <w:bookmarkStart w:id="475" w:name="_Toc103521251"/>
      <w:bookmarkStart w:id="476" w:name="_Toc103522895"/>
      <w:bookmarkStart w:id="477" w:name="_Toc104026227"/>
      <w:r w:rsidRPr="009026EE">
        <w:rPr>
          <w:rFonts w:ascii="Arial" w:eastAsia="Calibri" w:hAnsi="Arial" w:cs="Arial"/>
          <w:b/>
          <w:bCs/>
          <w:sz w:val="22"/>
          <w:szCs w:val="22"/>
        </w:rPr>
        <w:t>Centrifugal Machines</w:t>
      </w:r>
      <w:bookmarkEnd w:id="471"/>
      <w:bookmarkEnd w:id="472"/>
      <w:bookmarkEnd w:id="473"/>
      <w:bookmarkEnd w:id="474"/>
      <w:bookmarkEnd w:id="475"/>
      <w:bookmarkEnd w:id="476"/>
      <w:bookmarkEnd w:id="477"/>
    </w:p>
    <w:p w:rsidR="00173742" w:rsidRPr="00F24D27" w:rsidRDefault="00173742" w:rsidP="009026EE">
      <w:pPr>
        <w:autoSpaceDE w:val="0"/>
        <w:autoSpaceDN w:val="0"/>
        <w:bidi w:val="0"/>
        <w:adjustRightInd w:val="0"/>
        <w:spacing w:before="240" w:after="240" w:line="276" w:lineRule="auto"/>
        <w:ind w:left="990" w:right="845"/>
        <w:jc w:val="lowKashida"/>
        <w:rPr>
          <w:rFonts w:cs="Times New Roman"/>
          <w:sz w:val="24"/>
          <w:szCs w:val="23"/>
          <w:lang w:bidi="fa-IR"/>
        </w:rPr>
      </w:pPr>
      <w:r w:rsidRPr="009026EE">
        <w:rPr>
          <w:rFonts w:ascii="Arial" w:hAnsi="Arial" w:cs="Arial"/>
          <w:sz w:val="22"/>
          <w:szCs w:val="22"/>
          <w:lang w:bidi="fa-IR"/>
        </w:rPr>
        <w:t>The static analysis shall take into account the following loads and forces:</w:t>
      </w:r>
    </w:p>
    <w:p w:rsidR="00173742" w:rsidRPr="009026EE" w:rsidRDefault="00173742" w:rsidP="009026EE">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9026EE">
        <w:rPr>
          <w:rFonts w:asciiTheme="minorBidi" w:hAnsiTheme="minorBidi" w:cstheme="minorBidi"/>
          <w:sz w:val="22"/>
          <w:szCs w:val="22"/>
          <w:lang w:bidi="fa-IR"/>
        </w:rPr>
        <w:t>The total weight of the machine, the base plate, the driver, and the reducing gear.</w:t>
      </w:r>
    </w:p>
    <w:p w:rsidR="00173742" w:rsidRPr="009026EE" w:rsidRDefault="00173742" w:rsidP="009026EE">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9026EE">
        <w:rPr>
          <w:rFonts w:asciiTheme="minorBidi" w:hAnsiTheme="minorBidi" w:cstheme="minorBidi"/>
          <w:sz w:val="22"/>
          <w:szCs w:val="22"/>
          <w:lang w:bidi="fa-IR"/>
        </w:rPr>
        <w:t>The total weight of the foundation or pile cap.</w:t>
      </w:r>
    </w:p>
    <w:p w:rsidR="00173742" w:rsidRPr="009026EE" w:rsidRDefault="00173742" w:rsidP="009026EE">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9026EE">
        <w:rPr>
          <w:rFonts w:asciiTheme="minorBidi" w:hAnsiTheme="minorBidi" w:cstheme="minorBidi"/>
          <w:sz w:val="22"/>
          <w:szCs w:val="22"/>
          <w:lang w:bidi="fa-IR"/>
        </w:rPr>
        <w:lastRenderedPageBreak/>
        <w:t>Earthquake forces or possible live loads.</w:t>
      </w:r>
    </w:p>
    <w:p w:rsidR="00173742" w:rsidRPr="009026EE" w:rsidRDefault="00173742" w:rsidP="009026EE">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9026EE">
        <w:rPr>
          <w:rFonts w:asciiTheme="minorBidi" w:hAnsiTheme="minorBidi" w:cstheme="minorBidi"/>
          <w:sz w:val="22"/>
          <w:szCs w:val="22"/>
          <w:lang w:bidi="fa-IR"/>
        </w:rPr>
        <w:t>Lateral forces representing 25% of the weight of each machine, including the base plate, applied normal to its shaft at a point midway between its bearings.</w:t>
      </w:r>
    </w:p>
    <w:p w:rsidR="00173742" w:rsidRPr="009026EE" w:rsidRDefault="00173742" w:rsidP="009026EE">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9026EE">
        <w:rPr>
          <w:rFonts w:asciiTheme="minorBidi" w:hAnsiTheme="minorBidi" w:cstheme="minorBidi"/>
          <w:sz w:val="22"/>
          <w:szCs w:val="22"/>
          <w:lang w:bidi="fa-IR"/>
        </w:rPr>
        <w:t>Longitudinal forces representing 25% of the weight of each machine, including its base plate, applied along the axis of the shaft.</w:t>
      </w:r>
    </w:p>
    <w:p w:rsidR="00173742" w:rsidRPr="009026EE" w:rsidRDefault="00173742" w:rsidP="009026EE">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9026EE">
        <w:rPr>
          <w:rFonts w:asciiTheme="minorBidi" w:hAnsiTheme="minorBidi" w:cstheme="minorBidi"/>
          <w:sz w:val="22"/>
          <w:szCs w:val="22"/>
          <w:lang w:bidi="fa-IR"/>
        </w:rPr>
        <w:t>The total lateral and longitudinal forces shall not be considered to act concurrently.</w:t>
      </w:r>
    </w:p>
    <w:p w:rsidR="0058382E" w:rsidRPr="0058382E" w:rsidRDefault="0058382E" w:rsidP="0058382E">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58382E">
        <w:rPr>
          <w:rFonts w:asciiTheme="minorBidi" w:hAnsiTheme="minorBidi" w:cstheme="minorBidi"/>
          <w:sz w:val="22"/>
          <w:szCs w:val="22"/>
          <w:lang w:bidi="fa-IR"/>
        </w:rPr>
        <w:t>Short circuit load, as specified by the Vendor. This load shall be assumed not to act concurrently with lateral and longitudinal forces as mentioned above, and may be neglected as an overturning couple.</w:t>
      </w:r>
    </w:p>
    <w:p w:rsidR="0058382E" w:rsidRPr="0026441A" w:rsidRDefault="0058382E" w:rsidP="0026441A">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26441A">
        <w:rPr>
          <w:rFonts w:ascii="Arial" w:hAnsi="Arial" w:cs="Arial"/>
          <w:sz w:val="22"/>
          <w:szCs w:val="22"/>
          <w:lang w:bidi="fa-IR"/>
        </w:rPr>
        <w:t>The dynamic analysis shall take into account the following loads and forces:</w:t>
      </w:r>
    </w:p>
    <w:p w:rsidR="0058382E" w:rsidRPr="0026441A" w:rsidRDefault="0058382E" w:rsidP="0026441A">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26441A">
        <w:rPr>
          <w:rFonts w:asciiTheme="minorBidi" w:hAnsiTheme="minorBidi" w:cstheme="minorBidi"/>
          <w:sz w:val="22"/>
          <w:szCs w:val="22"/>
          <w:lang w:bidi="fa-IR"/>
        </w:rPr>
        <w:t>The lumped mass which shall include only the machines, the foundation and the soil above the foundation mat or pile cap.</w:t>
      </w:r>
    </w:p>
    <w:p w:rsidR="0058382E" w:rsidRPr="0026441A" w:rsidRDefault="0058382E" w:rsidP="0026441A">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26441A">
        <w:rPr>
          <w:rFonts w:asciiTheme="minorBidi" w:hAnsiTheme="minorBidi" w:cstheme="minorBidi"/>
          <w:sz w:val="22"/>
          <w:szCs w:val="22"/>
          <w:lang w:bidi="fa-IR"/>
        </w:rPr>
        <w:t>Dynamic forces from each rotor can be calculated by the following equation, to determine  maximum amplitudes:</w:t>
      </w:r>
    </w:p>
    <w:p w:rsidR="0058382E" w:rsidRPr="0026441A" w:rsidRDefault="0058382E" w:rsidP="0026441A">
      <w:pPr>
        <w:autoSpaceDE w:val="0"/>
        <w:autoSpaceDN w:val="0"/>
        <w:bidi w:val="0"/>
        <w:adjustRightInd w:val="0"/>
        <w:spacing w:before="240" w:after="240" w:line="276" w:lineRule="auto"/>
        <w:ind w:left="990" w:right="845" w:firstLine="810"/>
        <w:jc w:val="lowKashida"/>
        <w:rPr>
          <w:rFonts w:ascii="Arial" w:hAnsi="Arial" w:cs="Arial"/>
          <w:sz w:val="22"/>
          <w:szCs w:val="22"/>
          <w:lang w:bidi="fa-IR"/>
        </w:rPr>
      </w:pPr>
      <w:r w:rsidRPr="0026441A">
        <w:rPr>
          <w:rFonts w:ascii="Arial" w:hAnsi="Arial" w:cs="Arial"/>
          <w:sz w:val="22"/>
          <w:szCs w:val="22"/>
          <w:lang w:bidi="fa-IR"/>
        </w:rPr>
        <w:t xml:space="preserve">Dynamic force = </w:t>
      </w:r>
      <w:proofErr w:type="spellStart"/>
      <w:r w:rsidRPr="0026441A">
        <w:rPr>
          <w:rFonts w:ascii="Arial" w:hAnsi="Arial" w:cs="Arial"/>
          <w:sz w:val="22"/>
          <w:szCs w:val="22"/>
          <w:lang w:bidi="fa-IR"/>
        </w:rPr>
        <w:t>Wr</w:t>
      </w:r>
      <w:proofErr w:type="spellEnd"/>
      <w:r w:rsidRPr="0026441A">
        <w:rPr>
          <w:rFonts w:ascii="Arial" w:hAnsi="Arial" w:cs="Arial"/>
          <w:sz w:val="22"/>
          <w:szCs w:val="22"/>
          <w:lang w:bidi="fa-IR"/>
        </w:rPr>
        <w:t xml:space="preserve"> . </w:t>
      </w:r>
      <w:proofErr w:type="spellStart"/>
      <w:r w:rsidRPr="0026441A">
        <w:rPr>
          <w:rFonts w:ascii="Arial" w:hAnsi="Arial" w:cs="Arial"/>
          <w:sz w:val="22"/>
          <w:szCs w:val="22"/>
          <w:lang w:bidi="fa-IR"/>
        </w:rPr>
        <w:t>Sr</w:t>
      </w:r>
      <w:proofErr w:type="spellEnd"/>
      <w:r w:rsidRPr="0026441A">
        <w:rPr>
          <w:rFonts w:ascii="Arial" w:hAnsi="Arial" w:cs="Arial"/>
          <w:sz w:val="22"/>
          <w:szCs w:val="22"/>
          <w:lang w:bidi="fa-IR"/>
        </w:rPr>
        <w:t xml:space="preserve"> /6000</w:t>
      </w:r>
    </w:p>
    <w:p w:rsidR="0058382E" w:rsidRPr="0026441A" w:rsidRDefault="0058382E" w:rsidP="0026441A">
      <w:pPr>
        <w:autoSpaceDE w:val="0"/>
        <w:autoSpaceDN w:val="0"/>
        <w:bidi w:val="0"/>
        <w:adjustRightInd w:val="0"/>
        <w:spacing w:before="240" w:after="240" w:line="276" w:lineRule="auto"/>
        <w:ind w:left="990" w:right="845" w:firstLine="810"/>
        <w:jc w:val="lowKashida"/>
        <w:rPr>
          <w:rFonts w:ascii="Arial" w:hAnsi="Arial" w:cs="Arial"/>
          <w:sz w:val="22"/>
          <w:szCs w:val="22"/>
          <w:lang w:bidi="fa-IR"/>
        </w:rPr>
      </w:pPr>
      <w:r w:rsidRPr="0026441A">
        <w:rPr>
          <w:rFonts w:ascii="Arial" w:hAnsi="Arial" w:cs="Arial"/>
          <w:sz w:val="22"/>
          <w:szCs w:val="22"/>
          <w:lang w:bidi="fa-IR"/>
        </w:rPr>
        <w:t>Where:</w:t>
      </w:r>
    </w:p>
    <w:p w:rsidR="0058382E" w:rsidRPr="0026441A" w:rsidRDefault="0058382E" w:rsidP="0026441A">
      <w:pPr>
        <w:autoSpaceDE w:val="0"/>
        <w:autoSpaceDN w:val="0"/>
        <w:bidi w:val="0"/>
        <w:adjustRightInd w:val="0"/>
        <w:spacing w:before="240" w:after="240" w:line="276" w:lineRule="auto"/>
        <w:ind w:left="990" w:right="845" w:firstLine="810"/>
        <w:jc w:val="lowKashida"/>
        <w:rPr>
          <w:rFonts w:ascii="Arial" w:hAnsi="Arial" w:cs="Arial"/>
          <w:sz w:val="22"/>
          <w:szCs w:val="22"/>
          <w:lang w:bidi="fa-IR"/>
        </w:rPr>
      </w:pPr>
      <w:proofErr w:type="spellStart"/>
      <w:r w:rsidRPr="0026441A">
        <w:rPr>
          <w:rFonts w:ascii="Arial" w:hAnsi="Arial" w:cs="Arial"/>
          <w:sz w:val="22"/>
          <w:szCs w:val="22"/>
          <w:lang w:bidi="fa-IR"/>
        </w:rPr>
        <w:t>Wr</w:t>
      </w:r>
      <w:proofErr w:type="spellEnd"/>
      <w:r w:rsidRPr="0026441A">
        <w:rPr>
          <w:rFonts w:ascii="Arial" w:hAnsi="Arial" w:cs="Arial"/>
          <w:sz w:val="22"/>
          <w:szCs w:val="22"/>
          <w:lang w:bidi="fa-IR"/>
        </w:rPr>
        <w:t xml:space="preserve"> = Weight of the rotor</w:t>
      </w:r>
    </w:p>
    <w:p w:rsidR="0058382E" w:rsidRPr="0026441A" w:rsidRDefault="0058382E" w:rsidP="0026441A">
      <w:pPr>
        <w:autoSpaceDE w:val="0"/>
        <w:autoSpaceDN w:val="0"/>
        <w:bidi w:val="0"/>
        <w:adjustRightInd w:val="0"/>
        <w:spacing w:before="240" w:after="240" w:line="276" w:lineRule="auto"/>
        <w:ind w:left="990" w:right="845" w:firstLine="810"/>
        <w:jc w:val="lowKashida"/>
        <w:rPr>
          <w:rFonts w:ascii="Arial" w:hAnsi="Arial" w:cs="Arial"/>
          <w:sz w:val="22"/>
          <w:szCs w:val="22"/>
          <w:lang w:bidi="fa-IR"/>
        </w:rPr>
      </w:pPr>
      <w:proofErr w:type="spellStart"/>
      <w:r w:rsidRPr="0026441A">
        <w:rPr>
          <w:rFonts w:ascii="Arial" w:hAnsi="Arial" w:cs="Arial"/>
          <w:sz w:val="22"/>
          <w:szCs w:val="22"/>
          <w:lang w:bidi="fa-IR"/>
        </w:rPr>
        <w:t>Sr</w:t>
      </w:r>
      <w:proofErr w:type="spellEnd"/>
      <w:r w:rsidRPr="0026441A">
        <w:rPr>
          <w:rFonts w:ascii="Arial" w:hAnsi="Arial" w:cs="Arial"/>
          <w:sz w:val="22"/>
          <w:szCs w:val="22"/>
          <w:lang w:bidi="fa-IR"/>
        </w:rPr>
        <w:t xml:space="preserve"> = Speed of the rotor (</w:t>
      </w:r>
      <w:proofErr w:type="spellStart"/>
      <w:r w:rsidRPr="0026441A">
        <w:rPr>
          <w:rFonts w:ascii="Arial" w:hAnsi="Arial" w:cs="Arial"/>
          <w:sz w:val="22"/>
          <w:szCs w:val="22"/>
          <w:lang w:bidi="fa-IR"/>
        </w:rPr>
        <w:t>r.p.m</w:t>
      </w:r>
      <w:proofErr w:type="spellEnd"/>
      <w:r w:rsidRPr="0026441A">
        <w:rPr>
          <w:rFonts w:ascii="Arial" w:hAnsi="Arial" w:cs="Arial"/>
          <w:sz w:val="22"/>
          <w:szCs w:val="22"/>
          <w:lang w:bidi="fa-IR"/>
        </w:rPr>
        <w:t>.)</w:t>
      </w:r>
    </w:p>
    <w:p w:rsidR="0058382E" w:rsidRPr="0026441A" w:rsidRDefault="0058382E" w:rsidP="0026441A">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26441A">
        <w:rPr>
          <w:rFonts w:asciiTheme="minorBidi" w:hAnsiTheme="minorBidi" w:cstheme="minorBidi"/>
          <w:sz w:val="22"/>
          <w:szCs w:val="22"/>
          <w:lang w:bidi="fa-IR"/>
        </w:rPr>
        <w:t>Dynamic forces shall be transversely applied to the shaft midway between the bearings.</w:t>
      </w:r>
    </w:p>
    <w:p w:rsidR="0058382E" w:rsidRDefault="0058382E" w:rsidP="0026441A">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26441A">
        <w:rPr>
          <w:rFonts w:asciiTheme="minorBidi" w:hAnsiTheme="minorBidi" w:cstheme="minorBidi"/>
          <w:sz w:val="22"/>
          <w:szCs w:val="22"/>
          <w:lang w:bidi="fa-IR"/>
        </w:rPr>
        <w:t>When dynamic forces furnished by the Vendor are greater than those calculated by the above equation, the Vendor forces shall be used.</w:t>
      </w:r>
    </w:p>
    <w:p w:rsidR="0026441A" w:rsidRPr="0026441A" w:rsidRDefault="0026441A" w:rsidP="0026441A">
      <w:pPr>
        <w:pStyle w:val="ListParagraph"/>
        <w:autoSpaceDE w:val="0"/>
        <w:autoSpaceDN w:val="0"/>
        <w:bidi w:val="0"/>
        <w:adjustRightInd w:val="0"/>
        <w:spacing w:before="240" w:after="240" w:line="276" w:lineRule="auto"/>
        <w:ind w:left="1566" w:right="845"/>
        <w:jc w:val="lowKashida"/>
        <w:rPr>
          <w:rFonts w:asciiTheme="minorBidi" w:hAnsiTheme="minorBidi" w:cstheme="minorBidi"/>
          <w:sz w:val="22"/>
          <w:szCs w:val="22"/>
          <w:lang w:bidi="fa-IR"/>
        </w:rPr>
      </w:pPr>
    </w:p>
    <w:p w:rsidR="0058382E" w:rsidRPr="0026441A" w:rsidRDefault="0058382E" w:rsidP="0026441A">
      <w:pPr>
        <w:pStyle w:val="ListParagraph"/>
        <w:numPr>
          <w:ilvl w:val="2"/>
          <w:numId w:val="25"/>
        </w:numPr>
        <w:bidi w:val="0"/>
        <w:spacing w:before="240" w:after="240" w:line="276" w:lineRule="auto"/>
        <w:ind w:left="1260" w:hanging="630"/>
        <w:jc w:val="lowKashida"/>
        <w:rPr>
          <w:rFonts w:ascii="Arial" w:eastAsia="Calibri" w:hAnsi="Arial" w:cs="Arial"/>
          <w:b/>
          <w:bCs/>
          <w:sz w:val="22"/>
          <w:szCs w:val="22"/>
        </w:rPr>
      </w:pPr>
      <w:bookmarkStart w:id="478" w:name="_Toc413248082"/>
      <w:bookmarkStart w:id="479" w:name="_Toc413832050"/>
      <w:bookmarkStart w:id="480" w:name="_Toc102300753"/>
      <w:bookmarkStart w:id="481" w:name="_Toc103069615"/>
      <w:bookmarkStart w:id="482" w:name="_Toc103521252"/>
      <w:bookmarkStart w:id="483" w:name="_Toc103522896"/>
      <w:bookmarkStart w:id="484" w:name="_Toc104026228"/>
      <w:r w:rsidRPr="0026441A">
        <w:rPr>
          <w:rFonts w:ascii="Arial" w:eastAsia="Calibri" w:hAnsi="Arial" w:cs="Arial"/>
          <w:b/>
          <w:bCs/>
          <w:sz w:val="22"/>
          <w:szCs w:val="22"/>
        </w:rPr>
        <w:t>Frequency Ratios</w:t>
      </w:r>
      <w:bookmarkEnd w:id="478"/>
      <w:bookmarkEnd w:id="479"/>
      <w:bookmarkEnd w:id="480"/>
      <w:bookmarkEnd w:id="481"/>
      <w:bookmarkEnd w:id="482"/>
      <w:bookmarkEnd w:id="483"/>
      <w:bookmarkEnd w:id="484"/>
    </w:p>
    <w:p w:rsidR="0058382E" w:rsidRPr="0026441A" w:rsidRDefault="0058382E" w:rsidP="0026441A">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26441A">
        <w:rPr>
          <w:rFonts w:ascii="Arial" w:hAnsi="Arial" w:cs="Arial"/>
          <w:sz w:val="22"/>
          <w:szCs w:val="22"/>
          <w:lang w:bidi="fa-IR"/>
        </w:rPr>
        <w:t xml:space="preserve">For heavy vibrating machines, reciprocating or centrifugal, the ratio of natural frequencies to disturbing frequencies shall be kept below 0.7 or greater than 1.4, but </w:t>
      </w:r>
      <w:proofErr w:type="spellStart"/>
      <w:r w:rsidRPr="0026441A">
        <w:rPr>
          <w:rFonts w:ascii="Arial" w:hAnsi="Arial" w:cs="Arial"/>
          <w:sz w:val="22"/>
          <w:szCs w:val="22"/>
          <w:lang w:bidi="fa-IR"/>
        </w:rPr>
        <w:t>if</w:t>
      </w:r>
      <w:proofErr w:type="spellEnd"/>
      <w:r w:rsidRPr="0026441A">
        <w:rPr>
          <w:rFonts w:ascii="Arial" w:hAnsi="Arial" w:cs="Arial"/>
          <w:sz w:val="22"/>
          <w:szCs w:val="22"/>
          <w:lang w:bidi="fa-IR"/>
        </w:rPr>
        <w:t xml:space="preserve"> is not possible, the effects of damping shall be considered. </w:t>
      </w:r>
    </w:p>
    <w:p w:rsidR="0058382E" w:rsidRPr="0026441A" w:rsidRDefault="0058382E" w:rsidP="0026441A">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26441A">
        <w:rPr>
          <w:rFonts w:ascii="Arial" w:hAnsi="Arial" w:cs="Arial"/>
          <w:sz w:val="22"/>
          <w:szCs w:val="22"/>
          <w:lang w:bidi="fa-IR"/>
        </w:rPr>
        <w:t>For vibrating machines, reciprocating or centrifugal, which do not qualify as a heavy vibrating machine, the ratio of natural frequencies will be estimated using formulas recommended by good experience international references with the approval of the EMPLOYER/OWNER.</w:t>
      </w:r>
    </w:p>
    <w:p w:rsidR="002F0DA4" w:rsidRDefault="002F0DA4" w:rsidP="004D6017">
      <w:pPr>
        <w:widowControl w:val="0"/>
        <w:bidi w:val="0"/>
        <w:spacing w:before="240" w:after="240" w:line="276" w:lineRule="auto"/>
        <w:ind w:right="29"/>
        <w:jc w:val="lowKashida"/>
        <w:rPr>
          <w:rFonts w:ascii="Arial" w:hAnsi="Arial" w:cs="Arial"/>
          <w:sz w:val="22"/>
          <w:szCs w:val="22"/>
        </w:rPr>
      </w:pPr>
    </w:p>
    <w:sectPr w:rsidR="002F0DA4" w:rsidSect="00A031B5">
      <w:headerReference w:type="default" r:id="rId12"/>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56A" w:rsidRDefault="00AF756A" w:rsidP="00053F8D">
      <w:r>
        <w:separator/>
      </w:r>
    </w:p>
  </w:endnote>
  <w:endnote w:type="continuationSeparator" w:id="0">
    <w:p w:rsidR="00AF756A" w:rsidRDefault="00AF756A"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56A" w:rsidRDefault="00AF756A" w:rsidP="00053F8D">
      <w:r>
        <w:separator/>
      </w:r>
    </w:p>
  </w:footnote>
  <w:footnote w:type="continuationSeparator" w:id="0">
    <w:p w:rsidR="00AF756A" w:rsidRDefault="00AF756A"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AF756A" w:rsidRPr="008C593B" w:rsidTr="00A7234B">
      <w:trPr>
        <w:cantSplit/>
        <w:trHeight w:val="1843"/>
        <w:jc w:val="center"/>
      </w:trPr>
      <w:tc>
        <w:tcPr>
          <w:tcW w:w="2524" w:type="dxa"/>
          <w:tcBorders>
            <w:top w:val="single" w:sz="12" w:space="0" w:color="auto"/>
            <w:left w:val="single" w:sz="12" w:space="0" w:color="auto"/>
          </w:tcBorders>
        </w:tcPr>
        <w:p w:rsidR="00AF756A" w:rsidRDefault="00AF756A"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040" behindDoc="0" locked="0" layoutInCell="1" allowOverlap="1" wp14:anchorId="7781E06B" wp14:editId="4C8B5EE2">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AF756A" w:rsidRPr="00ED37F3" w:rsidRDefault="00AF756A"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824" behindDoc="0" locked="0" layoutInCell="1" allowOverlap="1" wp14:anchorId="19C3E13D" wp14:editId="0AA4B289">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6B61EF49" wp14:editId="2725A23B">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AF756A" w:rsidRDefault="00AF756A"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AF756A" w:rsidRPr="00C6018E" w:rsidRDefault="00AF756A"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rsidR="00AF756A" w:rsidRDefault="00AF756A" w:rsidP="00C6018E">
          <w:pPr>
            <w:tabs>
              <w:tab w:val="right" w:pos="29"/>
            </w:tabs>
            <w:jc w:val="center"/>
            <w:rPr>
              <w:rFonts w:ascii="Arial" w:hAnsi="Arial" w:cs="B Zar"/>
              <w:b/>
              <w:bCs/>
              <w:sz w:val="28"/>
              <w:szCs w:val="28"/>
              <w:lang w:bidi="fa-IR"/>
            </w:rPr>
          </w:pPr>
        </w:p>
        <w:p w:rsidR="00AF756A" w:rsidRPr="00FA21C4" w:rsidRDefault="00AF756A"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rsidR="00AF756A" w:rsidRPr="0034040D" w:rsidRDefault="00AF756A" w:rsidP="00EB2D3E">
          <w:pPr>
            <w:bidi w:val="0"/>
            <w:jc w:val="center"/>
            <w:rPr>
              <w:noProof/>
              <w:sz w:val="24"/>
              <w:rtl/>
            </w:rPr>
          </w:pPr>
          <w:r w:rsidRPr="0034040D">
            <w:rPr>
              <w:rFonts w:ascii="Arial" w:hAnsi="Arial" w:cs="B Zar"/>
              <w:noProof/>
              <w:color w:val="000000"/>
              <w:sz w:val="24"/>
            </w:rPr>
            <w:drawing>
              <wp:inline distT="0" distB="0" distL="0" distR="0" wp14:anchorId="69CD7BAF" wp14:editId="0B0EE901">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AF756A" w:rsidRPr="0034040D" w:rsidRDefault="00AF756A"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AF756A" w:rsidRPr="008C593B" w:rsidTr="00A7234B">
      <w:trPr>
        <w:cantSplit/>
        <w:trHeight w:val="150"/>
        <w:jc w:val="center"/>
      </w:trPr>
      <w:tc>
        <w:tcPr>
          <w:tcW w:w="2524" w:type="dxa"/>
          <w:vMerge w:val="restart"/>
          <w:tcBorders>
            <w:left w:val="single" w:sz="12" w:space="0" w:color="auto"/>
          </w:tcBorders>
          <w:vAlign w:val="center"/>
        </w:tcPr>
        <w:p w:rsidR="00AF756A" w:rsidRPr="00F67855" w:rsidRDefault="00AF756A"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9C135B">
            <w:rPr>
              <w:rFonts w:ascii="Arial" w:hAnsi="Arial" w:cs="B Zar"/>
              <w:b/>
              <w:bCs/>
              <w:noProof/>
              <w:color w:val="000000"/>
              <w:sz w:val="18"/>
              <w:szCs w:val="18"/>
              <w:rtl/>
            </w:rPr>
            <w:t>21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9C135B">
            <w:rPr>
              <w:rFonts w:ascii="Arial" w:hAnsi="Arial" w:cs="B Zar"/>
              <w:b/>
              <w:bCs/>
              <w:noProof/>
              <w:color w:val="000000"/>
              <w:sz w:val="18"/>
              <w:szCs w:val="18"/>
              <w:rtl/>
            </w:rPr>
            <w:t>25</w:t>
          </w:r>
          <w:r w:rsidRPr="00F1221B">
            <w:rPr>
              <w:rFonts w:ascii="Arial" w:hAnsi="Arial" w:cs="B Zar"/>
              <w:b/>
              <w:bCs/>
              <w:color w:val="000000"/>
              <w:sz w:val="18"/>
              <w:szCs w:val="18"/>
            </w:rPr>
            <w:fldChar w:fldCharType="end"/>
          </w:r>
        </w:p>
      </w:tc>
      <w:tc>
        <w:tcPr>
          <w:tcW w:w="5868" w:type="dxa"/>
          <w:gridSpan w:val="8"/>
          <w:vAlign w:val="center"/>
        </w:tcPr>
        <w:p w:rsidR="00AF756A" w:rsidRPr="003E261A" w:rsidRDefault="00AF756A" w:rsidP="00EB2D3E">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STRUCTURAL DESIGN CRITERIA</w:t>
          </w:r>
        </w:p>
      </w:tc>
      <w:tc>
        <w:tcPr>
          <w:tcW w:w="2327" w:type="dxa"/>
          <w:tcBorders>
            <w:bottom w:val="nil"/>
            <w:right w:val="single" w:sz="12" w:space="0" w:color="auto"/>
          </w:tcBorders>
          <w:vAlign w:val="center"/>
        </w:tcPr>
        <w:p w:rsidR="00AF756A" w:rsidRPr="007B6EBF" w:rsidRDefault="00AF756A"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AF756A" w:rsidRPr="008C593B" w:rsidTr="00A7234B">
      <w:trPr>
        <w:cantSplit/>
        <w:trHeight w:val="207"/>
        <w:jc w:val="center"/>
      </w:trPr>
      <w:tc>
        <w:tcPr>
          <w:tcW w:w="2524" w:type="dxa"/>
          <w:vMerge/>
          <w:tcBorders>
            <w:left w:val="single" w:sz="12" w:space="0" w:color="auto"/>
          </w:tcBorders>
          <w:vAlign w:val="center"/>
        </w:tcPr>
        <w:p w:rsidR="00AF756A" w:rsidRPr="00F1221B" w:rsidRDefault="00AF756A"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AF756A" w:rsidRPr="00571B19" w:rsidRDefault="00AF756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AF756A" w:rsidRPr="00571B19" w:rsidRDefault="00AF756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AF756A" w:rsidRPr="00571B19" w:rsidRDefault="00AF756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AF756A" w:rsidRPr="00571B19" w:rsidRDefault="00AF756A"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AF756A" w:rsidRPr="00571B19" w:rsidRDefault="00AF756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AF756A" w:rsidRPr="00571B19" w:rsidRDefault="00AF756A"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AF756A" w:rsidRPr="00571B19" w:rsidRDefault="00AF756A"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AF756A" w:rsidRPr="00571B19" w:rsidRDefault="00AF756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AF756A" w:rsidRPr="00470459" w:rsidRDefault="00AF756A"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AF756A" w:rsidRPr="008C593B" w:rsidTr="00A7234B">
      <w:trPr>
        <w:cantSplit/>
        <w:trHeight w:val="206"/>
        <w:jc w:val="center"/>
      </w:trPr>
      <w:tc>
        <w:tcPr>
          <w:tcW w:w="2524" w:type="dxa"/>
          <w:vMerge/>
          <w:tcBorders>
            <w:left w:val="single" w:sz="12" w:space="0" w:color="auto"/>
            <w:bottom w:val="single" w:sz="12" w:space="0" w:color="auto"/>
          </w:tcBorders>
          <w:vAlign w:val="center"/>
        </w:tcPr>
        <w:p w:rsidR="00AF756A" w:rsidRPr="008C593B" w:rsidRDefault="00AF756A"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AF756A" w:rsidRPr="007B6EBF" w:rsidRDefault="00AF756A" w:rsidP="00C84D5B">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AF756A" w:rsidRPr="007B6EBF" w:rsidRDefault="00AF756A"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AF756A" w:rsidRPr="007B6EBF" w:rsidRDefault="00AF756A" w:rsidP="00EB2D3E">
          <w:pPr>
            <w:pStyle w:val="Header"/>
            <w:bidi w:val="0"/>
            <w:jc w:val="center"/>
            <w:rPr>
              <w:rFonts w:ascii="Arial" w:hAnsi="Arial" w:cs="B Zar"/>
              <w:color w:val="000000"/>
              <w:sz w:val="16"/>
              <w:szCs w:val="16"/>
            </w:rPr>
          </w:pPr>
          <w:r>
            <w:rPr>
              <w:rFonts w:ascii="Arial" w:hAnsi="Arial" w:cs="B Zar"/>
              <w:color w:val="000000"/>
              <w:sz w:val="16"/>
              <w:szCs w:val="16"/>
            </w:rPr>
            <w:t>DC</w:t>
          </w:r>
        </w:p>
      </w:tc>
      <w:tc>
        <w:tcPr>
          <w:tcW w:w="540" w:type="dxa"/>
          <w:tcBorders>
            <w:bottom w:val="single" w:sz="12" w:space="0" w:color="auto"/>
          </w:tcBorders>
          <w:vAlign w:val="center"/>
        </w:tcPr>
        <w:p w:rsidR="00AF756A" w:rsidRPr="007B6EBF" w:rsidRDefault="00AF756A" w:rsidP="00EB2D3E">
          <w:pPr>
            <w:pStyle w:val="Header"/>
            <w:bidi w:val="0"/>
            <w:jc w:val="center"/>
            <w:rPr>
              <w:rFonts w:ascii="Arial" w:hAnsi="Arial" w:cs="B Zar"/>
              <w:color w:val="000000"/>
              <w:sz w:val="16"/>
              <w:szCs w:val="16"/>
            </w:rPr>
          </w:pPr>
          <w:r>
            <w:rPr>
              <w:rFonts w:ascii="Arial" w:hAnsi="Arial" w:cs="B Zar"/>
              <w:color w:val="000000"/>
              <w:sz w:val="16"/>
              <w:szCs w:val="16"/>
            </w:rPr>
            <w:t>ST</w:t>
          </w:r>
        </w:p>
      </w:tc>
      <w:tc>
        <w:tcPr>
          <w:tcW w:w="720" w:type="dxa"/>
          <w:tcBorders>
            <w:bottom w:val="single" w:sz="12" w:space="0" w:color="auto"/>
          </w:tcBorders>
          <w:vAlign w:val="center"/>
        </w:tcPr>
        <w:p w:rsidR="00AF756A" w:rsidRPr="007B6EBF" w:rsidRDefault="00AF756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rsidR="00AF756A" w:rsidRPr="007B6EBF" w:rsidRDefault="00AF756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AF756A" w:rsidRPr="007B6EBF" w:rsidRDefault="00AF756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rsidR="00AF756A" w:rsidRPr="007B6EBF" w:rsidRDefault="00AF756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AF756A" w:rsidRPr="008C593B" w:rsidRDefault="00AF756A" w:rsidP="00EB2D3E">
          <w:pPr>
            <w:bidi w:val="0"/>
            <w:jc w:val="center"/>
            <w:rPr>
              <w:rFonts w:ascii="Arial" w:hAnsi="Arial" w:cs="Arial"/>
              <w:b/>
              <w:bCs/>
              <w:rtl/>
              <w:lang w:bidi="fa-IR"/>
            </w:rPr>
          </w:pPr>
        </w:p>
      </w:tc>
    </w:tr>
  </w:tbl>
  <w:p w:rsidR="00AF756A" w:rsidRPr="00CE0376" w:rsidRDefault="00AF756A"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B"/>
    <w:multiLevelType w:val="multilevel"/>
    <w:tmpl w:val="A6963B24"/>
    <w:lvl w:ilvl="0">
      <w:start w:val="3"/>
      <w:numFmt w:val="decimal"/>
      <w:lvlText w:val="4.%1"/>
      <w:lvlJc w:val="left"/>
      <w:rPr>
        <w:b/>
        <w:bCs/>
        <w:i w:val="0"/>
        <w:iCs w:val="0"/>
        <w:smallCaps w:val="0"/>
        <w:strike w:val="0"/>
        <w:color w:val="000000"/>
        <w:spacing w:val="3"/>
        <w:w w:val="100"/>
        <w:position w:val="0"/>
        <w:sz w:val="17"/>
        <w:szCs w:val="17"/>
        <w:u w:val="none"/>
      </w:rPr>
    </w:lvl>
    <w:lvl w:ilvl="1">
      <w:start w:val="1"/>
      <w:numFmt w:val="decimal"/>
      <w:lvlText w:val="(%2)"/>
      <w:lvlJc w:val="left"/>
      <w:rPr>
        <w:b w:val="0"/>
        <w:bCs w:val="0"/>
        <w:i w:val="0"/>
        <w:iCs w:val="0"/>
        <w:smallCaps w:val="0"/>
        <w:strike w:val="0"/>
        <w:color w:val="000000"/>
        <w:spacing w:val="3"/>
        <w:w w:val="100"/>
        <w:position w:val="0"/>
        <w:sz w:val="22"/>
        <w:szCs w:val="22"/>
        <w:u w:val="none"/>
        <w:vertAlign w:val="baseline"/>
      </w:rPr>
    </w:lvl>
    <w:lvl w:ilvl="2">
      <w:start w:val="2"/>
      <w:numFmt w:val="decimal"/>
      <w:lvlText w:val="(%2)"/>
      <w:lvlJc w:val="left"/>
      <w:rPr>
        <w:b w:val="0"/>
        <w:bCs w:val="0"/>
        <w:i w:val="0"/>
        <w:iCs w:val="0"/>
        <w:smallCaps w:val="0"/>
        <w:strike w:val="0"/>
        <w:color w:val="000000"/>
        <w:spacing w:val="3"/>
        <w:w w:val="100"/>
        <w:position w:val="0"/>
        <w:sz w:val="17"/>
        <w:szCs w:val="17"/>
        <w:u w:val="none"/>
        <w:vertAlign w:val="superscript"/>
      </w:rPr>
    </w:lvl>
    <w:lvl w:ilvl="3">
      <w:start w:val="2"/>
      <w:numFmt w:val="decimal"/>
      <w:lvlText w:val="(%2)"/>
      <w:lvlJc w:val="left"/>
      <w:rPr>
        <w:b w:val="0"/>
        <w:bCs w:val="0"/>
        <w:i w:val="0"/>
        <w:iCs w:val="0"/>
        <w:smallCaps w:val="0"/>
        <w:strike w:val="0"/>
        <w:color w:val="000000"/>
        <w:spacing w:val="3"/>
        <w:w w:val="100"/>
        <w:position w:val="0"/>
        <w:sz w:val="17"/>
        <w:szCs w:val="17"/>
        <w:u w:val="none"/>
        <w:vertAlign w:val="superscript"/>
      </w:rPr>
    </w:lvl>
    <w:lvl w:ilvl="4">
      <w:start w:val="2"/>
      <w:numFmt w:val="decimal"/>
      <w:lvlText w:val="(%2)"/>
      <w:lvlJc w:val="left"/>
      <w:rPr>
        <w:b w:val="0"/>
        <w:bCs w:val="0"/>
        <w:i w:val="0"/>
        <w:iCs w:val="0"/>
        <w:smallCaps w:val="0"/>
        <w:strike w:val="0"/>
        <w:color w:val="000000"/>
        <w:spacing w:val="3"/>
        <w:w w:val="100"/>
        <w:position w:val="0"/>
        <w:sz w:val="17"/>
        <w:szCs w:val="17"/>
        <w:u w:val="none"/>
        <w:vertAlign w:val="superscript"/>
      </w:rPr>
    </w:lvl>
    <w:lvl w:ilvl="5">
      <w:start w:val="2"/>
      <w:numFmt w:val="decimal"/>
      <w:lvlText w:val="(%2)"/>
      <w:lvlJc w:val="left"/>
      <w:rPr>
        <w:b w:val="0"/>
        <w:bCs w:val="0"/>
        <w:i w:val="0"/>
        <w:iCs w:val="0"/>
        <w:smallCaps w:val="0"/>
        <w:strike w:val="0"/>
        <w:color w:val="000000"/>
        <w:spacing w:val="3"/>
        <w:w w:val="100"/>
        <w:position w:val="0"/>
        <w:sz w:val="17"/>
        <w:szCs w:val="17"/>
        <w:u w:val="none"/>
        <w:vertAlign w:val="superscript"/>
      </w:rPr>
    </w:lvl>
    <w:lvl w:ilvl="6">
      <w:start w:val="2"/>
      <w:numFmt w:val="decimal"/>
      <w:lvlText w:val="(%2)"/>
      <w:lvlJc w:val="left"/>
      <w:rPr>
        <w:b w:val="0"/>
        <w:bCs w:val="0"/>
        <w:i w:val="0"/>
        <w:iCs w:val="0"/>
        <w:smallCaps w:val="0"/>
        <w:strike w:val="0"/>
        <w:color w:val="000000"/>
        <w:spacing w:val="3"/>
        <w:w w:val="100"/>
        <w:position w:val="0"/>
        <w:sz w:val="17"/>
        <w:szCs w:val="17"/>
        <w:u w:val="none"/>
        <w:vertAlign w:val="superscript"/>
      </w:rPr>
    </w:lvl>
    <w:lvl w:ilvl="7">
      <w:start w:val="2"/>
      <w:numFmt w:val="decimal"/>
      <w:lvlText w:val="(%2)"/>
      <w:lvlJc w:val="left"/>
      <w:rPr>
        <w:b w:val="0"/>
        <w:bCs w:val="0"/>
        <w:i w:val="0"/>
        <w:iCs w:val="0"/>
        <w:smallCaps w:val="0"/>
        <w:strike w:val="0"/>
        <w:color w:val="000000"/>
        <w:spacing w:val="3"/>
        <w:w w:val="100"/>
        <w:position w:val="0"/>
        <w:sz w:val="17"/>
        <w:szCs w:val="17"/>
        <w:u w:val="none"/>
        <w:vertAlign w:val="superscript"/>
      </w:rPr>
    </w:lvl>
    <w:lvl w:ilvl="8">
      <w:start w:val="2"/>
      <w:numFmt w:val="decimal"/>
      <w:lvlText w:val="(%2)"/>
      <w:lvlJc w:val="left"/>
      <w:rPr>
        <w:b w:val="0"/>
        <w:bCs w:val="0"/>
        <w:i w:val="0"/>
        <w:iCs w:val="0"/>
        <w:smallCaps w:val="0"/>
        <w:strike w:val="0"/>
        <w:color w:val="000000"/>
        <w:spacing w:val="3"/>
        <w:w w:val="100"/>
        <w:position w:val="0"/>
        <w:sz w:val="17"/>
        <w:szCs w:val="17"/>
        <w:u w:val="none"/>
        <w:vertAlign w:val="superscript"/>
      </w:rPr>
    </w:lvl>
  </w:abstractNum>
  <w:abstractNum w:abstractNumId="1">
    <w:nsid w:val="00655279"/>
    <w:multiLevelType w:val="hybridMultilevel"/>
    <w:tmpl w:val="49664AB8"/>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nsid w:val="0E0C276D"/>
    <w:multiLevelType w:val="hybridMultilevel"/>
    <w:tmpl w:val="88A24C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1AF14D8"/>
    <w:multiLevelType w:val="multilevel"/>
    <w:tmpl w:val="8AD2FF3E"/>
    <w:lvl w:ilvl="0">
      <w:start w:val="5"/>
      <w:numFmt w:val="decimal"/>
      <w:lvlText w:val="%1"/>
      <w:lvlJc w:val="left"/>
      <w:pPr>
        <w:ind w:left="480" w:hanging="480"/>
      </w:pPr>
      <w:rPr>
        <w:rFonts w:hint="default"/>
      </w:rPr>
    </w:lvl>
    <w:lvl w:ilvl="1">
      <w:start w:val="1"/>
      <w:numFmt w:val="decimal"/>
      <w:lvlText w:val="%1.%2"/>
      <w:lvlJc w:val="left"/>
      <w:pPr>
        <w:ind w:left="1245" w:hanging="48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4">
    <w:nsid w:val="14105EF2"/>
    <w:multiLevelType w:val="hybridMultilevel"/>
    <w:tmpl w:val="8B0E06C2"/>
    <w:lvl w:ilvl="0" w:tplc="0BD419A4">
      <w:start w:val="1"/>
      <w:numFmt w:val="bullet"/>
      <w:lvlText w:val=""/>
      <w:lvlJc w:val="left"/>
      <w:pPr>
        <w:ind w:left="1003" w:hanging="360"/>
      </w:pPr>
      <w:rPr>
        <w:rFonts w:ascii="Symbol" w:hAnsi="Symbol" w:hint="default"/>
        <w:b w:val="0"/>
        <w:i w:val="0"/>
        <w:strike w:val="0"/>
        <w:dstrike w:val="0"/>
        <w:color w:val="000000"/>
        <w:sz w:val="37"/>
        <w:szCs w:val="37"/>
        <w:u w:val="none" w:color="000000"/>
        <w:vertAlign w:val="subscrip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5">
    <w:nsid w:val="1D71213E"/>
    <w:multiLevelType w:val="hybridMultilevel"/>
    <w:tmpl w:val="FACCFE28"/>
    <w:lvl w:ilvl="0" w:tplc="4A74C9F2">
      <w:start w:val="1"/>
      <w:numFmt w:val="bullet"/>
      <w:lvlText w:val="-"/>
      <w:lvlJc w:val="center"/>
      <w:pPr>
        <w:ind w:left="862"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nsid w:val="1E734C56"/>
    <w:multiLevelType w:val="hybridMultilevel"/>
    <w:tmpl w:val="44F62206"/>
    <w:lvl w:ilvl="0" w:tplc="04090001">
      <w:start w:val="1"/>
      <w:numFmt w:val="bullet"/>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Times New Roman"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cs="Times New Roman"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cs="Times New Roman"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7">
    <w:nsid w:val="36DE32BF"/>
    <w:multiLevelType w:val="hybridMultilevel"/>
    <w:tmpl w:val="FE6C1FB4"/>
    <w:lvl w:ilvl="0" w:tplc="0BD419A4">
      <w:start w:val="1"/>
      <w:numFmt w:val="bullet"/>
      <w:lvlText w:val=""/>
      <w:lvlJc w:val="left"/>
      <w:pPr>
        <w:ind w:left="1003" w:hanging="360"/>
      </w:pPr>
      <w:rPr>
        <w:rFonts w:ascii="Symbol" w:hAnsi="Symbol" w:hint="default"/>
        <w:b w:val="0"/>
        <w:i w:val="0"/>
        <w:strike w:val="0"/>
        <w:dstrike w:val="0"/>
        <w:color w:val="000000"/>
        <w:sz w:val="37"/>
        <w:szCs w:val="37"/>
        <w:u w:val="none" w:color="000000"/>
        <w:vertAlign w:val="subscrip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8">
    <w:nsid w:val="38AE2744"/>
    <w:multiLevelType w:val="multilevel"/>
    <w:tmpl w:val="8C52B890"/>
    <w:lvl w:ilvl="0">
      <w:start w:val="1"/>
      <w:numFmt w:val="decimal"/>
      <w:pStyle w:val="1-Titr1"/>
      <w:lvlText w:val="%1."/>
      <w:lvlJc w:val="left"/>
      <w:pPr>
        <w:ind w:left="720" w:hanging="360"/>
      </w:pPr>
      <w:rPr>
        <w:rFonts w:hint="default"/>
      </w:rPr>
    </w:lvl>
    <w:lvl w:ilvl="1">
      <w:start w:val="1"/>
      <w:numFmt w:val="decimal"/>
      <w:pStyle w:val="2-Titr2"/>
      <w:isLgl/>
      <w:lvlText w:val="%1.%2."/>
      <w:lvlJc w:val="left"/>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Titr3"/>
      <w:isLgl/>
      <w:lvlText w:val="%1.%2.%3."/>
      <w:lvlJc w:val="left"/>
      <w:pPr>
        <w:ind w:left="1212" w:hanging="720"/>
      </w:pPr>
      <w:rPr>
        <w:rFonts w:asciiTheme="majorBidi" w:hAnsiTheme="majorBidi" w:cs="Times New Roman" w:hint="default"/>
        <w:color w:val="auto"/>
      </w:rPr>
    </w:lvl>
    <w:lvl w:ilvl="3">
      <w:start w:val="1"/>
      <w:numFmt w:val="decimal"/>
      <w:pStyle w:val="4-Titr4"/>
      <w:isLgl/>
      <w:lvlText w:val="%1.%2.%3.%4."/>
      <w:lvlJc w:val="left"/>
      <w:pPr>
        <w:ind w:left="1278" w:hanging="720"/>
      </w:pPr>
      <w:rPr>
        <w:rFonts w:hint="default"/>
        <w:b/>
        <w:bCs/>
      </w:rPr>
    </w:lvl>
    <w:lvl w:ilvl="4">
      <w:start w:val="1"/>
      <w:numFmt w:val="decimal"/>
      <w:pStyle w:val="5-Titr5"/>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6B949F9"/>
    <w:multiLevelType w:val="multilevel"/>
    <w:tmpl w:val="2B060DE2"/>
    <w:lvl w:ilvl="0">
      <w:start w:val="7"/>
      <w:numFmt w:val="decimal"/>
      <w:lvlText w:val="%1"/>
      <w:lvlJc w:val="left"/>
      <w:pPr>
        <w:ind w:left="480" w:hanging="480"/>
      </w:pPr>
      <w:rPr>
        <w:rFonts w:hint="default"/>
      </w:rPr>
    </w:lvl>
    <w:lvl w:ilvl="1">
      <w:start w:val="1"/>
      <w:numFmt w:val="decimal"/>
      <w:lvlText w:val="%1.%2"/>
      <w:lvlJc w:val="left"/>
      <w:pPr>
        <w:ind w:left="1245" w:hanging="48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11">
    <w:nsid w:val="5A2A3D55"/>
    <w:multiLevelType w:val="multilevel"/>
    <w:tmpl w:val="CBC256AE"/>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6087581B"/>
    <w:multiLevelType w:val="hybridMultilevel"/>
    <w:tmpl w:val="387C3ED0"/>
    <w:lvl w:ilvl="0" w:tplc="04090001">
      <w:start w:val="1"/>
      <w:numFmt w:val="bullet"/>
      <w:lvlText w:val=""/>
      <w:lvlJc w:val="left"/>
      <w:pPr>
        <w:tabs>
          <w:tab w:val="num" w:pos="720"/>
        </w:tabs>
        <w:ind w:left="720" w:hanging="360"/>
      </w:pPr>
      <w:rPr>
        <w:rFonts w:ascii="Symbol" w:hAnsi="Symbol" w:hint="default"/>
      </w:rPr>
    </w:lvl>
    <w:lvl w:ilvl="1" w:tplc="A0FA1C6C">
      <w:start w:val="1"/>
      <w:numFmt w:val="decimal"/>
      <w:lvlText w:val="%2."/>
      <w:lvlJc w:val="left"/>
      <w:pPr>
        <w:tabs>
          <w:tab w:val="num" w:pos="1440"/>
        </w:tabs>
        <w:ind w:left="1440" w:hanging="360"/>
      </w:pPr>
    </w:lvl>
    <w:lvl w:ilvl="2" w:tplc="462C9B02">
      <w:start w:val="1"/>
      <w:numFmt w:val="lowerLetter"/>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66B618A9"/>
    <w:multiLevelType w:val="hybridMultilevel"/>
    <w:tmpl w:val="E4309A9E"/>
    <w:lvl w:ilvl="0" w:tplc="4A74C9F2">
      <w:start w:val="1"/>
      <w:numFmt w:val="bullet"/>
      <w:lvlText w:val="-"/>
      <w:lvlJc w:val="center"/>
      <w:pPr>
        <w:ind w:left="1004"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6C012449"/>
    <w:multiLevelType w:val="multilevel"/>
    <w:tmpl w:val="6E4E3668"/>
    <w:lvl w:ilvl="0">
      <w:start w:val="8"/>
      <w:numFmt w:val="decimal"/>
      <w:lvlText w:val="%1"/>
      <w:lvlJc w:val="left"/>
      <w:pPr>
        <w:ind w:left="480" w:hanging="480"/>
      </w:pPr>
      <w:rPr>
        <w:rFonts w:hint="default"/>
      </w:rPr>
    </w:lvl>
    <w:lvl w:ilvl="1">
      <w:start w:val="4"/>
      <w:numFmt w:val="decimal"/>
      <w:lvlText w:val="%1.%2"/>
      <w:lvlJc w:val="left"/>
      <w:pPr>
        <w:ind w:left="1245" w:hanging="48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15">
    <w:nsid w:val="6DA77D54"/>
    <w:multiLevelType w:val="multilevel"/>
    <w:tmpl w:val="AD5EA4F6"/>
    <w:lvl w:ilvl="0">
      <w:start w:val="5"/>
      <w:numFmt w:val="decimal"/>
      <w:lvlText w:val="%1"/>
      <w:lvlJc w:val="left"/>
      <w:pPr>
        <w:ind w:left="480" w:hanging="480"/>
      </w:pPr>
      <w:rPr>
        <w:rFonts w:hint="default"/>
      </w:rPr>
    </w:lvl>
    <w:lvl w:ilvl="1">
      <w:start w:val="2"/>
      <w:numFmt w:val="decimal"/>
      <w:lvlText w:val="%1.%2"/>
      <w:lvlJc w:val="left"/>
      <w:pPr>
        <w:ind w:left="1245" w:hanging="48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16">
    <w:nsid w:val="6F4041A8"/>
    <w:multiLevelType w:val="hybridMultilevel"/>
    <w:tmpl w:val="2668C4C6"/>
    <w:lvl w:ilvl="0" w:tplc="358832C0">
      <w:start w:val="10"/>
      <w:numFmt w:val="bullet"/>
      <w:lvlText w:val="-"/>
      <w:lvlJc w:val="left"/>
      <w:pPr>
        <w:ind w:left="1566" w:hanging="360"/>
      </w:pPr>
      <w:rPr>
        <w:rFonts w:ascii="Times New Roman" w:eastAsia="Times New Roman" w:hAnsi="Times New Roman" w:cs="Times New Roman" w:hint="default"/>
      </w:rPr>
    </w:lvl>
    <w:lvl w:ilvl="1" w:tplc="04090003" w:tentative="1">
      <w:start w:val="1"/>
      <w:numFmt w:val="bullet"/>
      <w:lvlText w:val="o"/>
      <w:lvlJc w:val="left"/>
      <w:pPr>
        <w:ind w:left="2286" w:hanging="360"/>
      </w:pPr>
      <w:rPr>
        <w:rFonts w:ascii="Courier New" w:hAnsi="Courier New" w:cs="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cs="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cs="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7">
    <w:nsid w:val="71A80B0A"/>
    <w:multiLevelType w:val="multilevel"/>
    <w:tmpl w:val="3452A8A8"/>
    <w:lvl w:ilvl="0">
      <w:start w:val="1"/>
      <w:numFmt w:val="decimal"/>
      <w:pStyle w:val="ListBullet2"/>
      <w:lvlText w:val="%1."/>
      <w:lvlJc w:val="left"/>
      <w:pPr>
        <w:ind w:left="450" w:hanging="360"/>
      </w:pPr>
      <w:rPr>
        <w:rFonts w:hint="default"/>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751E5B5B"/>
    <w:multiLevelType w:val="hybridMultilevel"/>
    <w:tmpl w:val="8AF0952C"/>
    <w:lvl w:ilvl="0" w:tplc="38207B9C">
      <w:start w:val="1"/>
      <w:numFmt w:val="bullet"/>
      <w:lvlText w:val=""/>
      <w:lvlJc w:val="left"/>
      <w:pPr>
        <w:ind w:left="1003" w:hanging="360"/>
      </w:pPr>
      <w:rPr>
        <w:rFonts w:ascii="Symbol" w:hAnsi="Symbo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9">
    <w:nsid w:val="7D115313"/>
    <w:multiLevelType w:val="multilevel"/>
    <w:tmpl w:val="A46A062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1"/>
  </w:num>
  <w:num w:numId="2">
    <w:abstractNumId w:val="19"/>
  </w:num>
  <w:num w:numId="3">
    <w:abstractNumId w:val="9"/>
  </w:num>
  <w:num w:numId="4">
    <w:abstractNumId w:val="17"/>
  </w:num>
  <w:num w:numId="5">
    <w:abstractNumId w:val="2"/>
  </w:num>
  <w:num w:numId="6">
    <w:abstractNumId w:val="12"/>
    <w:lvlOverride w:ilvl="0"/>
    <w:lvlOverride w:ilvl="1">
      <w:startOverride w:val="1"/>
    </w:lvlOverride>
    <w:lvlOverride w:ilvl="2">
      <w:startOverride w:val="1"/>
    </w:lvlOverride>
    <w:lvlOverride w:ilvl="3"/>
    <w:lvlOverride w:ilvl="4"/>
    <w:lvlOverride w:ilvl="5"/>
    <w:lvlOverride w:ilvl="6"/>
    <w:lvlOverride w:ilvl="7"/>
    <w:lvlOverride w:ilvl="8"/>
  </w:num>
  <w:num w:numId="7">
    <w:abstractNumId w:val="6"/>
  </w:num>
  <w:num w:numId="8">
    <w:abstractNumId w:val="6"/>
  </w:num>
  <w:num w:numId="9">
    <w:abstractNumId w:val="8"/>
  </w:num>
  <w:num w:numId="10">
    <w:abstractNumId w:val="16"/>
  </w:num>
  <w:num w:numId="11">
    <w:abstractNumId w:val="3"/>
  </w:num>
  <w:num w:numId="12">
    <w:abstractNumId w:val="13"/>
  </w:num>
  <w:num w:numId="13">
    <w:abstractNumId w:val="15"/>
  </w:num>
  <w:num w:numId="14">
    <w:abstractNumId w:val="18"/>
  </w:num>
  <w:num w:numId="15">
    <w:abstractNumId w:val="0"/>
  </w:num>
  <w:num w:numId="16">
    <w:abstractNumId w:val="10"/>
  </w:num>
  <w:num w:numId="17">
    <w:abstractNumId w:val="11"/>
  </w:num>
  <w:num w:numId="18">
    <w:abstractNumId w:val="11"/>
  </w:num>
  <w:num w:numId="19">
    <w:abstractNumId w:val="11"/>
  </w:num>
  <w:num w:numId="20">
    <w:abstractNumId w:val="11"/>
  </w:num>
  <w:num w:numId="21">
    <w:abstractNumId w:val="5"/>
  </w:num>
  <w:num w:numId="22">
    <w:abstractNumId w:val="11"/>
  </w:num>
  <w:num w:numId="23">
    <w:abstractNumId w:val="4"/>
  </w:num>
  <w:num w:numId="24">
    <w:abstractNumId w:val="7"/>
  </w:num>
  <w:num w:numId="25">
    <w:abstractNumId w:val="14"/>
  </w:num>
  <w:num w:numId="26">
    <w:abstractNumId w:val="11"/>
  </w:num>
  <w:num w:numId="27">
    <w:abstractNumId w:val="11"/>
  </w:num>
  <w:num w:numId="28">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02EE"/>
    <w:rsid w:val="00001EAD"/>
    <w:rsid w:val="00011C45"/>
    <w:rsid w:val="0001269C"/>
    <w:rsid w:val="00013924"/>
    <w:rsid w:val="00015633"/>
    <w:rsid w:val="000208CE"/>
    <w:rsid w:val="000218A1"/>
    <w:rsid w:val="000222DB"/>
    <w:rsid w:val="00024794"/>
    <w:rsid w:val="00025DE7"/>
    <w:rsid w:val="000333BE"/>
    <w:rsid w:val="0003381E"/>
    <w:rsid w:val="0003384E"/>
    <w:rsid w:val="000352E8"/>
    <w:rsid w:val="00036EF6"/>
    <w:rsid w:val="00042BC4"/>
    <w:rsid w:val="000450FE"/>
    <w:rsid w:val="00045E8D"/>
    <w:rsid w:val="00046A73"/>
    <w:rsid w:val="00050550"/>
    <w:rsid w:val="00053F8D"/>
    <w:rsid w:val="0006041F"/>
    <w:rsid w:val="0006245D"/>
    <w:rsid w:val="000648E7"/>
    <w:rsid w:val="00064A6F"/>
    <w:rsid w:val="000701F1"/>
    <w:rsid w:val="00070A5C"/>
    <w:rsid w:val="00071989"/>
    <w:rsid w:val="00071F0C"/>
    <w:rsid w:val="00075B15"/>
    <w:rsid w:val="00080BDD"/>
    <w:rsid w:val="00087D8D"/>
    <w:rsid w:val="00090AC4"/>
    <w:rsid w:val="000913D5"/>
    <w:rsid w:val="00091822"/>
    <w:rsid w:val="00092A30"/>
    <w:rsid w:val="0009491A"/>
    <w:rsid w:val="00096159"/>
    <w:rsid w:val="000967D6"/>
    <w:rsid w:val="00097E0E"/>
    <w:rsid w:val="000A23E4"/>
    <w:rsid w:val="000A33BC"/>
    <w:rsid w:val="000A44D4"/>
    <w:rsid w:val="000A4E5E"/>
    <w:rsid w:val="000A65C8"/>
    <w:rsid w:val="000A6A96"/>
    <w:rsid w:val="000A6B82"/>
    <w:rsid w:val="000B027C"/>
    <w:rsid w:val="000B6582"/>
    <w:rsid w:val="000B7B46"/>
    <w:rsid w:val="000C0C3C"/>
    <w:rsid w:val="000C38B1"/>
    <w:rsid w:val="000C3C86"/>
    <w:rsid w:val="000C4EAB"/>
    <w:rsid w:val="000C5908"/>
    <w:rsid w:val="000C7433"/>
    <w:rsid w:val="000D719F"/>
    <w:rsid w:val="000D7763"/>
    <w:rsid w:val="000E2DDE"/>
    <w:rsid w:val="000E5C72"/>
    <w:rsid w:val="000F5F03"/>
    <w:rsid w:val="0010562D"/>
    <w:rsid w:val="00110535"/>
    <w:rsid w:val="00110C11"/>
    <w:rsid w:val="001111B2"/>
    <w:rsid w:val="0011225F"/>
    <w:rsid w:val="00112D2E"/>
    <w:rsid w:val="00113474"/>
    <w:rsid w:val="001134F4"/>
    <w:rsid w:val="00113941"/>
    <w:rsid w:val="0012300C"/>
    <w:rsid w:val="00123330"/>
    <w:rsid w:val="00126C3E"/>
    <w:rsid w:val="00127748"/>
    <w:rsid w:val="00130F25"/>
    <w:rsid w:val="001345C0"/>
    <w:rsid w:val="00136C72"/>
    <w:rsid w:val="001426B7"/>
    <w:rsid w:val="00144153"/>
    <w:rsid w:val="0014610C"/>
    <w:rsid w:val="00150794"/>
    <w:rsid w:val="00150A83"/>
    <w:rsid w:val="001531B5"/>
    <w:rsid w:val="00154E36"/>
    <w:rsid w:val="001553C2"/>
    <w:rsid w:val="001574C8"/>
    <w:rsid w:val="00164186"/>
    <w:rsid w:val="0016777A"/>
    <w:rsid w:val="00172B49"/>
    <w:rsid w:val="00172E74"/>
    <w:rsid w:val="00173742"/>
    <w:rsid w:val="00173FEE"/>
    <w:rsid w:val="00174739"/>
    <w:rsid w:val="00174C8D"/>
    <w:rsid w:val="001751D5"/>
    <w:rsid w:val="00175DB7"/>
    <w:rsid w:val="00177BB0"/>
    <w:rsid w:val="00180D86"/>
    <w:rsid w:val="0018275F"/>
    <w:rsid w:val="00183E97"/>
    <w:rsid w:val="001866BE"/>
    <w:rsid w:val="0019579A"/>
    <w:rsid w:val="00196407"/>
    <w:rsid w:val="001A3DFF"/>
    <w:rsid w:val="001A4127"/>
    <w:rsid w:val="001A64FC"/>
    <w:rsid w:val="001B77A3"/>
    <w:rsid w:val="001C0425"/>
    <w:rsid w:val="001C2BE4"/>
    <w:rsid w:val="001C55B5"/>
    <w:rsid w:val="001C7B0A"/>
    <w:rsid w:val="001D3D57"/>
    <w:rsid w:val="001D4C9F"/>
    <w:rsid w:val="001D5B7F"/>
    <w:rsid w:val="001D692B"/>
    <w:rsid w:val="001E2F2D"/>
    <w:rsid w:val="001E3690"/>
    <w:rsid w:val="001E3946"/>
    <w:rsid w:val="001E4809"/>
    <w:rsid w:val="001E4C59"/>
    <w:rsid w:val="001E5B5F"/>
    <w:rsid w:val="001F0228"/>
    <w:rsid w:val="001F1C53"/>
    <w:rsid w:val="001F20FC"/>
    <w:rsid w:val="001F282A"/>
    <w:rsid w:val="001F310F"/>
    <w:rsid w:val="001F47C8"/>
    <w:rsid w:val="001F7F5E"/>
    <w:rsid w:val="00202F81"/>
    <w:rsid w:val="00204494"/>
    <w:rsid w:val="00206A35"/>
    <w:rsid w:val="002135D7"/>
    <w:rsid w:val="0022151F"/>
    <w:rsid w:val="00226297"/>
    <w:rsid w:val="00231A23"/>
    <w:rsid w:val="00236DB2"/>
    <w:rsid w:val="002478E8"/>
    <w:rsid w:val="002539AC"/>
    <w:rsid w:val="002545B8"/>
    <w:rsid w:val="00257024"/>
    <w:rsid w:val="00257A8D"/>
    <w:rsid w:val="00260743"/>
    <w:rsid w:val="0026441A"/>
    <w:rsid w:val="00265187"/>
    <w:rsid w:val="0027058A"/>
    <w:rsid w:val="0027496C"/>
    <w:rsid w:val="00280952"/>
    <w:rsid w:val="002919C4"/>
    <w:rsid w:val="00291A41"/>
    <w:rsid w:val="00292627"/>
    <w:rsid w:val="00293484"/>
    <w:rsid w:val="00294CBA"/>
    <w:rsid w:val="00295345"/>
    <w:rsid w:val="00295A85"/>
    <w:rsid w:val="002B15CA"/>
    <w:rsid w:val="002B2368"/>
    <w:rsid w:val="002B37E0"/>
    <w:rsid w:val="002C076E"/>
    <w:rsid w:val="002C3647"/>
    <w:rsid w:val="002C387A"/>
    <w:rsid w:val="002C4EC7"/>
    <w:rsid w:val="002C737E"/>
    <w:rsid w:val="002D05AE"/>
    <w:rsid w:val="002D0A01"/>
    <w:rsid w:val="002D111E"/>
    <w:rsid w:val="002D33E4"/>
    <w:rsid w:val="002E0372"/>
    <w:rsid w:val="002E3B0C"/>
    <w:rsid w:val="002E3D3D"/>
    <w:rsid w:val="002E3D6A"/>
    <w:rsid w:val="002E4A3F"/>
    <w:rsid w:val="002E54D9"/>
    <w:rsid w:val="002E5CFC"/>
    <w:rsid w:val="002E70AC"/>
    <w:rsid w:val="002F0DA4"/>
    <w:rsid w:val="002F4BC6"/>
    <w:rsid w:val="002F7477"/>
    <w:rsid w:val="002F7868"/>
    <w:rsid w:val="002F7B4E"/>
    <w:rsid w:val="003006B8"/>
    <w:rsid w:val="00300EB6"/>
    <w:rsid w:val="00302048"/>
    <w:rsid w:val="003039C9"/>
    <w:rsid w:val="0030566B"/>
    <w:rsid w:val="00306040"/>
    <w:rsid w:val="00313987"/>
    <w:rsid w:val="003147B4"/>
    <w:rsid w:val="00314BD5"/>
    <w:rsid w:val="00315139"/>
    <w:rsid w:val="0031550C"/>
    <w:rsid w:val="003223A8"/>
    <w:rsid w:val="00323243"/>
    <w:rsid w:val="00327126"/>
    <w:rsid w:val="00327C1C"/>
    <w:rsid w:val="00330A9E"/>
    <w:rsid w:val="00330C3E"/>
    <w:rsid w:val="0033267C"/>
    <w:rsid w:val="003326A4"/>
    <w:rsid w:val="003327BF"/>
    <w:rsid w:val="00334B91"/>
    <w:rsid w:val="00345303"/>
    <w:rsid w:val="00352FCF"/>
    <w:rsid w:val="00360A10"/>
    <w:rsid w:val="00361255"/>
    <w:rsid w:val="003655D9"/>
    <w:rsid w:val="00366E3B"/>
    <w:rsid w:val="0036768E"/>
    <w:rsid w:val="003715CB"/>
    <w:rsid w:val="00371D80"/>
    <w:rsid w:val="00372803"/>
    <w:rsid w:val="00383301"/>
    <w:rsid w:val="00387DEA"/>
    <w:rsid w:val="00394CB0"/>
    <w:rsid w:val="00394F1B"/>
    <w:rsid w:val="003A4675"/>
    <w:rsid w:val="003A49D5"/>
    <w:rsid w:val="003B02ED"/>
    <w:rsid w:val="003B1A41"/>
    <w:rsid w:val="003B1B97"/>
    <w:rsid w:val="003B45F4"/>
    <w:rsid w:val="003B6C8F"/>
    <w:rsid w:val="003C208B"/>
    <w:rsid w:val="003C369B"/>
    <w:rsid w:val="003C54A9"/>
    <w:rsid w:val="003C740A"/>
    <w:rsid w:val="003D061E"/>
    <w:rsid w:val="003D14D0"/>
    <w:rsid w:val="003D2DEC"/>
    <w:rsid w:val="003D3CF7"/>
    <w:rsid w:val="003D3FDF"/>
    <w:rsid w:val="003D5293"/>
    <w:rsid w:val="003D61D1"/>
    <w:rsid w:val="003E0357"/>
    <w:rsid w:val="003E261A"/>
    <w:rsid w:val="003F3138"/>
    <w:rsid w:val="003F4ED4"/>
    <w:rsid w:val="003F6F9C"/>
    <w:rsid w:val="004007D5"/>
    <w:rsid w:val="00400945"/>
    <w:rsid w:val="00401F1F"/>
    <w:rsid w:val="00407887"/>
    <w:rsid w:val="00411071"/>
    <w:rsid w:val="004138B9"/>
    <w:rsid w:val="0041786C"/>
    <w:rsid w:val="00417C20"/>
    <w:rsid w:val="00422F78"/>
    <w:rsid w:val="0042473D"/>
    <w:rsid w:val="00424830"/>
    <w:rsid w:val="00426114"/>
    <w:rsid w:val="00426B75"/>
    <w:rsid w:val="00432DC5"/>
    <w:rsid w:val="00435C73"/>
    <w:rsid w:val="00442B35"/>
    <w:rsid w:val="0044624C"/>
    <w:rsid w:val="00446580"/>
    <w:rsid w:val="00447BD3"/>
    <w:rsid w:val="00447CC2"/>
    <w:rsid w:val="00447F6C"/>
    <w:rsid w:val="00450002"/>
    <w:rsid w:val="0045046C"/>
    <w:rsid w:val="0045374C"/>
    <w:rsid w:val="00454F60"/>
    <w:rsid w:val="004633A9"/>
    <w:rsid w:val="00466458"/>
    <w:rsid w:val="00470459"/>
    <w:rsid w:val="0047113F"/>
    <w:rsid w:val="00472C85"/>
    <w:rsid w:val="00475174"/>
    <w:rsid w:val="004822FE"/>
    <w:rsid w:val="00482674"/>
    <w:rsid w:val="00487F42"/>
    <w:rsid w:val="004929C4"/>
    <w:rsid w:val="00495A5D"/>
    <w:rsid w:val="004968BA"/>
    <w:rsid w:val="004A2C4F"/>
    <w:rsid w:val="004A3F9E"/>
    <w:rsid w:val="004A659F"/>
    <w:rsid w:val="004B04D8"/>
    <w:rsid w:val="004B1238"/>
    <w:rsid w:val="004B18D9"/>
    <w:rsid w:val="004B2424"/>
    <w:rsid w:val="004B2D27"/>
    <w:rsid w:val="004B5BE6"/>
    <w:rsid w:val="004C0007"/>
    <w:rsid w:val="004C3241"/>
    <w:rsid w:val="004C64B4"/>
    <w:rsid w:val="004D23BE"/>
    <w:rsid w:val="004D6017"/>
    <w:rsid w:val="004E3E87"/>
    <w:rsid w:val="004E424D"/>
    <w:rsid w:val="004E5B33"/>
    <w:rsid w:val="004E6108"/>
    <w:rsid w:val="004E757E"/>
    <w:rsid w:val="004F0595"/>
    <w:rsid w:val="004F3988"/>
    <w:rsid w:val="0050312F"/>
    <w:rsid w:val="00506772"/>
    <w:rsid w:val="00506F7A"/>
    <w:rsid w:val="005110E0"/>
    <w:rsid w:val="00512A74"/>
    <w:rsid w:val="00514FC1"/>
    <w:rsid w:val="00521131"/>
    <w:rsid w:val="0052274F"/>
    <w:rsid w:val="0052522A"/>
    <w:rsid w:val="005259D7"/>
    <w:rsid w:val="00532ECB"/>
    <w:rsid w:val="00532F7D"/>
    <w:rsid w:val="005429CA"/>
    <w:rsid w:val="0054447C"/>
    <w:rsid w:val="0054489F"/>
    <w:rsid w:val="00544D8B"/>
    <w:rsid w:val="00547587"/>
    <w:rsid w:val="00552B3C"/>
    <w:rsid w:val="00552E71"/>
    <w:rsid w:val="005533F0"/>
    <w:rsid w:val="0055514A"/>
    <w:rsid w:val="005563BA"/>
    <w:rsid w:val="00557362"/>
    <w:rsid w:val="005618E7"/>
    <w:rsid w:val="00561E6D"/>
    <w:rsid w:val="00564C48"/>
    <w:rsid w:val="00565CDC"/>
    <w:rsid w:val="005670FD"/>
    <w:rsid w:val="00571B19"/>
    <w:rsid w:val="00572507"/>
    <w:rsid w:val="005732B6"/>
    <w:rsid w:val="00573345"/>
    <w:rsid w:val="005742DF"/>
    <w:rsid w:val="00574B8F"/>
    <w:rsid w:val="0057759A"/>
    <w:rsid w:val="0058382E"/>
    <w:rsid w:val="00584CF5"/>
    <w:rsid w:val="00586CB8"/>
    <w:rsid w:val="00590FB8"/>
    <w:rsid w:val="005934BD"/>
    <w:rsid w:val="00593B76"/>
    <w:rsid w:val="005975C0"/>
    <w:rsid w:val="005976FC"/>
    <w:rsid w:val="005A075B"/>
    <w:rsid w:val="005A3DD9"/>
    <w:rsid w:val="005A57BF"/>
    <w:rsid w:val="005A683B"/>
    <w:rsid w:val="005B6279"/>
    <w:rsid w:val="005B6A7C"/>
    <w:rsid w:val="005B6FAD"/>
    <w:rsid w:val="005B7079"/>
    <w:rsid w:val="005C0591"/>
    <w:rsid w:val="005C0B0A"/>
    <w:rsid w:val="005C2A36"/>
    <w:rsid w:val="005C363F"/>
    <w:rsid w:val="005C3D3F"/>
    <w:rsid w:val="005C682E"/>
    <w:rsid w:val="005D1D96"/>
    <w:rsid w:val="005D2E2B"/>
    <w:rsid w:val="005D34AA"/>
    <w:rsid w:val="005D4379"/>
    <w:rsid w:val="005D5D4F"/>
    <w:rsid w:val="005E1155"/>
    <w:rsid w:val="005E1A4E"/>
    <w:rsid w:val="005E2BA9"/>
    <w:rsid w:val="005E3641"/>
    <w:rsid w:val="005E3DDA"/>
    <w:rsid w:val="005E4E9A"/>
    <w:rsid w:val="005E63BA"/>
    <w:rsid w:val="005E7A61"/>
    <w:rsid w:val="005F64DD"/>
    <w:rsid w:val="005F6504"/>
    <w:rsid w:val="006018FB"/>
    <w:rsid w:val="0060299C"/>
    <w:rsid w:val="00610BD3"/>
    <w:rsid w:val="00612F70"/>
    <w:rsid w:val="00613A0C"/>
    <w:rsid w:val="00614CA8"/>
    <w:rsid w:val="006159C2"/>
    <w:rsid w:val="00615D47"/>
    <w:rsid w:val="00617241"/>
    <w:rsid w:val="00623060"/>
    <w:rsid w:val="00623755"/>
    <w:rsid w:val="00626690"/>
    <w:rsid w:val="00630525"/>
    <w:rsid w:val="00632ED4"/>
    <w:rsid w:val="00634359"/>
    <w:rsid w:val="00641A0B"/>
    <w:rsid w:val="006424D6"/>
    <w:rsid w:val="0064338E"/>
    <w:rsid w:val="006439F0"/>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706"/>
    <w:rsid w:val="00680EF0"/>
    <w:rsid w:val="00681424"/>
    <w:rsid w:val="006858E5"/>
    <w:rsid w:val="00687D7A"/>
    <w:rsid w:val="00690250"/>
    <w:rsid w:val="006913EA"/>
    <w:rsid w:val="006946F7"/>
    <w:rsid w:val="00696B26"/>
    <w:rsid w:val="006A2D43"/>
    <w:rsid w:val="006A2F9B"/>
    <w:rsid w:val="006A5BD3"/>
    <w:rsid w:val="006A71F7"/>
    <w:rsid w:val="006B3415"/>
    <w:rsid w:val="006B3F9C"/>
    <w:rsid w:val="006B6060"/>
    <w:rsid w:val="006B6A69"/>
    <w:rsid w:val="006B7CE7"/>
    <w:rsid w:val="006C1D9F"/>
    <w:rsid w:val="006C3483"/>
    <w:rsid w:val="006C4D8F"/>
    <w:rsid w:val="006D39D9"/>
    <w:rsid w:val="006D4B08"/>
    <w:rsid w:val="006D4E25"/>
    <w:rsid w:val="006D59C2"/>
    <w:rsid w:val="006E2505"/>
    <w:rsid w:val="006E2C22"/>
    <w:rsid w:val="006E48FE"/>
    <w:rsid w:val="006E7645"/>
    <w:rsid w:val="006F4495"/>
    <w:rsid w:val="006F5E16"/>
    <w:rsid w:val="006F7F7B"/>
    <w:rsid w:val="007031D7"/>
    <w:rsid w:val="007040A4"/>
    <w:rsid w:val="00710C2F"/>
    <w:rsid w:val="00711EF7"/>
    <w:rsid w:val="0071361A"/>
    <w:rsid w:val="0072160A"/>
    <w:rsid w:val="00723BE6"/>
    <w:rsid w:val="00724C3D"/>
    <w:rsid w:val="00727098"/>
    <w:rsid w:val="00730A4D"/>
    <w:rsid w:val="007310CB"/>
    <w:rsid w:val="00732D0D"/>
    <w:rsid w:val="00732F2F"/>
    <w:rsid w:val="00735B02"/>
    <w:rsid w:val="00735D0E"/>
    <w:rsid w:val="00736740"/>
    <w:rsid w:val="00736C4F"/>
    <w:rsid w:val="00737635"/>
    <w:rsid w:val="00737C99"/>
    <w:rsid w:val="00737F90"/>
    <w:rsid w:val="007402E7"/>
    <w:rsid w:val="0074219B"/>
    <w:rsid w:val="007440EB"/>
    <w:rsid w:val="007463F1"/>
    <w:rsid w:val="0074659C"/>
    <w:rsid w:val="007474B7"/>
    <w:rsid w:val="00747565"/>
    <w:rsid w:val="00750665"/>
    <w:rsid w:val="00751ED1"/>
    <w:rsid w:val="00753466"/>
    <w:rsid w:val="00755958"/>
    <w:rsid w:val="00762975"/>
    <w:rsid w:val="00764739"/>
    <w:rsid w:val="007653E5"/>
    <w:rsid w:val="007667DB"/>
    <w:rsid w:val="00774D7C"/>
    <w:rsid w:val="00775E6A"/>
    <w:rsid w:val="00776586"/>
    <w:rsid w:val="007779D0"/>
    <w:rsid w:val="0078032E"/>
    <w:rsid w:val="0078450A"/>
    <w:rsid w:val="00791741"/>
    <w:rsid w:val="007919D8"/>
    <w:rsid w:val="00792323"/>
    <w:rsid w:val="00792577"/>
    <w:rsid w:val="00793116"/>
    <w:rsid w:val="00793B1F"/>
    <w:rsid w:val="0079477B"/>
    <w:rsid w:val="00795312"/>
    <w:rsid w:val="007A0299"/>
    <w:rsid w:val="007A1BA6"/>
    <w:rsid w:val="007A2FA6"/>
    <w:rsid w:val="007A413F"/>
    <w:rsid w:val="007A57FF"/>
    <w:rsid w:val="007A662A"/>
    <w:rsid w:val="007B007B"/>
    <w:rsid w:val="007B048F"/>
    <w:rsid w:val="007B0D2D"/>
    <w:rsid w:val="007B13B6"/>
    <w:rsid w:val="007B1F32"/>
    <w:rsid w:val="007B200D"/>
    <w:rsid w:val="007B6EBF"/>
    <w:rsid w:val="007B792A"/>
    <w:rsid w:val="007C05E1"/>
    <w:rsid w:val="007C3EA8"/>
    <w:rsid w:val="007C46E3"/>
    <w:rsid w:val="007D2451"/>
    <w:rsid w:val="007D4304"/>
    <w:rsid w:val="007D6811"/>
    <w:rsid w:val="007E0DB7"/>
    <w:rsid w:val="007E5134"/>
    <w:rsid w:val="007E6268"/>
    <w:rsid w:val="007F0398"/>
    <w:rsid w:val="007F1852"/>
    <w:rsid w:val="007F3D4B"/>
    <w:rsid w:val="007F4D95"/>
    <w:rsid w:val="007F50DE"/>
    <w:rsid w:val="007F51EE"/>
    <w:rsid w:val="007F6E88"/>
    <w:rsid w:val="008006D0"/>
    <w:rsid w:val="00800F3C"/>
    <w:rsid w:val="0080257D"/>
    <w:rsid w:val="00804237"/>
    <w:rsid w:val="0080489A"/>
    <w:rsid w:val="008054B6"/>
    <w:rsid w:val="0080562C"/>
    <w:rsid w:val="00805D91"/>
    <w:rsid w:val="008117BA"/>
    <w:rsid w:val="0081229B"/>
    <w:rsid w:val="008157B8"/>
    <w:rsid w:val="00815865"/>
    <w:rsid w:val="00816139"/>
    <w:rsid w:val="008208C2"/>
    <w:rsid w:val="0082104D"/>
    <w:rsid w:val="00821229"/>
    <w:rsid w:val="0082197D"/>
    <w:rsid w:val="00821E84"/>
    <w:rsid w:val="00821E8D"/>
    <w:rsid w:val="00823557"/>
    <w:rsid w:val="0082436C"/>
    <w:rsid w:val="00825126"/>
    <w:rsid w:val="008313BE"/>
    <w:rsid w:val="00831481"/>
    <w:rsid w:val="008355CC"/>
    <w:rsid w:val="00835FA6"/>
    <w:rsid w:val="00836F8B"/>
    <w:rsid w:val="008422AA"/>
    <w:rsid w:val="00843832"/>
    <w:rsid w:val="0084580C"/>
    <w:rsid w:val="00847D72"/>
    <w:rsid w:val="00850E71"/>
    <w:rsid w:val="00853092"/>
    <w:rsid w:val="00855832"/>
    <w:rsid w:val="00860B6B"/>
    <w:rsid w:val="0086453D"/>
    <w:rsid w:val="008649B1"/>
    <w:rsid w:val="00877DFA"/>
    <w:rsid w:val="00884DF4"/>
    <w:rsid w:val="00890A2D"/>
    <w:rsid w:val="008921D7"/>
    <w:rsid w:val="00897F48"/>
    <w:rsid w:val="008A3242"/>
    <w:rsid w:val="008A3EC7"/>
    <w:rsid w:val="008A575D"/>
    <w:rsid w:val="008A7ACE"/>
    <w:rsid w:val="008B1D2C"/>
    <w:rsid w:val="008B421F"/>
    <w:rsid w:val="008B5738"/>
    <w:rsid w:val="008C2A59"/>
    <w:rsid w:val="008C2D58"/>
    <w:rsid w:val="008C3B32"/>
    <w:rsid w:val="008C425D"/>
    <w:rsid w:val="008C6D69"/>
    <w:rsid w:val="008D1B77"/>
    <w:rsid w:val="008D2BBD"/>
    <w:rsid w:val="008D3067"/>
    <w:rsid w:val="008D34BA"/>
    <w:rsid w:val="008D6AC8"/>
    <w:rsid w:val="008D7A70"/>
    <w:rsid w:val="008E3268"/>
    <w:rsid w:val="008F7539"/>
    <w:rsid w:val="009026EE"/>
    <w:rsid w:val="0090613A"/>
    <w:rsid w:val="0091405A"/>
    <w:rsid w:val="00914E3E"/>
    <w:rsid w:val="00915C34"/>
    <w:rsid w:val="009204DD"/>
    <w:rsid w:val="00921F4C"/>
    <w:rsid w:val="009230C2"/>
    <w:rsid w:val="00923245"/>
    <w:rsid w:val="009242FA"/>
    <w:rsid w:val="00924C28"/>
    <w:rsid w:val="00933641"/>
    <w:rsid w:val="00936754"/>
    <w:rsid w:val="009375CB"/>
    <w:rsid w:val="00943759"/>
    <w:rsid w:val="00943B82"/>
    <w:rsid w:val="00945034"/>
    <w:rsid w:val="00945D84"/>
    <w:rsid w:val="00947E1D"/>
    <w:rsid w:val="00950DD4"/>
    <w:rsid w:val="00951FB7"/>
    <w:rsid w:val="00953B13"/>
    <w:rsid w:val="00956369"/>
    <w:rsid w:val="0095738C"/>
    <w:rsid w:val="00960D1A"/>
    <w:rsid w:val="0096616D"/>
    <w:rsid w:val="00970DAE"/>
    <w:rsid w:val="009725F8"/>
    <w:rsid w:val="00980A4D"/>
    <w:rsid w:val="00982505"/>
    <w:rsid w:val="0098455D"/>
    <w:rsid w:val="00984CA6"/>
    <w:rsid w:val="009857EC"/>
    <w:rsid w:val="00986C1D"/>
    <w:rsid w:val="00992BB1"/>
    <w:rsid w:val="00993175"/>
    <w:rsid w:val="00997BD5"/>
    <w:rsid w:val="009A0E93"/>
    <w:rsid w:val="009A0F49"/>
    <w:rsid w:val="009A320C"/>
    <w:rsid w:val="009A3B1B"/>
    <w:rsid w:val="009A47E8"/>
    <w:rsid w:val="009B328B"/>
    <w:rsid w:val="009B350E"/>
    <w:rsid w:val="009B4941"/>
    <w:rsid w:val="009B6BE8"/>
    <w:rsid w:val="009B70B5"/>
    <w:rsid w:val="009C135B"/>
    <w:rsid w:val="009C1887"/>
    <w:rsid w:val="009C3981"/>
    <w:rsid w:val="009C410A"/>
    <w:rsid w:val="009C51B9"/>
    <w:rsid w:val="009C534A"/>
    <w:rsid w:val="009D165C"/>
    <w:rsid w:val="009D22BE"/>
    <w:rsid w:val="009D29E7"/>
    <w:rsid w:val="009E209D"/>
    <w:rsid w:val="009F2744"/>
    <w:rsid w:val="009F2D00"/>
    <w:rsid w:val="009F7162"/>
    <w:rsid w:val="009F7400"/>
    <w:rsid w:val="00A01AC8"/>
    <w:rsid w:val="00A031B5"/>
    <w:rsid w:val="00A03241"/>
    <w:rsid w:val="00A052FF"/>
    <w:rsid w:val="00A079DB"/>
    <w:rsid w:val="00A07CE6"/>
    <w:rsid w:val="00A11DA4"/>
    <w:rsid w:val="00A12FCA"/>
    <w:rsid w:val="00A31D47"/>
    <w:rsid w:val="00A33135"/>
    <w:rsid w:val="00A36189"/>
    <w:rsid w:val="00A37381"/>
    <w:rsid w:val="00A41585"/>
    <w:rsid w:val="00A42B76"/>
    <w:rsid w:val="00A447D0"/>
    <w:rsid w:val="00A51E75"/>
    <w:rsid w:val="00A528A6"/>
    <w:rsid w:val="00A55BE1"/>
    <w:rsid w:val="00A57AEC"/>
    <w:rsid w:val="00A61ED6"/>
    <w:rsid w:val="00A62638"/>
    <w:rsid w:val="00A648A8"/>
    <w:rsid w:val="00A651D7"/>
    <w:rsid w:val="00A70B42"/>
    <w:rsid w:val="00A72152"/>
    <w:rsid w:val="00A7234B"/>
    <w:rsid w:val="00A73566"/>
    <w:rsid w:val="00A745E1"/>
    <w:rsid w:val="00A74996"/>
    <w:rsid w:val="00A759AF"/>
    <w:rsid w:val="00A76760"/>
    <w:rsid w:val="00A77F50"/>
    <w:rsid w:val="00A81D8F"/>
    <w:rsid w:val="00A860D1"/>
    <w:rsid w:val="00A93C6A"/>
    <w:rsid w:val="00AA1B50"/>
    <w:rsid w:val="00AA1BB9"/>
    <w:rsid w:val="00AA41C7"/>
    <w:rsid w:val="00AA4462"/>
    <w:rsid w:val="00AA49D0"/>
    <w:rsid w:val="00AA60FC"/>
    <w:rsid w:val="00AA725F"/>
    <w:rsid w:val="00AB0C14"/>
    <w:rsid w:val="00AB5FF3"/>
    <w:rsid w:val="00AB7C83"/>
    <w:rsid w:val="00AC0600"/>
    <w:rsid w:val="00AC0648"/>
    <w:rsid w:val="00AC13F9"/>
    <w:rsid w:val="00AC2306"/>
    <w:rsid w:val="00AC23D7"/>
    <w:rsid w:val="00AC3817"/>
    <w:rsid w:val="00AC3BE5"/>
    <w:rsid w:val="00AC3CD1"/>
    <w:rsid w:val="00AC3CF2"/>
    <w:rsid w:val="00AC5741"/>
    <w:rsid w:val="00AC5831"/>
    <w:rsid w:val="00AC79DC"/>
    <w:rsid w:val="00AD1748"/>
    <w:rsid w:val="00AD6457"/>
    <w:rsid w:val="00AE73B4"/>
    <w:rsid w:val="00AF0B9D"/>
    <w:rsid w:val="00AF0FA4"/>
    <w:rsid w:val="00AF14F9"/>
    <w:rsid w:val="00AF2605"/>
    <w:rsid w:val="00AF3DC2"/>
    <w:rsid w:val="00AF4D7D"/>
    <w:rsid w:val="00AF732C"/>
    <w:rsid w:val="00AF756A"/>
    <w:rsid w:val="00B00C7D"/>
    <w:rsid w:val="00B0523E"/>
    <w:rsid w:val="00B05255"/>
    <w:rsid w:val="00B057F4"/>
    <w:rsid w:val="00B078D4"/>
    <w:rsid w:val="00B07C89"/>
    <w:rsid w:val="00B11AC7"/>
    <w:rsid w:val="00B12A9D"/>
    <w:rsid w:val="00B1456B"/>
    <w:rsid w:val="00B22573"/>
    <w:rsid w:val="00B2323D"/>
    <w:rsid w:val="00B23D05"/>
    <w:rsid w:val="00B244C4"/>
    <w:rsid w:val="00B24FC5"/>
    <w:rsid w:val="00B25C71"/>
    <w:rsid w:val="00B269B5"/>
    <w:rsid w:val="00B26FBD"/>
    <w:rsid w:val="00B30C55"/>
    <w:rsid w:val="00B31A83"/>
    <w:rsid w:val="00B36FE1"/>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676BD"/>
    <w:rsid w:val="00B700F7"/>
    <w:rsid w:val="00B70DA8"/>
    <w:rsid w:val="00B720D2"/>
    <w:rsid w:val="00B7346A"/>
    <w:rsid w:val="00B74623"/>
    <w:rsid w:val="00B7568C"/>
    <w:rsid w:val="00B76AD5"/>
    <w:rsid w:val="00B8650A"/>
    <w:rsid w:val="00B91F23"/>
    <w:rsid w:val="00B926BD"/>
    <w:rsid w:val="00B96985"/>
    <w:rsid w:val="00B97347"/>
    <w:rsid w:val="00B9735D"/>
    <w:rsid w:val="00B97B4B"/>
    <w:rsid w:val="00BA398B"/>
    <w:rsid w:val="00BA7996"/>
    <w:rsid w:val="00BB64C1"/>
    <w:rsid w:val="00BC1743"/>
    <w:rsid w:val="00BC7AC4"/>
    <w:rsid w:val="00BD2402"/>
    <w:rsid w:val="00BD2A80"/>
    <w:rsid w:val="00BD3793"/>
    <w:rsid w:val="00BD3EA5"/>
    <w:rsid w:val="00BD4215"/>
    <w:rsid w:val="00BD451F"/>
    <w:rsid w:val="00BD4713"/>
    <w:rsid w:val="00BD4C3A"/>
    <w:rsid w:val="00BD7937"/>
    <w:rsid w:val="00BE0A4A"/>
    <w:rsid w:val="00BE259C"/>
    <w:rsid w:val="00BE401A"/>
    <w:rsid w:val="00BE5787"/>
    <w:rsid w:val="00BE6B87"/>
    <w:rsid w:val="00BE7407"/>
    <w:rsid w:val="00BF1D39"/>
    <w:rsid w:val="00BF2242"/>
    <w:rsid w:val="00BF3442"/>
    <w:rsid w:val="00BF7B75"/>
    <w:rsid w:val="00C0112E"/>
    <w:rsid w:val="00C01458"/>
    <w:rsid w:val="00C02308"/>
    <w:rsid w:val="00C10E61"/>
    <w:rsid w:val="00C12CD2"/>
    <w:rsid w:val="00C13831"/>
    <w:rsid w:val="00C165CD"/>
    <w:rsid w:val="00C1695E"/>
    <w:rsid w:val="00C17D95"/>
    <w:rsid w:val="00C210D8"/>
    <w:rsid w:val="00C2188B"/>
    <w:rsid w:val="00C24789"/>
    <w:rsid w:val="00C31165"/>
    <w:rsid w:val="00C31F06"/>
    <w:rsid w:val="00C321CA"/>
    <w:rsid w:val="00C32458"/>
    <w:rsid w:val="00C33210"/>
    <w:rsid w:val="00C332EE"/>
    <w:rsid w:val="00C35A88"/>
    <w:rsid w:val="00C35CA0"/>
    <w:rsid w:val="00C369B5"/>
    <w:rsid w:val="00C36DDE"/>
    <w:rsid w:val="00C36E94"/>
    <w:rsid w:val="00C37927"/>
    <w:rsid w:val="00C41454"/>
    <w:rsid w:val="00C4732D"/>
    <w:rsid w:val="00C4767B"/>
    <w:rsid w:val="00C52621"/>
    <w:rsid w:val="00C53C22"/>
    <w:rsid w:val="00C55B15"/>
    <w:rsid w:val="00C5721E"/>
    <w:rsid w:val="00C57D6F"/>
    <w:rsid w:val="00C6018E"/>
    <w:rsid w:val="00C605FB"/>
    <w:rsid w:val="00C633DD"/>
    <w:rsid w:val="00C64032"/>
    <w:rsid w:val="00C66B60"/>
    <w:rsid w:val="00C67515"/>
    <w:rsid w:val="00C7134C"/>
    <w:rsid w:val="00C71535"/>
    <w:rsid w:val="00C71831"/>
    <w:rsid w:val="00C7494E"/>
    <w:rsid w:val="00C74CA3"/>
    <w:rsid w:val="00C74CE8"/>
    <w:rsid w:val="00C7681D"/>
    <w:rsid w:val="00C82D74"/>
    <w:rsid w:val="00C84D5B"/>
    <w:rsid w:val="00C86948"/>
    <w:rsid w:val="00C879FF"/>
    <w:rsid w:val="00C9109A"/>
    <w:rsid w:val="00C91BD9"/>
    <w:rsid w:val="00C93BEF"/>
    <w:rsid w:val="00C946AB"/>
    <w:rsid w:val="00CA0F62"/>
    <w:rsid w:val="00CA5771"/>
    <w:rsid w:val="00CB0C15"/>
    <w:rsid w:val="00CB3569"/>
    <w:rsid w:val="00CC666E"/>
    <w:rsid w:val="00CC6969"/>
    <w:rsid w:val="00CD240F"/>
    <w:rsid w:val="00CD29F9"/>
    <w:rsid w:val="00CD3973"/>
    <w:rsid w:val="00CD5D2A"/>
    <w:rsid w:val="00CE0376"/>
    <w:rsid w:val="00CE2DC6"/>
    <w:rsid w:val="00CE3C27"/>
    <w:rsid w:val="00CE599A"/>
    <w:rsid w:val="00CF0266"/>
    <w:rsid w:val="00CF1518"/>
    <w:rsid w:val="00CF4F91"/>
    <w:rsid w:val="00CF6ADF"/>
    <w:rsid w:val="00D00287"/>
    <w:rsid w:val="00D009AE"/>
    <w:rsid w:val="00D01FE2"/>
    <w:rsid w:val="00D022BF"/>
    <w:rsid w:val="00D02E1F"/>
    <w:rsid w:val="00D03897"/>
    <w:rsid w:val="00D04174"/>
    <w:rsid w:val="00D053D5"/>
    <w:rsid w:val="00D077C2"/>
    <w:rsid w:val="00D10A86"/>
    <w:rsid w:val="00D115EF"/>
    <w:rsid w:val="00D13A57"/>
    <w:rsid w:val="00D20F66"/>
    <w:rsid w:val="00D22C39"/>
    <w:rsid w:val="00D26BCE"/>
    <w:rsid w:val="00D27443"/>
    <w:rsid w:val="00D37E27"/>
    <w:rsid w:val="00D54D90"/>
    <w:rsid w:val="00D56045"/>
    <w:rsid w:val="00D602F7"/>
    <w:rsid w:val="00D60B14"/>
    <w:rsid w:val="00D61099"/>
    <w:rsid w:val="00D636EF"/>
    <w:rsid w:val="00D64C38"/>
    <w:rsid w:val="00D6594C"/>
    <w:rsid w:val="00D6606E"/>
    <w:rsid w:val="00D6623B"/>
    <w:rsid w:val="00D70889"/>
    <w:rsid w:val="00D74F6F"/>
    <w:rsid w:val="00D768B7"/>
    <w:rsid w:val="00D76F37"/>
    <w:rsid w:val="00D813B2"/>
    <w:rsid w:val="00D82106"/>
    <w:rsid w:val="00D83877"/>
    <w:rsid w:val="00D843D0"/>
    <w:rsid w:val="00D87A7B"/>
    <w:rsid w:val="00D87BA9"/>
    <w:rsid w:val="00D917A0"/>
    <w:rsid w:val="00D93BA2"/>
    <w:rsid w:val="00DA04D8"/>
    <w:rsid w:val="00DA4101"/>
    <w:rsid w:val="00DA4DC9"/>
    <w:rsid w:val="00DA5D93"/>
    <w:rsid w:val="00DA63A0"/>
    <w:rsid w:val="00DB106E"/>
    <w:rsid w:val="00DB1A99"/>
    <w:rsid w:val="00DC0A10"/>
    <w:rsid w:val="00DC2472"/>
    <w:rsid w:val="00DC3E9D"/>
    <w:rsid w:val="00DC6FB3"/>
    <w:rsid w:val="00DD0A42"/>
    <w:rsid w:val="00DD1729"/>
    <w:rsid w:val="00DD1CBC"/>
    <w:rsid w:val="00DD2E19"/>
    <w:rsid w:val="00DD7807"/>
    <w:rsid w:val="00DE1759"/>
    <w:rsid w:val="00DE185F"/>
    <w:rsid w:val="00DE2526"/>
    <w:rsid w:val="00DE79DB"/>
    <w:rsid w:val="00DF3C71"/>
    <w:rsid w:val="00DF40B1"/>
    <w:rsid w:val="00DF5BA9"/>
    <w:rsid w:val="00E00CE8"/>
    <w:rsid w:val="00E03FEE"/>
    <w:rsid w:val="00E04619"/>
    <w:rsid w:val="00E06F39"/>
    <w:rsid w:val="00E06F93"/>
    <w:rsid w:val="00E10D1B"/>
    <w:rsid w:val="00E11CFB"/>
    <w:rsid w:val="00E12AAD"/>
    <w:rsid w:val="00E12DFD"/>
    <w:rsid w:val="00E153D7"/>
    <w:rsid w:val="00E20040"/>
    <w:rsid w:val="00E20A90"/>
    <w:rsid w:val="00E20E0A"/>
    <w:rsid w:val="00E26A7D"/>
    <w:rsid w:val="00E27AF3"/>
    <w:rsid w:val="00E33279"/>
    <w:rsid w:val="00E335AF"/>
    <w:rsid w:val="00E34FDE"/>
    <w:rsid w:val="00E3738E"/>
    <w:rsid w:val="00E378FE"/>
    <w:rsid w:val="00E37B61"/>
    <w:rsid w:val="00E40251"/>
    <w:rsid w:val="00E41370"/>
    <w:rsid w:val="00E42337"/>
    <w:rsid w:val="00E4347A"/>
    <w:rsid w:val="00E56DF1"/>
    <w:rsid w:val="00E64322"/>
    <w:rsid w:val="00E65AE1"/>
    <w:rsid w:val="00E66D90"/>
    <w:rsid w:val="00E72C45"/>
    <w:rsid w:val="00E75476"/>
    <w:rsid w:val="00E82848"/>
    <w:rsid w:val="00E852E7"/>
    <w:rsid w:val="00E85C97"/>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2564"/>
    <w:rsid w:val="00EC392A"/>
    <w:rsid w:val="00EC5CDC"/>
    <w:rsid w:val="00ED0DFE"/>
    <w:rsid w:val="00ED1066"/>
    <w:rsid w:val="00ED2F17"/>
    <w:rsid w:val="00ED37F3"/>
    <w:rsid w:val="00ED4061"/>
    <w:rsid w:val="00ED6036"/>
    <w:rsid w:val="00ED6252"/>
    <w:rsid w:val="00ED679E"/>
    <w:rsid w:val="00EE3DFE"/>
    <w:rsid w:val="00EE410D"/>
    <w:rsid w:val="00EF29B2"/>
    <w:rsid w:val="00EF480F"/>
    <w:rsid w:val="00EF6B3F"/>
    <w:rsid w:val="00EF757F"/>
    <w:rsid w:val="00F002AE"/>
    <w:rsid w:val="00F00C50"/>
    <w:rsid w:val="00F07A4A"/>
    <w:rsid w:val="00F11041"/>
    <w:rsid w:val="00F1221B"/>
    <w:rsid w:val="00F12586"/>
    <w:rsid w:val="00F14B36"/>
    <w:rsid w:val="00F2203F"/>
    <w:rsid w:val="00F221EF"/>
    <w:rsid w:val="00F2379E"/>
    <w:rsid w:val="00F239AE"/>
    <w:rsid w:val="00F257E2"/>
    <w:rsid w:val="00F2694A"/>
    <w:rsid w:val="00F26A88"/>
    <w:rsid w:val="00F27C91"/>
    <w:rsid w:val="00F31045"/>
    <w:rsid w:val="00F33BFB"/>
    <w:rsid w:val="00F33E8E"/>
    <w:rsid w:val="00F3633B"/>
    <w:rsid w:val="00F37D37"/>
    <w:rsid w:val="00F40DF0"/>
    <w:rsid w:val="00F412BF"/>
    <w:rsid w:val="00F42153"/>
    <w:rsid w:val="00F42723"/>
    <w:rsid w:val="00F4542A"/>
    <w:rsid w:val="00F47267"/>
    <w:rsid w:val="00F55F7E"/>
    <w:rsid w:val="00F5641A"/>
    <w:rsid w:val="00F57EDE"/>
    <w:rsid w:val="00F61F33"/>
    <w:rsid w:val="00F62DD9"/>
    <w:rsid w:val="00F639EA"/>
    <w:rsid w:val="00F64E18"/>
    <w:rsid w:val="00F66CD9"/>
    <w:rsid w:val="00F67855"/>
    <w:rsid w:val="00F67CFF"/>
    <w:rsid w:val="00F70D97"/>
    <w:rsid w:val="00F7463B"/>
    <w:rsid w:val="00F74B12"/>
    <w:rsid w:val="00F7620D"/>
    <w:rsid w:val="00F82018"/>
    <w:rsid w:val="00F82556"/>
    <w:rsid w:val="00F83C38"/>
    <w:rsid w:val="00F85608"/>
    <w:rsid w:val="00FA0319"/>
    <w:rsid w:val="00FA21C4"/>
    <w:rsid w:val="00FA3E65"/>
    <w:rsid w:val="00FA3F45"/>
    <w:rsid w:val="00FA442D"/>
    <w:rsid w:val="00FB14E1"/>
    <w:rsid w:val="00FB21FE"/>
    <w:rsid w:val="00FB4BF7"/>
    <w:rsid w:val="00FB6FEA"/>
    <w:rsid w:val="00FC32C5"/>
    <w:rsid w:val="00FC4809"/>
    <w:rsid w:val="00FC4BE1"/>
    <w:rsid w:val="00FC4CB9"/>
    <w:rsid w:val="00FC5EFB"/>
    <w:rsid w:val="00FD3BF7"/>
    <w:rsid w:val="00FD41D0"/>
    <w:rsid w:val="00FD7677"/>
    <w:rsid w:val="00FE186B"/>
    <w:rsid w:val="00FE25FB"/>
    <w:rsid w:val="00FE2723"/>
    <w:rsid w:val="00FF0DB1"/>
    <w:rsid w:val="00FF143D"/>
    <w:rsid w:val="00FF1C3C"/>
    <w:rsid w:val="00FF57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42D027EA-1A47-4FF7-BF1E-7B262BA2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4B4"/>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173FEE"/>
    <w:pPr>
      <w:keepNext/>
      <w:bidi w:val="0"/>
      <w:spacing w:before="240" w:after="240" w:line="276" w:lineRule="auto"/>
      <w:outlineLvl w:val="0"/>
    </w:pPr>
    <w:rPr>
      <w:rFonts w:ascii="Arial" w:hAnsi="Arial" w:cs="Arial"/>
      <w:b/>
      <w:bCs/>
      <w:caps/>
      <w:kern w:val="28"/>
      <w:sz w:val="24"/>
      <w:lang w:bidi="fa-IR"/>
    </w:rPr>
  </w:style>
  <w:style w:type="paragraph" w:styleId="Heading2">
    <w:name w:val="heading 2"/>
    <w:aliases w:val="Gliederung2,Heading 2(Hendijan),§1.1."/>
    <w:basedOn w:val="Normal"/>
    <w:next w:val="Normal"/>
    <w:link w:val="Heading2Char"/>
    <w:autoRedefine/>
    <w:qFormat/>
    <w:rsid w:val="00372803"/>
    <w:pPr>
      <w:keepNext/>
      <w:numPr>
        <w:ilvl w:val="1"/>
        <w:numId w:val="1"/>
      </w:numPr>
      <w:tabs>
        <w:tab w:val="clear" w:pos="1440"/>
      </w:tabs>
      <w:bidi w:val="0"/>
      <w:spacing w:before="240" w:after="240"/>
      <w:ind w:left="990" w:hanging="63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173FEE"/>
    <w:rPr>
      <w:rFonts w:ascii="Arial" w:eastAsia="Times New Roman" w:hAnsi="Arial"/>
      <w:b/>
      <w:bCs/>
      <w:caps/>
      <w:kern w:val="28"/>
      <w:sz w:val="24"/>
      <w:szCs w:val="24"/>
      <w:lang w:bidi="fa-IR"/>
    </w:rPr>
  </w:style>
  <w:style w:type="character" w:customStyle="1" w:styleId="Heading2Char">
    <w:name w:val="Heading 2 Char"/>
    <w:aliases w:val="Gliederung2 Char,Heading 2(Hendijan) Char,§1.1. Char"/>
    <w:basedOn w:val="DefaultParagraphFont"/>
    <w:link w:val="Heading2"/>
    <w:rsid w:val="00372803"/>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2">
    <w:name w:val="List Bullet 2"/>
    <w:basedOn w:val="Normal"/>
    <w:rsid w:val="00884DF4"/>
    <w:pPr>
      <w:numPr>
        <w:numId w:val="4"/>
      </w:numPr>
      <w:bidi w:val="0"/>
      <w:contextualSpacing/>
    </w:pPr>
    <w:rPr>
      <w:sz w:val="24"/>
      <w:szCs w:val="28"/>
    </w:rPr>
  </w:style>
  <w:style w:type="paragraph" w:customStyle="1" w:styleId="0-MAINTEXT">
    <w:name w:val="0-MAIN TEXT"/>
    <w:basedOn w:val="Normal"/>
    <w:link w:val="0-MAINTEXTChar"/>
    <w:qFormat/>
    <w:rsid w:val="00400945"/>
    <w:pPr>
      <w:bidi w:val="0"/>
      <w:spacing w:before="120" w:after="120" w:line="276" w:lineRule="auto"/>
      <w:jc w:val="both"/>
    </w:pPr>
    <w:rPr>
      <w:rFonts w:asciiTheme="majorBidi" w:hAnsiTheme="majorBidi" w:cstheme="majorBidi"/>
      <w:sz w:val="24"/>
    </w:rPr>
  </w:style>
  <w:style w:type="character" w:customStyle="1" w:styleId="0-MAINTEXTChar">
    <w:name w:val="0-MAIN TEXT Char"/>
    <w:basedOn w:val="DefaultParagraphFont"/>
    <w:link w:val="0-MAINTEXT"/>
    <w:rsid w:val="00400945"/>
    <w:rPr>
      <w:rFonts w:asciiTheme="majorBidi" w:eastAsia="Times New Roman" w:hAnsiTheme="majorBidi" w:cstheme="majorBidi"/>
      <w:sz w:val="24"/>
      <w:szCs w:val="24"/>
    </w:rPr>
  </w:style>
  <w:style w:type="paragraph" w:customStyle="1" w:styleId="MainText-Farzanegan">
    <w:name w:val="Main Text-Farzanegan"/>
    <w:basedOn w:val="Normal"/>
    <w:rsid w:val="00400945"/>
    <w:pPr>
      <w:bidi w:val="0"/>
      <w:spacing w:before="120" w:after="120" w:line="276" w:lineRule="auto"/>
      <w:jc w:val="both"/>
    </w:pPr>
    <w:rPr>
      <w:rFonts w:cs="Arial"/>
      <w:sz w:val="24"/>
      <w:szCs w:val="22"/>
      <w:lang w:bidi="en-US"/>
    </w:rPr>
  </w:style>
  <w:style w:type="paragraph" w:customStyle="1" w:styleId="1-Titr1">
    <w:name w:val="1-Titr 1"/>
    <w:basedOn w:val="Heading1"/>
    <w:next w:val="0-MAINTEXT"/>
    <w:link w:val="1-Titr1Char"/>
    <w:qFormat/>
    <w:rsid w:val="00792577"/>
    <w:pPr>
      <w:keepLines/>
      <w:numPr>
        <w:numId w:val="9"/>
      </w:numPr>
      <w:spacing w:before="480" w:after="200"/>
      <w:jc w:val="both"/>
    </w:pPr>
    <w:rPr>
      <w:rFonts w:asciiTheme="majorBidi" w:eastAsiaTheme="majorEastAsia" w:hAnsiTheme="majorBidi" w:cstheme="majorBidi"/>
      <w:caps w:val="0"/>
      <w:kern w:val="0"/>
      <w:sz w:val="28"/>
      <w:szCs w:val="32"/>
      <w:lang w:bidi="ar-SA"/>
    </w:rPr>
  </w:style>
  <w:style w:type="character" w:customStyle="1" w:styleId="1-Titr1Char">
    <w:name w:val="1-Titr 1 Char"/>
    <w:basedOn w:val="DefaultParagraphFont"/>
    <w:link w:val="1-Titr1"/>
    <w:rsid w:val="00792577"/>
    <w:rPr>
      <w:rFonts w:asciiTheme="majorBidi" w:eastAsiaTheme="majorEastAsia" w:hAnsiTheme="majorBidi" w:cstheme="majorBidi"/>
      <w:b/>
      <w:bCs/>
      <w:sz w:val="28"/>
      <w:szCs w:val="32"/>
    </w:rPr>
  </w:style>
  <w:style w:type="paragraph" w:customStyle="1" w:styleId="2-Titr2">
    <w:name w:val="2-Titr 2"/>
    <w:basedOn w:val="Heading2"/>
    <w:next w:val="0-MAINTEXT"/>
    <w:link w:val="2-Titr2Char"/>
    <w:qFormat/>
    <w:rsid w:val="00792577"/>
    <w:pPr>
      <w:keepLines/>
      <w:numPr>
        <w:numId w:val="9"/>
      </w:numPr>
      <w:spacing w:after="200" w:line="276" w:lineRule="auto"/>
      <w:ind w:left="0" w:firstLine="0"/>
      <w:jc w:val="both"/>
    </w:pPr>
    <w:rPr>
      <w:rFonts w:asciiTheme="majorBidi" w:eastAsiaTheme="majorEastAsia" w:hAnsiTheme="majorBidi" w:cstheme="majorBidi"/>
      <w:caps w:val="0"/>
      <w:sz w:val="26"/>
      <w:szCs w:val="28"/>
      <w:lang w:val="en-US"/>
    </w:rPr>
  </w:style>
  <w:style w:type="paragraph" w:customStyle="1" w:styleId="3-Titr3">
    <w:name w:val="3-Titr 3"/>
    <w:basedOn w:val="Heading3"/>
    <w:next w:val="0-MAINTEXT"/>
    <w:link w:val="3-Titr3Char"/>
    <w:qFormat/>
    <w:rsid w:val="00792577"/>
    <w:pPr>
      <w:keepNext w:val="0"/>
      <w:keepLines w:val="0"/>
      <w:widowControl/>
      <w:numPr>
        <w:numId w:val="9"/>
      </w:numPr>
      <w:tabs>
        <w:tab w:val="clear" w:pos="851"/>
        <w:tab w:val="left" w:pos="709"/>
      </w:tabs>
      <w:spacing w:before="120" w:after="120" w:line="276" w:lineRule="auto"/>
      <w:ind w:right="851"/>
      <w:jc w:val="both"/>
    </w:pPr>
    <w:rPr>
      <w:rFonts w:asciiTheme="majorBidi" w:hAnsiTheme="majorBidi" w:cs="Times New Roman"/>
      <w:b/>
      <w:bCs/>
      <w:caps w:val="0"/>
      <w:lang w:val="it-IT" w:eastAsia="it-IT"/>
    </w:rPr>
  </w:style>
  <w:style w:type="character" w:customStyle="1" w:styleId="2-Titr2Char">
    <w:name w:val="2-Titr 2 Char"/>
    <w:basedOn w:val="DefaultParagraphFont"/>
    <w:link w:val="2-Titr2"/>
    <w:rsid w:val="00792577"/>
    <w:rPr>
      <w:rFonts w:asciiTheme="majorBidi" w:eastAsiaTheme="majorEastAsia" w:hAnsiTheme="majorBidi" w:cstheme="majorBidi"/>
      <w:b/>
      <w:bCs/>
      <w:sz w:val="26"/>
      <w:szCs w:val="28"/>
    </w:rPr>
  </w:style>
  <w:style w:type="paragraph" w:customStyle="1" w:styleId="4-Titr4">
    <w:name w:val="4-Titr 4"/>
    <w:basedOn w:val="Heading4"/>
    <w:next w:val="0-MAINTEXT"/>
    <w:qFormat/>
    <w:rsid w:val="00792577"/>
    <w:pPr>
      <w:keepNext w:val="0"/>
      <w:widowControl/>
      <w:numPr>
        <w:numId w:val="9"/>
      </w:numPr>
      <w:tabs>
        <w:tab w:val="left" w:pos="993"/>
      </w:tabs>
      <w:spacing w:before="120" w:after="120" w:line="276" w:lineRule="auto"/>
      <w:ind w:left="992" w:hanging="992"/>
      <w:jc w:val="left"/>
    </w:pPr>
    <w:rPr>
      <w:rFonts w:asciiTheme="majorBidi" w:hAnsiTheme="majorBidi" w:cstheme="majorBidi"/>
      <w:caps w:val="0"/>
      <w:noProof/>
      <w:szCs w:val="24"/>
      <w:lang w:val="en-US" w:bidi="fa-IR"/>
    </w:rPr>
  </w:style>
  <w:style w:type="paragraph" w:customStyle="1" w:styleId="5-Titr5">
    <w:name w:val="5-Titr 5"/>
    <w:basedOn w:val="3-Titr3"/>
    <w:next w:val="0-MAINTEXT"/>
    <w:qFormat/>
    <w:rsid w:val="00792577"/>
    <w:pPr>
      <w:numPr>
        <w:ilvl w:val="4"/>
      </w:numPr>
      <w:tabs>
        <w:tab w:val="left" w:pos="1021"/>
      </w:tabs>
    </w:pPr>
  </w:style>
  <w:style w:type="character" w:customStyle="1" w:styleId="3-Titr3Char">
    <w:name w:val="3-Titr 3 Char"/>
    <w:basedOn w:val="DefaultParagraphFont"/>
    <w:link w:val="3-Titr3"/>
    <w:rsid w:val="00323243"/>
    <w:rPr>
      <w:rFonts w:asciiTheme="majorBidi" w:eastAsia="Times New Roman" w:hAnsiTheme="majorBidi" w:cs="Times New Roman"/>
      <w:b/>
      <w:bCs/>
      <w:sz w:val="24"/>
      <w:szCs w:val="28"/>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52018">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13331822">
      <w:bodyDiv w:val="1"/>
      <w:marLeft w:val="0"/>
      <w:marRight w:val="0"/>
      <w:marTop w:val="0"/>
      <w:marBottom w:val="0"/>
      <w:divBdr>
        <w:top w:val="none" w:sz="0" w:space="0" w:color="auto"/>
        <w:left w:val="none" w:sz="0" w:space="0" w:color="auto"/>
        <w:bottom w:val="none" w:sz="0" w:space="0" w:color="auto"/>
        <w:right w:val="none" w:sz="0" w:space="0" w:color="auto"/>
      </w:divBdr>
    </w:div>
    <w:div w:id="125970670">
      <w:bodyDiv w:val="1"/>
      <w:marLeft w:val="0"/>
      <w:marRight w:val="0"/>
      <w:marTop w:val="0"/>
      <w:marBottom w:val="0"/>
      <w:divBdr>
        <w:top w:val="none" w:sz="0" w:space="0" w:color="auto"/>
        <w:left w:val="none" w:sz="0" w:space="0" w:color="auto"/>
        <w:bottom w:val="none" w:sz="0" w:space="0" w:color="auto"/>
        <w:right w:val="none" w:sz="0" w:space="0" w:color="auto"/>
      </w:divBdr>
    </w:div>
    <w:div w:id="145975806">
      <w:bodyDiv w:val="1"/>
      <w:marLeft w:val="0"/>
      <w:marRight w:val="0"/>
      <w:marTop w:val="0"/>
      <w:marBottom w:val="0"/>
      <w:divBdr>
        <w:top w:val="none" w:sz="0" w:space="0" w:color="auto"/>
        <w:left w:val="none" w:sz="0" w:space="0" w:color="auto"/>
        <w:bottom w:val="none" w:sz="0" w:space="0" w:color="auto"/>
        <w:right w:val="none" w:sz="0" w:space="0" w:color="auto"/>
      </w:divBdr>
    </w:div>
    <w:div w:id="262616332">
      <w:bodyDiv w:val="1"/>
      <w:marLeft w:val="0"/>
      <w:marRight w:val="0"/>
      <w:marTop w:val="0"/>
      <w:marBottom w:val="0"/>
      <w:divBdr>
        <w:top w:val="none" w:sz="0" w:space="0" w:color="auto"/>
        <w:left w:val="none" w:sz="0" w:space="0" w:color="auto"/>
        <w:bottom w:val="none" w:sz="0" w:space="0" w:color="auto"/>
        <w:right w:val="none" w:sz="0" w:space="0" w:color="auto"/>
      </w:divBdr>
    </w:div>
    <w:div w:id="293099416">
      <w:bodyDiv w:val="1"/>
      <w:marLeft w:val="0"/>
      <w:marRight w:val="0"/>
      <w:marTop w:val="0"/>
      <w:marBottom w:val="0"/>
      <w:divBdr>
        <w:top w:val="none" w:sz="0" w:space="0" w:color="auto"/>
        <w:left w:val="none" w:sz="0" w:space="0" w:color="auto"/>
        <w:bottom w:val="none" w:sz="0" w:space="0" w:color="auto"/>
        <w:right w:val="none" w:sz="0" w:space="0" w:color="auto"/>
      </w:divBdr>
    </w:div>
    <w:div w:id="364601658">
      <w:bodyDiv w:val="1"/>
      <w:marLeft w:val="0"/>
      <w:marRight w:val="0"/>
      <w:marTop w:val="0"/>
      <w:marBottom w:val="0"/>
      <w:divBdr>
        <w:top w:val="none" w:sz="0" w:space="0" w:color="auto"/>
        <w:left w:val="none" w:sz="0" w:space="0" w:color="auto"/>
        <w:bottom w:val="none" w:sz="0" w:space="0" w:color="auto"/>
        <w:right w:val="none" w:sz="0" w:space="0" w:color="auto"/>
      </w:divBdr>
    </w:div>
    <w:div w:id="374896101">
      <w:bodyDiv w:val="1"/>
      <w:marLeft w:val="0"/>
      <w:marRight w:val="0"/>
      <w:marTop w:val="0"/>
      <w:marBottom w:val="0"/>
      <w:divBdr>
        <w:top w:val="none" w:sz="0" w:space="0" w:color="auto"/>
        <w:left w:val="none" w:sz="0" w:space="0" w:color="auto"/>
        <w:bottom w:val="none" w:sz="0" w:space="0" w:color="auto"/>
        <w:right w:val="none" w:sz="0" w:space="0" w:color="auto"/>
      </w:divBdr>
    </w:div>
    <w:div w:id="378629901">
      <w:bodyDiv w:val="1"/>
      <w:marLeft w:val="0"/>
      <w:marRight w:val="0"/>
      <w:marTop w:val="0"/>
      <w:marBottom w:val="0"/>
      <w:divBdr>
        <w:top w:val="none" w:sz="0" w:space="0" w:color="auto"/>
        <w:left w:val="none" w:sz="0" w:space="0" w:color="auto"/>
        <w:bottom w:val="none" w:sz="0" w:space="0" w:color="auto"/>
        <w:right w:val="none" w:sz="0" w:space="0" w:color="auto"/>
      </w:divBdr>
    </w:div>
    <w:div w:id="387152400">
      <w:bodyDiv w:val="1"/>
      <w:marLeft w:val="0"/>
      <w:marRight w:val="0"/>
      <w:marTop w:val="0"/>
      <w:marBottom w:val="0"/>
      <w:divBdr>
        <w:top w:val="none" w:sz="0" w:space="0" w:color="auto"/>
        <w:left w:val="none" w:sz="0" w:space="0" w:color="auto"/>
        <w:bottom w:val="none" w:sz="0" w:space="0" w:color="auto"/>
        <w:right w:val="none" w:sz="0" w:space="0" w:color="auto"/>
      </w:divBdr>
    </w:div>
    <w:div w:id="414935713">
      <w:bodyDiv w:val="1"/>
      <w:marLeft w:val="0"/>
      <w:marRight w:val="0"/>
      <w:marTop w:val="0"/>
      <w:marBottom w:val="0"/>
      <w:divBdr>
        <w:top w:val="none" w:sz="0" w:space="0" w:color="auto"/>
        <w:left w:val="none" w:sz="0" w:space="0" w:color="auto"/>
        <w:bottom w:val="none" w:sz="0" w:space="0" w:color="auto"/>
        <w:right w:val="none" w:sz="0" w:space="0" w:color="auto"/>
      </w:divBdr>
    </w:div>
    <w:div w:id="430667590">
      <w:bodyDiv w:val="1"/>
      <w:marLeft w:val="0"/>
      <w:marRight w:val="0"/>
      <w:marTop w:val="0"/>
      <w:marBottom w:val="0"/>
      <w:divBdr>
        <w:top w:val="none" w:sz="0" w:space="0" w:color="auto"/>
        <w:left w:val="none" w:sz="0" w:space="0" w:color="auto"/>
        <w:bottom w:val="none" w:sz="0" w:space="0" w:color="auto"/>
        <w:right w:val="none" w:sz="0" w:space="0" w:color="auto"/>
      </w:divBdr>
    </w:div>
    <w:div w:id="450517276">
      <w:bodyDiv w:val="1"/>
      <w:marLeft w:val="0"/>
      <w:marRight w:val="0"/>
      <w:marTop w:val="0"/>
      <w:marBottom w:val="0"/>
      <w:divBdr>
        <w:top w:val="none" w:sz="0" w:space="0" w:color="auto"/>
        <w:left w:val="none" w:sz="0" w:space="0" w:color="auto"/>
        <w:bottom w:val="none" w:sz="0" w:space="0" w:color="auto"/>
        <w:right w:val="none" w:sz="0" w:space="0" w:color="auto"/>
      </w:divBdr>
    </w:div>
    <w:div w:id="478621511">
      <w:bodyDiv w:val="1"/>
      <w:marLeft w:val="0"/>
      <w:marRight w:val="0"/>
      <w:marTop w:val="0"/>
      <w:marBottom w:val="0"/>
      <w:divBdr>
        <w:top w:val="none" w:sz="0" w:space="0" w:color="auto"/>
        <w:left w:val="none" w:sz="0" w:space="0" w:color="auto"/>
        <w:bottom w:val="none" w:sz="0" w:space="0" w:color="auto"/>
        <w:right w:val="none" w:sz="0" w:space="0" w:color="auto"/>
      </w:divBdr>
    </w:div>
    <w:div w:id="535973898">
      <w:bodyDiv w:val="1"/>
      <w:marLeft w:val="0"/>
      <w:marRight w:val="0"/>
      <w:marTop w:val="0"/>
      <w:marBottom w:val="0"/>
      <w:divBdr>
        <w:top w:val="none" w:sz="0" w:space="0" w:color="auto"/>
        <w:left w:val="none" w:sz="0" w:space="0" w:color="auto"/>
        <w:bottom w:val="none" w:sz="0" w:space="0" w:color="auto"/>
        <w:right w:val="none" w:sz="0" w:space="0" w:color="auto"/>
      </w:divBdr>
    </w:div>
    <w:div w:id="605114637">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39207670">
      <w:bodyDiv w:val="1"/>
      <w:marLeft w:val="0"/>
      <w:marRight w:val="0"/>
      <w:marTop w:val="0"/>
      <w:marBottom w:val="0"/>
      <w:divBdr>
        <w:top w:val="none" w:sz="0" w:space="0" w:color="auto"/>
        <w:left w:val="none" w:sz="0" w:space="0" w:color="auto"/>
        <w:bottom w:val="none" w:sz="0" w:space="0" w:color="auto"/>
        <w:right w:val="none" w:sz="0" w:space="0" w:color="auto"/>
      </w:divBdr>
    </w:div>
    <w:div w:id="742676514">
      <w:bodyDiv w:val="1"/>
      <w:marLeft w:val="0"/>
      <w:marRight w:val="0"/>
      <w:marTop w:val="0"/>
      <w:marBottom w:val="0"/>
      <w:divBdr>
        <w:top w:val="none" w:sz="0" w:space="0" w:color="auto"/>
        <w:left w:val="none" w:sz="0" w:space="0" w:color="auto"/>
        <w:bottom w:val="none" w:sz="0" w:space="0" w:color="auto"/>
        <w:right w:val="none" w:sz="0" w:space="0" w:color="auto"/>
      </w:divBdr>
    </w:div>
    <w:div w:id="786588424">
      <w:bodyDiv w:val="1"/>
      <w:marLeft w:val="0"/>
      <w:marRight w:val="0"/>
      <w:marTop w:val="0"/>
      <w:marBottom w:val="0"/>
      <w:divBdr>
        <w:top w:val="none" w:sz="0" w:space="0" w:color="auto"/>
        <w:left w:val="none" w:sz="0" w:space="0" w:color="auto"/>
        <w:bottom w:val="none" w:sz="0" w:space="0" w:color="auto"/>
        <w:right w:val="none" w:sz="0" w:space="0" w:color="auto"/>
      </w:divBdr>
    </w:div>
    <w:div w:id="794565055">
      <w:bodyDiv w:val="1"/>
      <w:marLeft w:val="0"/>
      <w:marRight w:val="0"/>
      <w:marTop w:val="0"/>
      <w:marBottom w:val="0"/>
      <w:divBdr>
        <w:top w:val="none" w:sz="0" w:space="0" w:color="auto"/>
        <w:left w:val="none" w:sz="0" w:space="0" w:color="auto"/>
        <w:bottom w:val="none" w:sz="0" w:space="0" w:color="auto"/>
        <w:right w:val="none" w:sz="0" w:space="0" w:color="auto"/>
      </w:divBdr>
    </w:div>
    <w:div w:id="802649751">
      <w:bodyDiv w:val="1"/>
      <w:marLeft w:val="0"/>
      <w:marRight w:val="0"/>
      <w:marTop w:val="0"/>
      <w:marBottom w:val="0"/>
      <w:divBdr>
        <w:top w:val="none" w:sz="0" w:space="0" w:color="auto"/>
        <w:left w:val="none" w:sz="0" w:space="0" w:color="auto"/>
        <w:bottom w:val="none" w:sz="0" w:space="0" w:color="auto"/>
        <w:right w:val="none" w:sz="0" w:space="0" w:color="auto"/>
      </w:divBdr>
    </w:div>
    <w:div w:id="825586339">
      <w:bodyDiv w:val="1"/>
      <w:marLeft w:val="0"/>
      <w:marRight w:val="0"/>
      <w:marTop w:val="0"/>
      <w:marBottom w:val="0"/>
      <w:divBdr>
        <w:top w:val="none" w:sz="0" w:space="0" w:color="auto"/>
        <w:left w:val="none" w:sz="0" w:space="0" w:color="auto"/>
        <w:bottom w:val="none" w:sz="0" w:space="0" w:color="auto"/>
        <w:right w:val="none" w:sz="0" w:space="0" w:color="auto"/>
      </w:divBdr>
    </w:div>
    <w:div w:id="872423694">
      <w:bodyDiv w:val="1"/>
      <w:marLeft w:val="0"/>
      <w:marRight w:val="0"/>
      <w:marTop w:val="0"/>
      <w:marBottom w:val="0"/>
      <w:divBdr>
        <w:top w:val="none" w:sz="0" w:space="0" w:color="auto"/>
        <w:left w:val="none" w:sz="0" w:space="0" w:color="auto"/>
        <w:bottom w:val="none" w:sz="0" w:space="0" w:color="auto"/>
        <w:right w:val="none" w:sz="0" w:space="0" w:color="auto"/>
      </w:divBdr>
    </w:div>
    <w:div w:id="966400496">
      <w:bodyDiv w:val="1"/>
      <w:marLeft w:val="0"/>
      <w:marRight w:val="0"/>
      <w:marTop w:val="0"/>
      <w:marBottom w:val="0"/>
      <w:divBdr>
        <w:top w:val="none" w:sz="0" w:space="0" w:color="auto"/>
        <w:left w:val="none" w:sz="0" w:space="0" w:color="auto"/>
        <w:bottom w:val="none" w:sz="0" w:space="0" w:color="auto"/>
        <w:right w:val="none" w:sz="0" w:space="0" w:color="auto"/>
      </w:divBdr>
    </w:div>
    <w:div w:id="969824798">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57063">
      <w:bodyDiv w:val="1"/>
      <w:marLeft w:val="0"/>
      <w:marRight w:val="0"/>
      <w:marTop w:val="0"/>
      <w:marBottom w:val="0"/>
      <w:divBdr>
        <w:top w:val="none" w:sz="0" w:space="0" w:color="auto"/>
        <w:left w:val="none" w:sz="0" w:space="0" w:color="auto"/>
        <w:bottom w:val="none" w:sz="0" w:space="0" w:color="auto"/>
        <w:right w:val="none" w:sz="0" w:space="0" w:color="auto"/>
      </w:divBdr>
    </w:div>
    <w:div w:id="1082334612">
      <w:bodyDiv w:val="1"/>
      <w:marLeft w:val="0"/>
      <w:marRight w:val="0"/>
      <w:marTop w:val="0"/>
      <w:marBottom w:val="0"/>
      <w:divBdr>
        <w:top w:val="none" w:sz="0" w:space="0" w:color="auto"/>
        <w:left w:val="none" w:sz="0" w:space="0" w:color="auto"/>
        <w:bottom w:val="none" w:sz="0" w:space="0" w:color="auto"/>
        <w:right w:val="none" w:sz="0" w:space="0" w:color="auto"/>
      </w:divBdr>
    </w:div>
    <w:div w:id="1173953902">
      <w:bodyDiv w:val="1"/>
      <w:marLeft w:val="0"/>
      <w:marRight w:val="0"/>
      <w:marTop w:val="0"/>
      <w:marBottom w:val="0"/>
      <w:divBdr>
        <w:top w:val="none" w:sz="0" w:space="0" w:color="auto"/>
        <w:left w:val="none" w:sz="0" w:space="0" w:color="auto"/>
        <w:bottom w:val="none" w:sz="0" w:space="0" w:color="auto"/>
        <w:right w:val="none" w:sz="0" w:space="0" w:color="auto"/>
      </w:divBdr>
    </w:div>
    <w:div w:id="1191602787">
      <w:bodyDiv w:val="1"/>
      <w:marLeft w:val="0"/>
      <w:marRight w:val="0"/>
      <w:marTop w:val="0"/>
      <w:marBottom w:val="0"/>
      <w:divBdr>
        <w:top w:val="none" w:sz="0" w:space="0" w:color="auto"/>
        <w:left w:val="none" w:sz="0" w:space="0" w:color="auto"/>
        <w:bottom w:val="none" w:sz="0" w:space="0" w:color="auto"/>
        <w:right w:val="none" w:sz="0" w:space="0" w:color="auto"/>
      </w:divBdr>
    </w:div>
    <w:div w:id="1250846295">
      <w:bodyDiv w:val="1"/>
      <w:marLeft w:val="0"/>
      <w:marRight w:val="0"/>
      <w:marTop w:val="0"/>
      <w:marBottom w:val="0"/>
      <w:divBdr>
        <w:top w:val="none" w:sz="0" w:space="0" w:color="auto"/>
        <w:left w:val="none" w:sz="0" w:space="0" w:color="auto"/>
        <w:bottom w:val="none" w:sz="0" w:space="0" w:color="auto"/>
        <w:right w:val="none" w:sz="0" w:space="0" w:color="auto"/>
      </w:divBdr>
    </w:div>
    <w:div w:id="1276986491">
      <w:bodyDiv w:val="1"/>
      <w:marLeft w:val="0"/>
      <w:marRight w:val="0"/>
      <w:marTop w:val="0"/>
      <w:marBottom w:val="0"/>
      <w:divBdr>
        <w:top w:val="none" w:sz="0" w:space="0" w:color="auto"/>
        <w:left w:val="none" w:sz="0" w:space="0" w:color="auto"/>
        <w:bottom w:val="none" w:sz="0" w:space="0" w:color="auto"/>
        <w:right w:val="none" w:sz="0" w:space="0" w:color="auto"/>
      </w:divBdr>
    </w:div>
    <w:div w:id="1300845482">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961517">
      <w:bodyDiv w:val="1"/>
      <w:marLeft w:val="0"/>
      <w:marRight w:val="0"/>
      <w:marTop w:val="0"/>
      <w:marBottom w:val="0"/>
      <w:divBdr>
        <w:top w:val="none" w:sz="0" w:space="0" w:color="auto"/>
        <w:left w:val="none" w:sz="0" w:space="0" w:color="auto"/>
        <w:bottom w:val="none" w:sz="0" w:space="0" w:color="auto"/>
        <w:right w:val="none" w:sz="0" w:space="0" w:color="auto"/>
      </w:divBdr>
    </w:div>
    <w:div w:id="1380518607">
      <w:bodyDiv w:val="1"/>
      <w:marLeft w:val="0"/>
      <w:marRight w:val="0"/>
      <w:marTop w:val="0"/>
      <w:marBottom w:val="0"/>
      <w:divBdr>
        <w:top w:val="none" w:sz="0" w:space="0" w:color="auto"/>
        <w:left w:val="none" w:sz="0" w:space="0" w:color="auto"/>
        <w:bottom w:val="none" w:sz="0" w:space="0" w:color="auto"/>
        <w:right w:val="none" w:sz="0" w:space="0" w:color="auto"/>
      </w:divBdr>
    </w:div>
    <w:div w:id="1441874320">
      <w:bodyDiv w:val="1"/>
      <w:marLeft w:val="0"/>
      <w:marRight w:val="0"/>
      <w:marTop w:val="0"/>
      <w:marBottom w:val="0"/>
      <w:divBdr>
        <w:top w:val="none" w:sz="0" w:space="0" w:color="auto"/>
        <w:left w:val="none" w:sz="0" w:space="0" w:color="auto"/>
        <w:bottom w:val="none" w:sz="0" w:space="0" w:color="auto"/>
        <w:right w:val="none" w:sz="0" w:space="0" w:color="auto"/>
      </w:divBdr>
    </w:div>
    <w:div w:id="1467818841">
      <w:bodyDiv w:val="1"/>
      <w:marLeft w:val="0"/>
      <w:marRight w:val="0"/>
      <w:marTop w:val="0"/>
      <w:marBottom w:val="0"/>
      <w:divBdr>
        <w:top w:val="none" w:sz="0" w:space="0" w:color="auto"/>
        <w:left w:val="none" w:sz="0" w:space="0" w:color="auto"/>
        <w:bottom w:val="none" w:sz="0" w:space="0" w:color="auto"/>
        <w:right w:val="none" w:sz="0" w:space="0" w:color="auto"/>
      </w:divBdr>
    </w:div>
    <w:div w:id="1516074171">
      <w:bodyDiv w:val="1"/>
      <w:marLeft w:val="0"/>
      <w:marRight w:val="0"/>
      <w:marTop w:val="0"/>
      <w:marBottom w:val="0"/>
      <w:divBdr>
        <w:top w:val="none" w:sz="0" w:space="0" w:color="auto"/>
        <w:left w:val="none" w:sz="0" w:space="0" w:color="auto"/>
        <w:bottom w:val="none" w:sz="0" w:space="0" w:color="auto"/>
        <w:right w:val="none" w:sz="0" w:space="0" w:color="auto"/>
      </w:divBdr>
    </w:div>
    <w:div w:id="1697343043">
      <w:bodyDiv w:val="1"/>
      <w:marLeft w:val="0"/>
      <w:marRight w:val="0"/>
      <w:marTop w:val="0"/>
      <w:marBottom w:val="0"/>
      <w:divBdr>
        <w:top w:val="none" w:sz="0" w:space="0" w:color="auto"/>
        <w:left w:val="none" w:sz="0" w:space="0" w:color="auto"/>
        <w:bottom w:val="none" w:sz="0" w:space="0" w:color="auto"/>
        <w:right w:val="none" w:sz="0" w:space="0" w:color="auto"/>
      </w:divBdr>
    </w:div>
    <w:div w:id="1702047166">
      <w:bodyDiv w:val="1"/>
      <w:marLeft w:val="0"/>
      <w:marRight w:val="0"/>
      <w:marTop w:val="0"/>
      <w:marBottom w:val="0"/>
      <w:divBdr>
        <w:top w:val="none" w:sz="0" w:space="0" w:color="auto"/>
        <w:left w:val="none" w:sz="0" w:space="0" w:color="auto"/>
        <w:bottom w:val="none" w:sz="0" w:space="0" w:color="auto"/>
        <w:right w:val="none" w:sz="0" w:space="0" w:color="auto"/>
      </w:divBdr>
    </w:div>
    <w:div w:id="1752123271">
      <w:bodyDiv w:val="1"/>
      <w:marLeft w:val="0"/>
      <w:marRight w:val="0"/>
      <w:marTop w:val="0"/>
      <w:marBottom w:val="0"/>
      <w:divBdr>
        <w:top w:val="none" w:sz="0" w:space="0" w:color="auto"/>
        <w:left w:val="none" w:sz="0" w:space="0" w:color="auto"/>
        <w:bottom w:val="none" w:sz="0" w:space="0" w:color="auto"/>
        <w:right w:val="none" w:sz="0" w:space="0" w:color="auto"/>
      </w:divBdr>
    </w:div>
    <w:div w:id="1871146145">
      <w:bodyDiv w:val="1"/>
      <w:marLeft w:val="0"/>
      <w:marRight w:val="0"/>
      <w:marTop w:val="0"/>
      <w:marBottom w:val="0"/>
      <w:divBdr>
        <w:top w:val="none" w:sz="0" w:space="0" w:color="auto"/>
        <w:left w:val="none" w:sz="0" w:space="0" w:color="auto"/>
        <w:bottom w:val="none" w:sz="0" w:space="0" w:color="auto"/>
        <w:right w:val="none" w:sz="0" w:space="0" w:color="auto"/>
      </w:divBdr>
    </w:div>
    <w:div w:id="188266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emf"/><Relationship Id="rId1" Type="http://schemas.openxmlformats.org/officeDocument/2006/relationships/image" Target="media/image3.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EC002-00AD-4AF5-B01B-7F80681B1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8980</TotalTime>
  <Pages>25</Pages>
  <Words>5447</Words>
  <Characters>31052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36427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Reza Berlouie</cp:lastModifiedBy>
  <cp:revision>176</cp:revision>
  <cp:lastPrinted>2023-03-15T07:34:00Z</cp:lastPrinted>
  <dcterms:created xsi:type="dcterms:W3CDTF">2022-01-30T10:54:00Z</dcterms:created>
  <dcterms:modified xsi:type="dcterms:W3CDTF">2023-03-15T07:34:00Z</dcterms:modified>
</cp:coreProperties>
</file>