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143FCE" w:rsidRPr="00143FCE" w:rsidRDefault="00143FCE" w:rsidP="00956369">
            <w:pPr>
              <w:widowControl w:val="0"/>
              <w:jc w:val="center"/>
              <w:rPr>
                <w:rFonts w:ascii="Arial" w:hAnsi="Arial" w:cs="Arial"/>
                <w:b/>
                <w:bCs/>
                <w:sz w:val="32"/>
                <w:szCs w:val="32"/>
              </w:rPr>
            </w:pPr>
            <w:r w:rsidRPr="00143FCE">
              <w:rPr>
                <w:rFonts w:ascii="Arial" w:hAnsi="Arial" w:cs="Arial"/>
                <w:b/>
                <w:bCs/>
                <w:sz w:val="32"/>
                <w:szCs w:val="32"/>
              </w:rPr>
              <w:t>PMR FOR INSTRUMENT TUBE AND FITTING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267F49" w:rsidRPr="00267F49">
              <w:rPr>
                <w:rFonts w:asciiTheme="minorBidi" w:hAnsiTheme="minorBidi" w:cstheme="minorBidi"/>
                <w:b/>
                <w:bCs/>
                <w:color w:val="000000"/>
                <w:sz w:val="17"/>
                <w:szCs w:val="17"/>
              </w:rPr>
              <w:t>F0Z-708123</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537245">
          <w:rPr>
            <w:webHidden/>
          </w:rPr>
          <w:t>4</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537245">
          <w:rPr>
            <w:webHidden/>
          </w:rPr>
          <w:t>7</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537245">
          <w:rPr>
            <w:webHidden/>
          </w:rPr>
          <w:t>9</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537245">
          <w:rPr>
            <w:webHidden/>
          </w:rPr>
          <w:t>11</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537245">
          <w:rPr>
            <w:webHidden/>
          </w:rPr>
          <w:t>12</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537245">
          <w:rPr>
            <w:webHidden/>
          </w:rPr>
          <w:t>16</w:t>
        </w:r>
        <w:r w:rsidR="00537245">
          <w:rPr>
            <w:webHidden/>
          </w:rPr>
          <w:fldChar w:fldCharType="end"/>
        </w:r>
      </w:hyperlink>
    </w:p>
    <w:p w:rsidR="00537245" w:rsidRDefault="00E250AF">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537245">
          <w:rPr>
            <w:webHidden/>
          </w:rPr>
          <w:t>17</w:t>
        </w:r>
        <w:r w:rsidR="00537245">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9775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597760"/>
      <w:bookmarkEnd w:id="5"/>
      <w:bookmarkEnd w:id="6"/>
      <w:bookmarkEnd w:id="7"/>
      <w:r w:rsidRPr="00CE2D90">
        <w:rPr>
          <w:rFonts w:ascii="Arial" w:hAnsi="Arial" w:cs="Arial"/>
          <w:b/>
          <w:bCs/>
          <w:caps/>
          <w:kern w:val="28"/>
          <w:sz w:val="24"/>
        </w:rPr>
        <w:lastRenderedPageBreak/>
        <w:t>GENERAL</w:t>
      </w:r>
      <w:bookmarkEnd w:id="10"/>
      <w:bookmarkEnd w:id="11"/>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5372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Instrument Tubes and Fittings</w:t>
      </w:r>
      <w:r w:rsidRPr="00793EA4">
        <w:rPr>
          <w:rFonts w:asciiTheme="minorBidi" w:eastAsiaTheme="minorHAnsi" w:hAnsiTheme="minorBidi" w:cstheme="minorBidi"/>
          <w:sz w:val="22"/>
          <w:szCs w:val="28"/>
        </w:rPr>
        <w:t xml:space="preserve"> with accessories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597761"/>
      <w:r w:rsidRPr="001107AE">
        <w:rPr>
          <w:rFonts w:ascii="Arial" w:hAnsi="Arial" w:cs="Arial"/>
          <w:b/>
          <w:bCs/>
          <w:caps/>
          <w:kern w:val="28"/>
          <w:sz w:val="24"/>
        </w:rPr>
        <w:t>reference / ATTACHED DOCUMENTS</w:t>
      </w:r>
      <w:bookmarkEnd w:id="12"/>
      <w:bookmarkEnd w:id="13"/>
      <w:bookmarkEnd w:id="14"/>
      <w:bookmarkEnd w:id="15"/>
      <w:bookmarkEnd w:id="16"/>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597762"/>
      <w:r w:rsidRPr="002A37FB">
        <w:rPr>
          <w:rFonts w:ascii="Arial" w:hAnsi="Arial" w:cs="Arial"/>
          <w:b/>
          <w:bCs/>
          <w:caps/>
          <w:kern w:val="28"/>
          <w:sz w:val="24"/>
        </w:rPr>
        <w:t>SUBJECT OF THE SUPPLY</w:t>
      </w:r>
      <w:bookmarkEnd w:id="17"/>
      <w:bookmarkEnd w:id="18"/>
      <w:bookmarkEnd w:id="19"/>
      <w:bookmarkEnd w:id="20"/>
      <w:bookmarkEnd w:id="21"/>
    </w:p>
    <w:p w:rsidR="00A91E60" w:rsidRPr="002A37FB" w:rsidRDefault="00A91E60" w:rsidP="00537245">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Pr>
          <w:rFonts w:asciiTheme="minorBidi" w:eastAsiaTheme="minorHAnsi" w:hAnsiTheme="minorBidi" w:cstheme="minorBidi"/>
          <w:sz w:val="22"/>
          <w:szCs w:val="22"/>
        </w:rPr>
        <w:t xml:space="preserve"> with accessories.</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597763"/>
      <w:r w:rsidRPr="002A37FB">
        <w:rPr>
          <w:rFonts w:ascii="Arial" w:hAnsi="Arial" w:cs="Arial"/>
          <w:b/>
          <w:bCs/>
          <w:caps/>
          <w:kern w:val="28"/>
          <w:sz w:val="24"/>
        </w:rPr>
        <w:t>LIMITS OF SUPPLY</w:t>
      </w:r>
      <w:bookmarkEnd w:id="22"/>
      <w:bookmarkEnd w:id="23"/>
      <w:bookmarkEnd w:id="24"/>
      <w:bookmarkEnd w:id="25"/>
      <w:bookmarkEnd w:id="26"/>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597764"/>
      <w:r w:rsidRPr="005D38AC">
        <w:rPr>
          <w:rFonts w:ascii="Arial" w:hAnsi="Arial" w:cs="Arial"/>
          <w:b/>
          <w:bCs/>
          <w:caps/>
          <w:kern w:val="28"/>
          <w:sz w:val="22"/>
          <w:szCs w:val="22"/>
        </w:rPr>
        <w:t>scope of supply</w:t>
      </w:r>
      <w:bookmarkEnd w:id="27"/>
      <w:bookmarkEnd w:id="28"/>
      <w:bookmarkEnd w:id="29"/>
      <w:bookmarkEnd w:id="30"/>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r w:rsidRPr="00E97A6A">
        <w:t>main description</w:t>
      </w:r>
      <w:bookmarkEnd w:id="31"/>
      <w:bookmarkEnd w:id="32"/>
      <w:bookmarkEnd w:id="33"/>
      <w:bookmarkEnd w:id="34"/>
      <w:bookmarkEnd w:id="35"/>
      <w:bookmarkEnd w:id="36"/>
      <w:bookmarkEnd w:id="37"/>
    </w:p>
    <w:p w:rsidR="00A91E60" w:rsidRDefault="00A91E60" w:rsidP="00A91E60">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E250AF" w:rsidRDefault="00A91E60" w:rsidP="00E250AF">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E250AF" w:rsidRP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bookmarkStart w:id="38" w:name="_GoBack"/>
      <w:bookmarkEnd w:id="38"/>
    </w:p>
    <w:p w:rsidR="00E250AF" w:rsidRPr="00095586" w:rsidRDefault="00E250AF" w:rsidP="00E250AF">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rsidR="00537245" w:rsidRPr="002B5E11" w:rsidRDefault="00537245" w:rsidP="00E250AF">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56"/>
        <w:gridCol w:w="3309"/>
        <w:gridCol w:w="6130"/>
      </w:tblGrid>
      <w:tr w:rsidR="00537245" w:rsidRPr="002B5E11" w:rsidTr="00537245">
        <w:trPr>
          <w:trHeight w:val="602"/>
          <w:jc w:val="center"/>
        </w:trPr>
        <w:tc>
          <w:tcPr>
            <w:tcW w:w="756"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09"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30"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537245" w:rsidRPr="002B5E11" w:rsidTr="00537245">
        <w:trPr>
          <w:trHeight w:val="969"/>
          <w:jc w:val="center"/>
        </w:trPr>
        <w:tc>
          <w:tcPr>
            <w:tcW w:w="756" w:type="dxa"/>
            <w:vAlign w:val="center"/>
          </w:tcPr>
          <w:p w:rsidR="00537245" w:rsidRPr="00900DCB" w:rsidRDefault="00537245" w:rsidP="00537245">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309" w:type="dxa"/>
            <w:vAlign w:val="center"/>
          </w:tcPr>
          <w:p w:rsidR="00537245" w:rsidRPr="00B7672C" w:rsidRDefault="00537245" w:rsidP="00537245">
            <w:pPr>
              <w:bidi w:val="0"/>
              <w:spacing w:line="276" w:lineRule="auto"/>
              <w:jc w:val="center"/>
              <w:rPr>
                <w:rFonts w:asciiTheme="minorBidi" w:eastAsia="Calibri" w:hAnsiTheme="minorBidi" w:cstheme="minorBidi"/>
                <w:szCs w:val="20"/>
              </w:rPr>
            </w:pPr>
            <w:r w:rsidRPr="00113469">
              <w:rPr>
                <w:lang w:bidi="fa-IR"/>
              </w:rPr>
              <w:t>Instrument Tube and Fitting</w:t>
            </w:r>
            <w:r>
              <w:rPr>
                <w:lang w:bidi="fa-IR"/>
              </w:rPr>
              <w:t xml:space="preserve"> </w:t>
            </w:r>
          </w:p>
        </w:tc>
        <w:tc>
          <w:tcPr>
            <w:tcW w:w="6130" w:type="dxa"/>
            <w:vAlign w:val="center"/>
          </w:tcPr>
          <w:p w:rsidR="00537245" w:rsidRPr="00B7672C" w:rsidRDefault="00537245" w:rsidP="0053724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Pr="00537245">
              <w:rPr>
                <w:rFonts w:asciiTheme="minorBidi" w:eastAsia="Calibri" w:hAnsiTheme="minorBidi" w:cstheme="minorBidi"/>
                <w:szCs w:val="20"/>
              </w:rPr>
              <w:t>MTO For Instrument Tube and Fitting - W007S &amp; Manifold</w:t>
            </w:r>
            <w:r w:rsidRPr="00B7672C">
              <w:rPr>
                <w:rFonts w:asciiTheme="minorBidi" w:eastAsia="Calibri" w:hAnsiTheme="minorBidi" w:cstheme="minorBidi"/>
                <w:szCs w:val="20"/>
              </w:rPr>
              <w:t>,</w:t>
            </w:r>
            <w:r>
              <w:rPr>
                <w:rFonts w:asciiTheme="minorBidi" w:eastAsia="Calibri" w:hAnsiTheme="minorBidi" w:cstheme="minorBidi"/>
                <w:szCs w:val="20"/>
              </w:rPr>
              <w:t xml:space="preserve"> </w:t>
            </w:r>
            <w:r w:rsidRPr="00537245">
              <w:rPr>
                <w:rFonts w:asciiTheme="minorBidi" w:eastAsia="Calibri" w:hAnsiTheme="minorBidi" w:cstheme="minorBidi"/>
                <w:szCs w:val="20"/>
              </w:rPr>
              <w:t>BK-W007S-PEDCO-110-IN-MT-0004</w:t>
            </w:r>
            <w:r>
              <w:rPr>
                <w:rFonts w:asciiTheme="minorBidi" w:eastAsia="Calibri" w:hAnsiTheme="minorBidi" w:cstheme="minorBidi"/>
                <w:szCs w:val="20"/>
              </w:rPr>
              <w:t>”</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r w:rsidRPr="00D702B9">
        <w:t>S</w:t>
      </w:r>
      <w:r w:rsidRPr="00A91E60">
        <w:t>pare parts</w:t>
      </w:r>
      <w:bookmarkEnd w:id="39"/>
      <w:bookmarkEnd w:id="40"/>
      <w:bookmarkEnd w:id="41"/>
      <w:bookmarkEnd w:id="42"/>
      <w:bookmarkEnd w:id="43"/>
      <w:bookmarkEnd w:id="44"/>
      <w:bookmarkEnd w:id="45"/>
      <w:bookmarkEnd w:id="46"/>
      <w:bookmarkEnd w:id="47"/>
      <w:bookmarkEnd w:id="48"/>
      <w:bookmarkEnd w:id="49"/>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0" w:name="_Toc12468051"/>
      <w:bookmarkStart w:id="51" w:name="_Toc12468092"/>
      <w:bookmarkStart w:id="52" w:name="_Toc13905929"/>
      <w:bookmarkStart w:id="53" w:name="_Toc13909563"/>
      <w:bookmarkStart w:id="54" w:name="_Toc92193138"/>
      <w:bookmarkStart w:id="55" w:name="_Toc92193163"/>
      <w:bookmarkStart w:id="56" w:name="_Toc92722733"/>
      <w:bookmarkStart w:id="57"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8" w:name="_Toc112613515"/>
      <w:bookmarkStart w:id="59" w:name="_Toc112619757"/>
      <w:bookmarkStart w:id="60" w:name="_Toc131597767"/>
      <w:r w:rsidRPr="00E97A6A">
        <w:t>Other items</w:t>
      </w:r>
      <w:bookmarkEnd w:id="50"/>
      <w:bookmarkEnd w:id="51"/>
      <w:bookmarkEnd w:id="52"/>
      <w:bookmarkEnd w:id="53"/>
      <w:bookmarkEnd w:id="54"/>
      <w:bookmarkEnd w:id="55"/>
      <w:bookmarkEnd w:id="56"/>
      <w:bookmarkEnd w:id="57"/>
      <w:bookmarkEnd w:id="58"/>
      <w:bookmarkEnd w:id="59"/>
      <w:bookmarkEnd w:id="60"/>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12468094"/>
      <w:bookmarkStart w:id="62" w:name="_Toc13909565"/>
      <w:bookmarkStart w:id="63" w:name="_Toc112619758"/>
      <w:bookmarkStart w:id="64" w:name="_Toc131597768"/>
      <w:r w:rsidRPr="005D38AC">
        <w:rPr>
          <w:rFonts w:ascii="Arial" w:hAnsi="Arial" w:cs="Arial"/>
          <w:b/>
          <w:bCs/>
          <w:caps/>
          <w:kern w:val="28"/>
          <w:sz w:val="22"/>
          <w:szCs w:val="22"/>
        </w:rPr>
        <w:t>Exclusions</w:t>
      </w:r>
      <w:bookmarkEnd w:id="61"/>
      <w:bookmarkEnd w:id="62"/>
      <w:bookmarkEnd w:id="63"/>
      <w:bookmarkEnd w:id="64"/>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5" w:name="_Toc12468095"/>
      <w:bookmarkStart w:id="66" w:name="_Toc13909566"/>
      <w:bookmarkStart w:id="67" w:name="_Toc112619759"/>
      <w:bookmarkStart w:id="68" w:name="_Toc13159776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5"/>
      <w:bookmarkEnd w:id="66"/>
      <w:bookmarkEnd w:id="67"/>
      <w:bookmarkEnd w:id="68"/>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9" w:name="_Toc273182413"/>
      <w:bookmarkStart w:id="70" w:name="_Toc12468096"/>
      <w:bookmarkStart w:id="71"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12619760"/>
      <w:bookmarkStart w:id="73" w:name="_Toc131597770"/>
      <w:r w:rsidRPr="00CC4EA2">
        <w:rPr>
          <w:rFonts w:ascii="Arial" w:hAnsi="Arial" w:cs="Arial"/>
          <w:b/>
          <w:bCs/>
          <w:caps/>
          <w:kern w:val="28"/>
          <w:sz w:val="24"/>
        </w:rPr>
        <w:lastRenderedPageBreak/>
        <w:t>INSPECTION AND TESTS</w:t>
      </w:r>
      <w:bookmarkEnd w:id="69"/>
      <w:bookmarkEnd w:id="70"/>
      <w:bookmarkEnd w:id="71"/>
      <w:bookmarkEnd w:id="72"/>
      <w:bookmarkEnd w:id="73"/>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3909568"/>
      <w:bookmarkStart w:id="75" w:name="_Toc112619761"/>
      <w:bookmarkStart w:id="76" w:name="_Toc131597771"/>
      <w:r w:rsidRPr="00E73FC0">
        <w:rPr>
          <w:rFonts w:ascii="Arial" w:hAnsi="Arial" w:cs="Arial"/>
          <w:b/>
          <w:bCs/>
          <w:caps/>
          <w:kern w:val="28"/>
          <w:sz w:val="24"/>
        </w:rPr>
        <w:t>VENDOR DOCUMENTATION REQUIREMENTS &amp; SCHEDULE</w:t>
      </w:r>
      <w:bookmarkEnd w:id="74"/>
      <w:bookmarkEnd w:id="75"/>
      <w:bookmarkEnd w:id="76"/>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8"/>
      <w:r w:rsidRPr="00E73FC0">
        <w:rPr>
          <w:rFonts w:asciiTheme="minorBidi" w:eastAsiaTheme="minorHAnsi" w:hAnsiTheme="minorBidi" w:cstheme="minorBidi"/>
          <w:sz w:val="22"/>
          <w:szCs w:val="28"/>
        </w:rPr>
        <w:t>Vendor document shall be according to attachment 2 of this document.</w:t>
      </w:r>
      <w:bookmarkEnd w:id="77"/>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099"/>
      <w:r w:rsidRPr="00E73FC0">
        <w:rPr>
          <w:rFonts w:asciiTheme="minorBidi" w:eastAsiaTheme="minorHAnsi" w:hAnsiTheme="minorBidi" w:cstheme="minorBidi"/>
          <w:sz w:val="22"/>
          <w:szCs w:val="28"/>
        </w:rPr>
        <w:t>All documents, preliminary or final, are to be stamped and signed by the supplier.</w:t>
      </w:r>
      <w:bookmarkEnd w:id="78"/>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0"/>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2"/>
      <w:r w:rsidRPr="00E73FC0">
        <w:rPr>
          <w:rFonts w:asciiTheme="minorBidi" w:eastAsiaTheme="minorHAnsi" w:hAnsiTheme="minorBidi" w:cstheme="minorBidi"/>
          <w:sz w:val="22"/>
          <w:szCs w:val="28"/>
        </w:rPr>
        <w:t>All vendor drawings and documents shall be in English language.</w:t>
      </w:r>
      <w:bookmarkEnd w:id="81"/>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2"/>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5"/>
      <w:bookmarkStart w:id="84" w:name="_Toc12468104"/>
      <w:bookmarkStart w:id="85" w:name="_Toc13909569"/>
      <w:bookmarkStart w:id="86" w:name="_Toc112619762"/>
      <w:bookmarkStart w:id="87" w:name="_Toc131597772"/>
      <w:r w:rsidRPr="00C62699">
        <w:rPr>
          <w:rFonts w:ascii="Arial" w:hAnsi="Arial" w:cs="Arial"/>
          <w:b/>
          <w:bCs/>
          <w:caps/>
          <w:kern w:val="28"/>
          <w:sz w:val="24"/>
        </w:rPr>
        <w:t>UNIT RESPONSIBILITY</w:t>
      </w:r>
      <w:bookmarkEnd w:id="83"/>
      <w:bookmarkEnd w:id="84"/>
      <w:bookmarkEnd w:id="85"/>
      <w:bookmarkEnd w:id="86"/>
      <w:bookmarkEnd w:id="87"/>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273182416"/>
      <w:bookmarkStart w:id="89" w:name="_Toc12468105"/>
      <w:bookmarkStart w:id="90" w:name="_Toc13909570"/>
      <w:bookmarkStart w:id="91" w:name="_Toc112619763"/>
      <w:bookmarkStart w:id="92" w:name="_Toc131597773"/>
      <w:r w:rsidRPr="00C62699">
        <w:rPr>
          <w:rFonts w:ascii="Arial" w:hAnsi="Arial" w:cs="Arial"/>
          <w:b/>
          <w:bCs/>
          <w:caps/>
          <w:kern w:val="28"/>
          <w:sz w:val="24"/>
        </w:rPr>
        <w:t>GUARANTEE AND WARRANTY</w:t>
      </w:r>
      <w:bookmarkEnd w:id="88"/>
      <w:bookmarkEnd w:id="89"/>
      <w:bookmarkEnd w:id="90"/>
      <w:bookmarkEnd w:id="91"/>
      <w:bookmarkEnd w:id="92"/>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12619764"/>
      <w:bookmarkStart w:id="97" w:name="_Toc131597774"/>
      <w:r w:rsidRPr="009D5E33">
        <w:rPr>
          <w:rFonts w:ascii="Arial" w:hAnsi="Arial" w:cs="Arial"/>
          <w:b/>
          <w:bCs/>
          <w:caps/>
          <w:kern w:val="28"/>
          <w:sz w:val="24"/>
        </w:rPr>
        <w:t>DEVIATION</w:t>
      </w:r>
      <w:bookmarkEnd w:id="93"/>
      <w:bookmarkEnd w:id="94"/>
      <w:bookmarkEnd w:id="95"/>
      <w:bookmarkEnd w:id="96"/>
      <w:bookmarkEnd w:id="97"/>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8" w:name="_Toc273182418"/>
      <w:bookmarkStart w:id="99" w:name="_Toc12468107"/>
      <w:bookmarkStart w:id="100" w:name="_Toc13909572"/>
      <w:bookmarkStart w:id="101" w:name="_Toc112619765"/>
      <w:bookmarkStart w:id="102" w:name="_Toc131597775"/>
      <w:r w:rsidRPr="004F177C">
        <w:rPr>
          <w:rFonts w:ascii="Arial" w:hAnsi="Arial" w:cs="Arial"/>
          <w:b/>
          <w:bCs/>
          <w:caps/>
          <w:kern w:val="28"/>
          <w:sz w:val="24"/>
        </w:rPr>
        <w:t>PRICE BREAKDOWN</w:t>
      </w:r>
      <w:bookmarkEnd w:id="98"/>
      <w:bookmarkEnd w:id="99"/>
      <w:bookmarkEnd w:id="100"/>
      <w:bookmarkEnd w:id="101"/>
      <w:bookmarkEnd w:id="102"/>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12619766"/>
      <w:bookmarkStart w:id="108" w:name="_Toc131597776"/>
      <w:bookmarkStart w:id="109" w:name="_Toc272928623"/>
      <w:r w:rsidRPr="00B274C0">
        <w:rPr>
          <w:rFonts w:eastAsiaTheme="majorEastAsia"/>
          <w:u w:val="single"/>
        </w:rPr>
        <w:lastRenderedPageBreak/>
        <w:t>ATTACHMENT 1</w:t>
      </w:r>
      <w:bookmarkEnd w:id="103"/>
      <w:bookmarkEnd w:id="104"/>
      <w:bookmarkEnd w:id="105"/>
      <w:bookmarkEnd w:id="106"/>
      <w:bookmarkEnd w:id="107"/>
      <w:bookmarkEnd w:id="108"/>
    </w:p>
    <w:p w:rsidR="00A91E60" w:rsidRDefault="00A91E60" w:rsidP="00A91E60">
      <w:pPr>
        <w:bidi w:val="0"/>
        <w:rPr>
          <w:rFonts w:eastAsiaTheme="minorHAnsi"/>
          <w:b/>
          <w:bCs/>
          <w:sz w:val="24"/>
          <w:u w:val="single"/>
        </w:rPr>
      </w:pPr>
      <w:bookmarkStart w:id="110"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0"/>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rsidR="00A91E60" w:rsidRPr="00A91E60" w:rsidRDefault="00A91E60" w:rsidP="00537245">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rsidTr="00537245">
        <w:trPr>
          <w:trHeight w:val="653"/>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B20E5E" w:rsidP="00537245">
            <w:pPr>
              <w:widowControl w:val="0"/>
              <w:autoSpaceDE w:val="0"/>
              <w:autoSpaceDN w:val="0"/>
              <w:bidi w:val="0"/>
              <w:adjustRightInd w:val="0"/>
              <w:rPr>
                <w:rFonts w:asciiTheme="minorBidi" w:hAnsiTheme="minorBidi" w:cstheme="minorBidi"/>
                <w:color w:val="000000"/>
                <w:sz w:val="19"/>
                <w:szCs w:val="19"/>
              </w:rPr>
            </w:pPr>
            <w:r w:rsidRPr="00B20E5E">
              <w:rPr>
                <w:rFonts w:asciiTheme="minorBidi" w:hAnsiTheme="minorBidi" w:cstheme="minorBidi"/>
                <w:color w:val="000000"/>
                <w:sz w:val="19"/>
                <w:szCs w:val="19"/>
              </w:rPr>
              <w:t>BK-W007S-PEDCO-110-IN-DG-0003</w:t>
            </w:r>
          </w:p>
        </w:tc>
        <w:tc>
          <w:tcPr>
            <w:tcW w:w="3813"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sidRPr="004254D0">
              <w:rPr>
                <w:rFonts w:asciiTheme="minorBidi" w:hAnsiTheme="minorBidi" w:cstheme="minorBidi"/>
                <w:color w:val="000000"/>
                <w:sz w:val="19"/>
                <w:szCs w:val="19"/>
              </w:rPr>
              <w:t xml:space="preserve">Instrument Hook-up Diagram - Extension of </w:t>
            </w:r>
            <w:proofErr w:type="spellStart"/>
            <w:r w:rsidRPr="004254D0">
              <w:rPr>
                <w:rFonts w:asciiTheme="minorBidi" w:hAnsiTheme="minorBidi" w:cstheme="minorBidi"/>
                <w:color w:val="000000"/>
                <w:sz w:val="19"/>
                <w:szCs w:val="19"/>
              </w:rPr>
              <w:t>Binak</w:t>
            </w:r>
            <w:proofErr w:type="spellEnd"/>
            <w:r w:rsidRPr="004254D0">
              <w:rPr>
                <w:rFonts w:asciiTheme="minorBidi" w:hAnsiTheme="minorBidi" w:cstheme="minorBidi"/>
                <w:color w:val="000000"/>
                <w:sz w:val="19"/>
                <w:szCs w:val="19"/>
              </w:rPr>
              <w:t xml:space="preserve"> B/C Manifold</w:t>
            </w:r>
          </w:p>
        </w:tc>
        <w:tc>
          <w:tcPr>
            <w:tcW w:w="687" w:type="dxa"/>
            <w:vAlign w:val="center"/>
          </w:tcPr>
          <w:p w:rsidR="00A91E60" w:rsidRPr="00A91E60" w:rsidRDefault="00A91E60" w:rsidP="004254D0">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1</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A91E60" w:rsidP="00537245">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D01</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sidRPr="004254D0">
              <w:rPr>
                <w:rFonts w:asciiTheme="minorBidi" w:hAnsiTheme="minorBidi" w:cstheme="minorBidi"/>
                <w:color w:val="000000"/>
                <w:sz w:val="19"/>
                <w:szCs w:val="19"/>
              </w:rPr>
              <w:t>BK-W007S-PEDCO-110-IN-MT-0004</w:t>
            </w:r>
          </w:p>
        </w:tc>
        <w:tc>
          <w:tcPr>
            <w:tcW w:w="3813"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sidRPr="004254D0">
              <w:rPr>
                <w:rFonts w:asciiTheme="minorBidi" w:hAnsiTheme="minorBidi" w:cstheme="minorBidi"/>
                <w:color w:val="000000"/>
                <w:sz w:val="19"/>
                <w:szCs w:val="19"/>
              </w:rPr>
              <w:t>MTO For Instrument Tube and Fitting - W007S &amp; Manifold</w:t>
            </w:r>
          </w:p>
        </w:tc>
        <w:tc>
          <w:tcPr>
            <w:tcW w:w="687" w:type="dxa"/>
            <w:vAlign w:val="center"/>
          </w:tcPr>
          <w:p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BK-W007S</w:t>
            </w:r>
            <w:r w:rsidR="00A91E60" w:rsidRPr="00A91E60">
              <w:rPr>
                <w:rFonts w:asciiTheme="minorBidi" w:hAnsiTheme="minorBidi" w:cstheme="minorBidi"/>
                <w:color w:val="000000"/>
                <w:sz w:val="19"/>
                <w:szCs w:val="19"/>
              </w:rPr>
              <w:t>-PEDCO-110-PR-PI-0001</w:t>
            </w:r>
          </w:p>
        </w:tc>
        <w:tc>
          <w:tcPr>
            <w:tcW w:w="3813"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 xml:space="preserve">P&amp;ID - </w:t>
            </w:r>
            <w:r w:rsidRPr="00D07C7A">
              <w:rPr>
                <w:rFonts w:asciiTheme="minorBidi" w:eastAsiaTheme="minorHAnsi" w:hAnsiTheme="minorBidi" w:cstheme="minorBidi"/>
                <w:sz w:val="19"/>
                <w:szCs w:val="19"/>
              </w:rPr>
              <w:t xml:space="preserve">Extension of </w:t>
            </w:r>
            <w:proofErr w:type="spellStart"/>
            <w:r w:rsidRPr="00D07C7A">
              <w:rPr>
                <w:rFonts w:asciiTheme="minorBidi" w:eastAsiaTheme="minorHAnsi" w:hAnsiTheme="minorBidi" w:cstheme="minorBidi"/>
                <w:sz w:val="19"/>
                <w:szCs w:val="19"/>
              </w:rPr>
              <w:t>Binak</w:t>
            </w:r>
            <w:proofErr w:type="spellEnd"/>
            <w:r w:rsidRPr="00D07C7A">
              <w:rPr>
                <w:rFonts w:asciiTheme="minorBidi" w:eastAsiaTheme="minorHAnsi" w:hAnsiTheme="minorBidi" w:cstheme="minorBidi"/>
                <w:sz w:val="19"/>
                <w:szCs w:val="19"/>
              </w:rPr>
              <w:t xml:space="preserve"> B/C Manifold</w:t>
            </w:r>
          </w:p>
        </w:tc>
        <w:tc>
          <w:tcPr>
            <w:tcW w:w="687" w:type="dxa"/>
            <w:vAlign w:val="center"/>
          </w:tcPr>
          <w:p w:rsidR="00A91E60" w:rsidRPr="00A91E60" w:rsidRDefault="00A91E60" w:rsidP="004254D0">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D0</w:t>
            </w:r>
            <w:r w:rsidR="004254D0">
              <w:rPr>
                <w:rFonts w:asciiTheme="minorBidi" w:eastAsiaTheme="minorHAnsi" w:hAnsiTheme="minorBidi" w:cstheme="minorBidi"/>
                <w:sz w:val="19"/>
                <w:szCs w:val="19"/>
              </w:rPr>
              <w:t>3</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BK-GNRAL-PEDCO-000-PR-DC-0001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Design Criteria</w:t>
            </w:r>
          </w:p>
        </w:tc>
        <w:tc>
          <w:tcPr>
            <w:tcW w:w="687" w:type="dxa"/>
            <w:vAlign w:val="center"/>
          </w:tcPr>
          <w:p w:rsidR="00A91E60" w:rsidRPr="00A91E60" w:rsidRDefault="00A91E60" w:rsidP="00537245">
            <w:pPr>
              <w:jc w:val="center"/>
              <w:rPr>
                <w:rFonts w:ascii="Arial" w:hAnsi="Arial" w:cs="B Zar"/>
                <w:color w:val="000000"/>
                <w:szCs w:val="22"/>
              </w:rPr>
            </w:pPr>
            <w:r w:rsidRPr="00A91E60">
              <w:rPr>
                <w:rFonts w:ascii="Arial" w:hAnsi="Arial" w:cs="B Zar"/>
                <w:color w:val="000000"/>
                <w:szCs w:val="22"/>
              </w:rPr>
              <w:t>D02</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81"/>
          <w:jc w:val="center"/>
        </w:trPr>
        <w:tc>
          <w:tcPr>
            <w:tcW w:w="8787" w:type="dxa"/>
            <w:gridSpan w:val="4"/>
            <w:shd w:val="clear" w:color="auto" w:fill="B6DDE8" w:themeFill="accent5" w:themeFillTint="66"/>
            <w:vAlign w:val="center"/>
          </w:tcPr>
          <w:p w:rsidR="00A91E60" w:rsidRPr="00EB0225"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A91E60" w:rsidRPr="004F177C" w:rsidTr="00537245">
        <w:trPr>
          <w:trHeight w:val="587"/>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8070ED" w:rsidRPr="004F177C" w:rsidTr="00537245">
        <w:trPr>
          <w:trHeight w:val="587"/>
          <w:jc w:val="center"/>
        </w:trPr>
        <w:tc>
          <w:tcPr>
            <w:tcW w:w="523" w:type="dxa"/>
            <w:vAlign w:val="center"/>
          </w:tcPr>
          <w:p w:rsidR="008070ED" w:rsidRPr="004F177C" w:rsidRDefault="008070ED"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070ED" w:rsidRPr="00EB0225" w:rsidRDefault="004254D0" w:rsidP="00537245">
            <w:pPr>
              <w:widowControl w:val="0"/>
              <w:autoSpaceDE w:val="0"/>
              <w:autoSpaceDN w:val="0"/>
              <w:bidi w:val="0"/>
              <w:adjustRightInd w:val="0"/>
              <w:rPr>
                <w:rFonts w:asciiTheme="minorBidi" w:eastAsiaTheme="minorHAnsi" w:hAnsiTheme="minorBidi" w:cstheme="minorBidi"/>
                <w:sz w:val="19"/>
                <w:szCs w:val="19"/>
              </w:rPr>
            </w:pPr>
            <w:r w:rsidRPr="00B01E96">
              <w:rPr>
                <w:rFonts w:asciiTheme="minorBidi" w:eastAsiaTheme="minorHAnsi" w:hAnsiTheme="minorBidi" w:cstheme="minorBidi"/>
                <w:sz w:val="19"/>
                <w:szCs w:val="19"/>
              </w:rPr>
              <w:t>BK-SSGRL-PEDCO-110-PL-SP-0001</w:t>
            </w:r>
          </w:p>
        </w:tc>
        <w:tc>
          <w:tcPr>
            <w:tcW w:w="3813" w:type="dxa"/>
            <w:vAlign w:val="center"/>
          </w:tcPr>
          <w:p w:rsidR="008070ED" w:rsidRPr="00EB0225" w:rsidRDefault="004254D0" w:rsidP="00537245">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Pipeline</w:t>
            </w:r>
            <w:r w:rsidRPr="00EB0225">
              <w:rPr>
                <w:rFonts w:asciiTheme="minorBidi" w:eastAsiaTheme="minorHAnsi" w:hAnsiTheme="minorBidi" w:cstheme="minorBidi"/>
                <w:sz w:val="19"/>
                <w:szCs w:val="19"/>
              </w:rPr>
              <w:t xml:space="preserve"> Material Specification</w:t>
            </w:r>
          </w:p>
        </w:tc>
        <w:tc>
          <w:tcPr>
            <w:tcW w:w="687" w:type="dxa"/>
            <w:vAlign w:val="center"/>
          </w:tcPr>
          <w:p w:rsidR="008070ED" w:rsidRPr="00EB0225" w:rsidRDefault="004254D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4</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1" w:name="_Toc272928622"/>
      <w:bookmarkStart w:id="112" w:name="_Toc273182420"/>
      <w:bookmarkStart w:id="113" w:name="_Toc12468109"/>
      <w:bookmarkStart w:id="114" w:name="_Toc13909575"/>
    </w:p>
    <w:p w:rsidR="00A91E60" w:rsidRPr="00B274C0" w:rsidRDefault="00A91E60" w:rsidP="00A91E60">
      <w:pPr>
        <w:pStyle w:val="Heading1"/>
        <w:spacing w:before="0"/>
        <w:rPr>
          <w:rFonts w:eastAsiaTheme="majorEastAsia"/>
          <w:u w:val="single"/>
        </w:rPr>
      </w:pPr>
      <w:bookmarkStart w:id="115" w:name="_Toc112619767"/>
      <w:bookmarkStart w:id="116" w:name="_Toc131597777"/>
      <w:r w:rsidRPr="00B274C0">
        <w:rPr>
          <w:rFonts w:eastAsiaTheme="majorEastAsia"/>
          <w:u w:val="single"/>
        </w:rPr>
        <w:lastRenderedPageBreak/>
        <w:t>ATTACHMENT 2</w:t>
      </w:r>
      <w:bookmarkEnd w:id="111"/>
      <w:bookmarkEnd w:id="112"/>
      <w:bookmarkEnd w:id="113"/>
      <w:bookmarkEnd w:id="114"/>
      <w:bookmarkEnd w:id="115"/>
      <w:bookmarkEnd w:id="116"/>
    </w:p>
    <w:p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7" w:name="_Toc13909576"/>
      <w:r w:rsidRPr="0087399E">
        <w:rPr>
          <w:rFonts w:eastAsiaTheme="minorHAnsi"/>
          <w:b/>
          <w:bCs/>
          <w:sz w:val="24"/>
          <w:u w:val="single"/>
        </w:rPr>
        <w:t>VENDOR DOCUMENTS MIN. REQUIREMENT</w:t>
      </w:r>
      <w:bookmarkEnd w:id="117"/>
      <w:r w:rsidRPr="0087399E">
        <w:rPr>
          <w:rFonts w:eastAsiaTheme="minorHAnsi"/>
          <w:b/>
          <w:bCs/>
          <w:sz w:val="24"/>
          <w:u w:val="single"/>
        </w:rPr>
        <w:t xml:space="preserve"> </w:t>
      </w:r>
    </w:p>
    <w:p w:rsidR="00A91E60" w:rsidRDefault="00A91E60" w:rsidP="00A91E6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A91E60" w:rsidRPr="00C45B30" w:rsidTr="00537245">
        <w:trPr>
          <w:cantSplit/>
          <w:trHeight w:val="463"/>
          <w:tblHeader/>
          <w:jc w:val="center"/>
        </w:trPr>
        <w:tc>
          <w:tcPr>
            <w:tcW w:w="712" w:type="dxa"/>
            <w:vMerge w:val="restart"/>
            <w:shd w:val="clear" w:color="auto" w:fill="F2DBDB" w:themeFill="accent2" w:themeFillTint="33"/>
            <w:vAlign w:val="center"/>
          </w:tcPr>
          <w:p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rsidTr="00537245">
        <w:trPr>
          <w:cantSplit/>
          <w:trHeight w:val="543"/>
          <w:tblHeader/>
          <w:jc w:val="center"/>
        </w:trPr>
        <w:tc>
          <w:tcPr>
            <w:tcW w:w="712"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rsidTr="00537245">
        <w:trPr>
          <w:trHeight w:val="372"/>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rsidTr="00537245">
        <w:trPr>
          <w:trHeight w:val="372"/>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525"/>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615"/>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07"/>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rsidTr="00537245">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rsidTr="00537245">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A91E60" w:rsidRPr="00C45B30" w:rsidTr="00537245">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A91E60" w:rsidRPr="00C45B30" w:rsidTr="00537245">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rsidTr="00537245">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rsidTr="00537245">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rsidTr="00537245">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rsidTr="00537245">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rsidTr="00537245">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rsidTr="00537245">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rsidTr="00537245">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A91E60" w:rsidRPr="00C45B30" w:rsidRDefault="00A91E60" w:rsidP="00A91E60">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bl>
    <w:p w:rsidR="00A91E60" w:rsidRDefault="00A91E60" w:rsidP="00A91E60">
      <w:pPr>
        <w:rPr>
          <w:rFonts w:eastAsiaTheme="minorHAnsi"/>
          <w:lang w:val="en-GB"/>
        </w:rPr>
      </w:pPr>
    </w:p>
    <w:p w:rsidR="00A91E60" w:rsidRPr="002E29A3" w:rsidRDefault="00A91E60" w:rsidP="00A91E60">
      <w:pPr>
        <w:pStyle w:val="Heading1"/>
        <w:spacing w:before="0" w:line="240" w:lineRule="auto"/>
        <w:rPr>
          <w:rFonts w:eastAsiaTheme="majorEastAsia"/>
          <w:u w:val="single"/>
        </w:rPr>
      </w:pPr>
      <w:bookmarkStart w:id="118" w:name="_Toc273182421"/>
      <w:bookmarkStart w:id="119" w:name="_Toc12468110"/>
      <w:bookmarkStart w:id="120" w:name="_Toc13909577"/>
      <w:bookmarkStart w:id="121" w:name="_Toc112619768"/>
      <w:bookmarkStart w:id="122" w:name="_Toc131597778"/>
      <w:r w:rsidRPr="002E29A3">
        <w:rPr>
          <w:rFonts w:eastAsiaTheme="majorEastAsia"/>
          <w:u w:val="single"/>
        </w:rPr>
        <w:lastRenderedPageBreak/>
        <w:t>ATTACHMENT 3</w:t>
      </w:r>
      <w:bookmarkEnd w:id="109"/>
      <w:bookmarkEnd w:id="118"/>
      <w:bookmarkEnd w:id="119"/>
      <w:bookmarkEnd w:id="120"/>
      <w:bookmarkEnd w:id="121"/>
      <w:bookmarkEnd w:id="122"/>
    </w:p>
    <w:p w:rsidR="00A91E60" w:rsidRPr="0087399E" w:rsidRDefault="00A91E60" w:rsidP="00A91E60">
      <w:pPr>
        <w:bidi w:val="0"/>
        <w:rPr>
          <w:rFonts w:eastAsiaTheme="minorHAnsi"/>
          <w:b/>
          <w:bCs/>
          <w:sz w:val="24"/>
          <w:u w:val="single"/>
        </w:rPr>
      </w:pPr>
      <w:bookmarkStart w:id="123" w:name="_Toc13909578"/>
      <w:r w:rsidRPr="0087399E">
        <w:rPr>
          <w:rFonts w:eastAsiaTheme="minorHAnsi"/>
          <w:b/>
          <w:bCs/>
          <w:sz w:val="24"/>
          <w:u w:val="single"/>
        </w:rPr>
        <w:t>DEVIATIONS / EXCEPTIONS TO JOB SPECIFICATION</w:t>
      </w:r>
      <w:bookmarkEnd w:id="123"/>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4" w:name="_Toc272928624"/>
      <w:bookmarkStart w:id="125" w:name="_Toc273182422"/>
      <w:bookmarkStart w:id="126" w:name="_Toc12468111"/>
      <w:bookmarkStart w:id="127" w:name="_Toc13909579"/>
      <w:bookmarkStart w:id="128" w:name="_Toc112619769"/>
      <w:bookmarkStart w:id="129" w:name="_Toc131597779"/>
      <w:r w:rsidRPr="002E29A3">
        <w:rPr>
          <w:rFonts w:eastAsiaTheme="majorEastAsia"/>
          <w:u w:val="single"/>
        </w:rPr>
        <w:lastRenderedPageBreak/>
        <w:t>ATTACHMENT 4</w:t>
      </w:r>
      <w:bookmarkEnd w:id="124"/>
      <w:bookmarkEnd w:id="125"/>
      <w:bookmarkEnd w:id="126"/>
      <w:bookmarkEnd w:id="127"/>
      <w:bookmarkEnd w:id="128"/>
      <w:bookmarkEnd w:id="129"/>
    </w:p>
    <w:p w:rsidR="00A91E60" w:rsidRPr="0087399E" w:rsidRDefault="00A91E60" w:rsidP="00A91E60">
      <w:pPr>
        <w:bidi w:val="0"/>
        <w:rPr>
          <w:rFonts w:eastAsiaTheme="minorHAnsi"/>
          <w:b/>
          <w:bCs/>
          <w:sz w:val="24"/>
          <w:u w:val="single"/>
        </w:rPr>
      </w:pPr>
      <w:bookmarkStart w:id="130" w:name="_Toc13909580"/>
      <w:r w:rsidRPr="0087399E">
        <w:rPr>
          <w:rFonts w:eastAsiaTheme="minorHAnsi"/>
          <w:b/>
          <w:bCs/>
          <w:sz w:val="24"/>
          <w:u w:val="single"/>
        </w:rPr>
        <w:t>ALTERNATIVES TO JOB SPECIFICATION</w:t>
      </w:r>
      <w:bookmarkEnd w:id="130"/>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45" w:rsidRDefault="00537245" w:rsidP="00053F8D">
      <w:r>
        <w:separator/>
      </w:r>
    </w:p>
  </w:endnote>
  <w:endnote w:type="continuationSeparator" w:id="0">
    <w:p w:rsidR="00537245" w:rsidRDefault="0053724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45" w:rsidRDefault="00537245" w:rsidP="00053F8D">
      <w:r>
        <w:separator/>
      </w:r>
    </w:p>
  </w:footnote>
  <w:footnote w:type="continuationSeparator" w:id="0">
    <w:p w:rsidR="00537245" w:rsidRDefault="0053724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7245" w:rsidRPr="008C593B" w:rsidTr="00124FB9">
      <w:trPr>
        <w:cantSplit/>
        <w:trHeight w:val="1843"/>
        <w:jc w:val="center"/>
      </w:trPr>
      <w:tc>
        <w:tcPr>
          <w:tcW w:w="2524" w:type="dxa"/>
          <w:tcBorders>
            <w:top w:val="single" w:sz="12" w:space="0" w:color="auto"/>
            <w:left w:val="single" w:sz="12" w:space="0" w:color="auto"/>
          </w:tcBorders>
        </w:tcPr>
        <w:p w:rsidR="00537245" w:rsidRDefault="0053724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7245" w:rsidRPr="00ED37F3" w:rsidRDefault="0053724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37245" w:rsidRPr="00FA21C4" w:rsidRDefault="00537245"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7245" w:rsidRDefault="00537245"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37245" w:rsidRPr="0037207F" w:rsidRDefault="00537245" w:rsidP="0099409E">
          <w:pPr>
            <w:tabs>
              <w:tab w:val="right" w:pos="29"/>
            </w:tabs>
            <w:jc w:val="center"/>
            <w:rPr>
              <w:rFonts w:ascii="Arial" w:hAnsi="Arial" w:cs="B Zar"/>
              <w:b/>
              <w:bCs/>
              <w:sz w:val="12"/>
              <w:szCs w:val="12"/>
              <w:rtl/>
              <w:lang w:bidi="fa-IR"/>
            </w:rPr>
          </w:pPr>
        </w:p>
        <w:p w:rsidR="00537245" w:rsidRPr="007D7D0A" w:rsidRDefault="00537245"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537245" w:rsidRPr="0034040D" w:rsidRDefault="00537245"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7245" w:rsidRPr="0034040D" w:rsidRDefault="0053724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7245" w:rsidRPr="008C593B" w:rsidTr="00124FB9">
      <w:trPr>
        <w:cantSplit/>
        <w:trHeight w:val="150"/>
        <w:jc w:val="center"/>
      </w:trPr>
      <w:tc>
        <w:tcPr>
          <w:tcW w:w="2524" w:type="dxa"/>
          <w:vMerge w:val="restart"/>
          <w:tcBorders>
            <w:left w:val="single" w:sz="12" w:space="0" w:color="auto"/>
          </w:tcBorders>
          <w:vAlign w:val="center"/>
        </w:tcPr>
        <w:p w:rsidR="00537245" w:rsidRPr="00F67855" w:rsidRDefault="0053724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250AF">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250A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537245" w:rsidRPr="009439FA" w:rsidRDefault="00537245" w:rsidP="009439FA">
          <w:pPr>
            <w:widowControl w:val="0"/>
            <w:bidi w:val="0"/>
            <w:jc w:val="center"/>
            <w:rPr>
              <w:rFonts w:ascii="Arial" w:hAnsi="Arial" w:cs="Arial"/>
              <w:b/>
              <w:bCs/>
              <w:sz w:val="16"/>
              <w:szCs w:val="16"/>
            </w:rPr>
          </w:pPr>
          <w:r w:rsidRPr="00143FCE">
            <w:rPr>
              <w:rFonts w:ascii="Arial" w:hAnsi="Arial" w:cs="Arial"/>
              <w:b/>
              <w:bCs/>
              <w:sz w:val="16"/>
              <w:szCs w:val="16"/>
            </w:rPr>
            <w:t>PMR FOR INSTRUMENT TUBE AND FITTING - EXTENSION OF BINAK B/C MANIFOLD</w:t>
          </w:r>
        </w:p>
      </w:tc>
      <w:tc>
        <w:tcPr>
          <w:tcW w:w="2327" w:type="dxa"/>
          <w:tcBorders>
            <w:bottom w:val="nil"/>
            <w:right w:val="single" w:sz="12" w:space="0" w:color="auto"/>
          </w:tcBorders>
          <w:vAlign w:val="center"/>
        </w:tcPr>
        <w:p w:rsidR="00537245" w:rsidRPr="007B6EBF" w:rsidRDefault="0053724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7245" w:rsidRPr="008C593B" w:rsidTr="00124FB9">
      <w:trPr>
        <w:cantSplit/>
        <w:trHeight w:val="207"/>
        <w:jc w:val="center"/>
      </w:trPr>
      <w:tc>
        <w:tcPr>
          <w:tcW w:w="2524" w:type="dxa"/>
          <w:vMerge/>
          <w:tcBorders>
            <w:left w:val="single" w:sz="12" w:space="0" w:color="auto"/>
          </w:tcBorders>
          <w:vAlign w:val="center"/>
        </w:tcPr>
        <w:p w:rsidR="00537245" w:rsidRPr="00F1221B" w:rsidRDefault="0053724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37245" w:rsidRPr="00571B19" w:rsidRDefault="0053724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37245" w:rsidRPr="00571B19" w:rsidRDefault="0053724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7245" w:rsidRPr="00571B19" w:rsidRDefault="0053724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37245" w:rsidRPr="00571B19" w:rsidRDefault="0053724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37245" w:rsidRPr="00571B19" w:rsidRDefault="0053724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37245" w:rsidRPr="00571B19" w:rsidRDefault="0053724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37245" w:rsidRPr="00571B19" w:rsidRDefault="0053724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37245" w:rsidRPr="00571B19" w:rsidRDefault="0053724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37245" w:rsidRPr="00470459" w:rsidRDefault="0053724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7245" w:rsidRPr="008C593B" w:rsidTr="00124FB9">
      <w:trPr>
        <w:cantSplit/>
        <w:trHeight w:val="206"/>
        <w:jc w:val="center"/>
      </w:trPr>
      <w:tc>
        <w:tcPr>
          <w:tcW w:w="2524" w:type="dxa"/>
          <w:vMerge/>
          <w:tcBorders>
            <w:left w:val="single" w:sz="12" w:space="0" w:color="auto"/>
            <w:bottom w:val="single" w:sz="12" w:space="0" w:color="auto"/>
          </w:tcBorders>
          <w:vAlign w:val="center"/>
        </w:tcPr>
        <w:p w:rsidR="00537245" w:rsidRPr="008C593B" w:rsidRDefault="0053724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37245" w:rsidRPr="00EC3274" w:rsidRDefault="00537245"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0017</w:t>
          </w:r>
        </w:p>
      </w:tc>
      <w:tc>
        <w:tcPr>
          <w:tcW w:w="90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537245" w:rsidRPr="00EC3274" w:rsidRDefault="0053724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537245" w:rsidRPr="008C593B" w:rsidRDefault="00537245" w:rsidP="00EB2D3E">
          <w:pPr>
            <w:bidi w:val="0"/>
            <w:jc w:val="center"/>
            <w:rPr>
              <w:rFonts w:ascii="Arial" w:hAnsi="Arial" w:cs="Arial"/>
              <w:b/>
              <w:bCs/>
              <w:rtl/>
              <w:lang w:bidi="fa-IR"/>
            </w:rPr>
          </w:pPr>
        </w:p>
      </w:tc>
    </w:tr>
  </w:tbl>
  <w:p w:rsidR="00537245" w:rsidRPr="00CE0376" w:rsidRDefault="0053724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50AF"/>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2CBF-A33E-4232-A6D7-4E916482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17</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21586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13</cp:revision>
  <cp:lastPrinted>2023-03-27T11:14:00Z</cp:lastPrinted>
  <dcterms:created xsi:type="dcterms:W3CDTF">2023-03-19T10:29:00Z</dcterms:created>
  <dcterms:modified xsi:type="dcterms:W3CDTF">2023-04-05T12:16:00Z</dcterms:modified>
</cp:coreProperties>
</file>