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400"/>
        <w:gridCol w:w="2160"/>
        <w:gridCol w:w="1533"/>
        <w:gridCol w:w="1350"/>
        <w:gridCol w:w="1460"/>
        <w:gridCol w:w="1826"/>
        <w:gridCol w:w="8"/>
      </w:tblGrid>
      <w:tr w:rsidR="008F7539" w:rsidRPr="00070ED8" w:rsidTr="0047699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76990">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6037F1"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MECHANICAL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EE7013" w:rsidRPr="00EE7013" w:rsidRDefault="00EE7013" w:rsidP="00EE7013">
            <w:pPr>
              <w:widowControl w:val="0"/>
              <w:bidi w:val="0"/>
              <w:spacing w:before="20" w:after="20"/>
              <w:jc w:val="center"/>
              <w:rPr>
                <w:rFonts w:ascii="Arial" w:hAnsi="Arial" w:cs="Arial"/>
                <w:szCs w:val="20"/>
              </w:rPr>
            </w:pPr>
            <w:r w:rsidRPr="00EE7013">
              <w:rPr>
                <w:rFonts w:ascii="Arial" w:hAnsi="Arial" w:cs="Arial"/>
                <w:szCs w:val="20"/>
              </w:rPr>
              <w:t>D04</w:t>
            </w:r>
          </w:p>
        </w:tc>
        <w:tc>
          <w:tcPr>
            <w:tcW w:w="1400" w:type="dxa"/>
            <w:tcBorders>
              <w:top w:val="single" w:sz="12" w:space="0" w:color="auto"/>
              <w:left w:val="single" w:sz="2" w:space="0" w:color="auto"/>
              <w:bottom w:val="single" w:sz="2" w:space="0" w:color="auto"/>
              <w:right w:val="single" w:sz="2" w:space="0" w:color="auto"/>
            </w:tcBorders>
            <w:vAlign w:val="center"/>
          </w:tcPr>
          <w:p w:rsidR="00EE7013" w:rsidRPr="00EE7013" w:rsidRDefault="00EE7013" w:rsidP="00EE7013">
            <w:pPr>
              <w:widowControl w:val="0"/>
              <w:bidi w:val="0"/>
              <w:spacing w:before="20" w:after="20"/>
              <w:ind w:left="-64" w:right="-115"/>
              <w:jc w:val="center"/>
              <w:rPr>
                <w:rFonts w:ascii="Arial" w:hAnsi="Arial" w:cs="Arial"/>
                <w:szCs w:val="20"/>
              </w:rPr>
            </w:pPr>
            <w:r w:rsidRPr="00EE7013">
              <w:rPr>
                <w:rFonts w:ascii="Arial" w:hAnsi="Arial" w:cs="Arial"/>
                <w:szCs w:val="20"/>
              </w:rPr>
              <w:t>JAN.2023</w:t>
            </w:r>
          </w:p>
        </w:tc>
        <w:tc>
          <w:tcPr>
            <w:tcW w:w="2160" w:type="dxa"/>
            <w:tcBorders>
              <w:top w:val="single" w:sz="12" w:space="0" w:color="auto"/>
              <w:left w:val="single" w:sz="2" w:space="0" w:color="auto"/>
              <w:bottom w:val="single" w:sz="2" w:space="0" w:color="auto"/>
              <w:right w:val="single" w:sz="2" w:space="0" w:color="auto"/>
            </w:tcBorders>
            <w:vAlign w:val="center"/>
          </w:tcPr>
          <w:p w:rsidR="00EE7013" w:rsidRPr="00EE7013" w:rsidRDefault="00EE7013" w:rsidP="00EE7013">
            <w:pPr>
              <w:widowControl w:val="0"/>
              <w:bidi w:val="0"/>
              <w:spacing w:before="20" w:after="20"/>
              <w:ind w:left="-125" w:right="-115"/>
              <w:jc w:val="center"/>
              <w:rPr>
                <w:rFonts w:ascii="Arial" w:hAnsi="Arial" w:cs="Arial"/>
                <w:szCs w:val="20"/>
              </w:rPr>
            </w:pPr>
            <w:r w:rsidRPr="00EE7013">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EE7013" w:rsidRPr="000E2E1E" w:rsidRDefault="00EE7013" w:rsidP="00C06FE7">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12" w:space="0" w:color="auto"/>
              <w:left w:val="single" w:sz="2" w:space="0" w:color="auto"/>
              <w:bottom w:val="single" w:sz="2" w:space="0" w:color="auto"/>
              <w:right w:val="single" w:sz="2" w:space="0" w:color="auto"/>
            </w:tcBorders>
            <w:vAlign w:val="center"/>
          </w:tcPr>
          <w:p w:rsidR="00EE7013" w:rsidRPr="000E2E1E" w:rsidRDefault="00EE7013" w:rsidP="00C06FE7">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12" w:space="0" w:color="auto"/>
              <w:left w:val="single" w:sz="2" w:space="0" w:color="auto"/>
              <w:bottom w:val="single" w:sz="2" w:space="0" w:color="auto"/>
              <w:right w:val="single" w:sz="2" w:space="0" w:color="auto"/>
            </w:tcBorders>
            <w:vAlign w:val="center"/>
          </w:tcPr>
          <w:p w:rsidR="00EE7013" w:rsidRPr="000E2E1E" w:rsidRDefault="00EE7013" w:rsidP="00C06FE7">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left w:val="single" w:sz="2" w:space="0" w:color="auto"/>
              <w:bottom w:val="single" w:sz="2" w:space="0" w:color="auto"/>
            </w:tcBorders>
            <w:vAlign w:val="center"/>
          </w:tcPr>
          <w:p w:rsidR="00EE7013" w:rsidRPr="00CD3973" w:rsidRDefault="00EE7013" w:rsidP="00956369">
            <w:pPr>
              <w:widowControl w:val="0"/>
              <w:bidi w:val="0"/>
              <w:spacing w:before="20" w:after="20"/>
              <w:ind w:hanging="59"/>
              <w:jc w:val="center"/>
              <w:rPr>
                <w:rFonts w:ascii="Arial" w:hAnsi="Arial" w:cs="Arial"/>
                <w:b/>
                <w:bCs/>
                <w:color w:val="000000"/>
                <w:sz w:val="17"/>
                <w:szCs w:val="17"/>
              </w:rPr>
            </w:pP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E7013" w:rsidRPr="000E2E1E" w:rsidRDefault="00EE7013" w:rsidP="00EB2D3E">
            <w:pPr>
              <w:widowControl w:val="0"/>
              <w:bidi w:val="0"/>
              <w:spacing w:before="20" w:after="20"/>
              <w:jc w:val="center"/>
              <w:rPr>
                <w:rFonts w:ascii="Arial" w:hAnsi="Arial" w:cs="Arial"/>
                <w:szCs w:val="20"/>
              </w:rPr>
            </w:pPr>
            <w:r>
              <w:rPr>
                <w:rFonts w:ascii="Arial" w:hAnsi="Arial" w:cs="Arial"/>
                <w:szCs w:val="20"/>
              </w:rPr>
              <w:t>D03</w:t>
            </w:r>
          </w:p>
        </w:tc>
        <w:tc>
          <w:tcPr>
            <w:tcW w:w="140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EB2D3E">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6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A80625">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455485">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455485">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455485">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2" w:space="0" w:color="auto"/>
            </w:tcBorders>
            <w:vAlign w:val="center"/>
          </w:tcPr>
          <w:p w:rsidR="00EE7013" w:rsidRPr="000E2E1E" w:rsidRDefault="00EE7013" w:rsidP="00EB2D3E">
            <w:pPr>
              <w:widowControl w:val="0"/>
              <w:bidi w:val="0"/>
              <w:spacing w:before="20" w:after="20"/>
              <w:ind w:left="180"/>
              <w:jc w:val="center"/>
              <w:rPr>
                <w:rFonts w:ascii="Arial" w:hAnsi="Arial" w:cs="Arial"/>
                <w:color w:val="000000"/>
                <w:szCs w:val="20"/>
              </w:rPr>
            </w:pP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E7013" w:rsidRPr="000E2E1E" w:rsidRDefault="00EE7013" w:rsidP="00956369">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956369">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SEP.2022</w:t>
            </w:r>
          </w:p>
        </w:tc>
        <w:tc>
          <w:tcPr>
            <w:tcW w:w="216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9E644B">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9E644B">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EE7013" w:rsidRPr="000E2E1E" w:rsidRDefault="00EE7013" w:rsidP="009E644B">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2" w:space="0" w:color="auto"/>
            </w:tcBorders>
            <w:vAlign w:val="center"/>
          </w:tcPr>
          <w:p w:rsidR="00EE7013" w:rsidRPr="000E2E1E" w:rsidRDefault="00EE7013" w:rsidP="00956369">
            <w:pPr>
              <w:widowControl w:val="0"/>
              <w:bidi w:val="0"/>
              <w:spacing w:before="20" w:after="20"/>
              <w:ind w:left="180"/>
              <w:jc w:val="center"/>
              <w:rPr>
                <w:rFonts w:ascii="Arial" w:hAnsi="Arial" w:cs="Arial"/>
                <w:color w:val="000000"/>
                <w:szCs w:val="20"/>
              </w:rPr>
            </w:pP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E7013" w:rsidRPr="000E2E1E" w:rsidRDefault="00EE7013" w:rsidP="00956369">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956369">
            <w:pPr>
              <w:widowControl w:val="0"/>
              <w:bidi w:val="0"/>
              <w:spacing w:before="20" w:after="20"/>
              <w:ind w:left="-64" w:right="-115" w:hanging="104"/>
              <w:jc w:val="center"/>
              <w:rPr>
                <w:rFonts w:ascii="Arial" w:hAnsi="Arial" w:cs="Arial"/>
                <w:szCs w:val="20"/>
              </w:rPr>
            </w:pPr>
            <w:r>
              <w:rPr>
                <w:rFonts w:ascii="Arial" w:hAnsi="Arial" w:cs="Arial"/>
                <w:szCs w:val="20"/>
              </w:rPr>
              <w:t>JUN.2022</w:t>
            </w:r>
          </w:p>
        </w:tc>
        <w:tc>
          <w:tcPr>
            <w:tcW w:w="216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564F96">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956369">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EE7013" w:rsidRPr="00C9109A" w:rsidRDefault="00EE7013" w:rsidP="00956369">
            <w:pPr>
              <w:widowControl w:val="0"/>
              <w:bidi w:val="0"/>
              <w:spacing w:before="20" w:after="20"/>
              <w:jc w:val="center"/>
              <w:rPr>
                <w:rFonts w:ascii="Arial" w:hAnsi="Arial" w:cs="Arial"/>
                <w:szCs w:val="20"/>
              </w:rPr>
            </w:pP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E7013" w:rsidRPr="000E2E1E" w:rsidRDefault="00EE7013" w:rsidP="00F319D4">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EE7013">
            <w:pPr>
              <w:widowControl w:val="0"/>
              <w:bidi w:val="0"/>
              <w:spacing w:before="20" w:after="20"/>
              <w:ind w:left="-64" w:right="-115"/>
              <w:jc w:val="center"/>
              <w:rPr>
                <w:rFonts w:ascii="Arial" w:hAnsi="Arial" w:cs="Arial"/>
                <w:szCs w:val="20"/>
              </w:rPr>
            </w:pPr>
            <w:r>
              <w:rPr>
                <w:rFonts w:ascii="Arial" w:hAnsi="Arial" w:cs="Arial"/>
                <w:szCs w:val="20"/>
              </w:rPr>
              <w:t>JUL.2021</w:t>
            </w:r>
          </w:p>
        </w:tc>
        <w:tc>
          <w:tcPr>
            <w:tcW w:w="216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EE7013" w:rsidRPr="00C66E37" w:rsidRDefault="00EE7013" w:rsidP="00F319D4">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EE7013" w:rsidRPr="000E2E1E" w:rsidRDefault="00EE7013" w:rsidP="00F319D4">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EE7013" w:rsidRPr="002918D6" w:rsidRDefault="00EE7013" w:rsidP="00F319D4">
            <w:pPr>
              <w:widowControl w:val="0"/>
              <w:bidi w:val="0"/>
              <w:spacing w:before="20" w:after="20"/>
              <w:jc w:val="center"/>
              <w:rPr>
                <w:rFonts w:ascii="Arial" w:hAnsi="Arial" w:cs="Arial"/>
                <w:szCs w:val="20"/>
              </w:rPr>
            </w:pPr>
            <w:r w:rsidRPr="002918D6">
              <w:rPr>
                <w:rFonts w:ascii="Arial" w:hAnsi="Arial" w:cs="Arial"/>
                <w:szCs w:val="20"/>
              </w:rPr>
              <w:t>Sh.Ghalikar</w:t>
            </w:r>
          </w:p>
        </w:tc>
        <w:tc>
          <w:tcPr>
            <w:tcW w:w="1826" w:type="dxa"/>
            <w:tcBorders>
              <w:top w:val="single" w:sz="2" w:space="0" w:color="auto"/>
              <w:left w:val="single" w:sz="2" w:space="0" w:color="auto"/>
              <w:bottom w:val="single" w:sz="4" w:space="0" w:color="auto"/>
            </w:tcBorders>
            <w:vAlign w:val="center"/>
          </w:tcPr>
          <w:p w:rsidR="00EE7013" w:rsidRPr="000E2E1E" w:rsidRDefault="00EE7013" w:rsidP="00F319D4">
            <w:pPr>
              <w:widowControl w:val="0"/>
              <w:bidi w:val="0"/>
              <w:spacing w:before="20" w:after="20"/>
              <w:ind w:left="180"/>
              <w:jc w:val="center"/>
              <w:rPr>
                <w:rFonts w:ascii="Arial" w:hAnsi="Arial" w:cs="Arial"/>
                <w:color w:val="000000"/>
                <w:szCs w:val="20"/>
              </w:rPr>
            </w:pPr>
          </w:p>
        </w:tc>
      </w:tr>
      <w:tr w:rsidR="00EE7013"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EE7013" w:rsidRPr="00CD3973" w:rsidRDefault="00EE7013"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EE7013" w:rsidRPr="00CD3973" w:rsidRDefault="00EE7013" w:rsidP="00F319D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E7013"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4" w:space="0" w:color="auto"/>
              <w:bottom w:val="single" w:sz="4" w:space="0" w:color="auto"/>
              <w:right w:val="single" w:sz="4" w:space="0" w:color="auto"/>
            </w:tcBorders>
            <w:vAlign w:val="center"/>
          </w:tcPr>
          <w:p w:rsidR="00EE7013" w:rsidRPr="00FB14E1" w:rsidRDefault="00EE701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037F1">
              <w:rPr>
                <w:rFonts w:ascii="Arial" w:hAnsi="Arial" w:cs="Arial"/>
                <w:b/>
                <w:bCs/>
                <w:sz w:val="18"/>
                <w:szCs w:val="18"/>
              </w:rPr>
              <w:t>2</w:t>
            </w:r>
          </w:p>
        </w:tc>
        <w:tc>
          <w:tcPr>
            <w:tcW w:w="8329" w:type="dxa"/>
            <w:gridSpan w:val="5"/>
            <w:tcBorders>
              <w:top w:val="single" w:sz="4" w:space="0" w:color="auto"/>
              <w:left w:val="single" w:sz="4" w:space="0" w:color="auto"/>
              <w:bottom w:val="single" w:sz="4" w:space="0" w:color="auto"/>
            </w:tcBorders>
            <w:vAlign w:val="center"/>
          </w:tcPr>
          <w:p w:rsidR="00EE7013" w:rsidRPr="0045129D" w:rsidRDefault="00EE7013" w:rsidP="00F319D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034CF">
              <w:rPr>
                <w:rFonts w:asciiTheme="minorBidi" w:hAnsiTheme="minorBidi" w:cstheme="minorBidi"/>
                <w:b/>
                <w:bCs/>
                <w:color w:val="000000"/>
                <w:sz w:val="17"/>
                <w:szCs w:val="17"/>
              </w:rPr>
              <w:t>F0Z-707120</w:t>
            </w:r>
          </w:p>
        </w:tc>
      </w:tr>
      <w:tr w:rsidR="00EE7013"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EE7013" w:rsidRPr="00FB14E1" w:rsidRDefault="00EE701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EE7013" w:rsidRDefault="00EE7013" w:rsidP="00956369">
            <w:pPr>
              <w:widowControl w:val="0"/>
              <w:bidi w:val="0"/>
              <w:spacing w:before="60" w:after="60"/>
              <w:ind w:hanging="57"/>
              <w:rPr>
                <w:rFonts w:asciiTheme="minorBidi" w:hAnsiTheme="minorBidi" w:cstheme="minorBidi"/>
                <w:b/>
                <w:bCs/>
                <w:color w:val="000000"/>
                <w:sz w:val="14"/>
                <w:szCs w:val="14"/>
              </w:rPr>
            </w:pPr>
          </w:p>
          <w:p w:rsidR="00EE7013" w:rsidRPr="00C10E61" w:rsidRDefault="00EE701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bookmarkStart w:id="0" w:name="_GoBack"/>
            <w:bookmarkEnd w:id="0"/>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E7013" w:rsidRPr="00C10E61" w:rsidRDefault="00EE701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E7013" w:rsidRPr="00C10E61" w:rsidRDefault="00EE7013" w:rsidP="00D90AF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E7013" w:rsidRPr="003B1A41" w:rsidRDefault="00EE701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E7013" w:rsidRPr="00476990" w:rsidRDefault="00EE7013"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EE7013" w:rsidRPr="00476990" w:rsidRDefault="00EE7013" w:rsidP="00455485">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EE7013" w:rsidRPr="00476990" w:rsidRDefault="00EE7013" w:rsidP="00C06FE7">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E7013" w:rsidRPr="00290A48" w:rsidRDefault="00EE7013" w:rsidP="004554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E7013" w:rsidRPr="00290A48" w:rsidRDefault="00EE7013" w:rsidP="00C06FE7">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636"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636"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636"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636" w:type="dxa"/>
            <w:vAlign w:val="center"/>
          </w:tcPr>
          <w:p w:rsidR="00EE7013" w:rsidRPr="00290A48" w:rsidRDefault="00EE701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E7013" w:rsidRPr="00290A48" w:rsidRDefault="00EE70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7013" w:rsidRPr="00290A48" w:rsidRDefault="00EE7013" w:rsidP="009E644B">
            <w:pPr>
              <w:widowControl w:val="0"/>
              <w:spacing w:line="192" w:lineRule="auto"/>
              <w:jc w:val="center"/>
              <w:rPr>
                <w:rFonts w:ascii="Arial" w:hAnsi="Arial" w:cs="Arial"/>
                <w:bCs/>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E7013" w:rsidRDefault="00EE7013" w:rsidP="00956369">
            <w:pPr>
              <w:widowControl w:val="0"/>
              <w:spacing w:line="192" w:lineRule="auto"/>
              <w:jc w:val="center"/>
            </w:pPr>
            <w:r>
              <w:rPr>
                <w:rFonts w:ascii="Arial" w:hAnsi="Arial" w:cs="Arial"/>
                <w:bCs/>
                <w:sz w:val="16"/>
                <w:szCs w:val="16"/>
              </w:rPr>
              <w:t>X</w:t>
            </w:r>
          </w:p>
        </w:tc>
        <w:tc>
          <w:tcPr>
            <w:tcW w:w="576" w:type="dxa"/>
            <w:vAlign w:val="center"/>
          </w:tcPr>
          <w:p w:rsidR="00EE7013" w:rsidRDefault="00EE7013" w:rsidP="009E644B">
            <w:pPr>
              <w:widowControl w:val="0"/>
              <w:spacing w:line="192" w:lineRule="auto"/>
              <w:jc w:val="cente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E7013" w:rsidRDefault="00EE7013" w:rsidP="00956369">
            <w:pPr>
              <w:widowControl w:val="0"/>
              <w:spacing w:line="192" w:lineRule="auto"/>
              <w:jc w:val="center"/>
            </w:pPr>
            <w:r>
              <w:rPr>
                <w:rFonts w:ascii="Arial" w:hAnsi="Arial" w:cs="Arial"/>
                <w:bCs/>
                <w:sz w:val="16"/>
                <w:szCs w:val="16"/>
              </w:rPr>
              <w:t>X</w:t>
            </w:r>
          </w:p>
        </w:tc>
        <w:tc>
          <w:tcPr>
            <w:tcW w:w="576" w:type="dxa"/>
            <w:vAlign w:val="center"/>
          </w:tcPr>
          <w:p w:rsidR="00EE7013" w:rsidRDefault="00EE7013" w:rsidP="009E644B">
            <w:pPr>
              <w:widowControl w:val="0"/>
              <w:spacing w:line="192" w:lineRule="auto"/>
              <w:jc w:val="cente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E7013" w:rsidRDefault="00EE7013" w:rsidP="00956369">
            <w:pPr>
              <w:widowControl w:val="0"/>
              <w:spacing w:line="192" w:lineRule="auto"/>
              <w:jc w:val="center"/>
            </w:pPr>
            <w:r>
              <w:rPr>
                <w:rFonts w:ascii="Arial" w:hAnsi="Arial" w:cs="Arial"/>
                <w:bCs/>
                <w:sz w:val="16"/>
                <w:szCs w:val="16"/>
              </w:rPr>
              <w:t>X</w:t>
            </w:r>
          </w:p>
        </w:tc>
        <w:tc>
          <w:tcPr>
            <w:tcW w:w="576" w:type="dxa"/>
            <w:vAlign w:val="center"/>
          </w:tcPr>
          <w:p w:rsidR="00EE7013" w:rsidRDefault="00EE7013" w:rsidP="009E644B">
            <w:pPr>
              <w:widowControl w:val="0"/>
              <w:spacing w:line="192" w:lineRule="auto"/>
              <w:jc w:val="cente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476990" w:rsidRDefault="00EE7013"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rsidR="00EE7013" w:rsidRPr="0090540C" w:rsidRDefault="00EE7013" w:rsidP="009E644B">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34</w:t>
            </w:r>
          </w:p>
          <w:p w:rsidR="00EE7013" w:rsidRPr="00A54E86" w:rsidRDefault="00EE7013" w:rsidP="00956369">
            <w:pPr>
              <w:widowControl w:val="0"/>
              <w:jc w:val="center"/>
              <w:rPr>
                <w:rFonts w:ascii="Arial" w:hAnsi="Arial" w:cs="Arial"/>
                <w:b/>
                <w:sz w:val="16"/>
                <w:szCs w:val="16"/>
              </w:rPr>
            </w:pP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0"/>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r w:rsidR="00EE7013" w:rsidRPr="005F03BB" w:rsidTr="00FF0DB1">
        <w:trPr>
          <w:trHeight w:hRule="exact" w:val="177"/>
          <w:jc w:val="center"/>
        </w:trPr>
        <w:tc>
          <w:tcPr>
            <w:tcW w:w="951" w:type="dxa"/>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57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78"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636" w:type="dxa"/>
            <w:vAlign w:val="center"/>
          </w:tcPr>
          <w:p w:rsidR="00EE7013" w:rsidRPr="0090540C" w:rsidRDefault="00EE701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7013" w:rsidRPr="005F03BB" w:rsidRDefault="00EE7013" w:rsidP="00956369">
            <w:pPr>
              <w:widowControl w:val="0"/>
              <w:spacing w:line="192" w:lineRule="auto"/>
              <w:jc w:val="center"/>
              <w:rPr>
                <w:rFonts w:cs="Arial"/>
                <w:b/>
                <w:sz w:val="16"/>
                <w:szCs w:val="16"/>
              </w:rPr>
            </w:pPr>
          </w:p>
        </w:tc>
        <w:tc>
          <w:tcPr>
            <w:tcW w:w="915" w:type="dxa"/>
            <w:shd w:val="clear" w:color="auto" w:fill="auto"/>
            <w:vAlign w:val="center"/>
          </w:tcPr>
          <w:p w:rsidR="00EE7013" w:rsidRPr="00A54E86" w:rsidRDefault="00EE701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7013" w:rsidRPr="0090540C" w:rsidRDefault="00EE701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7597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0455290" w:history="1">
        <w:r w:rsidR="00D7597B" w:rsidRPr="0043117A">
          <w:rPr>
            <w:rStyle w:val="Hyperlink"/>
          </w:rPr>
          <w:t>1.0</w:t>
        </w:r>
        <w:r w:rsidR="00D7597B">
          <w:rPr>
            <w:rFonts w:asciiTheme="minorHAnsi" w:eastAsiaTheme="minorEastAsia" w:hAnsiTheme="minorHAnsi" w:cstheme="minorBidi"/>
            <w:b w:val="0"/>
            <w:bCs w:val="0"/>
            <w:caps w:val="0"/>
            <w:kern w:val="0"/>
            <w:sz w:val="22"/>
            <w:szCs w:val="22"/>
          </w:rPr>
          <w:tab/>
        </w:r>
        <w:r w:rsidR="00D7597B" w:rsidRPr="0043117A">
          <w:rPr>
            <w:rStyle w:val="Hyperlink"/>
          </w:rPr>
          <w:t>INTRODUCTION</w:t>
        </w:r>
        <w:r w:rsidR="00D7597B">
          <w:rPr>
            <w:webHidden/>
          </w:rPr>
          <w:tab/>
        </w:r>
        <w:r w:rsidR="00D7597B">
          <w:rPr>
            <w:webHidden/>
          </w:rPr>
          <w:fldChar w:fldCharType="begin"/>
        </w:r>
        <w:r w:rsidR="00D7597B">
          <w:rPr>
            <w:webHidden/>
          </w:rPr>
          <w:instrText xml:space="preserve"> PAGEREF _Toc120455290 \h </w:instrText>
        </w:r>
        <w:r w:rsidR="00D7597B">
          <w:rPr>
            <w:webHidden/>
          </w:rPr>
        </w:r>
        <w:r w:rsidR="00D7597B">
          <w:rPr>
            <w:webHidden/>
          </w:rPr>
          <w:fldChar w:fldCharType="separate"/>
        </w:r>
        <w:r w:rsidR="00F54047">
          <w:rPr>
            <w:webHidden/>
          </w:rPr>
          <w:t>4</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291" w:history="1">
        <w:r w:rsidR="00D7597B" w:rsidRPr="0043117A">
          <w:rPr>
            <w:rStyle w:val="Hyperlink"/>
          </w:rPr>
          <w:t>2.0</w:t>
        </w:r>
        <w:r w:rsidR="00D7597B">
          <w:rPr>
            <w:rFonts w:asciiTheme="minorHAnsi" w:eastAsiaTheme="minorEastAsia" w:hAnsiTheme="minorHAnsi" w:cstheme="minorBidi"/>
            <w:b w:val="0"/>
            <w:bCs w:val="0"/>
            <w:caps w:val="0"/>
            <w:kern w:val="0"/>
            <w:sz w:val="22"/>
            <w:szCs w:val="22"/>
          </w:rPr>
          <w:tab/>
        </w:r>
        <w:r w:rsidR="00D7597B" w:rsidRPr="0043117A">
          <w:rPr>
            <w:rStyle w:val="Hyperlink"/>
          </w:rPr>
          <w:t>Scope</w:t>
        </w:r>
        <w:r w:rsidR="00D7597B">
          <w:rPr>
            <w:webHidden/>
          </w:rPr>
          <w:tab/>
        </w:r>
        <w:r w:rsidR="00D7597B">
          <w:rPr>
            <w:webHidden/>
          </w:rPr>
          <w:fldChar w:fldCharType="begin"/>
        </w:r>
        <w:r w:rsidR="00D7597B">
          <w:rPr>
            <w:webHidden/>
          </w:rPr>
          <w:instrText xml:space="preserve"> PAGEREF _Toc120455291 \h </w:instrText>
        </w:r>
        <w:r w:rsidR="00D7597B">
          <w:rPr>
            <w:webHidden/>
          </w:rPr>
        </w:r>
        <w:r w:rsidR="00D7597B">
          <w:rPr>
            <w:webHidden/>
          </w:rPr>
          <w:fldChar w:fldCharType="separate"/>
        </w:r>
        <w:r w:rsidR="00F54047">
          <w:rPr>
            <w:webHidden/>
          </w:rPr>
          <w:t>4</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292" w:history="1">
        <w:r w:rsidR="00D7597B" w:rsidRPr="0043117A">
          <w:rPr>
            <w:rStyle w:val="Hyperlink"/>
          </w:rPr>
          <w:t>3.0</w:t>
        </w:r>
        <w:r w:rsidR="00D7597B">
          <w:rPr>
            <w:rFonts w:asciiTheme="minorHAnsi" w:eastAsiaTheme="minorEastAsia" w:hAnsiTheme="minorHAnsi" w:cstheme="minorBidi"/>
            <w:b w:val="0"/>
            <w:bCs w:val="0"/>
            <w:caps w:val="0"/>
            <w:kern w:val="0"/>
            <w:sz w:val="22"/>
            <w:szCs w:val="22"/>
          </w:rPr>
          <w:tab/>
        </w:r>
        <w:r w:rsidR="00D7597B" w:rsidRPr="0043117A">
          <w:rPr>
            <w:rStyle w:val="Hyperlink"/>
          </w:rPr>
          <w:t>NORMATIVE REFERENCES</w:t>
        </w:r>
        <w:r w:rsidR="00D7597B">
          <w:rPr>
            <w:webHidden/>
          </w:rPr>
          <w:tab/>
        </w:r>
        <w:r w:rsidR="00D7597B">
          <w:rPr>
            <w:webHidden/>
          </w:rPr>
          <w:fldChar w:fldCharType="begin"/>
        </w:r>
        <w:r w:rsidR="00D7597B">
          <w:rPr>
            <w:webHidden/>
          </w:rPr>
          <w:instrText xml:space="preserve"> PAGEREF _Toc120455292 \h </w:instrText>
        </w:r>
        <w:r w:rsidR="00D7597B">
          <w:rPr>
            <w:webHidden/>
          </w:rPr>
        </w:r>
        <w:r w:rsidR="00D7597B">
          <w:rPr>
            <w:webHidden/>
          </w:rPr>
          <w:fldChar w:fldCharType="separate"/>
        </w:r>
        <w:r w:rsidR="00F54047">
          <w:rPr>
            <w:webHidden/>
          </w:rPr>
          <w:t>5</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297" w:history="1">
        <w:r w:rsidR="00D7597B" w:rsidRPr="0043117A">
          <w:rPr>
            <w:rStyle w:val="Hyperlink"/>
          </w:rPr>
          <w:t>4.0</w:t>
        </w:r>
        <w:r w:rsidR="00D7597B">
          <w:rPr>
            <w:rFonts w:asciiTheme="minorHAnsi" w:eastAsiaTheme="minorEastAsia" w:hAnsiTheme="minorHAnsi" w:cstheme="minorBidi"/>
            <w:b w:val="0"/>
            <w:bCs w:val="0"/>
            <w:caps w:val="0"/>
            <w:kern w:val="0"/>
            <w:sz w:val="22"/>
            <w:szCs w:val="22"/>
          </w:rPr>
          <w:tab/>
        </w:r>
        <w:r w:rsidR="00D7597B" w:rsidRPr="0043117A">
          <w:rPr>
            <w:rStyle w:val="Hyperlink"/>
          </w:rPr>
          <w:t>Order of Precedence</w:t>
        </w:r>
        <w:r w:rsidR="00D7597B">
          <w:rPr>
            <w:webHidden/>
          </w:rPr>
          <w:tab/>
        </w:r>
        <w:r w:rsidR="00D7597B">
          <w:rPr>
            <w:webHidden/>
          </w:rPr>
          <w:fldChar w:fldCharType="begin"/>
        </w:r>
        <w:r w:rsidR="00D7597B">
          <w:rPr>
            <w:webHidden/>
          </w:rPr>
          <w:instrText xml:space="preserve"> PAGEREF _Toc120455297 \h </w:instrText>
        </w:r>
        <w:r w:rsidR="00D7597B">
          <w:rPr>
            <w:webHidden/>
          </w:rPr>
        </w:r>
        <w:r w:rsidR="00D7597B">
          <w:rPr>
            <w:webHidden/>
          </w:rPr>
          <w:fldChar w:fldCharType="separate"/>
        </w:r>
        <w:r w:rsidR="00F54047">
          <w:rPr>
            <w:webHidden/>
          </w:rPr>
          <w:t>13</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298" w:history="1">
        <w:r w:rsidR="00D7597B" w:rsidRPr="0043117A">
          <w:rPr>
            <w:rStyle w:val="Hyperlink"/>
          </w:rPr>
          <w:t>5.0</w:t>
        </w:r>
        <w:r w:rsidR="00D7597B">
          <w:rPr>
            <w:rFonts w:asciiTheme="minorHAnsi" w:eastAsiaTheme="minorEastAsia" w:hAnsiTheme="minorHAnsi" w:cstheme="minorBidi"/>
            <w:b w:val="0"/>
            <w:bCs w:val="0"/>
            <w:caps w:val="0"/>
            <w:kern w:val="0"/>
            <w:sz w:val="22"/>
            <w:szCs w:val="22"/>
          </w:rPr>
          <w:tab/>
        </w:r>
        <w:r w:rsidR="00D7597B" w:rsidRPr="0043117A">
          <w:rPr>
            <w:rStyle w:val="Hyperlink"/>
          </w:rPr>
          <w:t>GENERAL CRITERIA</w:t>
        </w:r>
        <w:r w:rsidR="00D7597B">
          <w:rPr>
            <w:webHidden/>
          </w:rPr>
          <w:tab/>
        </w:r>
        <w:r w:rsidR="00D7597B">
          <w:rPr>
            <w:webHidden/>
          </w:rPr>
          <w:fldChar w:fldCharType="begin"/>
        </w:r>
        <w:r w:rsidR="00D7597B">
          <w:rPr>
            <w:webHidden/>
          </w:rPr>
          <w:instrText xml:space="preserve"> PAGEREF _Toc120455298 \h </w:instrText>
        </w:r>
        <w:r w:rsidR="00D7597B">
          <w:rPr>
            <w:webHidden/>
          </w:rPr>
        </w:r>
        <w:r w:rsidR="00D7597B">
          <w:rPr>
            <w:webHidden/>
          </w:rPr>
          <w:fldChar w:fldCharType="separate"/>
        </w:r>
        <w:r w:rsidR="00F54047">
          <w:rPr>
            <w:webHidden/>
          </w:rPr>
          <w:t>14</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323" w:history="1">
        <w:r w:rsidR="00D7597B" w:rsidRPr="0043117A">
          <w:rPr>
            <w:rStyle w:val="Hyperlink"/>
          </w:rPr>
          <w:t>6.0</w:t>
        </w:r>
        <w:r w:rsidR="00D7597B">
          <w:rPr>
            <w:rFonts w:asciiTheme="minorHAnsi" w:eastAsiaTheme="minorEastAsia" w:hAnsiTheme="minorHAnsi" w:cstheme="minorBidi"/>
            <w:b w:val="0"/>
            <w:bCs w:val="0"/>
            <w:caps w:val="0"/>
            <w:kern w:val="0"/>
            <w:sz w:val="22"/>
            <w:szCs w:val="22"/>
          </w:rPr>
          <w:tab/>
        </w:r>
        <w:r w:rsidR="00D7597B" w:rsidRPr="0043117A">
          <w:rPr>
            <w:rStyle w:val="Hyperlink"/>
          </w:rPr>
          <w:t>EQUIPMENT DESIGN CRITERIA</w:t>
        </w:r>
        <w:r w:rsidR="00D7597B">
          <w:rPr>
            <w:webHidden/>
          </w:rPr>
          <w:tab/>
        </w:r>
        <w:r w:rsidR="00D7597B">
          <w:rPr>
            <w:webHidden/>
          </w:rPr>
          <w:fldChar w:fldCharType="begin"/>
        </w:r>
        <w:r w:rsidR="00D7597B">
          <w:rPr>
            <w:webHidden/>
          </w:rPr>
          <w:instrText xml:space="preserve"> PAGEREF _Toc120455323 \h </w:instrText>
        </w:r>
        <w:r w:rsidR="00D7597B">
          <w:rPr>
            <w:webHidden/>
          </w:rPr>
        </w:r>
        <w:r w:rsidR="00D7597B">
          <w:rPr>
            <w:webHidden/>
          </w:rPr>
          <w:fldChar w:fldCharType="separate"/>
        </w:r>
        <w:r w:rsidR="00F54047">
          <w:rPr>
            <w:webHidden/>
          </w:rPr>
          <w:t>17</w:t>
        </w:r>
        <w:r w:rsidR="00D7597B">
          <w:rPr>
            <w:webHidden/>
          </w:rPr>
          <w:fldChar w:fldCharType="end"/>
        </w:r>
      </w:hyperlink>
    </w:p>
    <w:p w:rsidR="00D7597B" w:rsidRDefault="00EB1570">
      <w:pPr>
        <w:pStyle w:val="TOC1"/>
        <w:rPr>
          <w:rFonts w:asciiTheme="minorHAnsi" w:eastAsiaTheme="minorEastAsia" w:hAnsiTheme="minorHAnsi" w:cstheme="minorBidi"/>
          <w:b w:val="0"/>
          <w:bCs w:val="0"/>
          <w:caps w:val="0"/>
          <w:kern w:val="0"/>
          <w:sz w:val="22"/>
          <w:szCs w:val="22"/>
        </w:rPr>
      </w:pPr>
      <w:hyperlink w:anchor="_Toc120455333" w:history="1">
        <w:r w:rsidR="00D7597B" w:rsidRPr="0043117A">
          <w:rPr>
            <w:rStyle w:val="Hyperlink"/>
          </w:rPr>
          <w:t>7.0</w:t>
        </w:r>
        <w:r w:rsidR="00D7597B">
          <w:rPr>
            <w:rFonts w:asciiTheme="minorHAnsi" w:eastAsiaTheme="minorEastAsia" w:hAnsiTheme="minorHAnsi" w:cstheme="minorBidi"/>
            <w:b w:val="0"/>
            <w:bCs w:val="0"/>
            <w:caps w:val="0"/>
            <w:kern w:val="0"/>
            <w:sz w:val="22"/>
            <w:szCs w:val="22"/>
          </w:rPr>
          <w:tab/>
        </w:r>
        <w:r w:rsidR="00D7597B" w:rsidRPr="0043117A">
          <w:rPr>
            <w:rStyle w:val="Hyperlink"/>
          </w:rPr>
          <w:t>MISCELLANEOUS</w:t>
        </w:r>
        <w:r w:rsidR="00D7597B">
          <w:rPr>
            <w:webHidden/>
          </w:rPr>
          <w:tab/>
        </w:r>
        <w:r w:rsidR="00D7597B">
          <w:rPr>
            <w:webHidden/>
          </w:rPr>
          <w:fldChar w:fldCharType="begin"/>
        </w:r>
        <w:r w:rsidR="00D7597B">
          <w:rPr>
            <w:webHidden/>
          </w:rPr>
          <w:instrText xml:space="preserve"> PAGEREF _Toc120455333 \h </w:instrText>
        </w:r>
        <w:r w:rsidR="00D7597B">
          <w:rPr>
            <w:webHidden/>
          </w:rPr>
        </w:r>
        <w:r w:rsidR="00D7597B">
          <w:rPr>
            <w:webHidden/>
          </w:rPr>
          <w:fldChar w:fldCharType="separate"/>
        </w:r>
        <w:r w:rsidR="00F54047">
          <w:rPr>
            <w:webHidden/>
          </w:rPr>
          <w:t>19</w:t>
        </w:r>
        <w:r w:rsidR="00D7597B">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04552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in Bushehr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F319D4">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THIRD PARTY INSPECTOR (TPI):</w:t>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The firm appointed by EP</w:t>
            </w:r>
            <w:r w:rsidR="006A6BD2" w:rsidRPr="00476990">
              <w:rPr>
                <w:rFonts w:asciiTheme="minorBidi" w:hAnsiTheme="minorBidi" w:cstheme="minorBidi"/>
                <w:sz w:val="22"/>
                <w:szCs w:val="22"/>
                <w:lang w:val="en-GB"/>
              </w:rPr>
              <w:t>D/</w:t>
            </w:r>
            <w:r w:rsidR="00FA133D" w:rsidRPr="00476990">
              <w:rPr>
                <w:rFonts w:asciiTheme="minorBidi" w:hAnsiTheme="minorBidi" w:cstheme="minorBidi"/>
                <w:sz w:val="22"/>
                <w:szCs w:val="22"/>
                <w:lang w:val="en-GB"/>
              </w:rPr>
              <w:t>EP</w:t>
            </w:r>
            <w:r w:rsidRPr="00476990">
              <w:rPr>
                <w:rFonts w:asciiTheme="minorBidi" w:hAnsiTheme="minorBidi" w:cstheme="minorBidi"/>
                <w:sz w:val="22"/>
                <w:szCs w:val="22"/>
                <w:lang w:val="en-GB"/>
              </w:rPr>
              <w:t>C CONTRACTOR</w:t>
            </w:r>
            <w:r w:rsidR="006A6BD2" w:rsidRPr="00476990">
              <w:rPr>
                <w:rFonts w:asciiTheme="minorBidi" w:hAnsiTheme="minorBidi" w:cstheme="minorBidi"/>
                <w:sz w:val="22"/>
                <w:szCs w:val="22"/>
                <w:lang w:val="en-GB"/>
              </w:rPr>
              <w:t>(GC) and approved by</w:t>
            </w:r>
            <w:r w:rsidRPr="00476990">
              <w:rPr>
                <w:rFonts w:asciiTheme="minorBidi" w:hAnsiTheme="minorBidi" w:cstheme="minorBidi"/>
                <w:sz w:val="22"/>
                <w:szCs w:val="22"/>
                <w:lang w:val="en-GB"/>
              </w:rPr>
              <w:t xml:space="preserve">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(in writing) for the inspection of goods.</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SHALL:</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mandatory.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SHOULD:</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advisory only.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WILL:</w:t>
            </w:r>
            <w:r w:rsidRPr="00476990">
              <w:rPr>
                <w:rFonts w:asciiTheme="minorBidi" w:hAnsiTheme="minorBidi" w:cstheme="minorBidi"/>
                <w:sz w:val="22"/>
                <w:szCs w:val="22"/>
                <w:lang w:val="en-GB"/>
              </w:rPr>
              <w:tab/>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 xml:space="preserve">Is normally used in connection with the action by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rather than by an EPC/EPD CONTRACTOR, supplier or VENDOR.</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MAY:</w:t>
            </w:r>
            <w:r w:rsidRPr="00476990">
              <w:rPr>
                <w:rFonts w:asciiTheme="minorBidi" w:hAnsiTheme="minorBidi" w:cstheme="minorBidi"/>
                <w:sz w:val="22"/>
                <w:szCs w:val="22"/>
                <w:lang w:val="en-GB"/>
              </w:rPr>
              <w:tab/>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w:t>
            </w:r>
            <w:r w:rsidRPr="00476990">
              <w:rPr>
                <w:rFonts w:asciiTheme="minorBidi" w:hAnsiTheme="minorBidi" w:cstheme="minorBidi"/>
                <w:sz w:val="22"/>
                <w:szCs w:val="22"/>
                <w:lang w:val="en-GB"/>
              </w:rPr>
              <w:tab/>
              <w:t>a provision is completely discretionary.</w:t>
            </w:r>
          </w:p>
        </w:tc>
      </w:tr>
    </w:tbl>
    <w:p w:rsidR="00855832" w:rsidRPr="00476990"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0455291"/>
      <w:bookmarkStart w:id="10" w:name="_Toc328298191"/>
      <w:bookmarkStart w:id="11" w:name="_Toc259347570"/>
      <w:bookmarkStart w:id="12" w:name="_Toc292715166"/>
      <w:bookmarkStart w:id="13" w:name="_Toc325006574"/>
      <w:r w:rsidRPr="00476990">
        <w:rPr>
          <w:rFonts w:ascii="Arial" w:hAnsi="Arial" w:cs="Arial"/>
          <w:b/>
          <w:bCs/>
          <w:caps/>
          <w:kern w:val="28"/>
          <w:sz w:val="24"/>
        </w:rPr>
        <w:t>Scope</w:t>
      </w:r>
      <w:bookmarkEnd w:id="7"/>
      <w:bookmarkEnd w:id="8"/>
      <w:bookmarkEnd w:id="9"/>
      <w:r w:rsidRPr="00476990">
        <w:rPr>
          <w:rFonts w:ascii="Arial" w:hAnsi="Arial" w:cs="Arial"/>
          <w:b/>
          <w:bCs/>
          <w:caps/>
          <w:kern w:val="28"/>
          <w:sz w:val="24"/>
        </w:rPr>
        <w:t xml:space="preserve"> </w:t>
      </w:r>
      <w:bookmarkEnd w:id="10"/>
    </w:p>
    <w:p w:rsidR="00F00994" w:rsidRPr="00476990" w:rsidRDefault="00F00994" w:rsidP="00F00994">
      <w:pPr>
        <w:bidi w:val="0"/>
        <w:spacing w:after="120"/>
        <w:ind w:left="720"/>
        <w:jc w:val="both"/>
        <w:rPr>
          <w:rFonts w:ascii="Arial" w:hAnsi="Arial" w:cs="Arial"/>
          <w:snapToGrid w:val="0"/>
          <w:sz w:val="22"/>
          <w:szCs w:val="20"/>
          <w:lang w:val="en-GB" w:eastAsia="en-GB"/>
        </w:rPr>
      </w:pPr>
      <w:bookmarkStart w:id="14" w:name="_Toc328298192"/>
      <w:bookmarkEnd w:id="11"/>
      <w:bookmarkEnd w:id="12"/>
      <w:bookmarkEnd w:id="13"/>
      <w:r w:rsidRPr="00476990">
        <w:rPr>
          <w:rFonts w:ascii="Arial" w:hAnsi="Arial" w:cs="Arial"/>
          <w:snapToGrid w:val="0"/>
          <w:sz w:val="22"/>
          <w:szCs w:val="20"/>
          <w:lang w:val="en-GB" w:eastAsia="en-GB"/>
        </w:rPr>
        <w:t xml:space="preserve">The purpose of this document is to provide the contractors with the design and selection criteria for the new equipment to be provided during the project. </w:t>
      </w:r>
    </w:p>
    <w:p w:rsidR="00F00994" w:rsidRPr="00476990" w:rsidRDefault="00F00994" w:rsidP="00F00994">
      <w:pPr>
        <w:tabs>
          <w:tab w:val="left" w:pos="540"/>
        </w:tabs>
        <w:bidi w:val="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ab/>
      </w:r>
      <w:r w:rsidRPr="00476990">
        <w:rPr>
          <w:rFonts w:ascii="Arial" w:hAnsi="Arial" w:cs="Arial"/>
          <w:snapToGrid w:val="0"/>
          <w:sz w:val="22"/>
          <w:szCs w:val="20"/>
          <w:lang w:val="en-GB" w:eastAsia="en-GB"/>
        </w:rPr>
        <w:tab/>
        <w:t>It shall be used in conjunction with data/requisition sheets for present document subject.</w:t>
      </w:r>
    </w:p>
    <w:p w:rsidR="00F00994" w:rsidRPr="00476990" w:rsidRDefault="00F00994" w:rsidP="0072286E">
      <w:pPr>
        <w:pStyle w:val="GMainText"/>
        <w:spacing w:before="120" w:after="200" w:line="288" w:lineRule="auto"/>
        <w:ind w:left="720"/>
        <w:rPr>
          <w:rFonts w:ascii="Arial" w:hAnsi="Arial" w:cs="Arial"/>
          <w:szCs w:val="22"/>
        </w:rPr>
      </w:pPr>
    </w:p>
    <w:p w:rsidR="00855832" w:rsidRPr="0047699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20455292"/>
      <w:bookmarkEnd w:id="14"/>
      <w:r w:rsidRPr="00476990">
        <w:rPr>
          <w:rFonts w:ascii="Arial" w:hAnsi="Arial" w:cs="Arial"/>
          <w:b/>
          <w:bCs/>
          <w:caps/>
          <w:kern w:val="28"/>
          <w:sz w:val="24"/>
        </w:rPr>
        <w:lastRenderedPageBreak/>
        <w:t>NORMATIVE REFERENCES</w:t>
      </w:r>
      <w:bookmarkEnd w:id="15"/>
      <w:bookmarkEnd w:id="16"/>
      <w:bookmarkEnd w:id="17"/>
    </w:p>
    <w:p w:rsidR="00344E8B" w:rsidRPr="00476990" w:rsidRDefault="00344E8B" w:rsidP="00344E8B">
      <w:pPr>
        <w:bidi w:val="0"/>
        <w:spacing w:after="120"/>
        <w:ind w:left="72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If the revision of a standard or code is note specified, latest revision should be assumed.</w:t>
      </w:r>
      <w:r w:rsidR="00390B7A" w:rsidRPr="00476990">
        <w:rPr>
          <w:rFonts w:asciiTheme="minorBidi" w:hAnsiTheme="minorBidi" w:cstheme="minorBidi"/>
          <w:sz w:val="22"/>
          <w:szCs w:val="22"/>
          <w:lang w:val="en-GB"/>
        </w:rPr>
        <w:t xml:space="preserve"> </w:t>
      </w:r>
    </w:p>
    <w:p w:rsidR="00210728" w:rsidRPr="00476990" w:rsidRDefault="00855832" w:rsidP="00DD492F">
      <w:pPr>
        <w:pStyle w:val="Heading2"/>
      </w:pPr>
      <w:bookmarkStart w:id="18" w:name="_Toc343001691"/>
      <w:bookmarkStart w:id="19" w:name="_Toc343327082"/>
      <w:bookmarkStart w:id="20" w:name="_Toc343327779"/>
      <w:bookmarkStart w:id="21" w:name="_Toc79579296"/>
      <w:bookmarkStart w:id="22" w:name="_Toc80001994"/>
      <w:bookmarkStart w:id="23" w:name="_Toc80003893"/>
      <w:bookmarkStart w:id="24" w:name="_Toc84070774"/>
      <w:bookmarkStart w:id="25" w:name="_Toc106611206"/>
      <w:bookmarkStart w:id="26" w:name="_Toc120454423"/>
      <w:bookmarkStart w:id="27" w:name="_Toc120455293"/>
      <w:bookmarkStart w:id="28" w:name="_Toc325006576"/>
      <w:r w:rsidRPr="00476990">
        <w:t>Local Codes and Standards</w:t>
      </w:r>
      <w:bookmarkEnd w:id="18"/>
      <w:bookmarkEnd w:id="19"/>
      <w:bookmarkEnd w:id="20"/>
      <w:bookmarkEnd w:id="21"/>
      <w:bookmarkEnd w:id="22"/>
      <w:bookmarkEnd w:id="23"/>
      <w:bookmarkEnd w:id="24"/>
      <w:bookmarkEnd w:id="25"/>
      <w:r w:rsidR="00344E8B" w:rsidRPr="00476990">
        <w:rPr>
          <w:rFonts w:hint="cs"/>
          <w:rtl/>
        </w:rPr>
        <w:t xml:space="preserve"> </w:t>
      </w:r>
      <w:r w:rsidR="00344E8B" w:rsidRPr="00476990">
        <w:t>(Latest revision)</w:t>
      </w:r>
      <w:bookmarkEnd w:id="26"/>
      <w:bookmarkEnd w:id="27"/>
    </w:p>
    <w:p w:rsidR="00DD492F" w:rsidRPr="005A5D63"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 xml:space="preserve">IPS-G-ME-100                  </w:t>
      </w:r>
      <w:r w:rsidRPr="005A5D63">
        <w:rPr>
          <w:rFonts w:ascii="Arial" w:hAnsi="Arial" w:cs="Arial"/>
          <w:snapToGrid w:val="0"/>
          <w:sz w:val="22"/>
          <w:szCs w:val="20"/>
          <w:lang w:val="en-GB" w:eastAsia="en-GB"/>
        </w:rPr>
        <w:tab/>
        <w:t>General Standard for Atmospheric Above Ground Welded Steel Storage Tanks.</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IPS-G-ME-110</w:t>
      </w:r>
      <w:r w:rsidRPr="005910D4">
        <w:rPr>
          <w:rFonts w:ascii="Arial" w:hAnsi="Arial" w:cs="Arial"/>
          <w:snapToGrid w:val="0"/>
          <w:sz w:val="22"/>
          <w:szCs w:val="20"/>
          <w:lang w:val="en-GB" w:eastAsia="en-GB"/>
        </w:rPr>
        <w:tab/>
        <w:t xml:space="preserve">General Standard for Large Welded Low Pressure Storage Tanks.  </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910D4">
        <w:rPr>
          <w:rFonts w:ascii="Arial" w:hAnsi="Arial" w:cs="Arial"/>
          <w:snapToGrid w:val="0"/>
          <w:sz w:val="22"/>
          <w:szCs w:val="20"/>
          <w:lang w:val="en-GB" w:eastAsia="en-GB"/>
        </w:rPr>
        <w:t>IPS-G-ME-150</w:t>
      </w:r>
      <w:r w:rsidRPr="005910D4">
        <w:rPr>
          <w:rFonts w:ascii="Arial" w:hAnsi="Arial" w:cs="Arial"/>
          <w:snapToGrid w:val="0"/>
          <w:sz w:val="22"/>
          <w:szCs w:val="20"/>
          <w:lang w:val="en-GB" w:eastAsia="en-GB"/>
        </w:rPr>
        <w:tab/>
        <w:t>General Standard for Towers, Reactors, Pressure Vessels and Internals.</w:t>
      </w:r>
    </w:p>
    <w:p w:rsidR="00DD492F" w:rsidRPr="005910D4"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8" w:history="1">
        <w:hyperlink r:id="rId9" w:history="1">
          <w:r w:rsidR="00DD492F" w:rsidRPr="005910D4">
            <w:rPr>
              <w:rFonts w:ascii="Arial" w:hAnsi="Arial" w:cs="Arial"/>
              <w:snapToGrid w:val="0"/>
              <w:sz w:val="22"/>
              <w:szCs w:val="20"/>
              <w:lang w:val="en-GB" w:eastAsia="en-GB"/>
            </w:rPr>
            <w:t xml:space="preserve">IPS-G-ME-200 </w:t>
          </w:r>
        </w:hyperlink>
        <w:r w:rsidR="00DD492F" w:rsidRPr="005910D4">
          <w:rPr>
            <w:rFonts w:ascii="Arial" w:hAnsi="Arial" w:cs="Arial"/>
            <w:snapToGrid w:val="0"/>
            <w:sz w:val="22"/>
            <w:szCs w:val="20"/>
            <w:lang w:val="en-GB" w:eastAsia="en-GB"/>
          </w:rPr>
          <w:t xml:space="preserve">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and Material Standard for Fired Heaters.</w:t>
      </w:r>
    </w:p>
    <w:p w:rsidR="00DD492F" w:rsidRPr="005910D4"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0" w:history="1">
        <w:r w:rsidR="00DD492F" w:rsidRPr="005910D4">
          <w:rPr>
            <w:rFonts w:ascii="Arial" w:hAnsi="Arial" w:cs="Arial"/>
            <w:snapToGrid w:val="0"/>
            <w:sz w:val="22"/>
            <w:szCs w:val="20"/>
            <w:lang w:val="en-GB" w:eastAsia="en-GB"/>
          </w:rPr>
          <w:t xml:space="preserve">IPS-G-ME-210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Flare Details for General Refinery and Petrochemical Service.</w:t>
      </w:r>
    </w:p>
    <w:p w:rsidR="00DD492F" w:rsidRPr="005910D4"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1" w:history="1">
        <w:r w:rsidR="00DD492F" w:rsidRPr="005910D4">
          <w:rPr>
            <w:rFonts w:ascii="Arial" w:hAnsi="Arial" w:cs="Arial"/>
            <w:snapToGrid w:val="0"/>
            <w:sz w:val="22"/>
            <w:szCs w:val="20"/>
            <w:lang w:val="en-GB" w:eastAsia="en-GB"/>
          </w:rPr>
          <w:t xml:space="preserve">IPS-C-PM-216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Construction Standard for Machinery Installation and Installation Design.</w:t>
      </w:r>
    </w:p>
    <w:p w:rsidR="00DD492F" w:rsidRPr="005910D4"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2" w:history="1">
        <w:r w:rsidR="00DD492F" w:rsidRPr="005910D4">
          <w:rPr>
            <w:rFonts w:ascii="Arial" w:hAnsi="Arial" w:cs="Arial"/>
            <w:snapToGrid w:val="0"/>
            <w:sz w:val="22"/>
            <w:szCs w:val="20"/>
            <w:lang w:val="en-GB" w:eastAsia="en-GB"/>
          </w:rPr>
          <w:t xml:space="preserve">IPS-E-PM-100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General Standard Requirements of Process Machineries.</w:t>
      </w:r>
    </w:p>
    <w:p w:rsidR="00DD492F" w:rsidRPr="005910D4"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3" w:history="1">
        <w:r w:rsidR="00DD492F" w:rsidRPr="005910D4">
          <w:rPr>
            <w:rFonts w:ascii="Arial" w:hAnsi="Arial" w:cs="Arial"/>
            <w:snapToGrid w:val="0"/>
            <w:sz w:val="22"/>
            <w:szCs w:val="20"/>
            <w:lang w:val="en-GB" w:eastAsia="en-GB"/>
          </w:rPr>
          <w:t xml:space="preserve">IPS-E-PM-385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Process Machinery Piping.</w:t>
      </w:r>
    </w:p>
    <w:p w:rsidR="00DD492F"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4" w:history="1">
        <w:r w:rsidR="00DD492F" w:rsidRPr="005910D4">
          <w:rPr>
            <w:rFonts w:ascii="Arial" w:hAnsi="Arial" w:cs="Arial"/>
            <w:snapToGrid w:val="0"/>
            <w:sz w:val="22"/>
            <w:szCs w:val="20"/>
            <w:lang w:val="en-GB" w:eastAsia="en-GB"/>
          </w:rPr>
          <w:t xml:space="preserve">IPS-G-PM-105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Centrifugal Pumps for Petroleum, Petrochemical and Natural Gas Industries.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5" w:history="1">
        <w:r w:rsidR="00DD492F" w:rsidRPr="00172F7B">
          <w:rPr>
            <w:rFonts w:ascii="Arial" w:hAnsi="Arial" w:cs="Arial"/>
            <w:snapToGrid w:val="0"/>
            <w:sz w:val="22"/>
            <w:szCs w:val="20"/>
            <w:lang w:val="en-GB" w:eastAsia="en-GB"/>
          </w:rPr>
          <w:t xml:space="preserve">IPS-G-PM-120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Accessibility and Safety of Machineries.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6" w:history="1">
        <w:r w:rsidR="00DD492F" w:rsidRPr="00172F7B">
          <w:rPr>
            <w:rFonts w:ascii="Arial" w:hAnsi="Arial" w:cs="Arial"/>
            <w:snapToGrid w:val="0"/>
            <w:sz w:val="22"/>
            <w:szCs w:val="20"/>
            <w:lang w:val="en-GB" w:eastAsia="en-GB"/>
          </w:rPr>
          <w:t xml:space="preserve">IPS-M-PM-115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Pumps for General Services.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7" w:history="1">
        <w:r w:rsidR="00DD492F" w:rsidRPr="00172F7B">
          <w:rPr>
            <w:rFonts w:ascii="Arial" w:hAnsi="Arial" w:cs="Arial"/>
            <w:snapToGrid w:val="0"/>
            <w:sz w:val="22"/>
            <w:szCs w:val="20"/>
            <w:lang w:val="en-GB" w:eastAsia="en-GB"/>
          </w:rPr>
          <w:t xml:space="preserve">IPS-M-PM-125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Fire Water Pumps.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8" w:history="1">
        <w:r w:rsidR="00DD492F" w:rsidRPr="00172F7B">
          <w:rPr>
            <w:rFonts w:ascii="Arial" w:hAnsi="Arial" w:cs="Arial"/>
            <w:snapToGrid w:val="0"/>
            <w:sz w:val="22"/>
            <w:szCs w:val="20"/>
            <w:lang w:val="en-GB" w:eastAsia="en-GB"/>
          </w:rPr>
          <w:t xml:space="preserve">IPS-M-PM-140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Pumps-Rotary.</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9" w:history="1">
        <w:r w:rsidR="00DD492F" w:rsidRPr="00172F7B">
          <w:rPr>
            <w:rFonts w:ascii="Arial" w:hAnsi="Arial" w:cs="Arial"/>
            <w:snapToGrid w:val="0"/>
            <w:sz w:val="22"/>
            <w:szCs w:val="20"/>
            <w:lang w:val="en-GB" w:eastAsia="en-GB"/>
          </w:rPr>
          <w:t xml:space="preserve">IPS-M-PM-150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Pumps-Controlled Volume.</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0" w:history="1">
        <w:r w:rsidR="00DD492F" w:rsidRPr="00172F7B">
          <w:rPr>
            <w:rFonts w:ascii="Arial" w:hAnsi="Arial" w:cs="Arial"/>
            <w:snapToGrid w:val="0"/>
            <w:sz w:val="22"/>
            <w:szCs w:val="20"/>
            <w:lang w:val="en-GB" w:eastAsia="en-GB"/>
          </w:rPr>
          <w:t xml:space="preserve">IPS-M-PM-180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Packaged, Integrally Geared Centrifugal Compressors for Utility and Instruments.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1" w:history="1">
        <w:r w:rsidR="00DD492F" w:rsidRPr="00172F7B">
          <w:rPr>
            <w:rFonts w:ascii="Arial" w:hAnsi="Arial" w:cs="Arial"/>
            <w:snapToGrid w:val="0"/>
            <w:sz w:val="22"/>
            <w:szCs w:val="20"/>
            <w:lang w:val="en-GB" w:eastAsia="en-GB"/>
          </w:rPr>
          <w:t xml:space="preserve">IPS-G-PM-200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Reciprocating Compressors For Petroleum, Chemical, And Gas Industry Services.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2" w:history="1">
        <w:r w:rsidR="00DD492F" w:rsidRPr="00172F7B">
          <w:rPr>
            <w:rFonts w:ascii="Arial" w:hAnsi="Arial" w:cs="Arial"/>
            <w:snapToGrid w:val="0"/>
            <w:sz w:val="22"/>
            <w:szCs w:val="20"/>
            <w:lang w:val="en-GB" w:eastAsia="en-GB"/>
          </w:rPr>
          <w:t xml:space="preserve">IPS-M-PM-211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Compressors for Instrument Air Services.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3" w:history="1">
        <w:r w:rsidR="00DD492F" w:rsidRPr="00172F7B">
          <w:rPr>
            <w:rFonts w:ascii="Arial" w:hAnsi="Arial" w:cs="Arial"/>
            <w:snapToGrid w:val="0"/>
            <w:sz w:val="22"/>
            <w:szCs w:val="20"/>
            <w:lang w:val="en-GB" w:eastAsia="en-GB"/>
          </w:rPr>
          <w:t xml:space="preserve">IPS-M-PM-220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Compressors-Rotary.</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4" w:history="1">
        <w:r w:rsidR="00DD492F" w:rsidRPr="00172F7B">
          <w:rPr>
            <w:rFonts w:ascii="Arial" w:hAnsi="Arial" w:cs="Arial"/>
            <w:snapToGrid w:val="0"/>
            <w:sz w:val="22"/>
            <w:szCs w:val="20"/>
            <w:lang w:val="en-GB" w:eastAsia="en-GB"/>
          </w:rPr>
          <w:t xml:space="preserve">IPS-M-PM-290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Internal Combustion Engines.</w:t>
      </w:r>
    </w:p>
    <w:p w:rsidR="00DD492F"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5" w:history="1">
        <w:r w:rsidR="00DD492F" w:rsidRPr="00172F7B">
          <w:rPr>
            <w:rFonts w:ascii="Arial" w:hAnsi="Arial" w:cs="Arial"/>
            <w:snapToGrid w:val="0"/>
            <w:sz w:val="22"/>
            <w:szCs w:val="20"/>
            <w:lang w:val="en-GB" w:eastAsia="en-GB"/>
          </w:rPr>
          <w:t xml:space="preserve">IPS-M-PM-300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Special Purpose Gear Units.</w:t>
      </w:r>
    </w:p>
    <w:p w:rsidR="00DD492F" w:rsidRPr="005935FA"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6" w:history="1">
        <w:r w:rsidR="00DD492F" w:rsidRPr="005935FA">
          <w:rPr>
            <w:rFonts w:ascii="Arial" w:hAnsi="Arial" w:cs="Arial"/>
            <w:snapToGrid w:val="0"/>
            <w:sz w:val="22"/>
            <w:szCs w:val="20"/>
            <w:lang w:val="en-GB" w:eastAsia="en-GB"/>
          </w:rPr>
          <w:t xml:space="preserve">IPS-M-PM-310 </w:t>
        </w:r>
      </w:hyperlink>
      <w:r w:rsidR="00DD492F" w:rsidRPr="005935FA">
        <w:rPr>
          <w:rFonts w:ascii="Arial" w:hAnsi="Arial" w:cs="Arial"/>
          <w:snapToGrid w:val="0"/>
          <w:sz w:val="22"/>
          <w:szCs w:val="20"/>
          <w:lang w:val="en-GB" w:eastAsia="en-GB"/>
        </w:rPr>
        <w:t xml:space="preserve">  </w:t>
      </w:r>
      <w:r w:rsidR="00DD492F" w:rsidRPr="005935FA">
        <w:rPr>
          <w:rFonts w:ascii="Arial" w:hAnsi="Arial" w:cs="Arial"/>
          <w:snapToGrid w:val="0"/>
          <w:sz w:val="22"/>
          <w:szCs w:val="20"/>
          <w:lang w:val="en-GB" w:eastAsia="en-GB"/>
        </w:rPr>
        <w:tab/>
        <w:t>Material and Equipment Standard for Special Purpose Couplings.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7" w:history="1">
        <w:r w:rsidR="00DD492F" w:rsidRPr="00172F7B">
          <w:rPr>
            <w:rFonts w:ascii="Arial" w:hAnsi="Arial" w:cs="Arial"/>
            <w:snapToGrid w:val="0"/>
            <w:sz w:val="22"/>
            <w:szCs w:val="20"/>
            <w:lang w:val="en-GB" w:eastAsia="en-GB"/>
          </w:rPr>
          <w:t xml:space="preserve">IPS-M-PM-320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Lubrication, Shaft Sealing and Control-oil Systems and Auxiliaries for Process Services.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8" w:history="1">
        <w:r w:rsidR="00DD492F" w:rsidRPr="00172F7B">
          <w:rPr>
            <w:rFonts w:ascii="Arial" w:hAnsi="Arial" w:cs="Arial"/>
            <w:snapToGrid w:val="0"/>
            <w:sz w:val="22"/>
            <w:szCs w:val="20"/>
            <w:lang w:val="en-GB" w:eastAsia="en-GB"/>
          </w:rPr>
          <w:t xml:space="preserve">IPS-M-PM-330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Mixers.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9" w:history="1">
        <w:r w:rsidR="00DD492F" w:rsidRPr="00172F7B">
          <w:rPr>
            <w:rFonts w:ascii="Arial" w:hAnsi="Arial" w:cs="Arial"/>
            <w:snapToGrid w:val="0"/>
            <w:sz w:val="22"/>
            <w:szCs w:val="20"/>
            <w:lang w:val="en-GB" w:eastAsia="en-GB"/>
          </w:rPr>
          <w:t xml:space="preserve">IPS-E-PR-250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Performance Guarantee.</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0" w:history="1">
        <w:r w:rsidR="00DD492F" w:rsidRPr="00172F7B">
          <w:rPr>
            <w:rFonts w:ascii="Arial" w:hAnsi="Arial" w:cs="Arial"/>
            <w:snapToGrid w:val="0"/>
            <w:sz w:val="22"/>
            <w:szCs w:val="20"/>
            <w:lang w:val="en-GB" w:eastAsia="en-GB"/>
          </w:rPr>
          <w:t xml:space="preserve">IPS-E-PR-330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Compressed Air Systems.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1" w:history="1">
        <w:r w:rsidR="00DD492F" w:rsidRPr="00172F7B">
          <w:rPr>
            <w:rFonts w:ascii="Arial" w:hAnsi="Arial" w:cs="Arial"/>
            <w:snapToGrid w:val="0"/>
            <w:sz w:val="22"/>
            <w:szCs w:val="20"/>
            <w:lang w:val="en-GB" w:eastAsia="en-GB"/>
          </w:rPr>
          <w:t xml:space="preserve">IPS-E-PR-460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Flare and Blowdown Systems.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2" w:history="1">
        <w:r w:rsidR="00DD492F" w:rsidRPr="00172F7B">
          <w:rPr>
            <w:rFonts w:ascii="Arial" w:hAnsi="Arial" w:cs="Arial"/>
            <w:snapToGrid w:val="0"/>
            <w:sz w:val="22"/>
            <w:szCs w:val="20"/>
            <w:lang w:val="en-GB" w:eastAsia="en-GB"/>
          </w:rPr>
          <w:t xml:space="preserve">IPS-E-PR-700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Crude Oil Electrostatic Desalters.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3" w:history="1">
        <w:r w:rsidR="00DD492F" w:rsidRPr="00172F7B">
          <w:rPr>
            <w:rFonts w:ascii="Arial" w:hAnsi="Arial" w:cs="Arial"/>
            <w:snapToGrid w:val="0"/>
            <w:sz w:val="22"/>
            <w:szCs w:val="20"/>
            <w:lang w:val="en-GB" w:eastAsia="en-GB"/>
          </w:rPr>
          <w:t xml:space="preserve">IPS-E-PR-750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Compressors.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4" w:history="1">
        <w:r w:rsidR="00DD492F" w:rsidRPr="00172F7B">
          <w:rPr>
            <w:rFonts w:ascii="Arial" w:hAnsi="Arial" w:cs="Arial"/>
            <w:snapToGrid w:val="0"/>
            <w:sz w:val="22"/>
            <w:szCs w:val="20"/>
            <w:lang w:val="en-GB" w:eastAsia="en-GB"/>
          </w:rPr>
          <w:t xml:space="preserve">IPS-E-PR-771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Heat Exchanging Equipment.</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5" w:history="1">
        <w:r w:rsidR="00DD492F" w:rsidRPr="00172F7B">
          <w:rPr>
            <w:rFonts w:ascii="Arial" w:hAnsi="Arial" w:cs="Arial"/>
            <w:snapToGrid w:val="0"/>
            <w:sz w:val="22"/>
            <w:szCs w:val="20"/>
            <w:lang w:val="en-GB" w:eastAsia="en-GB"/>
          </w:rPr>
          <w:t xml:space="preserve">IPS-E-PR-850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Vessels and Separators.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6" w:history="1">
        <w:r w:rsidR="00DD492F" w:rsidRPr="00172F7B">
          <w:rPr>
            <w:rFonts w:ascii="Arial" w:hAnsi="Arial" w:cs="Arial"/>
            <w:snapToGrid w:val="0"/>
            <w:sz w:val="22"/>
            <w:szCs w:val="20"/>
            <w:lang w:val="en-GB" w:eastAsia="en-GB"/>
          </w:rPr>
          <w:t xml:space="preserve">IPS-E-PR-905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Dryers.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7" w:history="1">
        <w:r w:rsidR="00DD492F" w:rsidRPr="00172F7B">
          <w:rPr>
            <w:rFonts w:ascii="Arial" w:hAnsi="Arial" w:cs="Arial"/>
            <w:snapToGrid w:val="0"/>
            <w:sz w:val="22"/>
            <w:szCs w:val="20"/>
            <w:lang w:val="en-GB" w:eastAsia="en-GB"/>
          </w:rPr>
          <w:t xml:space="preserve">IPS-C-SF-242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Delivery, Testing, Inspection, Quality Control, Commissioning and Maintenance of Fire Fighting Pumps.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8" w:history="1">
        <w:r w:rsidR="00DD492F" w:rsidRPr="00172F7B">
          <w:rPr>
            <w:rFonts w:ascii="Arial" w:hAnsi="Arial" w:cs="Arial"/>
            <w:snapToGrid w:val="0"/>
            <w:sz w:val="22"/>
            <w:szCs w:val="20"/>
            <w:lang w:val="en-GB" w:eastAsia="en-GB"/>
          </w:rPr>
          <w:t xml:space="preserve">IPS-E-SF-504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Fire Fighting Vessels.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9" w:history="1">
        <w:r w:rsidR="00DD492F" w:rsidRPr="00172F7B">
          <w:rPr>
            <w:rFonts w:ascii="Arial" w:hAnsi="Arial" w:cs="Arial"/>
            <w:snapToGrid w:val="0"/>
            <w:sz w:val="22"/>
            <w:szCs w:val="20"/>
            <w:lang w:val="en-GB" w:eastAsia="en-GB"/>
          </w:rPr>
          <w:t xml:space="preserve">IPS-E-SF-860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Air Pollution Control.</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0" w:history="1">
        <w:r w:rsidR="00DD492F" w:rsidRPr="00172F7B">
          <w:rPr>
            <w:rFonts w:ascii="Arial" w:hAnsi="Arial" w:cs="Arial"/>
            <w:snapToGrid w:val="0"/>
            <w:sz w:val="22"/>
            <w:szCs w:val="20"/>
            <w:lang w:val="en-GB" w:eastAsia="en-GB"/>
          </w:rPr>
          <w:t xml:space="preserve">IPS-G-SF-900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Noise Control and Vibration.</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1" w:history="1">
        <w:r w:rsidR="00DD492F" w:rsidRPr="00172F7B">
          <w:rPr>
            <w:rFonts w:ascii="Arial" w:hAnsi="Arial" w:cs="Arial"/>
            <w:snapToGrid w:val="0"/>
            <w:sz w:val="22"/>
            <w:szCs w:val="20"/>
            <w:lang w:val="en-GB" w:eastAsia="en-GB"/>
          </w:rPr>
          <w:t xml:space="preserve">IPS-M-SF-504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Fire Fighting Vessels.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2" w:history="1">
        <w:r w:rsidR="00DD492F" w:rsidRPr="00172F7B">
          <w:rPr>
            <w:rFonts w:ascii="Arial" w:hAnsi="Arial" w:cs="Arial"/>
            <w:snapToGrid w:val="0"/>
            <w:sz w:val="22"/>
            <w:szCs w:val="20"/>
            <w:lang w:val="en-GB" w:eastAsia="en-GB"/>
          </w:rPr>
          <w:t xml:space="preserve">IPS-G-GN-210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Packing &amp; Packages.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3" w:history="1">
        <w:r w:rsidR="00DD492F" w:rsidRPr="00172F7B">
          <w:rPr>
            <w:rFonts w:ascii="Arial" w:hAnsi="Arial" w:cs="Arial"/>
            <w:snapToGrid w:val="0"/>
            <w:sz w:val="22"/>
            <w:szCs w:val="20"/>
            <w:lang w:val="en-GB" w:eastAsia="en-GB"/>
          </w:rPr>
          <w:t xml:space="preserve">IPS-M-GN-350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Overhead and Gantry Cranes.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4" w:history="1">
        <w:r w:rsidR="00DD492F" w:rsidRPr="00172F7B">
          <w:rPr>
            <w:rFonts w:ascii="Arial" w:hAnsi="Arial" w:cs="Arial"/>
            <w:snapToGrid w:val="0"/>
            <w:sz w:val="22"/>
            <w:szCs w:val="20"/>
            <w:lang w:val="en-GB" w:eastAsia="en-GB"/>
          </w:rPr>
          <w:t xml:space="preserve">IPS-C-TP-101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Surface preparation.</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5" w:history="1">
        <w:r w:rsidR="00DD492F" w:rsidRPr="00172F7B">
          <w:rPr>
            <w:rFonts w:ascii="Arial" w:hAnsi="Arial" w:cs="Arial"/>
            <w:snapToGrid w:val="0"/>
            <w:sz w:val="22"/>
            <w:szCs w:val="20"/>
            <w:lang w:val="en-GB" w:eastAsia="en-GB"/>
          </w:rPr>
          <w:t xml:space="preserve">IPS-C-TP-102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Painting.</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6" w:history="1">
        <w:r w:rsidR="00DD492F" w:rsidRPr="00172F7B">
          <w:rPr>
            <w:rFonts w:ascii="Arial" w:hAnsi="Arial" w:cs="Arial"/>
            <w:snapToGrid w:val="0"/>
            <w:sz w:val="22"/>
            <w:szCs w:val="20"/>
            <w:lang w:val="en-GB" w:eastAsia="en-GB"/>
          </w:rPr>
          <w:t xml:space="preserve">IPS-C-TP-352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Lining.</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7" w:history="1">
        <w:r w:rsidR="00DD492F" w:rsidRPr="00172F7B">
          <w:rPr>
            <w:rFonts w:ascii="Arial" w:hAnsi="Arial" w:cs="Arial"/>
            <w:snapToGrid w:val="0"/>
            <w:sz w:val="22"/>
            <w:szCs w:val="20"/>
            <w:lang w:val="en-GB" w:eastAsia="en-GB"/>
          </w:rPr>
          <w:t xml:space="preserve">IPS-C-TP-701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Application of Thermal Insulation.</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8" w:history="1">
        <w:r w:rsidR="00DD492F" w:rsidRPr="00172F7B">
          <w:rPr>
            <w:rFonts w:ascii="Arial" w:hAnsi="Arial" w:cs="Arial"/>
            <w:snapToGrid w:val="0"/>
            <w:sz w:val="22"/>
            <w:szCs w:val="20"/>
            <w:lang w:val="en-GB" w:eastAsia="en-GB"/>
          </w:rPr>
          <w:t xml:space="preserve">IPS-E-TP-100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Paints.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9" w:history="1">
        <w:r w:rsidR="00DD492F" w:rsidRPr="00172F7B">
          <w:rPr>
            <w:rFonts w:ascii="Arial" w:hAnsi="Arial" w:cs="Arial"/>
            <w:snapToGrid w:val="0"/>
            <w:sz w:val="22"/>
            <w:szCs w:val="20"/>
            <w:lang w:val="en-GB" w:eastAsia="en-GB"/>
          </w:rPr>
          <w:t xml:space="preserve">IPS-E-TP-350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Linings.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0" w:history="1">
        <w:r w:rsidR="00DD492F" w:rsidRPr="00172F7B">
          <w:rPr>
            <w:rFonts w:ascii="Arial" w:hAnsi="Arial" w:cs="Arial"/>
            <w:snapToGrid w:val="0"/>
            <w:sz w:val="22"/>
            <w:szCs w:val="20"/>
            <w:lang w:val="en-GB" w:eastAsia="en-GB"/>
          </w:rPr>
          <w:t xml:space="preserve">IPS-E-TP-700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Thermal Insulations.</w:t>
      </w:r>
    </w:p>
    <w:p w:rsidR="00DD492F" w:rsidRPr="00172F7B"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1" w:history="1">
        <w:r w:rsidR="00DD492F" w:rsidRPr="00172F7B">
          <w:rPr>
            <w:rFonts w:ascii="Arial" w:hAnsi="Arial" w:cs="Arial"/>
            <w:snapToGrid w:val="0"/>
            <w:sz w:val="22"/>
            <w:szCs w:val="20"/>
            <w:lang w:val="en-GB" w:eastAsia="en-GB"/>
          </w:rPr>
          <w:t xml:space="preserve">IPS-E-IN-100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General Instrumentation.</w:t>
      </w:r>
    </w:p>
    <w:p w:rsidR="00DD492F" w:rsidRPr="005935FA" w:rsidRDefault="00EB1570"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2" w:history="1">
        <w:r w:rsidR="00DD492F" w:rsidRPr="00172F7B">
          <w:rPr>
            <w:rFonts w:ascii="Arial" w:hAnsi="Arial" w:cs="Arial"/>
            <w:snapToGrid w:val="0"/>
            <w:sz w:val="22"/>
            <w:szCs w:val="20"/>
            <w:lang w:val="en-GB" w:eastAsia="en-GB"/>
          </w:rPr>
          <w:t xml:space="preserve">IPS-E-EL-100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r>
      <w:r w:rsidR="00DD492F" w:rsidRPr="005935FA">
        <w:rPr>
          <w:rFonts w:ascii="Arial" w:hAnsi="Arial" w:cs="Arial"/>
          <w:snapToGrid w:val="0"/>
          <w:sz w:val="22"/>
          <w:szCs w:val="20"/>
          <w:lang w:val="en-GB" w:eastAsia="en-GB"/>
        </w:rPr>
        <w:t>Engineering Standards for Electrical System Design.</w:t>
      </w:r>
    </w:p>
    <w:p w:rsidR="00DD492F" w:rsidRPr="00476990" w:rsidRDefault="00390B7A" w:rsidP="00390B7A">
      <w:pPr>
        <w:widowControl w:val="0"/>
        <w:numPr>
          <w:ilvl w:val="0"/>
          <w:numId w:val="3"/>
        </w:numPr>
        <w:tabs>
          <w:tab w:val="left" w:pos="1560"/>
          <w:tab w:val="left" w:pos="4820"/>
        </w:tabs>
        <w:bidi w:val="0"/>
        <w:spacing w:before="120" w:after="120"/>
        <w:jc w:val="both"/>
        <w:rPr>
          <w:rFonts w:ascii="Arial" w:hAnsi="Arial" w:cs="Arial"/>
          <w:snapToGrid w:val="0"/>
          <w:sz w:val="22"/>
          <w:szCs w:val="20"/>
          <w:lang w:val="en-GB" w:eastAsia="en-GB"/>
        </w:rPr>
      </w:pPr>
      <w:r>
        <w:t xml:space="preserve">   </w:t>
      </w:r>
      <w:hyperlink r:id="rId53" w:history="1">
        <w:r w:rsidR="00DD492F" w:rsidRPr="00476990">
          <w:rPr>
            <w:rFonts w:ascii="Arial" w:hAnsi="Arial" w:cs="Arial"/>
            <w:snapToGrid w:val="0"/>
            <w:sz w:val="22"/>
            <w:szCs w:val="20"/>
            <w:lang w:val="en-GB" w:eastAsia="en-GB"/>
          </w:rPr>
          <w:t xml:space="preserve">IPS-E-CE-210       </w:t>
        </w:r>
      </w:hyperlink>
      <w:r w:rsidR="00DD492F" w:rsidRPr="00476990">
        <w:rPr>
          <w:rFonts w:eastAsiaTheme="minorEastAsia" w:cs="Arial"/>
          <w:color w:val="000000"/>
          <w:sz w:val="23"/>
          <w:szCs w:val="23"/>
        </w:rPr>
        <w:t xml:space="preserve">  </w:t>
      </w:r>
      <w:r w:rsidR="00DD492F" w:rsidRPr="00476990">
        <w:rPr>
          <w:rFonts w:eastAsiaTheme="minorEastAsia" w:cs="Arial"/>
          <w:color w:val="000000"/>
          <w:sz w:val="23"/>
          <w:szCs w:val="23"/>
        </w:rPr>
        <w:tab/>
      </w:r>
      <w:r w:rsidR="00DD492F" w:rsidRPr="00476990">
        <w:rPr>
          <w:rFonts w:ascii="Arial" w:hAnsi="Arial" w:cs="Arial"/>
          <w:snapToGrid w:val="0"/>
          <w:sz w:val="22"/>
          <w:szCs w:val="20"/>
          <w:lang w:val="en-GB" w:eastAsia="en-GB"/>
        </w:rPr>
        <w:t>Construction Standards for Steel Structure.</w:t>
      </w:r>
    </w:p>
    <w:p w:rsidR="00DD492F" w:rsidRPr="00476990" w:rsidRDefault="00DD492F" w:rsidP="00DD492F">
      <w:pPr>
        <w:widowControl w:val="0"/>
        <w:numPr>
          <w:ilvl w:val="0"/>
          <w:numId w:val="3"/>
        </w:numPr>
        <w:tabs>
          <w:tab w:val="left" w:pos="1560"/>
          <w:tab w:val="left" w:pos="4820"/>
        </w:tabs>
        <w:bidi w:val="0"/>
        <w:spacing w:before="120" w:after="120"/>
        <w:ind w:left="4860" w:hanging="378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IPS-M-PI-130</w:t>
      </w:r>
      <w:r w:rsidRPr="00476990">
        <w:rPr>
          <w:rFonts w:ascii="Arial" w:hAnsi="Arial" w:cs="Arial"/>
          <w:snapToGrid w:val="0"/>
          <w:sz w:val="22"/>
          <w:szCs w:val="20"/>
          <w:lang w:val="en-GB" w:eastAsia="en-GB"/>
        </w:rPr>
        <w:tab/>
        <w:t>Material and Equipment Standard for Pig Launching and Receiving Traps</w:t>
      </w:r>
    </w:p>
    <w:p w:rsidR="00855832" w:rsidRPr="00476990" w:rsidRDefault="00855832" w:rsidP="00166960">
      <w:pPr>
        <w:pStyle w:val="Heading2"/>
      </w:pPr>
      <w:bookmarkStart w:id="29" w:name="_Toc343001692"/>
      <w:bookmarkStart w:id="30" w:name="_Toc343327083"/>
      <w:bookmarkStart w:id="31" w:name="_Toc343327780"/>
      <w:bookmarkStart w:id="32" w:name="_Toc79579297"/>
      <w:bookmarkStart w:id="33" w:name="_Toc80001995"/>
      <w:bookmarkStart w:id="34" w:name="_Toc80003894"/>
      <w:bookmarkStart w:id="35" w:name="_Toc84070775"/>
      <w:bookmarkStart w:id="36" w:name="_Toc106611207"/>
      <w:bookmarkStart w:id="37" w:name="_Toc120454424"/>
      <w:bookmarkStart w:id="38" w:name="_Toc120455294"/>
      <w:r w:rsidRPr="00476990">
        <w:t>International Codes and Standards</w:t>
      </w:r>
      <w:bookmarkEnd w:id="29"/>
      <w:bookmarkEnd w:id="30"/>
      <w:bookmarkEnd w:id="31"/>
      <w:bookmarkEnd w:id="32"/>
      <w:bookmarkEnd w:id="33"/>
      <w:bookmarkEnd w:id="34"/>
      <w:bookmarkEnd w:id="35"/>
      <w:bookmarkEnd w:id="36"/>
      <w:bookmarkEnd w:id="37"/>
      <w:bookmarkEnd w:id="38"/>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Society of Mechanical Engineers (ASME) </w:t>
      </w:r>
    </w:p>
    <w:p w:rsidR="0022617B" w:rsidRPr="00476990" w:rsidRDefault="0022617B" w:rsidP="0022617B">
      <w:pPr>
        <w:pStyle w:val="CM51"/>
        <w:ind w:left="1985"/>
        <w:jc w:val="both"/>
        <w:rPr>
          <w:rFonts w:eastAsiaTheme="minorHAnsi" w:cs="Arial"/>
          <w:b/>
          <w:bCs/>
          <w:sz w:val="22"/>
          <w:szCs w:val="22"/>
          <w:u w:val="single"/>
          <w:lang w:bidi="ar-SA"/>
        </w:rPr>
      </w:pPr>
      <w:r w:rsidRPr="00476990">
        <w:rPr>
          <w:rFonts w:eastAsiaTheme="minorHAnsi" w:cs="Arial"/>
          <w:b/>
          <w:bCs/>
          <w:sz w:val="22"/>
          <w:szCs w:val="22"/>
          <w:u w:val="single"/>
          <w:lang w:bidi="ar-SA"/>
        </w:rPr>
        <w:t xml:space="preserve">Boiler and Pressure Vessel Codes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II</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Material Specifications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Examination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VIII-Division 1 &amp; 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Design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IX</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and Brazing Qualification</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American Society of Mechanical Engineers/American National Standard Institute (ASME/ANSI)</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12.1</w:t>
            </w:r>
          </w:p>
          <w:p w:rsidR="0022617B" w:rsidRPr="00476990" w:rsidRDefault="0022617B" w:rsidP="00564F96">
            <w:pPr>
              <w:spacing w:before="40" w:after="40"/>
              <w:jc w:val="both"/>
              <w:rPr>
                <w:rFonts w:ascii="Arial" w:eastAsiaTheme="minorEastAsia" w:hAnsi="Arial" w:cs="Arial"/>
                <w:color w:val="000000"/>
                <w:sz w:val="22"/>
                <w:szCs w:val="22"/>
              </w:rPr>
            </w:pP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Floor and Openings, Railings and Toe Boards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14.3</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Fixed Ladders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Cast Iron Pipe Flanges and Flanged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Forged Fittings Socket Welding and Fitting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16.25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Butt Welding Ends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16.47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Large Diameter Steel Flanges , NPS 26 Through NPS 60 , Metric / Inch Standard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 Flanges and Flanged Fittings , NPS 1/2 Through NPS 24 , Metric / Inch Standard</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16.9</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Factory Made Wrought Steel Butt Welding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B 30.11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Monorails and Under Hung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B 30.17</w:t>
            </w:r>
          </w:p>
        </w:tc>
        <w:tc>
          <w:tcPr>
            <w:tcW w:w="5068" w:type="dxa"/>
          </w:tcPr>
          <w:p w:rsidR="0022617B" w:rsidRPr="00476990" w:rsidRDefault="0022617B" w:rsidP="00564F96">
            <w:pPr>
              <w:pStyle w:val="Default"/>
              <w:jc w:val="both"/>
              <w:rPr>
                <w:rFonts w:ascii="Arial" w:eastAsiaTheme="minorEastAsia" w:hAnsi="Arial" w:cs="Arial"/>
                <w:sz w:val="22"/>
                <w:szCs w:val="22"/>
              </w:rPr>
            </w:pPr>
            <w:r w:rsidRPr="00476990">
              <w:rPr>
                <w:rFonts w:ascii="Arial" w:eastAsiaTheme="minorEastAsia" w:hAnsi="Arial" w:cs="Arial"/>
                <w:sz w:val="22"/>
                <w:szCs w:val="22"/>
              </w:rPr>
              <w:t>Overhead and Gantry Cranes (Top-Running Bridge, Single Girder, Under Hung</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Hoist)</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Overhead &amp; Gantry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31.3</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Process Piping</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31.4</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Pipeline Transportation Systems for Liquids Hydrocarbons &amp; Other Liquids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31.8</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Gas Transmission and Distribution Piping System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73.1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Specification for End Suction Centrifugal Pumps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10</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Compressors &amp; Exhausters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17</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Diesel Engines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STS-1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Steel Stacks</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Petroleum Institute (API)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 7B-11C </w:t>
            </w:r>
          </w:p>
          <w:p w:rsidR="0022617B" w:rsidRPr="00476990" w:rsidRDefault="0022617B" w:rsidP="00564F96">
            <w:pPr>
              <w:tabs>
                <w:tab w:val="left" w:pos="2108"/>
              </w:tabs>
              <w:spacing w:before="40" w:after="40"/>
              <w:jc w:val="both"/>
              <w:rPr>
                <w:rFonts w:ascii="Arial" w:eastAsiaTheme="minorEastAsia" w:hAnsi="Arial" w:cs="Arial"/>
                <w:color w:val="000000"/>
                <w:sz w:val="22"/>
                <w:szCs w:val="22"/>
              </w:rPr>
            </w:pPr>
            <w:r w:rsidRPr="00476990">
              <w:rPr>
                <w:rFonts w:ascii="Arial" w:eastAsiaTheme="minorEastAsia" w:hAnsi="Arial" w:cs="Arial"/>
                <w:color w:val="000000"/>
                <w:sz w:val="22"/>
                <w:szCs w:val="22"/>
                <w:rtl/>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Specification for Internal-Combustion Reciprocating Engines for Oil-Field Service</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530</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Calculation of Heater Tube Thickness in Petroleum Refineries Petroleum and natural gas industries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PUBL. 535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Burners for Fired Heaters in General Refinery Services</w:t>
            </w:r>
          </w:p>
          <w:p w:rsidR="0022617B" w:rsidRPr="00476990" w:rsidRDefault="0022617B" w:rsidP="00564F96">
            <w:pPr>
              <w:pStyle w:val="Default"/>
              <w:jc w:val="both"/>
              <w:rPr>
                <w:rFonts w:ascii="Arial" w:eastAsiaTheme="minorEastAsia" w:hAnsi="Arial" w:cs="Arial"/>
                <w:sz w:val="22"/>
                <w:szCs w:val="22"/>
              </w:rPr>
            </w:pP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Flare Details for General Refinery and Petrochemical Service</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rtl/>
                <w:lang w:bidi="ar-SA"/>
              </w:rPr>
            </w:pPr>
            <w:r w:rsidRPr="00476990">
              <w:rPr>
                <w:rFonts w:eastAsiaTheme="minorEastAsia" w:cs="Arial"/>
                <w:color w:val="000000"/>
                <w:sz w:val="22"/>
                <w:szCs w:val="22"/>
                <w:lang w:bidi="ar-SA"/>
              </w:rPr>
              <w:t>610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Centrifugal Pumps for Petroleum, Petrochemical and Natural Gas Industries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613</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 Purpose Gear Units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614</w:t>
            </w:r>
            <w:r w:rsidRPr="002950BC">
              <w:rPr>
                <w:rFonts w:eastAsiaTheme="minorEastAsia" w:cs="Arial"/>
                <w:color w:val="000000"/>
                <w:sz w:val="22"/>
                <w:szCs w:val="22"/>
                <w:rtl/>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Lubrication, Shaft-Sealing And Control-Oil Systems For Special Purpose Applications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Compressors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619</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Rotary Type Positive Displacement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Design And Construction Of Large, Welded, Low-Pressure Storage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650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Carbon Steel Tanks for Oil Storage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Plate Heat Exchangers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Vibration, Axial Position, And Bearing </w:t>
            </w:r>
            <w:r w:rsidRPr="002950BC">
              <w:rPr>
                <w:rFonts w:eastAsiaTheme="minorEastAsia" w:cs="Arial"/>
                <w:color w:val="000000"/>
                <w:sz w:val="22"/>
                <w:szCs w:val="22"/>
                <w:lang w:bidi="ar-SA"/>
              </w:rPr>
              <w:lastRenderedPageBreak/>
              <w:t>Temperature Monitoring Systems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671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Special-Purpose Couplings For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Integrally Geared, Centrifugal Plant And Inst. Air Compressors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 – Controlled Volume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Pumps-Rotary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General Purpose Gear Units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Reciprocating Plant and Instrument Air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Shaft Sealing Systems For Centrifugal And Rotary Pumps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Dry Gas Sealing Systems for Axial, Centrifugal, Rotary Screw Compressors and Expanders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Classification For Locations For Electrical Installations At Petroleum Facilities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Sizing, Selection And Installation Of Pressure Relieving Devices in Refineries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Guide for Pressure-Relieving and Depressurizing System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686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Machinery Installation and Installation Design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Venting Atmospheric and Low-pressure Storage Tanks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Association of Corrosion Engineers (NACE)/ 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z w:val="22"/>
                <w:szCs w:val="22"/>
              </w:rPr>
              <w:t>MR 0175 / ISO 15156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Petroleum and Natural Gas Industries – Material for Use in H2S-Containing Environments in Oil &amp; Gas Production</w:t>
            </w:r>
          </w:p>
        </w:tc>
      </w:tr>
      <w:tr w:rsidR="0022617B" w:rsidRPr="002950BC" w:rsidTr="00564F96">
        <w:tc>
          <w:tcPr>
            <w:tcW w:w="3119" w:type="dxa"/>
            <w:shd w:val="clear" w:color="auto" w:fill="auto"/>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napToGrid w:val="0"/>
                <w:sz w:val="22"/>
                <w:szCs w:val="22"/>
                <w:lang w:val="en-GB" w:eastAsia="en-GB"/>
              </w:rPr>
              <w:t>MR 0103</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Materials resistant to Sulfide Stress Cracking in Corrosive Petroleum Refining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0177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Laboratory Testing of Metals for Resistance to Sulphide Stress Cracking and Stress Corrosion in H2S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0284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Evaluation of Pipeline and Pressure Vessel Steels for Resistance to Hydrogen-Induced Cracking</w:t>
            </w:r>
          </w:p>
        </w:tc>
      </w:tr>
      <w:tr w:rsidR="0022617B" w:rsidRPr="002950BC" w:rsidTr="00564F96">
        <w:tc>
          <w:tcPr>
            <w:tcW w:w="3119" w:type="dxa"/>
          </w:tcPr>
          <w:p w:rsidR="0022617B" w:rsidRPr="00E511EC"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511EC"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Society of Testing and Materials (ASTM)</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Welding Society (AWS)</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1.1</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cs="Arial"/>
                <w:sz w:val="22"/>
                <w:szCs w:val="22"/>
              </w:rPr>
            </w:pPr>
            <w:r w:rsidRPr="002950BC">
              <w:rPr>
                <w:rFonts w:eastAsiaTheme="minorEastAsia" w:cs="Arial"/>
                <w:color w:val="000000"/>
                <w:sz w:val="22"/>
                <w:szCs w:val="22"/>
                <w:lang w:bidi="ar-SA"/>
              </w:rPr>
              <w:t>Structural Steel Welding Code</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Institute of Steel Construction (AISC) </w:t>
      </w:r>
    </w:p>
    <w:p w:rsidR="0022617B" w:rsidRPr="00476990" w:rsidRDefault="0022617B" w:rsidP="00390B7A">
      <w:pPr>
        <w:numPr>
          <w:ilvl w:val="0"/>
          <w:numId w:val="3"/>
        </w:numPr>
        <w:tabs>
          <w:tab w:val="left" w:pos="1560"/>
        </w:tabs>
        <w:bidi w:val="0"/>
        <w:spacing w:before="120" w:after="120" w:line="300" w:lineRule="atLeast"/>
        <w:jc w:val="both"/>
        <w:rPr>
          <w:rFonts w:ascii="Arial" w:hAnsi="Arial" w:cs="Arial"/>
          <w:b/>
          <w:bCs/>
          <w:sz w:val="22"/>
          <w:szCs w:val="22"/>
        </w:rPr>
      </w:pPr>
      <w:r w:rsidRPr="00476990">
        <w:rPr>
          <w:rFonts w:ascii="Arial" w:hAnsi="Arial" w:cs="Arial"/>
          <w:b/>
          <w:bCs/>
          <w:sz w:val="22"/>
          <w:szCs w:val="22"/>
        </w:rPr>
        <w:t xml:space="preserve">American Society of Civil Engineers (ASCE 7-10) </w:t>
      </w:r>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Welding Research Council (WRC)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107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Local Stresses in Spherical &amp; Cylindrical Shells Due to External Loadings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297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Local Stresses in Cylindrical Shells Due to External Loadings on Nozzles – Supplement to WRC Bulletin No. 107</w:t>
            </w:r>
          </w:p>
        </w:tc>
      </w:tr>
    </w:tbl>
    <w:p w:rsidR="0022617B" w:rsidRPr="002950BC" w:rsidRDefault="0022617B" w:rsidP="0022617B">
      <w:pPr>
        <w:pStyle w:val="Default"/>
        <w:jc w:val="both"/>
        <w:rPr>
          <w:rFonts w:ascii="Arial" w:hAnsi="Arial" w:cs="Arial"/>
          <w:sz w:val="22"/>
          <w:szCs w:val="22"/>
        </w:rPr>
      </w:pP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10440-2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Air Compressors (Oil-free)</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1328-1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Cylindrical Gears – ISO System of Accuracy – Part 1: Definitions and Allowable Valves of Deviations Relevant to Corresponding Flanks of Gear Teeth</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1461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Hot-dip Galvanized Coating on Fabrication Iron and Steel Articles Specification and Test Methods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5199</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Technical Specification for Centrifugal pumps – Class II</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9001-2008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Quality Systems- Requirements</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15608</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Guidelines for a Metallic Materials Grouping System</w:t>
            </w:r>
          </w:p>
          <w:p w:rsidR="0022617B" w:rsidRPr="00476990" w:rsidRDefault="0022617B" w:rsidP="00564F96">
            <w:pPr>
              <w:pStyle w:val="Default"/>
              <w:rPr>
                <w:rFonts w:eastAsiaTheme="minorEastAsia"/>
              </w:rPr>
            </w:pP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1940-1/2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 Balance Quality Requirements of Rigid</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10440-2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Petroleum and Natural Gas Industries – Rotary-Type Positive-Displacement Compressors – Part 2: Packaged Air Compressors (Oil-Free)</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1217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Displacement Compressors – Acceptance Tests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12500</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Filters for Compressed Air - Test Methods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ISO 8573-1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Compressed Air —Part 1: Contaminants and Purity Classes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10816-6</w:t>
            </w:r>
          </w:p>
        </w:tc>
        <w:tc>
          <w:tcPr>
            <w:tcW w:w="5068" w:type="dxa"/>
          </w:tcPr>
          <w:p w:rsidR="0022617B" w:rsidRPr="00476990" w:rsidRDefault="000E31FA"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w:t>
            </w:r>
            <w:r w:rsidR="0022617B" w:rsidRPr="00476990">
              <w:rPr>
                <w:rFonts w:eastAsiaTheme="minorEastAsia" w:cs="Arial"/>
                <w:color w:val="000000"/>
                <w:sz w:val="22"/>
                <w:szCs w:val="22"/>
                <w:lang w:bidi="ar-SA"/>
              </w:rPr>
              <w:t xml:space="preserve"> Evaluation of Machine Vibration by Measurements on</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Non-Rotating Parts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British Standards Institution (BSI)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466</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Power Driven Overhead Traveling Cranes for General Use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Inspection, Access and Entry Openings for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2573 Parts 1 &amp; 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Rules for the Design of Cranes – Specification for Classification, Stress Calculation &amp; Design of Structures/Mechanism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2594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Carbon Steel Welded Horizontal Cylindrical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4592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Open Bar Grating</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5276-2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Pressure Vessel Details (Dimensions). Specification for Saddle Supports for Horizontal Cylindrical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5304</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Safe Use of Machinery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5514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Internal Combustion engines: Performance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6399-2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Loading for Buildings. Code of Practice for Wind Loads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10204</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Metallic Products. Types of Inspection Documents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13184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Testing. Leak Testing. Pressure Change Method</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EN 13185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Testing. Leak Testing. Tracer Gas Method</w:t>
            </w:r>
          </w:p>
        </w:tc>
      </w:tr>
    </w:tbl>
    <w:p w:rsidR="0022617B" w:rsidRPr="00476990" w:rsidRDefault="0022617B" w:rsidP="00077668">
      <w:pPr>
        <w:numPr>
          <w:ilvl w:val="0"/>
          <w:numId w:val="3"/>
        </w:numPr>
        <w:tabs>
          <w:tab w:val="left" w:pos="1560"/>
        </w:tabs>
        <w:bidi w:val="0"/>
        <w:spacing w:before="120" w:after="120" w:line="300" w:lineRule="atLeast"/>
        <w:ind w:left="1560" w:hanging="426"/>
        <w:jc w:val="both"/>
        <w:rPr>
          <w:rFonts w:ascii="Arial" w:eastAsiaTheme="minorEastAsia" w:hAnsi="Arial" w:cs="Arial"/>
          <w:color w:val="000000"/>
          <w:sz w:val="22"/>
          <w:szCs w:val="22"/>
        </w:rPr>
      </w:pPr>
      <w:r w:rsidRPr="00476990">
        <w:rPr>
          <w:rFonts w:ascii="Arial" w:hAnsi="Arial" w:cs="Arial"/>
          <w:sz w:val="22"/>
          <w:szCs w:val="22"/>
        </w:rPr>
        <w:t xml:space="preserve">PD 5500 </w:t>
      </w:r>
      <w:r w:rsidRPr="00476990">
        <w:rPr>
          <w:rFonts w:ascii="Arial" w:hAnsi="Arial" w:cs="Arial"/>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sz w:val="22"/>
          <w:szCs w:val="22"/>
        </w:rPr>
        <w:t xml:space="preserve">Specification for Unfired Fusion welded Pressure </w:t>
      </w:r>
    </w:p>
    <w:p w:rsidR="00077668" w:rsidRPr="00476990" w:rsidRDefault="00077668" w:rsidP="00077668">
      <w:pPr>
        <w:tabs>
          <w:tab w:val="left" w:pos="1560"/>
        </w:tabs>
        <w:bidi w:val="0"/>
        <w:spacing w:before="120" w:after="120" w:line="300" w:lineRule="atLeast"/>
        <w:ind w:left="1560"/>
        <w:jc w:val="both"/>
        <w:rPr>
          <w:rFonts w:ascii="Arial" w:eastAsiaTheme="minorEastAsia" w:hAnsi="Arial" w:cs="Arial"/>
          <w:color w:val="000000"/>
          <w:sz w:val="22"/>
          <w:szCs w:val="22"/>
        </w:rPr>
      </w:pP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t>Vessels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Fire Protection Association (NFPA)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Centrifugal fire Pumps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AWWA</w:t>
      </w:r>
      <w:r w:rsidRPr="002950BC">
        <w:rPr>
          <w:rFonts w:ascii="Arial" w:hAnsi="Arial" w:cs="Arial"/>
          <w:b/>
          <w:bCs/>
          <w:sz w:val="22"/>
          <w:szCs w:val="22"/>
        </w:rPr>
        <w:tab/>
        <w:t>American Water Works Association</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Steel Tanks for Water Storage</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International Electrotechnical Commission (IEC)</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79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Electrical Apparatus for Explosive Gas Atmospheres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60529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Degree of Protection Provided by Enclosures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NEMA SM 23</w:t>
      </w:r>
      <w:r w:rsidRPr="002950BC">
        <w:rPr>
          <w:rFonts w:ascii="Arial" w:hAnsi="Arial" w:cs="Arial"/>
          <w:b/>
          <w:bCs/>
          <w:sz w:val="22"/>
          <w:szCs w:val="22"/>
        </w:rPr>
        <w:tab/>
        <w:t>Nozzle Loads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HI</w:t>
      </w:r>
      <w:r w:rsidRPr="002950BC">
        <w:rPr>
          <w:rFonts w:ascii="Arial" w:hAnsi="Arial" w:cs="Arial"/>
          <w:b/>
          <w:bCs/>
          <w:sz w:val="22"/>
          <w:szCs w:val="22"/>
        </w:rPr>
        <w:tab/>
        <w:t>Hydraulic Institute</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DIN</w:t>
      </w:r>
      <w:r w:rsidRPr="002950BC">
        <w:rPr>
          <w:rFonts w:ascii="Arial" w:hAnsi="Arial" w:cs="Arial"/>
          <w:b/>
          <w:bCs/>
          <w:sz w:val="22"/>
          <w:szCs w:val="22"/>
        </w:rPr>
        <w:tab/>
        <w:t xml:space="preserve">Institute for Normung Deutsches </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EEMUA 140</w:t>
      </w:r>
      <w:r w:rsidRPr="002950BC">
        <w:rPr>
          <w:rFonts w:ascii="Arial" w:hAnsi="Arial" w:cs="Arial"/>
          <w:b/>
          <w:bCs/>
          <w:sz w:val="22"/>
          <w:szCs w:val="22"/>
        </w:rPr>
        <w:tab/>
        <w:t>Noise Procedure Specification</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Environmental Codes, Standards &amp; Regulations</w:t>
      </w:r>
      <w:r w:rsidRPr="002950BC">
        <w:rPr>
          <w:rFonts w:ascii="Arial" w:hAnsi="Arial" w:cs="Arial"/>
          <w:b/>
          <w:bCs/>
          <w:sz w:val="22"/>
          <w:szCs w:val="22"/>
        </w:rPr>
        <w:tab/>
      </w:r>
    </w:p>
    <w:p w:rsidR="0022617B"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EFRC Guide Lines</w:t>
      </w:r>
    </w:p>
    <w:p w:rsidR="0022617B" w:rsidRPr="00EC5C96" w:rsidRDefault="0022617B" w:rsidP="0022617B">
      <w:pPr>
        <w:tabs>
          <w:tab w:val="left" w:pos="1560"/>
        </w:tabs>
        <w:bidi w:val="0"/>
        <w:spacing w:before="120" w:after="120" w:line="300" w:lineRule="atLeast"/>
        <w:ind w:left="1560"/>
        <w:jc w:val="both"/>
        <w:rPr>
          <w:rFonts w:ascii="Arial" w:hAnsi="Arial" w:cs="Arial"/>
          <w:b/>
          <w:bCs/>
          <w:sz w:val="22"/>
          <w:szCs w:val="22"/>
        </w:rPr>
      </w:pPr>
    </w:p>
    <w:p w:rsidR="00855832" w:rsidRPr="00B32163" w:rsidRDefault="00855832" w:rsidP="00166960">
      <w:pPr>
        <w:pStyle w:val="Heading2"/>
      </w:pPr>
      <w:bookmarkStart w:id="39" w:name="_Toc343001693"/>
      <w:bookmarkStart w:id="40" w:name="_Toc343327084"/>
      <w:bookmarkStart w:id="41" w:name="_Toc343327781"/>
      <w:bookmarkStart w:id="42" w:name="_Toc79579298"/>
      <w:bookmarkStart w:id="43" w:name="_Toc80001996"/>
      <w:bookmarkStart w:id="44" w:name="_Toc80003895"/>
      <w:bookmarkStart w:id="45" w:name="_Toc84070776"/>
      <w:bookmarkStart w:id="46" w:name="_Toc106611208"/>
      <w:bookmarkStart w:id="47" w:name="_Toc120454425"/>
      <w:bookmarkStart w:id="48" w:name="_Toc120455295"/>
      <w:r w:rsidRPr="00B32163">
        <w:t>The Project Documents</w:t>
      </w:r>
      <w:bookmarkEnd w:id="39"/>
      <w:bookmarkEnd w:id="40"/>
      <w:bookmarkEnd w:id="41"/>
      <w:bookmarkEnd w:id="42"/>
      <w:bookmarkEnd w:id="43"/>
      <w:bookmarkEnd w:id="44"/>
      <w:bookmarkEnd w:id="45"/>
      <w:bookmarkEnd w:id="46"/>
      <w:bookmarkEnd w:id="47"/>
      <w:bookmarkEnd w:id="48"/>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BK-GNRAL-PEDCO-000-PR-DB-0001</w:t>
      </w:r>
      <w:r>
        <w:rPr>
          <w:rFonts w:ascii="Arial" w:hAnsi="Arial" w:cs="Arial"/>
          <w:sz w:val="22"/>
          <w:szCs w:val="22"/>
        </w:rPr>
        <w:tab/>
      </w:r>
      <w:r w:rsidRPr="002950BC">
        <w:rPr>
          <w:rFonts w:ascii="Arial" w:hAnsi="Arial" w:cs="Arial"/>
          <w:sz w:val="22"/>
          <w:szCs w:val="22"/>
        </w:rPr>
        <w:t>Process Basis</w:t>
      </w:r>
      <w:r>
        <w:rPr>
          <w:rFonts w:ascii="Arial" w:hAnsi="Arial" w:cs="Arial"/>
          <w:sz w:val="22"/>
          <w:szCs w:val="22"/>
        </w:rPr>
        <w:t xml:space="preserve"> of </w:t>
      </w:r>
      <w:r w:rsidRPr="002950BC">
        <w:rPr>
          <w:rFonts w:ascii="Arial" w:hAnsi="Arial" w:cs="Arial"/>
          <w:sz w:val="22"/>
          <w:szCs w:val="22"/>
        </w:rPr>
        <w:t>Design</w:t>
      </w:r>
      <w:r>
        <w:rPr>
          <w:rFonts w:ascii="Arial" w:hAnsi="Arial" w:cs="Arial"/>
          <w:sz w:val="22"/>
          <w:szCs w:val="22"/>
        </w:rPr>
        <w:t xml:space="preserve"> </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BK-GNRAL-PEDCO-000-PR-DC-0001</w:t>
      </w:r>
      <w:r w:rsidRPr="002950BC">
        <w:rPr>
          <w:rFonts w:ascii="Arial" w:hAnsi="Arial" w:cs="Arial"/>
          <w:sz w:val="22"/>
          <w:szCs w:val="22"/>
        </w:rPr>
        <w:tab/>
        <w:t>Process Design Criteria</w:t>
      </w:r>
    </w:p>
    <w:p w:rsidR="00A400FA" w:rsidRPr="00476990"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w:t>
      </w:r>
      <w:r w:rsidRPr="00476990">
        <w:rPr>
          <w:rFonts w:ascii="Arial" w:hAnsi="Arial" w:cs="Arial"/>
          <w:sz w:val="22"/>
          <w:szCs w:val="22"/>
        </w:rPr>
        <w:t>GNRAL-PEDCO-000-ST-DC-0001</w:t>
      </w:r>
      <w:r w:rsidRPr="00476990">
        <w:rPr>
          <w:rFonts w:ascii="Arial" w:hAnsi="Arial" w:cs="Arial"/>
          <w:sz w:val="22"/>
          <w:szCs w:val="22"/>
        </w:rPr>
        <w:tab/>
        <w:t>Structural Design Criteria</w:t>
      </w:r>
    </w:p>
    <w:p w:rsidR="004D3967" w:rsidRPr="00476990" w:rsidRDefault="00A400FA"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BK-GNRAL-PEDCO-000-CV-DC-0001</w:t>
      </w:r>
      <w:r w:rsidRPr="00476990">
        <w:rPr>
          <w:rFonts w:ascii="Arial" w:hAnsi="Arial" w:cs="Arial"/>
          <w:sz w:val="22"/>
          <w:szCs w:val="22"/>
        </w:rPr>
        <w:tab/>
        <w:t>Civil Design Criteria</w:t>
      </w:r>
      <w:r w:rsidR="004D3967" w:rsidRPr="00476990">
        <w:rPr>
          <w:rFonts w:ascii="Arial" w:hAnsi="Arial" w:cs="Arial"/>
          <w:sz w:val="22"/>
          <w:szCs w:val="22"/>
        </w:rPr>
        <w:t xml:space="preserve"> </w:t>
      </w:r>
    </w:p>
    <w:p w:rsidR="00D308E2" w:rsidRPr="00476990" w:rsidRDefault="00D308E2"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BK-GNRAL-PEDCO-000-ST-DC-0001</w:t>
      </w:r>
      <w:r w:rsidRPr="00476990">
        <w:rPr>
          <w:rFonts w:ascii="Arial" w:hAnsi="Arial" w:cs="Arial"/>
          <w:sz w:val="22"/>
          <w:szCs w:val="22"/>
        </w:rPr>
        <w:tab/>
        <w:t>Design Criteria For Steel Structure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BK-GNRAL-PEDCO-000-ME-SP-0001</w:t>
      </w:r>
      <w:r w:rsidRPr="00476990">
        <w:rPr>
          <w:rFonts w:ascii="Arial" w:hAnsi="Arial" w:cs="Arial"/>
          <w:sz w:val="22"/>
          <w:szCs w:val="22"/>
        </w:rPr>
        <w:tab/>
        <w:t>Specification For Pressure Vessels</w:t>
      </w:r>
    </w:p>
    <w:p w:rsidR="00D308E2" w:rsidRPr="00476990" w:rsidRDefault="004D3967"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BK-GNRAL-PEDCO-000-ME-SP-0002</w:t>
      </w:r>
      <w:r w:rsidRPr="00476990">
        <w:rPr>
          <w:rFonts w:ascii="Arial" w:hAnsi="Arial" w:cs="Arial"/>
          <w:sz w:val="22"/>
          <w:szCs w:val="22"/>
        </w:rPr>
        <w:tab/>
        <w:t xml:space="preserve">Specification for Atmospheric Above Ground </w:t>
      </w:r>
    </w:p>
    <w:p w:rsidR="00D308E2" w:rsidRPr="00476990" w:rsidRDefault="00D308E2" w:rsidP="00D308E2">
      <w:pPr>
        <w:pStyle w:val="Default"/>
        <w:spacing w:before="120" w:line="360" w:lineRule="auto"/>
        <w:ind w:left="2880"/>
        <w:jc w:val="center"/>
        <w:rPr>
          <w:rFonts w:ascii="Arial" w:hAnsi="Arial" w:cs="Arial"/>
          <w:sz w:val="22"/>
          <w:szCs w:val="22"/>
        </w:rPr>
      </w:pPr>
      <w:r w:rsidRPr="00476990">
        <w:rPr>
          <w:rFonts w:ascii="Arial" w:hAnsi="Arial" w:cs="Arial"/>
          <w:sz w:val="22"/>
          <w:szCs w:val="22"/>
        </w:rPr>
        <w:t xml:space="preserve">       Welded Steel Tanks</w:t>
      </w:r>
    </w:p>
    <w:p w:rsidR="005D1E38" w:rsidRPr="00476990" w:rsidRDefault="005D1E38"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w:t>
      </w:r>
      <w:r w:rsidR="003F73AD" w:rsidRPr="00476990">
        <w:rPr>
          <w:rFonts w:ascii="Arial" w:hAnsi="Arial" w:cs="Arial"/>
          <w:sz w:val="22"/>
          <w:szCs w:val="22"/>
        </w:rPr>
        <w:t>10</w:t>
      </w:r>
      <w:r w:rsidRPr="00476990">
        <w:rPr>
          <w:rFonts w:ascii="Arial" w:hAnsi="Arial" w:cs="Arial"/>
          <w:sz w:val="22"/>
          <w:szCs w:val="22"/>
        </w:rPr>
        <w:tab/>
      </w:r>
      <w:r w:rsidRPr="00476990">
        <w:rPr>
          <w:rFonts w:ascii="Arial" w:hAnsi="Arial" w:cs="Arial"/>
          <w:sz w:val="22"/>
          <w:szCs w:val="22"/>
        </w:rPr>
        <w:tab/>
        <w:t xml:space="preserve">Specification for Large Welded Low Pressure </w:t>
      </w:r>
    </w:p>
    <w:p w:rsidR="005D1E38" w:rsidRPr="00476990" w:rsidRDefault="005D1E38" w:rsidP="005D1E38">
      <w:pPr>
        <w:pStyle w:val="Default"/>
        <w:spacing w:before="120" w:line="360" w:lineRule="auto"/>
        <w:ind w:left="5040" w:firstLine="720"/>
        <w:rPr>
          <w:rFonts w:ascii="Arial" w:hAnsi="Arial" w:cs="Arial"/>
          <w:sz w:val="22"/>
          <w:szCs w:val="22"/>
        </w:rPr>
      </w:pPr>
      <w:r w:rsidRPr="00476990">
        <w:rPr>
          <w:rFonts w:ascii="Arial" w:hAnsi="Arial" w:cs="Arial"/>
          <w:sz w:val="22"/>
          <w:szCs w:val="22"/>
        </w:rPr>
        <w:t>Storage Tanks</w:t>
      </w:r>
    </w:p>
    <w:p w:rsidR="004D3967" w:rsidRPr="000914B4" w:rsidRDefault="004D3967" w:rsidP="004D3967">
      <w:pPr>
        <w:pStyle w:val="Default"/>
        <w:numPr>
          <w:ilvl w:val="0"/>
          <w:numId w:val="3"/>
        </w:numPr>
        <w:spacing w:before="120"/>
        <w:jc w:val="both"/>
        <w:rPr>
          <w:rFonts w:ascii="Arial" w:hAnsi="Arial" w:cs="Arial"/>
          <w:sz w:val="22"/>
          <w:szCs w:val="22"/>
        </w:rPr>
      </w:pPr>
      <w:r w:rsidRPr="00476990">
        <w:rPr>
          <w:rFonts w:ascii="Arial" w:hAnsi="Arial" w:cs="Arial"/>
          <w:sz w:val="22"/>
          <w:szCs w:val="22"/>
        </w:rPr>
        <w:t>BK-GCS-PEDCO-120-ME-SP-0001</w:t>
      </w:r>
      <w:r w:rsidRPr="00476990">
        <w:rPr>
          <w:rFonts w:ascii="Arial" w:hAnsi="Arial" w:cs="Arial"/>
          <w:sz w:val="22"/>
          <w:szCs w:val="22"/>
        </w:rPr>
        <w:tab/>
      </w:r>
      <w:r w:rsidRPr="00476990">
        <w:rPr>
          <w:rFonts w:ascii="Arial" w:hAnsi="Arial" w:cs="Arial"/>
          <w:sz w:val="22"/>
          <w:szCs w:val="22"/>
        </w:rPr>
        <w:tab/>
        <w:t>Specification for Air</w:t>
      </w:r>
      <w:r w:rsidRPr="002950BC">
        <w:rPr>
          <w:rFonts w:ascii="Arial" w:hAnsi="Arial" w:cs="Arial"/>
          <w:sz w:val="22"/>
          <w:szCs w:val="22"/>
        </w:rPr>
        <w:t xml:space="preserve"> Cooled Heat Exchangers</w:t>
      </w:r>
    </w:p>
    <w:p w:rsidR="004D3967"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BK-GCS-PEDCO-120-ME-SP-0002</w:t>
      </w:r>
      <w:r>
        <w:rPr>
          <w:rFonts w:ascii="Arial" w:hAnsi="Arial" w:cs="Arial"/>
          <w:sz w:val="22"/>
          <w:szCs w:val="22"/>
        </w:rPr>
        <w:tab/>
      </w:r>
      <w:r>
        <w:rPr>
          <w:rFonts w:ascii="Arial" w:hAnsi="Arial" w:cs="Arial"/>
          <w:sz w:val="22"/>
          <w:szCs w:val="22"/>
        </w:rPr>
        <w:tab/>
      </w:r>
      <w:r w:rsidRPr="002950BC">
        <w:rPr>
          <w:rFonts w:ascii="Arial" w:hAnsi="Arial" w:cs="Arial"/>
          <w:sz w:val="22"/>
          <w:szCs w:val="22"/>
        </w:rPr>
        <w:t xml:space="preserve">Specification for </w:t>
      </w:r>
      <w:r>
        <w:rPr>
          <w:rFonts w:ascii="Arial" w:hAnsi="Arial" w:cs="Arial"/>
          <w:sz w:val="22"/>
          <w:szCs w:val="22"/>
        </w:rPr>
        <w:t>Reciprocating C</w:t>
      </w:r>
      <w:r w:rsidRPr="002950BC">
        <w:rPr>
          <w:rFonts w:ascii="Arial" w:hAnsi="Arial" w:cs="Arial"/>
          <w:sz w:val="22"/>
          <w:szCs w:val="22"/>
        </w:rPr>
        <w:t>ompressors</w:t>
      </w:r>
      <w:r>
        <w:rPr>
          <w:rFonts w:ascii="Arial" w:hAnsi="Arial" w:cs="Arial"/>
          <w:sz w:val="22"/>
          <w:szCs w:val="22"/>
        </w:rPr>
        <w:t xml:space="preserve"> </w:t>
      </w:r>
    </w:p>
    <w:p w:rsidR="00D308E2" w:rsidRPr="002950BC" w:rsidRDefault="00D308E2" w:rsidP="00D308E2">
      <w:pPr>
        <w:pStyle w:val="Default"/>
        <w:spacing w:before="120" w:line="360" w:lineRule="auto"/>
        <w:ind w:left="1440" w:firstLine="720"/>
        <w:jc w:val="center"/>
        <w:rPr>
          <w:rFonts w:ascii="Arial" w:hAnsi="Arial" w:cs="Arial"/>
          <w:sz w:val="22"/>
          <w:szCs w:val="22"/>
        </w:rPr>
      </w:pPr>
      <w:r>
        <w:rPr>
          <w:rFonts w:ascii="Arial" w:hAnsi="Arial" w:cs="Arial"/>
          <w:sz w:val="22"/>
          <w:szCs w:val="22"/>
        </w:rPr>
        <w:t>(API 618)</w:t>
      </w:r>
    </w:p>
    <w:p w:rsidR="004D3967" w:rsidRDefault="004D3967" w:rsidP="00D308E2">
      <w:pPr>
        <w:pStyle w:val="Default"/>
        <w:numPr>
          <w:ilvl w:val="0"/>
          <w:numId w:val="3"/>
        </w:numPr>
        <w:tabs>
          <w:tab w:val="left" w:pos="1350"/>
        </w:tabs>
        <w:spacing w:before="120" w:line="360" w:lineRule="auto"/>
        <w:jc w:val="both"/>
        <w:rPr>
          <w:rFonts w:ascii="Arial" w:hAnsi="Arial" w:cs="Arial"/>
          <w:sz w:val="22"/>
          <w:szCs w:val="22"/>
        </w:rPr>
      </w:pPr>
      <w:r>
        <w:rPr>
          <w:rFonts w:ascii="Arial" w:hAnsi="Arial" w:cs="Arial"/>
          <w:sz w:val="22"/>
          <w:szCs w:val="22"/>
        </w:rPr>
        <w:t>BK-GCS-PEDCO-120-ME-SP-0003</w:t>
      </w:r>
      <w:r w:rsidRPr="002950BC">
        <w:rPr>
          <w:rFonts w:ascii="Arial" w:hAnsi="Arial" w:cs="Arial"/>
          <w:sz w:val="22"/>
          <w:szCs w:val="22"/>
        </w:rPr>
        <w:tab/>
      </w:r>
      <w:r>
        <w:rPr>
          <w:rFonts w:ascii="Arial" w:hAnsi="Arial" w:cs="Arial"/>
          <w:sz w:val="22"/>
          <w:szCs w:val="22"/>
        </w:rPr>
        <w:tab/>
        <w:t>Specification for Centrifugal P</w:t>
      </w:r>
      <w:r w:rsidRPr="002950BC">
        <w:rPr>
          <w:rFonts w:ascii="Arial" w:hAnsi="Arial" w:cs="Arial"/>
          <w:sz w:val="22"/>
          <w:szCs w:val="22"/>
        </w:rPr>
        <w:t xml:space="preserve">umps For </w:t>
      </w:r>
    </w:p>
    <w:p w:rsidR="00D308E2" w:rsidRPr="002950BC" w:rsidRDefault="00D308E2" w:rsidP="00D308E2">
      <w:pPr>
        <w:pStyle w:val="Default"/>
        <w:tabs>
          <w:tab w:val="left" w:pos="1350"/>
        </w:tabs>
        <w:spacing w:before="120" w:line="360" w:lineRule="auto"/>
        <w:ind w:left="1440"/>
        <w:jc w:val="center"/>
        <w:rPr>
          <w:rFonts w:ascii="Arial" w:hAnsi="Arial" w:cs="Arial"/>
          <w:sz w:val="22"/>
          <w:szCs w:val="22"/>
        </w:rPr>
      </w:pPr>
      <w:r>
        <w:rPr>
          <w:rFonts w:ascii="Arial" w:hAnsi="Arial" w:cs="Arial"/>
          <w:sz w:val="22"/>
          <w:szCs w:val="22"/>
        </w:rPr>
        <w:tab/>
      </w:r>
      <w:r>
        <w:rPr>
          <w:rFonts w:ascii="Arial" w:hAnsi="Arial" w:cs="Arial"/>
          <w:sz w:val="22"/>
          <w:szCs w:val="22"/>
        </w:rPr>
        <w:tab/>
        <w:t xml:space="preserve">  Process Services</w:t>
      </w:r>
    </w:p>
    <w:p w:rsidR="004D3967" w:rsidRPr="00476990"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lastRenderedPageBreak/>
        <w:t>BK-GCS-PEDCO-120-ME-SP-0004</w:t>
      </w:r>
      <w:r>
        <w:rPr>
          <w:rFonts w:ascii="Arial" w:hAnsi="Arial" w:cs="Arial"/>
          <w:sz w:val="22"/>
          <w:szCs w:val="22"/>
        </w:rPr>
        <w:tab/>
      </w:r>
      <w:r>
        <w:rPr>
          <w:rFonts w:ascii="Arial" w:hAnsi="Arial" w:cs="Arial"/>
          <w:sz w:val="22"/>
          <w:szCs w:val="22"/>
        </w:rPr>
        <w:tab/>
      </w:r>
      <w:r w:rsidRPr="002950BC">
        <w:rPr>
          <w:rFonts w:ascii="Arial" w:hAnsi="Arial" w:cs="Arial"/>
          <w:sz w:val="22"/>
          <w:szCs w:val="22"/>
        </w:rPr>
        <w:t>Specification For Centrifugal Pumps For</w:t>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sidRPr="00476990">
        <w:rPr>
          <w:rFonts w:ascii="Arial" w:hAnsi="Arial" w:cs="Arial"/>
          <w:sz w:val="22"/>
          <w:szCs w:val="22"/>
        </w:rPr>
        <w:t>General Services</w:t>
      </w:r>
    </w:p>
    <w:p w:rsidR="000406A3" w:rsidRPr="00476990" w:rsidRDefault="000406A3"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BK-GCS-PEDCO-120-ME-SP-0005</w:t>
      </w:r>
      <w:r w:rsidRPr="00476990">
        <w:rPr>
          <w:rFonts w:ascii="Arial" w:hAnsi="Arial" w:cs="Arial"/>
          <w:sz w:val="22"/>
          <w:szCs w:val="22"/>
        </w:rPr>
        <w:tab/>
      </w:r>
      <w:r w:rsidRPr="00476990">
        <w:rPr>
          <w:rFonts w:ascii="Arial" w:hAnsi="Arial" w:cs="Arial"/>
          <w:sz w:val="22"/>
          <w:szCs w:val="22"/>
        </w:rPr>
        <w:tab/>
        <w:t>Specification For Fire Water Pumps</w:t>
      </w:r>
      <w:r w:rsidRPr="00476990">
        <w:rPr>
          <w:rFonts w:ascii="Arial" w:hAnsi="Arial" w:cs="Arial"/>
          <w:sz w:val="22"/>
          <w:szCs w:val="22"/>
        </w:rPr>
        <w:tab/>
      </w:r>
    </w:p>
    <w:p w:rsidR="00DB7C07" w:rsidRPr="00476990" w:rsidRDefault="00DB7C0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BK-GCS-PEDCO-120-ME-SP-0006</w:t>
      </w:r>
      <w:r w:rsidRPr="00476990">
        <w:rPr>
          <w:rFonts w:ascii="Arial" w:hAnsi="Arial" w:cs="Arial"/>
          <w:sz w:val="22"/>
          <w:szCs w:val="22"/>
        </w:rPr>
        <w:tab/>
      </w:r>
      <w:r w:rsidRPr="00476990">
        <w:rPr>
          <w:rFonts w:ascii="Arial" w:hAnsi="Arial" w:cs="Arial"/>
          <w:sz w:val="22"/>
          <w:szCs w:val="22"/>
        </w:rPr>
        <w:tab/>
        <w:t>Specification For Air Compressor Package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BK-GCS-PEDCO-120-ME-SP-0007</w:t>
      </w:r>
      <w:r w:rsidRPr="00476990">
        <w:rPr>
          <w:rFonts w:ascii="Arial" w:hAnsi="Arial" w:cs="Arial"/>
          <w:sz w:val="22"/>
          <w:szCs w:val="22"/>
        </w:rPr>
        <w:tab/>
      </w:r>
      <w:r w:rsidRPr="00476990">
        <w:rPr>
          <w:rFonts w:ascii="Arial" w:hAnsi="Arial" w:cs="Arial"/>
          <w:sz w:val="22"/>
          <w:szCs w:val="22"/>
        </w:rPr>
        <w:tab/>
        <w:t>Specification For Air Dryer Package</w:t>
      </w:r>
    </w:p>
    <w:p w:rsidR="00DB7C07" w:rsidRPr="00476990" w:rsidRDefault="00DB7C07" w:rsidP="00DB7C0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BK-GCS-PEDCO-120-ME-SP-0008</w:t>
      </w:r>
      <w:r w:rsidRPr="00476990">
        <w:rPr>
          <w:rFonts w:ascii="Arial" w:hAnsi="Arial" w:cs="Arial"/>
          <w:sz w:val="22"/>
          <w:szCs w:val="22"/>
        </w:rPr>
        <w:tab/>
      </w:r>
      <w:r w:rsidRPr="00476990">
        <w:rPr>
          <w:rFonts w:ascii="Arial" w:hAnsi="Arial" w:cs="Arial"/>
          <w:sz w:val="22"/>
          <w:szCs w:val="22"/>
        </w:rPr>
        <w:tab/>
        <w:t>Specification For Chemical Injection Package</w:t>
      </w:r>
    </w:p>
    <w:p w:rsidR="000406A3" w:rsidRPr="00476990" w:rsidRDefault="000406A3"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BK-GCS-PEDCO-120-ME-SP-0009</w:t>
      </w:r>
      <w:r w:rsidRPr="00476990">
        <w:rPr>
          <w:rFonts w:ascii="Arial" w:hAnsi="Arial" w:cs="Arial"/>
          <w:sz w:val="22"/>
          <w:szCs w:val="22"/>
        </w:rPr>
        <w:tab/>
      </w:r>
      <w:r w:rsidRPr="00476990">
        <w:rPr>
          <w:rFonts w:ascii="Arial" w:hAnsi="Arial" w:cs="Arial"/>
          <w:sz w:val="22"/>
          <w:szCs w:val="22"/>
        </w:rPr>
        <w:tab/>
        <w:t>Specification for Overhead Travelling Cranes</w:t>
      </w:r>
    </w:p>
    <w:p w:rsidR="000406A3" w:rsidRPr="00476990" w:rsidRDefault="000406A3" w:rsidP="0060617F">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BK-GCS-PEDCO-120-ME-SP-0011</w:t>
      </w:r>
      <w:r w:rsidRPr="00476990">
        <w:rPr>
          <w:rFonts w:ascii="Arial" w:hAnsi="Arial" w:cs="Arial"/>
          <w:sz w:val="22"/>
          <w:szCs w:val="22"/>
        </w:rPr>
        <w:tab/>
      </w:r>
      <w:r w:rsidRPr="00476990">
        <w:rPr>
          <w:rFonts w:ascii="Arial" w:hAnsi="Arial" w:cs="Arial"/>
          <w:sz w:val="22"/>
          <w:szCs w:val="22"/>
        </w:rPr>
        <w:tab/>
        <w:t xml:space="preserve">Specification For Control Volume Pump (API </w:t>
      </w:r>
    </w:p>
    <w:p w:rsidR="0060617F" w:rsidRPr="00476990" w:rsidRDefault="0060617F" w:rsidP="0060617F">
      <w:pPr>
        <w:pStyle w:val="Default"/>
        <w:spacing w:before="120" w:line="360" w:lineRule="auto"/>
        <w:ind w:left="1440"/>
        <w:jc w:val="center"/>
        <w:rPr>
          <w:rFonts w:ascii="Arial" w:hAnsi="Arial" w:cs="Arial"/>
          <w:sz w:val="22"/>
          <w:szCs w:val="22"/>
        </w:rPr>
      </w:pPr>
      <w:r w:rsidRPr="00476990">
        <w:rPr>
          <w:rFonts w:ascii="Arial" w:hAnsi="Arial" w:cs="Arial"/>
          <w:sz w:val="22"/>
          <w:szCs w:val="22"/>
        </w:rPr>
        <w:t xml:space="preserve">     675)</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BK-GCS-PEDCO-120-ME-SP-0012</w:t>
      </w:r>
      <w:r w:rsidRPr="00476990">
        <w:rPr>
          <w:rFonts w:ascii="Arial" w:hAnsi="Arial" w:cs="Arial"/>
          <w:sz w:val="22"/>
          <w:szCs w:val="22"/>
        </w:rPr>
        <w:tab/>
      </w:r>
      <w:r w:rsidRPr="00476990">
        <w:rPr>
          <w:rFonts w:ascii="Arial" w:hAnsi="Arial" w:cs="Arial"/>
          <w:sz w:val="22"/>
          <w:szCs w:val="22"/>
        </w:rPr>
        <w:tab/>
        <w:t>Specification For Diesel Engine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BK-GCS-PEDCO-120-ME-SP-0013</w:t>
      </w:r>
      <w:r w:rsidRPr="00476990">
        <w:rPr>
          <w:rFonts w:ascii="Arial" w:hAnsi="Arial" w:cs="Arial"/>
          <w:sz w:val="22"/>
          <w:szCs w:val="22"/>
        </w:rPr>
        <w:tab/>
      </w:r>
      <w:r w:rsidRPr="00476990">
        <w:rPr>
          <w:rFonts w:ascii="Arial" w:hAnsi="Arial" w:cs="Arial"/>
          <w:sz w:val="22"/>
          <w:szCs w:val="22"/>
        </w:rPr>
        <w:tab/>
        <w:t>Specification For Flare Package</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BK-GCS-PEDCO-120-ME-SP-0014</w:t>
      </w:r>
      <w:r w:rsidRPr="00476990">
        <w:rPr>
          <w:rFonts w:ascii="Arial" w:hAnsi="Arial" w:cs="Arial"/>
          <w:sz w:val="22"/>
          <w:szCs w:val="22"/>
        </w:rPr>
        <w:tab/>
      </w:r>
      <w:r w:rsidRPr="00476990">
        <w:rPr>
          <w:rFonts w:ascii="Arial" w:hAnsi="Arial" w:cs="Arial"/>
          <w:sz w:val="22"/>
          <w:szCs w:val="22"/>
        </w:rPr>
        <w:tab/>
        <w:t>Specification For Nitrogen Package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BK-GNRAL-PEDCO-000-PI-SP-0006</w:t>
      </w:r>
      <w:r w:rsidRPr="00476990">
        <w:rPr>
          <w:rFonts w:ascii="Arial" w:hAnsi="Arial" w:cs="Arial"/>
          <w:sz w:val="22"/>
          <w:szCs w:val="22"/>
        </w:rPr>
        <w:tab/>
        <w:t>Specification For Painting</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BK-GNRALPEDCO-000-PI-DC-0001</w:t>
      </w:r>
      <w:r w:rsidRPr="00476990">
        <w:rPr>
          <w:rFonts w:ascii="Arial" w:hAnsi="Arial" w:cs="Arial"/>
          <w:sz w:val="22"/>
          <w:szCs w:val="22"/>
        </w:rPr>
        <w:tab/>
      </w:r>
      <w:r w:rsidRPr="00476990">
        <w:rPr>
          <w:rFonts w:ascii="Arial" w:hAnsi="Arial" w:cs="Arial"/>
          <w:sz w:val="22"/>
          <w:szCs w:val="22"/>
        </w:rPr>
        <w:tab/>
        <w:t>Piping Design Criteria</w:t>
      </w:r>
    </w:p>
    <w:p w:rsidR="00F01663" w:rsidRPr="00476990" w:rsidRDefault="00F01663" w:rsidP="00F0166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 xml:space="preserve">BK-GNRAL-PEDCO-000-PI-SP-0008      </w:t>
      </w:r>
      <w:r w:rsidRPr="00476990">
        <w:rPr>
          <w:rFonts w:ascii="Arial" w:hAnsi="Arial" w:cs="Arial"/>
          <w:sz w:val="22"/>
          <w:szCs w:val="22"/>
        </w:rPr>
        <w:tab/>
        <w:t xml:space="preserve">Specification For Material Requirements in </w:t>
      </w:r>
    </w:p>
    <w:p w:rsidR="00F01663" w:rsidRPr="00476990" w:rsidRDefault="00F01663" w:rsidP="00F01663">
      <w:pPr>
        <w:pStyle w:val="Default"/>
        <w:spacing w:before="120" w:line="360" w:lineRule="auto"/>
        <w:ind w:left="5760"/>
        <w:jc w:val="both"/>
        <w:rPr>
          <w:rFonts w:ascii="Arial" w:hAnsi="Arial" w:cs="Arial"/>
          <w:sz w:val="22"/>
          <w:szCs w:val="22"/>
        </w:rPr>
      </w:pPr>
      <w:r w:rsidRPr="00476990">
        <w:rPr>
          <w:rFonts w:ascii="Arial" w:hAnsi="Arial" w:cs="Arial"/>
          <w:sz w:val="22"/>
          <w:szCs w:val="22"/>
        </w:rPr>
        <w:t>Sour Service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BK-GNRAL-PEDCO-000-IN-SP-0001</w:t>
      </w:r>
      <w:r w:rsidRPr="00476990">
        <w:rPr>
          <w:rFonts w:ascii="Arial" w:hAnsi="Arial" w:cs="Arial"/>
          <w:sz w:val="22"/>
          <w:szCs w:val="22"/>
        </w:rPr>
        <w:tab/>
        <w:t>Specification For Instrumentation</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BK-GNRAL-PEDCO-000-EL-DC-0001</w:t>
      </w:r>
      <w:r w:rsidRPr="00476990">
        <w:rPr>
          <w:rFonts w:ascii="Arial" w:hAnsi="Arial" w:cs="Arial"/>
          <w:sz w:val="22"/>
          <w:szCs w:val="22"/>
        </w:rPr>
        <w:tab/>
        <w:t>Electrical System Design Criteria</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BK-GNRAL-PEDCO-000-EL-SP-0009</w:t>
      </w:r>
      <w:r w:rsidRPr="00476990">
        <w:rPr>
          <w:rFonts w:ascii="Arial" w:hAnsi="Arial" w:cs="Arial"/>
          <w:sz w:val="22"/>
          <w:szCs w:val="22"/>
        </w:rPr>
        <w:tab/>
        <w:t>Specification For Diesel Generator</w:t>
      </w:r>
    </w:p>
    <w:p w:rsidR="007C365B" w:rsidRPr="00476990" w:rsidRDefault="007C365B" w:rsidP="004351FA">
      <w:pPr>
        <w:numPr>
          <w:ilvl w:val="0"/>
          <w:numId w:val="3"/>
        </w:numPr>
        <w:tabs>
          <w:tab w:val="left" w:pos="144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476990">
        <w:rPr>
          <w:rFonts w:ascii="Arial" w:hAnsi="Arial" w:cs="Arial"/>
          <w:snapToGrid w:val="0"/>
          <w:sz w:val="22"/>
          <w:szCs w:val="22"/>
          <w:lang w:val="en-GB" w:eastAsia="en-GB"/>
        </w:rPr>
        <w:t>Piping and Instrumentation Diagrams</w:t>
      </w:r>
    </w:p>
    <w:p w:rsidR="00855832" w:rsidRPr="00476990" w:rsidRDefault="00855832" w:rsidP="00390B7A">
      <w:pPr>
        <w:pStyle w:val="Heading2"/>
      </w:pPr>
      <w:bookmarkStart w:id="49" w:name="_Toc341278664"/>
      <w:bookmarkStart w:id="50" w:name="_Toc341280195"/>
      <w:bookmarkStart w:id="51" w:name="_Toc343327085"/>
      <w:bookmarkStart w:id="52" w:name="_Toc343327782"/>
      <w:bookmarkStart w:id="53" w:name="_Toc79579299"/>
      <w:bookmarkStart w:id="54" w:name="_Toc80001997"/>
      <w:bookmarkStart w:id="55" w:name="_Toc80003896"/>
      <w:bookmarkStart w:id="56" w:name="_Toc84070777"/>
      <w:bookmarkStart w:id="57" w:name="_Toc106611209"/>
      <w:bookmarkStart w:id="58" w:name="_Toc120454426"/>
      <w:bookmarkStart w:id="59" w:name="_Toc120455296"/>
      <w:r w:rsidRPr="00476990">
        <w:t>ENVIRONMENTAL DATA</w:t>
      </w:r>
      <w:bookmarkEnd w:id="49"/>
      <w:bookmarkEnd w:id="50"/>
      <w:bookmarkEnd w:id="51"/>
      <w:bookmarkEnd w:id="52"/>
      <w:bookmarkEnd w:id="53"/>
      <w:bookmarkEnd w:id="54"/>
      <w:bookmarkEnd w:id="55"/>
      <w:bookmarkEnd w:id="56"/>
      <w:bookmarkEnd w:id="57"/>
      <w:bookmarkEnd w:id="58"/>
      <w:bookmarkEnd w:id="59"/>
    </w:p>
    <w:p w:rsidR="00855832" w:rsidRPr="00476990"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476990">
        <w:rPr>
          <w:rFonts w:ascii="Arial" w:hAnsi="Arial" w:cs="Arial"/>
          <w:sz w:val="22"/>
          <w:szCs w:val="22"/>
          <w:lang w:bidi="fa-IR"/>
        </w:rPr>
        <w:t xml:space="preserve">Refer to "Process </w:t>
      </w:r>
      <w:r w:rsidR="005D4379" w:rsidRPr="00476990">
        <w:rPr>
          <w:rFonts w:ascii="Arial" w:hAnsi="Arial" w:cs="Arial"/>
          <w:sz w:val="22"/>
          <w:szCs w:val="22"/>
          <w:lang w:bidi="fa-IR"/>
        </w:rPr>
        <w:t xml:space="preserve">Basis of </w:t>
      </w:r>
      <w:r w:rsidRPr="00476990">
        <w:rPr>
          <w:rFonts w:ascii="Arial" w:hAnsi="Arial" w:cs="Arial"/>
          <w:sz w:val="22"/>
          <w:szCs w:val="22"/>
          <w:lang w:bidi="fa-IR"/>
        </w:rPr>
        <w:t xml:space="preserve">Design; </w:t>
      </w:r>
      <w:r w:rsidR="007C365B" w:rsidRPr="00476990">
        <w:rPr>
          <w:rFonts w:ascii="Arial" w:hAnsi="Arial" w:cs="Arial"/>
          <w:sz w:val="22"/>
          <w:szCs w:val="22"/>
          <w:lang w:bidi="fa-IR"/>
        </w:rPr>
        <w:t>Doc. No. BK-GNRAL-PEDCO-000-PR-DB-0001”.</w:t>
      </w:r>
    </w:p>
    <w:p w:rsidR="007C365B" w:rsidRPr="00476990" w:rsidRDefault="007C365B" w:rsidP="00C10906">
      <w:pPr>
        <w:keepNext/>
        <w:widowControl w:val="0"/>
        <w:numPr>
          <w:ilvl w:val="0"/>
          <w:numId w:val="1"/>
        </w:numPr>
        <w:bidi w:val="0"/>
        <w:spacing w:before="240" w:after="240"/>
        <w:jc w:val="both"/>
        <w:outlineLvl w:val="0"/>
        <w:rPr>
          <w:rFonts w:ascii="Arial" w:hAnsi="Arial" w:cs="Arial"/>
          <w:b/>
          <w:bCs/>
          <w:caps/>
          <w:kern w:val="28"/>
          <w:sz w:val="24"/>
        </w:rPr>
      </w:pPr>
      <w:bookmarkStart w:id="60" w:name="_Toc533613736"/>
      <w:bookmarkStart w:id="61" w:name="_Toc77503840"/>
      <w:bookmarkStart w:id="62" w:name="_Toc79498458"/>
      <w:bookmarkStart w:id="63" w:name="_Toc79579300"/>
      <w:bookmarkStart w:id="64" w:name="_Toc120455297"/>
      <w:r w:rsidRPr="00476990">
        <w:rPr>
          <w:rFonts w:ascii="Arial" w:hAnsi="Arial" w:cs="Arial"/>
          <w:b/>
          <w:bCs/>
          <w:caps/>
          <w:kern w:val="28"/>
          <w:sz w:val="24"/>
        </w:rPr>
        <w:t>Order of Precedence</w:t>
      </w:r>
      <w:bookmarkEnd w:id="60"/>
      <w:bookmarkEnd w:id="61"/>
      <w:bookmarkEnd w:id="62"/>
      <w:bookmarkEnd w:id="63"/>
      <w:bookmarkEnd w:id="64"/>
    </w:p>
    <w:p w:rsidR="007C365B" w:rsidRPr="00476990" w:rsidRDefault="00D90AF4" w:rsidP="00D90AF4">
      <w:pPr>
        <w:pStyle w:val="ListParagraph"/>
        <w:widowControl w:val="0"/>
        <w:autoSpaceDE w:val="0"/>
        <w:autoSpaceDN w:val="0"/>
        <w:bidi w:val="0"/>
        <w:adjustRightInd w:val="0"/>
        <w:spacing w:before="240" w:after="240" w:line="276" w:lineRule="auto"/>
        <w:jc w:val="both"/>
        <w:rPr>
          <w:rFonts w:ascii="Arial" w:hAnsi="Arial" w:cs="Arial"/>
        </w:rPr>
      </w:pPr>
      <w:r w:rsidRPr="0047699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Pr="00476990">
        <w:rPr>
          <w:rFonts w:ascii="Arial" w:hAnsi="Arial" w:cs="Arial"/>
          <w:sz w:val="22"/>
          <w:szCs w:val="22"/>
          <w:lang w:bidi="fa-IR"/>
        </w:rPr>
        <w:lastRenderedPageBreak/>
        <w:t>CLIENT. The final decision in this situation will be made by CLIENT</w:t>
      </w:r>
      <w:r w:rsidRPr="00476990">
        <w:rPr>
          <w:rFonts w:ascii="Arial" w:hAnsi="Arial" w:cs="Arial" w:hint="cs"/>
          <w:sz w:val="22"/>
          <w:szCs w:val="22"/>
          <w:rtl/>
          <w:lang w:bidi="fa-IR"/>
        </w:rPr>
        <w:t>.</w:t>
      </w:r>
    </w:p>
    <w:p w:rsidR="007E2134" w:rsidRPr="00476990" w:rsidRDefault="007E2134" w:rsidP="007E2134">
      <w:pPr>
        <w:keepNext/>
        <w:widowControl w:val="0"/>
        <w:numPr>
          <w:ilvl w:val="0"/>
          <w:numId w:val="1"/>
        </w:numPr>
        <w:bidi w:val="0"/>
        <w:spacing w:before="240" w:after="240"/>
        <w:jc w:val="both"/>
        <w:outlineLvl w:val="0"/>
        <w:rPr>
          <w:rFonts w:ascii="Arial" w:hAnsi="Arial" w:cs="Arial"/>
          <w:b/>
          <w:bCs/>
          <w:caps/>
          <w:kern w:val="28"/>
          <w:sz w:val="24"/>
        </w:rPr>
      </w:pPr>
      <w:bookmarkStart w:id="65" w:name="_Toc10019385"/>
      <w:bookmarkStart w:id="66" w:name="_Toc10019444"/>
      <w:bookmarkStart w:id="67" w:name="_Toc10376574"/>
      <w:bookmarkStart w:id="68" w:name="_Toc14685900"/>
      <w:bookmarkStart w:id="69" w:name="_Toc14776854"/>
      <w:bookmarkStart w:id="70" w:name="_Toc23355788"/>
      <w:bookmarkStart w:id="71" w:name="_Toc79579302"/>
      <w:bookmarkStart w:id="72" w:name="_Toc80001999"/>
      <w:bookmarkStart w:id="73" w:name="_Toc80003898"/>
      <w:bookmarkStart w:id="74" w:name="_Toc84070779"/>
      <w:bookmarkStart w:id="75" w:name="_Toc10019386"/>
      <w:bookmarkStart w:id="76" w:name="_Toc10019445"/>
      <w:bookmarkStart w:id="77" w:name="_Toc10376575"/>
      <w:bookmarkStart w:id="78" w:name="_Toc14685901"/>
      <w:bookmarkStart w:id="79" w:name="_Toc14776855"/>
      <w:bookmarkStart w:id="80" w:name="_Toc23355789"/>
      <w:bookmarkStart w:id="81" w:name="_Toc79579303"/>
      <w:bookmarkStart w:id="82" w:name="_Toc80002000"/>
      <w:bookmarkStart w:id="83" w:name="_Toc80003899"/>
      <w:bookmarkStart w:id="84" w:name="_Toc84070780"/>
      <w:bookmarkStart w:id="85" w:name="_Toc120455298"/>
      <w:bookmarkStart w:id="86" w:name="_Toc533613739"/>
      <w:bookmarkStart w:id="87" w:name="_Toc794984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76990">
        <w:rPr>
          <w:rFonts w:ascii="Arial" w:hAnsi="Arial" w:cs="Arial"/>
          <w:b/>
          <w:bCs/>
          <w:caps/>
          <w:kern w:val="28"/>
          <w:sz w:val="24"/>
        </w:rPr>
        <w:t>GENERAL CRITERIA</w:t>
      </w:r>
      <w:bookmarkEnd w:id="85"/>
    </w:p>
    <w:p w:rsidR="00C10906" w:rsidRPr="00476990" w:rsidRDefault="00C10906" w:rsidP="00C10906">
      <w:pPr>
        <w:pStyle w:val="GMainText"/>
        <w:spacing w:before="120" w:line="276" w:lineRule="auto"/>
        <w:rPr>
          <w:rFonts w:ascii="Arial" w:hAnsi="Arial" w:cs="Arial"/>
          <w:szCs w:val="22"/>
          <w:lang w:bidi="fa-IR"/>
        </w:rPr>
      </w:pPr>
      <w:r w:rsidRPr="00476990">
        <w:rPr>
          <w:rFonts w:ascii="Arial" w:hAnsi="Arial" w:cs="Arial"/>
          <w:szCs w:val="22"/>
        </w:rPr>
        <w:t>The following general principles and objectives shall be adopted during the selection and design of mechanical equipment</w:t>
      </w:r>
      <w:r w:rsidRPr="00476990">
        <w:rPr>
          <w:rFonts w:ascii="Arial" w:hAnsi="Arial" w:cs="Arial"/>
          <w:szCs w:val="22"/>
          <w:lang w:bidi="fa-IR"/>
        </w:rPr>
        <w:t xml:space="preserve">: </w:t>
      </w:r>
    </w:p>
    <w:p w:rsidR="00C10906" w:rsidRPr="00476990" w:rsidRDefault="00C10906" w:rsidP="00C10906">
      <w:pPr>
        <w:pStyle w:val="Heading2"/>
        <w:widowControl/>
        <w:tabs>
          <w:tab w:val="clear" w:pos="1440"/>
        </w:tabs>
        <w:spacing w:after="120" w:line="276" w:lineRule="auto"/>
        <w:ind w:left="576" w:hanging="576"/>
        <w:jc w:val="both"/>
      </w:pPr>
      <w:bookmarkStart w:id="88" w:name="_Toc341863212"/>
      <w:bookmarkStart w:id="89" w:name="_Toc345494287"/>
      <w:bookmarkStart w:id="90" w:name="_Toc77492679"/>
      <w:bookmarkStart w:id="91" w:name="_Toc80002002"/>
      <w:bookmarkStart w:id="92" w:name="_Toc80003901"/>
      <w:bookmarkStart w:id="93" w:name="_Toc84070783"/>
      <w:bookmarkStart w:id="94" w:name="_Toc106611213"/>
      <w:bookmarkStart w:id="95" w:name="_Toc120455299"/>
      <w:r w:rsidRPr="00476990">
        <w:t>Emission Limits</w:t>
      </w:r>
      <w:bookmarkEnd w:id="88"/>
      <w:bookmarkEnd w:id="89"/>
      <w:bookmarkEnd w:id="90"/>
      <w:bookmarkEnd w:id="91"/>
      <w:bookmarkEnd w:id="92"/>
      <w:bookmarkEnd w:id="93"/>
      <w:bookmarkEnd w:id="94"/>
      <w:bookmarkEnd w:id="95"/>
    </w:p>
    <w:p w:rsidR="00C10906" w:rsidRPr="00476990" w:rsidRDefault="00C10906" w:rsidP="00C10906">
      <w:pPr>
        <w:pStyle w:val="GMainText"/>
        <w:spacing w:before="120" w:line="276" w:lineRule="auto"/>
        <w:rPr>
          <w:rFonts w:ascii="Arial" w:hAnsi="Arial" w:cs="Arial"/>
          <w:szCs w:val="22"/>
        </w:rPr>
      </w:pPr>
      <w:r w:rsidRPr="00476990">
        <w:rPr>
          <w:rFonts w:ascii="Arial" w:hAnsi="Arial" w:cs="Arial"/>
          <w:szCs w:val="22"/>
        </w:rPr>
        <w:t xml:space="preserve">Emission levels for the design and operation of equipment used on the Project must be established on the basis of Iranian legislation and regulations, as defined by the Environmental Protection Agency of Iran and specified in IPS-E-SF-860, Air Pollution Control. </w:t>
      </w:r>
    </w:p>
    <w:p w:rsidR="003F5328" w:rsidRPr="00476990" w:rsidRDefault="003F5328" w:rsidP="003F5328">
      <w:pPr>
        <w:pStyle w:val="Heading2"/>
        <w:widowControl/>
        <w:tabs>
          <w:tab w:val="clear" w:pos="1440"/>
        </w:tabs>
        <w:spacing w:after="120" w:line="276" w:lineRule="auto"/>
        <w:ind w:left="576" w:hanging="576"/>
        <w:jc w:val="both"/>
      </w:pPr>
      <w:bookmarkStart w:id="96" w:name="_Toc432408363"/>
      <w:bookmarkStart w:id="97" w:name="_Toc474593360"/>
      <w:bookmarkStart w:id="98" w:name="_Toc28098912"/>
      <w:bookmarkStart w:id="99" w:name="_Toc80003902"/>
      <w:bookmarkStart w:id="100" w:name="_Toc84070784"/>
      <w:bookmarkStart w:id="101" w:name="_Toc106611214"/>
      <w:bookmarkStart w:id="102" w:name="_Toc120455300"/>
      <w:r w:rsidRPr="00476990">
        <w:t>Design Life</w:t>
      </w:r>
      <w:bookmarkEnd w:id="96"/>
      <w:bookmarkEnd w:id="97"/>
      <w:bookmarkEnd w:id="98"/>
      <w:bookmarkEnd w:id="99"/>
      <w:bookmarkEnd w:id="100"/>
      <w:bookmarkEnd w:id="101"/>
      <w:bookmarkEnd w:id="102"/>
      <w:r w:rsidRPr="00476990">
        <w:t xml:space="preserve"> </w:t>
      </w:r>
    </w:p>
    <w:p w:rsidR="003F5328" w:rsidRPr="004E5BCF" w:rsidRDefault="003F5328" w:rsidP="003F5328">
      <w:pPr>
        <w:autoSpaceDE w:val="0"/>
        <w:autoSpaceDN w:val="0"/>
        <w:bidi w:val="0"/>
        <w:adjustRightInd w:val="0"/>
        <w:spacing w:before="240" w:after="240" w:line="276" w:lineRule="auto"/>
        <w:ind w:left="706"/>
        <w:jc w:val="both"/>
        <w:rPr>
          <w:rFonts w:ascii="Arial" w:hAnsi="Arial" w:cs="Arial"/>
          <w:sz w:val="22"/>
          <w:szCs w:val="22"/>
          <w:lang w:bidi="fa-IR"/>
        </w:rPr>
      </w:pPr>
      <w:r w:rsidRPr="00476990">
        <w:rPr>
          <w:rFonts w:ascii="Arial" w:hAnsi="Arial" w:cs="Arial"/>
          <w:sz w:val="22"/>
          <w:szCs w:val="22"/>
          <w:lang w:bidi="fa-IR"/>
        </w:rPr>
        <w:t>Equipment and its auxiliaries shall be conceived, configured, designed, and manufactured to achieve a minimum design life of 20 years.</w:t>
      </w:r>
      <w:r w:rsidRPr="004E5BCF">
        <w:rPr>
          <w:rFonts w:ascii="Arial" w:hAnsi="Arial" w:cs="Arial"/>
          <w:sz w:val="22"/>
          <w:szCs w:val="22"/>
          <w:lang w:bidi="fa-IR"/>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103" w:name="_Toc345494289"/>
      <w:bookmarkStart w:id="104" w:name="_Toc77492680"/>
      <w:bookmarkStart w:id="105" w:name="_Toc80002003"/>
      <w:bookmarkStart w:id="106" w:name="_Toc80003903"/>
      <w:bookmarkStart w:id="107" w:name="_Toc84070785"/>
      <w:bookmarkStart w:id="108" w:name="_Toc106611215"/>
      <w:bookmarkStart w:id="109" w:name="_Toc120455301"/>
      <w:r w:rsidRPr="00245716">
        <w:t>Performance</w:t>
      </w:r>
      <w:bookmarkEnd w:id="103"/>
      <w:bookmarkEnd w:id="104"/>
      <w:bookmarkEnd w:id="105"/>
      <w:bookmarkEnd w:id="106"/>
      <w:bookmarkEnd w:id="107"/>
      <w:bookmarkEnd w:id="108"/>
      <w:bookmarkEnd w:id="10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and selected so as to meet the specified performance requirements, including any specified design margins, and to function safely and satisfactorily under all conditions of operation. Performance guarantees shall be provided by the equipment supplier where required. </w:t>
      </w:r>
    </w:p>
    <w:p w:rsidR="00C10906" w:rsidRPr="00245716" w:rsidRDefault="00C10906" w:rsidP="00C10906">
      <w:pPr>
        <w:pStyle w:val="Heading2"/>
        <w:widowControl/>
        <w:tabs>
          <w:tab w:val="clear" w:pos="1440"/>
        </w:tabs>
        <w:spacing w:after="120" w:line="276" w:lineRule="auto"/>
        <w:ind w:left="576" w:hanging="576"/>
        <w:jc w:val="both"/>
      </w:pPr>
      <w:bookmarkStart w:id="110" w:name="_Toc345494290"/>
      <w:bookmarkStart w:id="111" w:name="_Toc77492681"/>
      <w:bookmarkStart w:id="112" w:name="_Toc80002004"/>
      <w:bookmarkStart w:id="113" w:name="_Toc80003904"/>
      <w:bookmarkStart w:id="114" w:name="_Toc84070786"/>
      <w:bookmarkStart w:id="115" w:name="_Toc106611216"/>
      <w:bookmarkStart w:id="116" w:name="_Toc120455302"/>
      <w:r w:rsidRPr="00245716">
        <w:t>Fit for Purpose</w:t>
      </w:r>
      <w:bookmarkEnd w:id="110"/>
      <w:bookmarkEnd w:id="111"/>
      <w:bookmarkEnd w:id="112"/>
      <w:bookmarkEnd w:id="113"/>
      <w:bookmarkEnd w:id="114"/>
      <w:bookmarkEnd w:id="115"/>
      <w:bookmarkEnd w:id="116"/>
      <w:r w:rsidRPr="00245716">
        <w:t xml:space="preserve"> </w:t>
      </w:r>
    </w:p>
    <w:p w:rsidR="00C10906" w:rsidRPr="00245716" w:rsidRDefault="00C10906" w:rsidP="00C10906">
      <w:pPr>
        <w:pStyle w:val="GMainText"/>
        <w:spacing w:before="120" w:line="312" w:lineRule="auto"/>
        <w:rPr>
          <w:rFonts w:ascii="Arial" w:hAnsi="Arial" w:cs="Arial"/>
          <w:szCs w:val="22"/>
        </w:rPr>
      </w:pPr>
      <w:r w:rsidRPr="00245716">
        <w:rPr>
          <w:rFonts w:ascii="Arial" w:hAnsi="Arial" w:cs="Arial"/>
          <w:szCs w:val="22"/>
        </w:rPr>
        <w:t xml:space="preserve">Equipment shall be fit for purpose, designed and manufactured so as to be a cost-effective solution that meets the specified requirements. </w:t>
      </w:r>
    </w:p>
    <w:p w:rsidR="00C10906" w:rsidRPr="00245716" w:rsidRDefault="00C10906" w:rsidP="00C10906">
      <w:pPr>
        <w:pStyle w:val="Heading2"/>
        <w:widowControl/>
        <w:tabs>
          <w:tab w:val="clear" w:pos="1440"/>
        </w:tabs>
        <w:spacing w:after="120" w:line="276" w:lineRule="auto"/>
        <w:ind w:left="576" w:hanging="576"/>
        <w:jc w:val="both"/>
      </w:pPr>
      <w:bookmarkStart w:id="117" w:name="_Toc345494292"/>
      <w:bookmarkStart w:id="118" w:name="_Toc77492683"/>
      <w:bookmarkStart w:id="119" w:name="_Toc80002006"/>
      <w:bookmarkStart w:id="120" w:name="_Toc80003906"/>
      <w:bookmarkStart w:id="121" w:name="_Toc84070788"/>
      <w:bookmarkStart w:id="122" w:name="_Toc106611218"/>
      <w:bookmarkStart w:id="123" w:name="_Toc120455303"/>
      <w:r w:rsidRPr="00245716">
        <w:t>Constructability</w:t>
      </w:r>
      <w:bookmarkEnd w:id="117"/>
      <w:bookmarkEnd w:id="118"/>
      <w:bookmarkEnd w:id="119"/>
      <w:bookmarkEnd w:id="120"/>
      <w:bookmarkEnd w:id="121"/>
      <w:bookmarkEnd w:id="122"/>
      <w:bookmarkEnd w:id="12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so as to enable safe and easy installation. Equipment shall be supplied with any special tools that are required for installation. </w:t>
      </w:r>
    </w:p>
    <w:p w:rsidR="00C10906" w:rsidRPr="00245716" w:rsidRDefault="00C10906" w:rsidP="00C10906">
      <w:pPr>
        <w:pStyle w:val="Heading2"/>
        <w:widowControl/>
        <w:tabs>
          <w:tab w:val="clear" w:pos="1440"/>
        </w:tabs>
        <w:spacing w:after="120" w:line="276" w:lineRule="auto"/>
        <w:ind w:left="576" w:hanging="576"/>
        <w:jc w:val="both"/>
      </w:pPr>
      <w:bookmarkStart w:id="124" w:name="_Toc345494293"/>
      <w:bookmarkStart w:id="125" w:name="_Toc77492684"/>
      <w:bookmarkStart w:id="126" w:name="_Toc80002007"/>
      <w:bookmarkStart w:id="127" w:name="_Toc80003907"/>
      <w:bookmarkStart w:id="128" w:name="_Toc84070789"/>
      <w:bookmarkStart w:id="129" w:name="_Toc106611219"/>
      <w:bookmarkStart w:id="130" w:name="_Toc120455304"/>
      <w:r w:rsidRPr="00245716">
        <w:t>Operability</w:t>
      </w:r>
      <w:bookmarkEnd w:id="124"/>
      <w:bookmarkEnd w:id="125"/>
      <w:bookmarkEnd w:id="126"/>
      <w:bookmarkEnd w:id="127"/>
      <w:bookmarkEnd w:id="128"/>
      <w:bookmarkEnd w:id="129"/>
      <w:bookmarkEnd w:id="130"/>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ergonomically, so as to be simple and safe to operate. All local instrumentation, controls and associate equipment required for full operation shall be provided. Equipment shall be supplied with any special tools that are required for operation. </w:t>
      </w:r>
    </w:p>
    <w:p w:rsidR="00C10906" w:rsidRPr="00245716" w:rsidRDefault="00C10906" w:rsidP="00C10906">
      <w:pPr>
        <w:pStyle w:val="Heading2"/>
        <w:widowControl/>
        <w:tabs>
          <w:tab w:val="clear" w:pos="1440"/>
        </w:tabs>
        <w:spacing w:after="120" w:line="276" w:lineRule="auto"/>
        <w:ind w:left="576" w:hanging="576"/>
        <w:jc w:val="both"/>
      </w:pPr>
      <w:bookmarkStart w:id="131" w:name="_Toc345494294"/>
      <w:bookmarkStart w:id="132" w:name="_Toc77492685"/>
      <w:bookmarkStart w:id="133" w:name="_Toc80002008"/>
      <w:bookmarkStart w:id="134" w:name="_Toc80003908"/>
      <w:bookmarkStart w:id="135" w:name="_Toc84070790"/>
      <w:bookmarkStart w:id="136" w:name="_Toc106611220"/>
      <w:bookmarkStart w:id="137" w:name="_Toc120455305"/>
      <w:r w:rsidRPr="00245716">
        <w:t>Maintainability</w:t>
      </w:r>
      <w:bookmarkEnd w:id="131"/>
      <w:bookmarkEnd w:id="132"/>
      <w:bookmarkEnd w:id="133"/>
      <w:bookmarkEnd w:id="134"/>
      <w:bookmarkEnd w:id="135"/>
      <w:bookmarkEnd w:id="136"/>
      <w:bookmarkEnd w:id="13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shall be designed so as to minimize routine maintenance requirements. Where maintenance activities are required, equipment design and layout shall permit safe, unobstructed and easy access. Equipment shall be supplied with any special tools that are required for maintenance activities.</w:t>
      </w:r>
    </w:p>
    <w:p w:rsidR="00C10906" w:rsidRPr="00245716" w:rsidRDefault="00C10906" w:rsidP="00C10906">
      <w:pPr>
        <w:pStyle w:val="Heading2"/>
        <w:widowControl/>
        <w:tabs>
          <w:tab w:val="clear" w:pos="1440"/>
        </w:tabs>
        <w:spacing w:after="120" w:line="276" w:lineRule="auto"/>
        <w:ind w:left="576" w:hanging="576"/>
        <w:jc w:val="both"/>
      </w:pPr>
      <w:bookmarkStart w:id="138" w:name="_Toc345494295"/>
      <w:bookmarkStart w:id="139" w:name="_Toc77492686"/>
      <w:bookmarkStart w:id="140" w:name="_Toc80002009"/>
      <w:bookmarkStart w:id="141" w:name="_Toc80003909"/>
      <w:bookmarkStart w:id="142" w:name="_Toc84070791"/>
      <w:bookmarkStart w:id="143" w:name="_Toc106611221"/>
      <w:bookmarkStart w:id="144" w:name="_Toc120455306"/>
      <w:r w:rsidRPr="00245716">
        <w:lastRenderedPageBreak/>
        <w:t>Reliability and Availability</w:t>
      </w:r>
      <w:bookmarkEnd w:id="138"/>
      <w:bookmarkEnd w:id="139"/>
      <w:bookmarkEnd w:id="140"/>
      <w:bookmarkEnd w:id="141"/>
      <w:bookmarkEnd w:id="142"/>
      <w:bookmarkEnd w:id="143"/>
      <w:bookmarkEnd w:id="144"/>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design and selection shall aim to maximize reliability and availability (and to achieve any specified availability targets). </w:t>
      </w:r>
    </w:p>
    <w:p w:rsidR="00C10906" w:rsidRPr="00245716" w:rsidRDefault="00C10906" w:rsidP="00C10906">
      <w:pPr>
        <w:pStyle w:val="Heading2"/>
        <w:widowControl/>
        <w:tabs>
          <w:tab w:val="clear" w:pos="1440"/>
        </w:tabs>
        <w:spacing w:after="120" w:line="276" w:lineRule="auto"/>
        <w:ind w:left="576" w:hanging="576"/>
        <w:jc w:val="both"/>
      </w:pPr>
      <w:bookmarkStart w:id="145" w:name="_Toc345494296"/>
      <w:bookmarkStart w:id="146" w:name="_Toc77492687"/>
      <w:bookmarkStart w:id="147" w:name="_Toc80002010"/>
      <w:bookmarkStart w:id="148" w:name="_Toc80003910"/>
      <w:bookmarkStart w:id="149" w:name="_Toc84070792"/>
      <w:bookmarkStart w:id="150" w:name="_Toc106611222"/>
      <w:bookmarkStart w:id="151" w:name="_Toc120455307"/>
      <w:r w:rsidRPr="00245716">
        <w:t>Area Classification</w:t>
      </w:r>
      <w:bookmarkEnd w:id="145"/>
      <w:bookmarkEnd w:id="146"/>
      <w:bookmarkEnd w:id="147"/>
      <w:bookmarkEnd w:id="148"/>
      <w:bookmarkEnd w:id="149"/>
      <w:bookmarkEnd w:id="150"/>
      <w:bookmarkEnd w:id="15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All equipment shall be designed to suit electrical hazardous area classification as determined during the basic engineering design phase layout. </w:t>
      </w:r>
    </w:p>
    <w:p w:rsidR="00C10906" w:rsidRPr="00245716" w:rsidRDefault="00C10906" w:rsidP="00C10906">
      <w:pPr>
        <w:pStyle w:val="Heading2"/>
        <w:widowControl/>
        <w:tabs>
          <w:tab w:val="clear" w:pos="1440"/>
        </w:tabs>
        <w:spacing w:after="120" w:line="276" w:lineRule="auto"/>
        <w:ind w:left="576" w:hanging="576"/>
        <w:jc w:val="both"/>
      </w:pPr>
      <w:bookmarkStart w:id="152" w:name="_Toc345494297"/>
      <w:bookmarkStart w:id="153" w:name="_Toc77492688"/>
      <w:bookmarkStart w:id="154" w:name="_Toc80002011"/>
      <w:bookmarkStart w:id="155" w:name="_Toc80003911"/>
      <w:bookmarkStart w:id="156" w:name="_Toc84070793"/>
      <w:bookmarkStart w:id="157" w:name="_Toc106611223"/>
      <w:bookmarkStart w:id="158" w:name="_Toc120455308"/>
      <w:r w:rsidRPr="00245716">
        <w:t>Utilities</w:t>
      </w:r>
      <w:bookmarkEnd w:id="152"/>
      <w:bookmarkEnd w:id="153"/>
      <w:bookmarkEnd w:id="154"/>
      <w:bookmarkEnd w:id="155"/>
      <w:bookmarkEnd w:id="156"/>
      <w:bookmarkEnd w:id="157"/>
      <w:bookmarkEnd w:id="158"/>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During the selection and design of equipment, consideration shall be given to the availability of utilities. Chemicals and lubricants requirements to be advised by equipment VENDOR.  </w:t>
      </w:r>
    </w:p>
    <w:p w:rsidR="00C10906" w:rsidRPr="00245716" w:rsidRDefault="00C10906" w:rsidP="00C10906">
      <w:pPr>
        <w:pStyle w:val="Heading2"/>
        <w:widowControl/>
        <w:tabs>
          <w:tab w:val="clear" w:pos="1440"/>
        </w:tabs>
        <w:spacing w:after="120" w:line="276" w:lineRule="auto"/>
        <w:ind w:left="576" w:hanging="576"/>
        <w:jc w:val="both"/>
      </w:pPr>
      <w:bookmarkStart w:id="159" w:name="_Toc345494298"/>
      <w:bookmarkStart w:id="160" w:name="_Toc77492689"/>
      <w:bookmarkStart w:id="161" w:name="_Toc80002012"/>
      <w:bookmarkStart w:id="162" w:name="_Toc80003912"/>
      <w:bookmarkStart w:id="163" w:name="_Toc84070794"/>
      <w:bookmarkStart w:id="164" w:name="_Toc106611224"/>
      <w:bookmarkStart w:id="165" w:name="_Toc120455309"/>
      <w:r w:rsidRPr="00245716">
        <w:t>Local Statutory Requirements</w:t>
      </w:r>
      <w:bookmarkEnd w:id="159"/>
      <w:bookmarkEnd w:id="160"/>
      <w:bookmarkEnd w:id="161"/>
      <w:bookmarkEnd w:id="162"/>
      <w:bookmarkEnd w:id="163"/>
      <w:bookmarkEnd w:id="164"/>
      <w:bookmarkEnd w:id="165"/>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Any applicable local statutory rules and regulations concerning the design, fabrication, assembly, inspection and/or testing of mechanical equipment shall be adhered to. </w:t>
      </w:r>
    </w:p>
    <w:p w:rsidR="00C10906" w:rsidRPr="00245716" w:rsidRDefault="00C10906" w:rsidP="00C10906">
      <w:pPr>
        <w:pStyle w:val="Heading2"/>
        <w:widowControl/>
        <w:tabs>
          <w:tab w:val="clear" w:pos="1440"/>
        </w:tabs>
        <w:spacing w:after="120" w:line="276" w:lineRule="auto"/>
        <w:ind w:left="576" w:hanging="576"/>
        <w:jc w:val="both"/>
      </w:pPr>
      <w:bookmarkStart w:id="166" w:name="_Toc345494299"/>
      <w:bookmarkStart w:id="167" w:name="_Toc77492690"/>
      <w:bookmarkStart w:id="168" w:name="_Toc80002013"/>
      <w:bookmarkStart w:id="169" w:name="_Toc80003913"/>
      <w:bookmarkStart w:id="170" w:name="_Toc84070795"/>
      <w:bookmarkStart w:id="171" w:name="_Toc106611225"/>
      <w:bookmarkStart w:id="172" w:name="_Toc120455310"/>
      <w:r w:rsidRPr="00245716">
        <w:t>Equipment StandardiZation</w:t>
      </w:r>
      <w:bookmarkEnd w:id="166"/>
      <w:bookmarkEnd w:id="167"/>
      <w:bookmarkEnd w:id="168"/>
      <w:bookmarkEnd w:id="169"/>
      <w:bookmarkEnd w:id="170"/>
      <w:bookmarkEnd w:id="171"/>
      <w:bookmarkEnd w:id="172"/>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Effort shall be made to standardize the spares stocking by minimizing the variety of makes and types of driven equipment, drivers and auxiliary equipment and systems. This standardization shall be applied so far as if does not interfere with the selection of an optimal solution for the specified operating conditions. </w:t>
      </w:r>
    </w:p>
    <w:p w:rsidR="00C10906" w:rsidRPr="00245716" w:rsidRDefault="00C10906" w:rsidP="00C10906">
      <w:pPr>
        <w:pStyle w:val="Heading2"/>
        <w:widowControl/>
        <w:tabs>
          <w:tab w:val="clear" w:pos="1440"/>
        </w:tabs>
        <w:spacing w:after="120" w:line="276" w:lineRule="auto"/>
        <w:ind w:left="576" w:hanging="576"/>
        <w:jc w:val="both"/>
      </w:pPr>
      <w:bookmarkStart w:id="173" w:name="_Toc345494300"/>
      <w:bookmarkStart w:id="174" w:name="_Toc77492691"/>
      <w:bookmarkStart w:id="175" w:name="_Toc80002014"/>
      <w:bookmarkStart w:id="176" w:name="_Toc80003914"/>
      <w:bookmarkStart w:id="177" w:name="_Toc84070796"/>
      <w:bookmarkStart w:id="178" w:name="_Toc106611226"/>
      <w:bookmarkStart w:id="179" w:name="_Toc120455311"/>
      <w:r w:rsidRPr="00245716">
        <w:t>Equipment Packaging</w:t>
      </w:r>
      <w:bookmarkEnd w:id="173"/>
      <w:bookmarkEnd w:id="174"/>
      <w:bookmarkEnd w:id="175"/>
      <w:bookmarkEnd w:id="176"/>
      <w:bookmarkEnd w:id="177"/>
      <w:bookmarkEnd w:id="178"/>
      <w:bookmarkEnd w:id="17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order to have single source responsibility for the functioning of each complete machine train and equipment package, each shall be supplied as a packaged unit to the maximum extent possible. Whenever practical, both the main and auxiliary equipment in each package shall be mounted and delivered on a common skid/baseplate to the maximum possible extent, for ease of handling and to minimize site installation, hook-up and commissioning. Each package skid shall include all interconnecting piping, valves pipe supports, cables and cable trays, with flanged piping connections and junction boxes located at the skid edge.</w:t>
      </w:r>
    </w:p>
    <w:p w:rsidR="00C10906" w:rsidRPr="00245716" w:rsidRDefault="00C10906" w:rsidP="00C10906">
      <w:pPr>
        <w:pStyle w:val="Heading2"/>
        <w:widowControl/>
        <w:tabs>
          <w:tab w:val="clear" w:pos="1440"/>
        </w:tabs>
        <w:spacing w:after="120" w:line="276" w:lineRule="auto"/>
        <w:ind w:left="576" w:hanging="576"/>
        <w:jc w:val="both"/>
      </w:pPr>
      <w:bookmarkStart w:id="180" w:name="_Toc341863216"/>
      <w:bookmarkStart w:id="181" w:name="_Toc345494301"/>
      <w:bookmarkStart w:id="182" w:name="_Toc77492692"/>
      <w:bookmarkStart w:id="183" w:name="_Toc80002015"/>
      <w:bookmarkStart w:id="184" w:name="_Toc80003915"/>
      <w:bookmarkStart w:id="185" w:name="_Toc84070797"/>
      <w:bookmarkStart w:id="186" w:name="_Toc106611227"/>
      <w:bookmarkStart w:id="187" w:name="_Toc120455312"/>
      <w:r w:rsidRPr="00245716">
        <w:t>Materials of Construction</w:t>
      </w:r>
      <w:bookmarkEnd w:id="180"/>
      <w:bookmarkEnd w:id="181"/>
      <w:bookmarkEnd w:id="182"/>
      <w:bookmarkEnd w:id="183"/>
      <w:bookmarkEnd w:id="184"/>
      <w:bookmarkEnd w:id="185"/>
      <w:bookmarkEnd w:id="186"/>
      <w:bookmarkEnd w:id="187"/>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Materials of construction shall be shown on the equipment data sheets.</w:t>
      </w:r>
    </w:p>
    <w:p w:rsidR="00C10906" w:rsidRPr="00245716" w:rsidRDefault="00C10906" w:rsidP="00C10906">
      <w:pPr>
        <w:pStyle w:val="Heading2"/>
        <w:widowControl/>
        <w:tabs>
          <w:tab w:val="clear" w:pos="1440"/>
        </w:tabs>
        <w:spacing w:after="120" w:line="276" w:lineRule="auto"/>
        <w:ind w:left="576" w:hanging="576"/>
        <w:jc w:val="both"/>
      </w:pPr>
      <w:bookmarkStart w:id="188" w:name="_Toc345494304"/>
      <w:bookmarkStart w:id="189" w:name="_Toc77492695"/>
      <w:bookmarkStart w:id="190" w:name="_Toc80002018"/>
      <w:bookmarkStart w:id="191" w:name="_Toc80003918"/>
      <w:bookmarkStart w:id="192" w:name="_Toc84070800"/>
      <w:bookmarkStart w:id="193" w:name="_Toc106611230"/>
      <w:bookmarkStart w:id="194" w:name="_Toc120455313"/>
      <w:r w:rsidRPr="00245716">
        <w:t>Discipline Interface Documents</w:t>
      </w:r>
      <w:bookmarkEnd w:id="188"/>
      <w:bookmarkEnd w:id="189"/>
      <w:bookmarkEnd w:id="190"/>
      <w:bookmarkEnd w:id="191"/>
      <w:bookmarkEnd w:id="192"/>
      <w:bookmarkEnd w:id="193"/>
      <w:bookmarkEnd w:id="194"/>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lang w:bidi="fa-IR"/>
        </w:rPr>
        <w:t>T</w:t>
      </w:r>
      <w:r w:rsidRPr="00245716">
        <w:rPr>
          <w:rFonts w:ascii="Arial" w:hAnsi="Arial" w:cs="Arial"/>
          <w:szCs w:val="22"/>
        </w:rPr>
        <w:t>he following documents are required for interfacing with other engineering disciplines (as may be applicable to specific mechanical equipment items):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flow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and instrument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lastRenderedPageBreak/>
        <w:t>Process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Motor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Instrument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area classification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material specifications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Civil/structural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Job specifications for packaged units by other disciplines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Material selection diagrams</w:t>
      </w:r>
    </w:p>
    <w:p w:rsidR="00C10906" w:rsidRPr="00245716" w:rsidRDefault="00C10906" w:rsidP="00C10906">
      <w:pPr>
        <w:pStyle w:val="Heading2"/>
        <w:widowControl/>
        <w:tabs>
          <w:tab w:val="clear" w:pos="1440"/>
        </w:tabs>
        <w:spacing w:after="120" w:line="276" w:lineRule="auto"/>
        <w:ind w:left="576" w:hanging="576"/>
        <w:jc w:val="both"/>
      </w:pPr>
      <w:bookmarkStart w:id="195" w:name="_Toc341863213"/>
      <w:bookmarkStart w:id="196" w:name="_Toc345494305"/>
      <w:bookmarkStart w:id="197" w:name="_Toc77492696"/>
      <w:bookmarkStart w:id="198" w:name="_Toc80002019"/>
      <w:bookmarkStart w:id="199" w:name="_Toc80003919"/>
      <w:bookmarkStart w:id="200" w:name="_Toc84070801"/>
      <w:bookmarkStart w:id="201" w:name="_Toc106611231"/>
      <w:bookmarkStart w:id="202" w:name="_Toc120455314"/>
      <w:r w:rsidRPr="00245716">
        <w:t>Safety Measures</w:t>
      </w:r>
      <w:bookmarkEnd w:id="195"/>
      <w:bookmarkEnd w:id="196"/>
      <w:bookmarkEnd w:id="197"/>
      <w:bookmarkEnd w:id="198"/>
      <w:bookmarkEnd w:id="199"/>
      <w:bookmarkEnd w:id="200"/>
      <w:bookmarkEnd w:id="201"/>
      <w:bookmarkEnd w:id="202"/>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addition to the above, safety standards and features that are inherent in the specific mechanical equipment design codes, standards and regulations are also applicable.</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Safety features to be incorporated into the design include, but are not limited to the following:</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Ladders and platforms for equipment:</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 cages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Safety chains across platform accesses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Step-off platforms, where necessary</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Platform grating</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Toe plates.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Hand rails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Enclosed guards over rotating components (e.g., couplings and V-belts).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Pr>
          <w:rFonts w:ascii="Arial" w:hAnsi="Arial" w:cs="Arial"/>
          <w:sz w:val="22"/>
          <w:szCs w:val="22"/>
          <w:shd w:val="clear" w:color="auto" w:fill="FFFFFF"/>
          <w:lang w:eastAsia="en-GB"/>
        </w:rPr>
        <w:t xml:space="preserve">Protection of personnel from hot surfaces through the use of thermal insulation or </w:t>
      </w:r>
      <w:r w:rsidRPr="00245716">
        <w:rPr>
          <w:rFonts w:ascii="Arial" w:hAnsi="Arial" w:cs="Arial"/>
          <w:sz w:val="22"/>
          <w:szCs w:val="22"/>
          <w:shd w:val="clear" w:color="auto" w:fill="FFFFFF"/>
          <w:lang w:eastAsia="en-GB"/>
        </w:rPr>
        <w:t>expanded metal covers and guards.</w:t>
      </w:r>
    </w:p>
    <w:p w:rsidR="00C10906" w:rsidRPr="00245716" w:rsidRDefault="00C10906" w:rsidP="00C10906">
      <w:pPr>
        <w:pStyle w:val="Heading2"/>
        <w:widowControl/>
        <w:tabs>
          <w:tab w:val="clear" w:pos="1440"/>
        </w:tabs>
        <w:spacing w:after="120" w:line="276" w:lineRule="auto"/>
        <w:ind w:left="576" w:hanging="576"/>
        <w:jc w:val="both"/>
      </w:pPr>
      <w:bookmarkStart w:id="203" w:name="_Toc341863215"/>
      <w:bookmarkStart w:id="204" w:name="_Toc345494306"/>
      <w:bookmarkStart w:id="205" w:name="_Toc77492697"/>
      <w:bookmarkStart w:id="206" w:name="_Toc80002020"/>
      <w:bookmarkStart w:id="207" w:name="_Toc80003920"/>
      <w:bookmarkStart w:id="208" w:name="_Toc84070802"/>
      <w:bookmarkStart w:id="209" w:name="_Toc106611232"/>
      <w:bookmarkStart w:id="210" w:name="_Toc120455315"/>
      <w:r w:rsidRPr="00245716">
        <w:t>Equipment Fabrication</w:t>
      </w:r>
      <w:bookmarkEnd w:id="203"/>
      <w:bookmarkEnd w:id="204"/>
      <w:bookmarkEnd w:id="205"/>
      <w:bookmarkEnd w:id="206"/>
      <w:bookmarkEnd w:id="207"/>
      <w:bookmarkEnd w:id="208"/>
      <w:bookmarkEnd w:id="209"/>
      <w:bookmarkEnd w:id="210"/>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design shall be based on maximizing shop fabrication and assembly where practical.</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All external surfaces for shop fabricated equipment shall be painted in VENDOR's shop.</w:t>
      </w:r>
    </w:p>
    <w:p w:rsidR="00C10906" w:rsidRPr="00245716" w:rsidRDefault="00C10906" w:rsidP="00C10906">
      <w:pPr>
        <w:pStyle w:val="Heading2"/>
        <w:widowControl/>
        <w:tabs>
          <w:tab w:val="clear" w:pos="1440"/>
        </w:tabs>
        <w:spacing w:after="120" w:line="276" w:lineRule="auto"/>
        <w:ind w:left="576" w:hanging="576"/>
        <w:jc w:val="both"/>
      </w:pPr>
      <w:bookmarkStart w:id="211" w:name="_Toc341863217"/>
      <w:bookmarkStart w:id="212" w:name="_Toc345494307"/>
      <w:bookmarkStart w:id="213" w:name="_Toc77492698"/>
      <w:bookmarkStart w:id="214" w:name="_Toc80002021"/>
      <w:bookmarkStart w:id="215" w:name="_Toc80003921"/>
      <w:bookmarkStart w:id="216" w:name="_Toc84070803"/>
      <w:bookmarkStart w:id="217" w:name="_Toc106611233"/>
      <w:bookmarkStart w:id="218" w:name="_Toc120455316"/>
      <w:r w:rsidRPr="00245716">
        <w:t>Transportation Limitations</w:t>
      </w:r>
      <w:bookmarkEnd w:id="211"/>
      <w:bookmarkEnd w:id="212"/>
      <w:bookmarkEnd w:id="213"/>
      <w:bookmarkEnd w:id="214"/>
      <w:bookmarkEnd w:id="215"/>
      <w:bookmarkEnd w:id="216"/>
      <w:bookmarkEnd w:id="217"/>
      <w:bookmarkEnd w:id="218"/>
    </w:p>
    <w:p w:rsidR="00C104F7" w:rsidRPr="00476990" w:rsidRDefault="00C104F7" w:rsidP="00C10906">
      <w:pPr>
        <w:pStyle w:val="GMainText"/>
        <w:spacing w:before="120" w:line="276" w:lineRule="auto"/>
        <w:rPr>
          <w:rFonts w:ascii="Arial" w:hAnsi="Arial" w:cs="Arial"/>
          <w:szCs w:val="22"/>
          <w:rtl/>
        </w:rPr>
      </w:pPr>
      <w:r w:rsidRPr="00476990">
        <w:rPr>
          <w:rFonts w:ascii="Arial" w:hAnsi="Arial" w:cs="Arial"/>
          <w:szCs w:val="22"/>
        </w:rPr>
        <w:t xml:space="preserve">Equipment packaging, preparation for shipment and delivery shall be in accordance with the project Packing, Marking, Transportation Procedure Doc. No. "BK-GNRAL-PEDCO-000-QC-PR-0045". </w:t>
      </w:r>
    </w:p>
    <w:p w:rsidR="00C10906" w:rsidRPr="00476990" w:rsidRDefault="00C10906" w:rsidP="00C10906">
      <w:pPr>
        <w:pStyle w:val="Heading2"/>
        <w:widowControl/>
        <w:tabs>
          <w:tab w:val="clear" w:pos="1440"/>
        </w:tabs>
        <w:spacing w:after="120" w:line="276" w:lineRule="auto"/>
        <w:ind w:left="576" w:hanging="576"/>
        <w:jc w:val="both"/>
      </w:pPr>
      <w:bookmarkStart w:id="219" w:name="_Toc345494308"/>
      <w:bookmarkStart w:id="220" w:name="_Toc77492699"/>
      <w:bookmarkStart w:id="221" w:name="_Toc80002022"/>
      <w:bookmarkStart w:id="222" w:name="_Toc80003922"/>
      <w:bookmarkStart w:id="223" w:name="_Toc84070804"/>
      <w:bookmarkStart w:id="224" w:name="_Toc106611234"/>
      <w:bookmarkStart w:id="225" w:name="_Toc120455317"/>
      <w:r w:rsidRPr="00476990">
        <w:lastRenderedPageBreak/>
        <w:t>Vendor And Manufacturer Data &amp; Responsibility</w:t>
      </w:r>
      <w:bookmarkEnd w:id="219"/>
      <w:bookmarkEnd w:id="220"/>
      <w:bookmarkEnd w:id="221"/>
      <w:bookmarkEnd w:id="222"/>
      <w:bookmarkEnd w:id="223"/>
      <w:bookmarkEnd w:id="224"/>
      <w:bookmarkEnd w:id="225"/>
    </w:p>
    <w:p w:rsidR="00C10906" w:rsidRPr="00035029" w:rsidRDefault="00035029" w:rsidP="00035029">
      <w:pPr>
        <w:pStyle w:val="Heading3"/>
        <w:rPr>
          <w:rFonts w:asciiTheme="minorBidi" w:hAnsiTheme="minorBidi" w:cstheme="minorBidi"/>
          <w:sz w:val="22"/>
          <w:szCs w:val="24"/>
          <w:shd w:val="clear" w:color="auto" w:fill="FFFFFF"/>
        </w:rPr>
      </w:pPr>
      <w:bookmarkStart w:id="226" w:name="_Toc76898302"/>
      <w:bookmarkStart w:id="227" w:name="_Toc76904979"/>
      <w:bookmarkStart w:id="228" w:name="_Toc76993320"/>
      <w:bookmarkStart w:id="229" w:name="_Toc77147627"/>
      <w:bookmarkStart w:id="230" w:name="_Toc77492700"/>
      <w:bookmarkStart w:id="231" w:name="_Toc80002023"/>
      <w:bookmarkStart w:id="232" w:name="_Toc80003923"/>
      <w:bookmarkStart w:id="233" w:name="_Toc84070805"/>
      <w:bookmarkStart w:id="234" w:name="_Toc106611235"/>
      <w:bookmarkStart w:id="235" w:name="_Toc120455318"/>
      <w:r w:rsidRPr="00035029">
        <w:rPr>
          <w:rFonts w:asciiTheme="minorBidi" w:hAnsiTheme="minorBidi" w:cstheme="minorBidi"/>
          <w:caps w:val="0"/>
          <w:sz w:val="22"/>
          <w:szCs w:val="24"/>
          <w:shd w:val="clear" w:color="auto" w:fill="FFFFFF"/>
        </w:rPr>
        <w:t>The equipment shall be performance, mechanical, electrical and instrumentation guaranteed by vendor/manufacturer.</w:t>
      </w:r>
      <w:bookmarkEnd w:id="226"/>
      <w:bookmarkEnd w:id="227"/>
      <w:bookmarkEnd w:id="228"/>
      <w:bookmarkEnd w:id="229"/>
      <w:bookmarkEnd w:id="230"/>
      <w:bookmarkEnd w:id="231"/>
      <w:bookmarkEnd w:id="232"/>
      <w:bookmarkEnd w:id="233"/>
      <w:bookmarkEnd w:id="234"/>
      <w:bookmarkEnd w:id="235"/>
    </w:p>
    <w:p w:rsidR="002C0129" w:rsidRPr="00035029" w:rsidRDefault="00035029" w:rsidP="00035029">
      <w:pPr>
        <w:pStyle w:val="Heading3"/>
        <w:rPr>
          <w:rFonts w:asciiTheme="minorBidi" w:hAnsiTheme="minorBidi" w:cstheme="minorBidi"/>
          <w:sz w:val="22"/>
          <w:szCs w:val="24"/>
          <w:shd w:val="clear" w:color="auto" w:fill="FFFFFF"/>
        </w:rPr>
      </w:pPr>
      <w:bookmarkStart w:id="236" w:name="_Toc84070806"/>
      <w:bookmarkStart w:id="237" w:name="_Toc106611236"/>
      <w:bookmarkStart w:id="238" w:name="_Toc120455319"/>
      <w:r w:rsidRPr="00035029">
        <w:rPr>
          <w:rFonts w:asciiTheme="minorBidi" w:hAnsiTheme="minorBidi" w:cstheme="minorBidi"/>
          <w:caps w:val="0"/>
          <w:sz w:val="22"/>
          <w:szCs w:val="24"/>
          <w:shd w:val="clear" w:color="auto" w:fill="FFFFFF"/>
        </w:rPr>
        <w:t>The vendors/manufacturers shall submit the equipment itp (inspection &amp; test plan), spare part list with their technical offers. All of the tests &amp; inspections shall be carried out after client approval.</w:t>
      </w:r>
      <w:bookmarkEnd w:id="236"/>
      <w:bookmarkEnd w:id="237"/>
      <w:bookmarkEnd w:id="238"/>
    </w:p>
    <w:p w:rsidR="00C10906" w:rsidRPr="00035029" w:rsidRDefault="00035029" w:rsidP="00035029">
      <w:pPr>
        <w:pStyle w:val="Heading3"/>
        <w:rPr>
          <w:rFonts w:asciiTheme="minorBidi" w:hAnsiTheme="minorBidi" w:cstheme="minorBidi"/>
          <w:sz w:val="22"/>
          <w:szCs w:val="24"/>
          <w:shd w:val="clear" w:color="auto" w:fill="FFFFFF"/>
        </w:rPr>
      </w:pPr>
      <w:bookmarkStart w:id="239" w:name="_Toc76898304"/>
      <w:bookmarkStart w:id="240" w:name="_Toc76904981"/>
      <w:bookmarkStart w:id="241" w:name="_Toc76993322"/>
      <w:bookmarkStart w:id="242" w:name="_Toc77147629"/>
      <w:bookmarkStart w:id="243" w:name="_Toc77492702"/>
      <w:bookmarkStart w:id="244" w:name="_Toc80002025"/>
      <w:bookmarkStart w:id="245" w:name="_Toc80003925"/>
      <w:bookmarkStart w:id="246" w:name="_Toc84070807"/>
      <w:bookmarkStart w:id="247" w:name="_Toc106611237"/>
      <w:bookmarkStart w:id="248" w:name="_Toc120455320"/>
      <w:r w:rsidRPr="00035029">
        <w:rPr>
          <w:rFonts w:asciiTheme="minorBidi" w:hAnsiTheme="minorBidi" w:cstheme="minorBidi"/>
          <w:caps w:val="0"/>
          <w:sz w:val="22"/>
          <w:szCs w:val="24"/>
          <w:shd w:val="clear" w:color="auto" w:fill="FFFFFF"/>
        </w:rPr>
        <w:t>The vendors/manufacturers shall submit the filled data sheets of the equipment which are prepared in detail design engineering phase.</w:t>
      </w:r>
      <w:bookmarkEnd w:id="239"/>
      <w:bookmarkEnd w:id="240"/>
      <w:bookmarkEnd w:id="241"/>
      <w:bookmarkEnd w:id="242"/>
      <w:bookmarkEnd w:id="243"/>
      <w:bookmarkEnd w:id="244"/>
      <w:bookmarkEnd w:id="245"/>
      <w:bookmarkEnd w:id="246"/>
      <w:bookmarkEnd w:id="247"/>
      <w:bookmarkEnd w:id="248"/>
    </w:p>
    <w:p w:rsidR="00C10906" w:rsidRPr="00035029" w:rsidRDefault="00035029" w:rsidP="00035029">
      <w:pPr>
        <w:pStyle w:val="Heading3"/>
        <w:rPr>
          <w:rFonts w:asciiTheme="minorBidi" w:hAnsiTheme="minorBidi" w:cstheme="minorBidi"/>
          <w:sz w:val="22"/>
          <w:szCs w:val="24"/>
          <w:shd w:val="clear" w:color="auto" w:fill="FFFFFF"/>
        </w:rPr>
      </w:pPr>
      <w:bookmarkStart w:id="249" w:name="_Toc76898305"/>
      <w:bookmarkStart w:id="250" w:name="_Toc76904982"/>
      <w:bookmarkStart w:id="251" w:name="_Toc76993323"/>
      <w:bookmarkStart w:id="252" w:name="_Toc77147630"/>
      <w:bookmarkStart w:id="253" w:name="_Toc77492703"/>
      <w:bookmarkStart w:id="254" w:name="_Toc80002026"/>
      <w:bookmarkStart w:id="255" w:name="_Toc80003926"/>
      <w:bookmarkStart w:id="256" w:name="_Toc84070808"/>
      <w:bookmarkStart w:id="257" w:name="_Toc106611238"/>
      <w:bookmarkStart w:id="258" w:name="_Toc120455321"/>
      <w:r w:rsidRPr="00035029">
        <w:rPr>
          <w:rFonts w:asciiTheme="minorBidi" w:hAnsiTheme="minorBidi" w:cstheme="minorBidi"/>
          <w:caps w:val="0"/>
          <w:sz w:val="22"/>
          <w:szCs w:val="24"/>
          <w:shd w:val="clear" w:color="auto" w:fill="FFFFFF"/>
        </w:rPr>
        <w:t xml:space="preserve">The vendors/manufacturers to prepare the required items of the equipment according to </w:t>
      </w:r>
      <w:r>
        <w:rPr>
          <w:rFonts w:asciiTheme="minorBidi" w:hAnsiTheme="minorBidi" w:cstheme="minorBidi"/>
          <w:caps w:val="0"/>
          <w:sz w:val="22"/>
          <w:szCs w:val="24"/>
          <w:shd w:val="clear" w:color="auto" w:fill="FFFFFF"/>
        </w:rPr>
        <w:t>NISOC</w:t>
      </w:r>
      <w:r w:rsidRPr="00035029">
        <w:rPr>
          <w:rFonts w:asciiTheme="minorBidi" w:hAnsiTheme="minorBidi" w:cstheme="minorBidi"/>
          <w:caps w:val="0"/>
          <w:sz w:val="22"/>
          <w:szCs w:val="24"/>
          <w:shd w:val="clear" w:color="auto" w:fill="FFFFFF"/>
        </w:rPr>
        <w:t xml:space="preserve"> vendor list (latest edition).</w:t>
      </w:r>
      <w:bookmarkEnd w:id="249"/>
      <w:bookmarkEnd w:id="250"/>
      <w:bookmarkEnd w:id="251"/>
      <w:bookmarkEnd w:id="252"/>
      <w:bookmarkEnd w:id="253"/>
      <w:bookmarkEnd w:id="254"/>
      <w:bookmarkEnd w:id="255"/>
      <w:bookmarkEnd w:id="256"/>
      <w:bookmarkEnd w:id="257"/>
      <w:bookmarkEnd w:id="258"/>
    </w:p>
    <w:p w:rsidR="00C10906" w:rsidRPr="00035029" w:rsidRDefault="00035029" w:rsidP="00035029">
      <w:pPr>
        <w:pStyle w:val="Heading3"/>
        <w:rPr>
          <w:rFonts w:asciiTheme="minorBidi" w:hAnsiTheme="minorBidi" w:cstheme="minorBidi"/>
          <w:sz w:val="22"/>
          <w:szCs w:val="24"/>
          <w:shd w:val="clear" w:color="auto" w:fill="FFFFFF"/>
        </w:rPr>
      </w:pPr>
      <w:bookmarkStart w:id="259" w:name="_Toc120455322"/>
      <w:bookmarkStart w:id="260" w:name="_Toc341863218"/>
      <w:bookmarkStart w:id="261" w:name="_Toc345494310"/>
      <w:bookmarkStart w:id="262" w:name="_Toc77492705"/>
      <w:r w:rsidRPr="00035029">
        <w:rPr>
          <w:rFonts w:asciiTheme="minorBidi" w:hAnsiTheme="minorBidi" w:cstheme="minorBidi"/>
          <w:caps w:val="0"/>
          <w:sz w:val="22"/>
          <w:szCs w:val="24"/>
          <w:shd w:val="clear" w:color="auto" w:fill="FFFFFF"/>
        </w:rPr>
        <w:t>The guarantee period shall be eighteen (18) months from the date of delivery or twelve (12) months from the installation date of each equipment/packages at site.</w:t>
      </w:r>
      <w:bookmarkEnd w:id="259"/>
    </w:p>
    <w:p w:rsidR="00C10906" w:rsidRPr="00476990"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263" w:name="_Toc80002027"/>
      <w:bookmarkStart w:id="264" w:name="_Toc120455323"/>
      <w:r w:rsidRPr="00476990">
        <w:rPr>
          <w:rFonts w:ascii="Arial" w:hAnsi="Arial" w:cs="Arial"/>
          <w:b/>
          <w:bCs/>
          <w:caps/>
          <w:kern w:val="28"/>
          <w:sz w:val="24"/>
        </w:rPr>
        <w:t xml:space="preserve">EQUIPMENT DESIGN </w:t>
      </w:r>
      <w:bookmarkEnd w:id="260"/>
      <w:r w:rsidRPr="00476990">
        <w:rPr>
          <w:rFonts w:ascii="Arial" w:hAnsi="Arial" w:cs="Arial"/>
          <w:b/>
          <w:bCs/>
          <w:caps/>
          <w:kern w:val="28"/>
          <w:sz w:val="24"/>
        </w:rPr>
        <w:t>CRITERIA</w:t>
      </w:r>
      <w:bookmarkEnd w:id="261"/>
      <w:bookmarkEnd w:id="262"/>
      <w:bookmarkEnd w:id="263"/>
      <w:bookmarkEnd w:id="264"/>
    </w:p>
    <w:p w:rsidR="00C10906" w:rsidRPr="00585627" w:rsidRDefault="00C10906" w:rsidP="00C10906">
      <w:pPr>
        <w:autoSpaceDE w:val="0"/>
        <w:autoSpaceDN w:val="0"/>
        <w:bidi w:val="0"/>
        <w:adjustRightInd w:val="0"/>
        <w:spacing w:before="240" w:after="240"/>
        <w:ind w:left="706"/>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The design basis for the following equipment shall be as specified below:</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Pressure vessels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Storage Tanks</w:t>
      </w:r>
    </w:p>
    <w:p w:rsidR="00C10906" w:rsidRPr="0011195D"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11195D">
        <w:rPr>
          <w:rFonts w:ascii="Arial" w:hAnsi="Arial" w:cs="Arial"/>
          <w:sz w:val="22"/>
          <w:szCs w:val="28"/>
          <w:shd w:val="clear" w:color="auto" w:fill="FFFFFF"/>
          <w:lang w:eastAsia="en-GB"/>
        </w:rPr>
        <w:t>Air Cooled Heat Exchangers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hAnsi="Arial" w:cs="Arial"/>
          <w:sz w:val="22"/>
          <w:szCs w:val="28"/>
          <w:shd w:val="clear" w:color="auto" w:fill="FFFFFF"/>
          <w:lang w:eastAsia="en-GB"/>
        </w:rPr>
        <w:t xml:space="preserve">Gas </w:t>
      </w:r>
      <w:r w:rsidRPr="00585627">
        <w:rPr>
          <w:rFonts w:ascii="Arial" w:hAnsi="Arial" w:cs="Arial"/>
          <w:sz w:val="22"/>
          <w:szCs w:val="28"/>
          <w:shd w:val="clear" w:color="auto" w:fill="FFFFFF"/>
          <w:lang w:eastAsia="en-GB"/>
        </w:rPr>
        <w:t>Dehydration Package</w:t>
      </w:r>
    </w:p>
    <w:p w:rsidR="00C10906"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eastAsiaTheme="minorHAnsi" w:hAnsi="Arial" w:cs="Arial"/>
          <w:sz w:val="22"/>
          <w:shd w:val="clear" w:color="auto" w:fill="FFFFFF"/>
          <w:lang w:eastAsia="en-GB"/>
        </w:rPr>
        <w:t>Instrument and</w:t>
      </w:r>
      <w:r w:rsidRPr="00746943">
        <w:rPr>
          <w:rFonts w:ascii="Arial" w:eastAsiaTheme="minorHAnsi" w:hAnsi="Arial" w:cs="Arial"/>
          <w:sz w:val="22"/>
          <w:shd w:val="clear" w:color="auto" w:fill="FFFFFF"/>
          <w:lang w:eastAsia="en-GB"/>
        </w:rPr>
        <w:t xml:space="preserve"> Plant Air/Nitrogen Generation Package</w:t>
      </w:r>
      <w:r w:rsidRPr="00585627">
        <w:rPr>
          <w:rFonts w:ascii="Arial" w:hAnsi="Arial" w:cs="Arial"/>
          <w:sz w:val="22"/>
          <w:szCs w:val="28"/>
          <w:shd w:val="clear" w:color="auto" w:fill="FFFFFF"/>
          <w:lang w:eastAsia="en-GB"/>
        </w:rPr>
        <w:t xml:space="preserve"> </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Rotating Equipment</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Packaged Equipment and Miscellaneous Items.</w:t>
      </w:r>
    </w:p>
    <w:p w:rsidR="00C10906" w:rsidRPr="001F7F0D" w:rsidRDefault="00C10906" w:rsidP="00C10906">
      <w:pPr>
        <w:pStyle w:val="Heading2"/>
        <w:widowControl/>
        <w:tabs>
          <w:tab w:val="clear" w:pos="1440"/>
        </w:tabs>
        <w:spacing w:after="120" w:line="276" w:lineRule="auto"/>
        <w:ind w:left="576" w:hanging="576"/>
        <w:jc w:val="both"/>
      </w:pPr>
      <w:bookmarkStart w:id="265" w:name="_Toc341863224"/>
      <w:bookmarkStart w:id="266" w:name="_Toc345494311"/>
      <w:bookmarkStart w:id="267" w:name="_Toc77492706"/>
      <w:bookmarkStart w:id="268" w:name="_Toc80002028"/>
      <w:bookmarkStart w:id="269" w:name="_Toc80003928"/>
      <w:bookmarkStart w:id="270" w:name="_Toc84070810"/>
      <w:bookmarkStart w:id="271" w:name="_Toc106611240"/>
      <w:bookmarkStart w:id="272" w:name="_Toc120455324"/>
      <w:r w:rsidRPr="001F7F0D">
        <w:t>Pressure Vessels</w:t>
      </w:r>
      <w:bookmarkEnd w:id="265"/>
      <w:bookmarkEnd w:id="266"/>
      <w:bookmarkEnd w:id="267"/>
      <w:bookmarkEnd w:id="268"/>
      <w:bookmarkEnd w:id="269"/>
      <w:bookmarkEnd w:id="270"/>
      <w:bookmarkEnd w:id="271"/>
      <w:bookmarkEnd w:id="272"/>
    </w:p>
    <w:p w:rsidR="00C10906" w:rsidRPr="00585627" w:rsidRDefault="00C10906" w:rsidP="00C10906">
      <w:pPr>
        <w:pStyle w:val="GMainText"/>
        <w:spacing w:before="120" w:line="312" w:lineRule="auto"/>
        <w:rPr>
          <w:rFonts w:ascii="Arial" w:hAnsi="Arial" w:cs="Arial"/>
        </w:rPr>
      </w:pPr>
      <w:r w:rsidRPr="00476990">
        <w:rPr>
          <w:rFonts w:ascii="Arial" w:hAnsi="Arial" w:cs="Arial"/>
        </w:rPr>
        <w:t xml:space="preserve">Design and fabrication of pressure vessels shall be in accordance with "Specification for Pressure Vessels, No. </w:t>
      </w:r>
      <w:r w:rsidRPr="00476990">
        <w:rPr>
          <w:rFonts w:ascii="Arial" w:hAnsi="Arial" w:cs="Arial"/>
          <w:szCs w:val="22"/>
        </w:rPr>
        <w:t>BK-GNRAL-PEDCO-000-ME-SP-0001</w:t>
      </w:r>
      <w:r w:rsidRPr="00476990">
        <w:rPr>
          <w:rFonts w:ascii="Arial" w:hAnsi="Arial" w:cs="Arial"/>
        </w:rPr>
        <w:t>"</w:t>
      </w:r>
      <w:r>
        <w:rPr>
          <w:rFonts w:ascii="Arial" w:hAnsi="Arial" w:cs="Arial"/>
        </w:rPr>
        <w:t xml:space="preserve"> </w:t>
      </w:r>
      <w:r w:rsidRPr="00585627">
        <w:rPr>
          <w:rFonts w:ascii="Arial" w:hAnsi="Arial" w:cs="Arial"/>
        </w:rPr>
        <w:t>a</w:t>
      </w:r>
      <w:r>
        <w:rPr>
          <w:rFonts w:ascii="Arial" w:hAnsi="Arial" w:cs="Arial"/>
        </w:rPr>
        <w:t>nd "Iranian Petroleum Standard N</w:t>
      </w:r>
      <w:r w:rsidRPr="00585627">
        <w:rPr>
          <w:rFonts w:ascii="Arial" w:hAnsi="Arial" w:cs="Arial"/>
        </w:rPr>
        <w:t xml:space="preserve">o. IPS-G-ME-150(1)".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Materials used for pressure components of pressure vessels shall conform to ASME, Section II (applicable parts).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Non-destructive examination for pressure vessels shall conform to ASME, Section V. </w:t>
      </w:r>
      <w:r w:rsidRPr="00585627">
        <w:rPr>
          <w:rFonts w:ascii="Arial" w:hAnsi="Arial" w:cs="Arial"/>
        </w:rPr>
        <w:br/>
        <w:t>Welding for pressure vessels shall conform to the requirement of ASME, Section IX.</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pressure vessels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73" w:name="_Toc341863225"/>
      <w:bookmarkStart w:id="274" w:name="_Toc345494312"/>
      <w:bookmarkStart w:id="275" w:name="_Toc77492707"/>
      <w:bookmarkStart w:id="276" w:name="_Toc80002029"/>
      <w:bookmarkStart w:id="277" w:name="_Toc80003929"/>
      <w:bookmarkStart w:id="278" w:name="_Toc84070811"/>
      <w:bookmarkStart w:id="279" w:name="_Toc106611241"/>
      <w:bookmarkStart w:id="280" w:name="_Toc120455325"/>
      <w:r w:rsidRPr="001F7F0D">
        <w:lastRenderedPageBreak/>
        <w:t>Storage Tanks</w:t>
      </w:r>
      <w:bookmarkEnd w:id="273"/>
      <w:bookmarkEnd w:id="274"/>
      <w:bookmarkEnd w:id="275"/>
      <w:bookmarkEnd w:id="276"/>
      <w:bookmarkEnd w:id="277"/>
      <w:bookmarkEnd w:id="278"/>
      <w:bookmarkEnd w:id="279"/>
      <w:bookmarkEnd w:id="280"/>
    </w:p>
    <w:p w:rsidR="00C10906" w:rsidRPr="00585627" w:rsidRDefault="00C10906" w:rsidP="00402570">
      <w:pPr>
        <w:pStyle w:val="GMainText"/>
        <w:spacing w:before="120" w:line="312" w:lineRule="auto"/>
        <w:rPr>
          <w:rFonts w:ascii="Arial" w:hAnsi="Arial" w:cs="Arial"/>
        </w:rPr>
      </w:pPr>
      <w:r w:rsidRPr="00476990">
        <w:rPr>
          <w:rFonts w:ascii="Arial" w:hAnsi="Arial" w:cs="Arial"/>
        </w:rPr>
        <w:t>Design and fabrication of storage tanks shall be in accordance with "Specification for Atmospheric Above Ground Welded Steel Tanks, No.</w:t>
      </w:r>
      <w:r w:rsidR="00402570">
        <w:rPr>
          <w:rFonts w:ascii="Arial" w:hAnsi="Arial" w:cs="Arial"/>
        </w:rPr>
        <w:t xml:space="preserve"> </w:t>
      </w:r>
      <w:r w:rsidRPr="00476990">
        <w:rPr>
          <w:rFonts w:ascii="Arial" w:hAnsi="Arial" w:cs="Arial"/>
          <w:szCs w:val="22"/>
        </w:rPr>
        <w:t>BK-GNRAL-PEDCO-000-ME-SP-0002</w:t>
      </w:r>
      <w:r w:rsidRPr="00476990">
        <w:rPr>
          <w:rFonts w:ascii="Arial" w:hAnsi="Arial" w:cs="Arial"/>
        </w:rPr>
        <w:t>"</w:t>
      </w:r>
      <w:r w:rsidR="00402570">
        <w:rPr>
          <w:rFonts w:ascii="Arial" w:hAnsi="Arial" w:cs="Arial"/>
        </w:rPr>
        <w:t xml:space="preserve"> </w:t>
      </w:r>
      <w:r w:rsidRPr="00476990">
        <w:rPr>
          <w:rFonts w:ascii="Arial" w:hAnsi="Arial" w:cs="Arial"/>
        </w:rPr>
        <w:t xml:space="preserve">as well as “Specification for Large Welded Low Pressure Storage Tanks, No. </w:t>
      </w:r>
      <w:r w:rsidRPr="00476990">
        <w:rPr>
          <w:rFonts w:ascii="Arial" w:hAnsi="Arial" w:cs="Arial"/>
          <w:szCs w:val="22"/>
        </w:rPr>
        <w:t>BK-GCS-PEDCO-120-ME-SP-0010</w:t>
      </w:r>
      <w:r w:rsidRPr="00476990">
        <w:rPr>
          <w:rFonts w:ascii="Arial" w:hAnsi="Arial" w:cs="Arial"/>
        </w:rPr>
        <w:t>” and "Iranian</w:t>
      </w:r>
      <w:r>
        <w:rPr>
          <w:rFonts w:ascii="Arial" w:hAnsi="Arial" w:cs="Arial"/>
        </w:rPr>
        <w:t xml:space="preserve"> Petroleum Standard No</w:t>
      </w:r>
      <w:r w:rsidRPr="00585A08">
        <w:rPr>
          <w:rFonts w:ascii="Arial" w:hAnsi="Arial" w:cs="Arial"/>
        </w:rPr>
        <w:t>. IPS-G-ME-100 (1)</w:t>
      </w:r>
      <w:r>
        <w:rPr>
          <w:rFonts w:ascii="Arial" w:hAnsi="Arial" w:cs="Arial"/>
        </w:rPr>
        <w:t xml:space="preserve"> for Atmospheric Above Ground Welded Steel Tanks for Oil Storage" and "Iranian Petroleum Standard No</w:t>
      </w:r>
      <w:r w:rsidRPr="00585627">
        <w:rPr>
          <w:rFonts w:ascii="Arial" w:hAnsi="Arial" w:cs="Arial"/>
        </w:rPr>
        <w:t xml:space="preserve">. </w:t>
      </w:r>
      <w:r>
        <w:rPr>
          <w:rFonts w:ascii="Arial" w:hAnsi="Arial" w:cs="Arial"/>
        </w:rPr>
        <w:t>IPS-G-ME-110 (1) for Large Welded Low Pressure Storage Tanks</w:t>
      </w:r>
      <w:r w:rsidRPr="00585627">
        <w:rPr>
          <w:rFonts w:ascii="Arial" w:hAnsi="Arial" w:cs="Arial"/>
        </w:rPr>
        <w:t>".</w:t>
      </w:r>
      <w:r>
        <w:rPr>
          <w:rFonts w:ascii="Arial" w:hAnsi="Arial" w:cs="Arial"/>
        </w:rPr>
        <w:t xml:space="preserve">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Tanks which exceed transportation limitations shall be field fabricated. All plates shall be cut, formed and nozzles welded in shop or factory prior to shipping field fabricated tanks. Smaller tanks shall be shop fabricated.</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storage tanks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81" w:name="_Toc77492708"/>
      <w:bookmarkStart w:id="282" w:name="_Toc80002030"/>
      <w:bookmarkStart w:id="283" w:name="_Toc80003930"/>
      <w:bookmarkStart w:id="284" w:name="_Toc84070812"/>
      <w:bookmarkStart w:id="285" w:name="_Toc106611242"/>
      <w:bookmarkStart w:id="286" w:name="_Toc120455326"/>
      <w:r w:rsidRPr="001F7F0D">
        <w:t>Air Coole</w:t>
      </w:r>
      <w:bookmarkEnd w:id="281"/>
      <w:r>
        <w:t>D HEAT EXCHANGERS</w:t>
      </w:r>
      <w:bookmarkEnd w:id="282"/>
      <w:bookmarkEnd w:id="283"/>
      <w:bookmarkEnd w:id="284"/>
      <w:bookmarkEnd w:id="285"/>
      <w:bookmarkEnd w:id="286"/>
    </w:p>
    <w:p w:rsidR="00C10906" w:rsidRPr="00585627" w:rsidRDefault="00C10906" w:rsidP="00402570">
      <w:pPr>
        <w:pStyle w:val="GMainText"/>
        <w:spacing w:before="120" w:line="312" w:lineRule="auto"/>
        <w:rPr>
          <w:rFonts w:ascii="Arial" w:hAnsi="Arial" w:cs="Arial"/>
        </w:rPr>
      </w:pPr>
      <w:r w:rsidRPr="00585627">
        <w:rPr>
          <w:rFonts w:ascii="Arial" w:hAnsi="Arial" w:cs="Arial"/>
        </w:rPr>
        <w:t xml:space="preserve">Design and </w:t>
      </w:r>
      <w:r w:rsidRPr="00476990">
        <w:rPr>
          <w:rFonts w:ascii="Arial" w:hAnsi="Arial" w:cs="Arial"/>
        </w:rPr>
        <w:t xml:space="preserve">fabrication </w:t>
      </w:r>
      <w:r w:rsidRPr="00A80625">
        <w:rPr>
          <w:rFonts w:ascii="Arial" w:hAnsi="Arial" w:cs="Arial"/>
        </w:rPr>
        <w:t xml:space="preserve">of </w:t>
      </w:r>
      <w:r w:rsidR="00402570" w:rsidRPr="00A80625">
        <w:rPr>
          <w:rFonts w:ascii="Arial" w:hAnsi="Arial" w:cs="Arial"/>
        </w:rPr>
        <w:t>air cooled heat exchangers</w:t>
      </w:r>
      <w:r w:rsidRPr="00A80625">
        <w:rPr>
          <w:rFonts w:ascii="Arial" w:hAnsi="Arial" w:cs="Arial"/>
        </w:rPr>
        <w:t xml:space="preserve"> shall</w:t>
      </w:r>
      <w:r w:rsidRPr="00476990">
        <w:rPr>
          <w:rFonts w:ascii="Arial" w:hAnsi="Arial" w:cs="Arial"/>
        </w:rPr>
        <w:t xml:space="preserve"> be in accordance with "Specification for Air Cooled Heat Exchangers, No. </w:t>
      </w:r>
      <w:r w:rsidRPr="00476990">
        <w:rPr>
          <w:rFonts w:ascii="Arial" w:hAnsi="Arial" w:cs="Arial"/>
          <w:szCs w:val="22"/>
        </w:rPr>
        <w:t>BK-GCS-PEDCO-120-ME-SP-0001</w:t>
      </w:r>
      <w:r w:rsidRPr="00476990">
        <w:rPr>
          <w:rFonts w:ascii="Arial" w:hAnsi="Arial" w:cs="Arial"/>
        </w:rPr>
        <w:t>" and</w:t>
      </w:r>
      <w:r>
        <w:rPr>
          <w:rFonts w:ascii="Arial" w:hAnsi="Arial" w:cs="Arial"/>
        </w:rPr>
        <w:t xml:space="preserve"> "Iranian Petroleum Standard No</w:t>
      </w:r>
      <w:r w:rsidRPr="00585627">
        <w:rPr>
          <w:rFonts w:ascii="Arial" w:hAnsi="Arial" w:cs="Arial"/>
        </w:rPr>
        <w:t>. IPS-</w:t>
      </w:r>
      <w:r w:rsidRPr="00585627">
        <w:rPr>
          <w:rFonts w:ascii="Arial" w:hAnsi="Arial" w:cs="Arial"/>
          <w:szCs w:val="22"/>
        </w:rPr>
        <w:t xml:space="preserve"> G-ME-245(1)</w:t>
      </w:r>
      <w:r w:rsidRPr="00585627">
        <w:rPr>
          <w:rFonts w:ascii="Arial" w:hAnsi="Arial" w:cs="Arial"/>
        </w:rPr>
        <w:t>"</w:t>
      </w:r>
      <w:r>
        <w:rPr>
          <w:rFonts w:ascii="Arial" w:hAnsi="Arial" w:cs="Arial"/>
        </w:rPr>
        <w:t xml:space="preserve"> </w:t>
      </w:r>
    </w:p>
    <w:p w:rsidR="00C10906" w:rsidRPr="00BF353A" w:rsidRDefault="00C10906" w:rsidP="00C10906">
      <w:pPr>
        <w:pStyle w:val="Heading2"/>
        <w:widowControl/>
        <w:tabs>
          <w:tab w:val="clear" w:pos="1440"/>
        </w:tabs>
        <w:spacing w:after="120" w:line="276" w:lineRule="auto"/>
        <w:ind w:left="576" w:hanging="576"/>
        <w:jc w:val="both"/>
      </w:pPr>
      <w:bookmarkStart w:id="287" w:name="_Toc77492709"/>
      <w:bookmarkStart w:id="288" w:name="_Toc80002031"/>
      <w:bookmarkStart w:id="289" w:name="_Toc80003931"/>
      <w:bookmarkStart w:id="290" w:name="_Toc84070813"/>
      <w:bookmarkStart w:id="291" w:name="_Toc106611243"/>
      <w:bookmarkStart w:id="292" w:name="_Toc120455327"/>
      <w:r w:rsidRPr="00BF353A">
        <w:rPr>
          <w:shd w:val="clear" w:color="auto" w:fill="FFFFFF"/>
        </w:rPr>
        <w:t>GAS Dehydration Package</w:t>
      </w:r>
      <w:bookmarkEnd w:id="287"/>
      <w:bookmarkEnd w:id="288"/>
      <w:bookmarkEnd w:id="289"/>
      <w:bookmarkEnd w:id="290"/>
      <w:bookmarkEnd w:id="291"/>
      <w:bookmarkEnd w:id="292"/>
    </w:p>
    <w:p w:rsidR="00C10906" w:rsidRPr="00585627" w:rsidRDefault="00C10906" w:rsidP="00C10906">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476990">
        <w:rPr>
          <w:rFonts w:ascii="Arial" w:eastAsiaTheme="minorHAnsi" w:hAnsi="Arial" w:cs="Arial"/>
          <w:sz w:val="22"/>
          <w:shd w:val="clear" w:color="auto" w:fill="FFFFFF"/>
          <w:lang w:eastAsia="en-GB"/>
        </w:rPr>
        <w:t>Dehydration packages shall be in accordance with "Duty Specification for Gas Dehydration Package No. BK-GCS-PEDCO-120-PR-SP-0001" or VENDOR's standard, whichever is more stringent.</w:t>
      </w:r>
      <w:r w:rsidRPr="00585627">
        <w:rPr>
          <w:rFonts w:ascii="Arial" w:eastAsiaTheme="minorHAnsi" w:hAnsi="Arial" w:cs="Arial"/>
          <w:sz w:val="22"/>
          <w:shd w:val="clear" w:color="auto" w:fill="FFFFFF"/>
          <w:lang w:eastAsia="en-GB"/>
        </w:rPr>
        <w:t xml:space="preserve"> </w:t>
      </w:r>
    </w:p>
    <w:p w:rsidR="00C10906" w:rsidRPr="0068498F" w:rsidRDefault="00564F96" w:rsidP="00C10906">
      <w:pPr>
        <w:pStyle w:val="Heading2"/>
        <w:widowControl/>
        <w:tabs>
          <w:tab w:val="clear" w:pos="1440"/>
        </w:tabs>
        <w:spacing w:after="120" w:line="276" w:lineRule="auto"/>
        <w:ind w:left="576" w:hanging="576"/>
        <w:jc w:val="both"/>
      </w:pPr>
      <w:bookmarkStart w:id="293" w:name="_Toc77492710"/>
      <w:bookmarkStart w:id="294" w:name="_Toc80002032"/>
      <w:bookmarkStart w:id="295" w:name="_Toc80003932"/>
      <w:bookmarkStart w:id="296" w:name="_Toc84070814"/>
      <w:bookmarkStart w:id="297" w:name="_Toc106611244"/>
      <w:bookmarkStart w:id="298" w:name="_Toc120455328"/>
      <w:r w:rsidRPr="0068498F">
        <w:t>AIR COMPRESSOR</w:t>
      </w:r>
      <w:r w:rsidR="00C10906" w:rsidRPr="0068498F">
        <w:t xml:space="preserve"> Package</w:t>
      </w:r>
      <w:bookmarkEnd w:id="293"/>
      <w:bookmarkEnd w:id="294"/>
      <w:bookmarkEnd w:id="295"/>
      <w:bookmarkEnd w:id="296"/>
      <w:bookmarkEnd w:id="297"/>
      <w:bookmarkEnd w:id="298"/>
    </w:p>
    <w:p w:rsidR="00C10906" w:rsidRPr="00585627" w:rsidRDefault="00476990" w:rsidP="00872F48">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A80625">
        <w:rPr>
          <w:rFonts w:ascii="Arial" w:hAnsi="Arial" w:cs="Arial"/>
          <w:sz w:val="22"/>
          <w:szCs w:val="22"/>
          <w:lang w:bidi="fa-IR"/>
        </w:rPr>
        <w:t xml:space="preserve">Design and fabrication of air compressor </w:t>
      </w:r>
      <w:r w:rsidR="00872F48" w:rsidRPr="00A80625">
        <w:rPr>
          <w:rFonts w:ascii="Arial" w:hAnsi="Arial" w:cs="Arial"/>
          <w:sz w:val="22"/>
          <w:szCs w:val="22"/>
          <w:lang w:bidi="fa-IR"/>
        </w:rPr>
        <w:t>package</w:t>
      </w:r>
      <w:r w:rsidRPr="00A80625">
        <w:rPr>
          <w:rFonts w:ascii="Arial" w:hAnsi="Arial" w:cs="Arial"/>
          <w:sz w:val="22"/>
          <w:szCs w:val="22"/>
          <w:lang w:bidi="fa-IR"/>
        </w:rPr>
        <w:t xml:space="preserve"> shall be in accordance with </w:t>
      </w:r>
      <w:r w:rsidR="00C10906" w:rsidRPr="00A80625">
        <w:rPr>
          <w:rFonts w:ascii="Arial" w:eastAsiaTheme="minorHAnsi" w:hAnsi="Arial" w:cs="Arial"/>
          <w:sz w:val="22"/>
          <w:shd w:val="clear" w:color="auto" w:fill="FFFFFF"/>
          <w:lang w:eastAsia="en-GB"/>
        </w:rPr>
        <w:t>“Specification</w:t>
      </w:r>
      <w:r w:rsidR="00C10906" w:rsidRPr="00476990">
        <w:rPr>
          <w:rFonts w:ascii="Arial" w:eastAsiaTheme="minorHAnsi" w:hAnsi="Arial" w:cs="Arial"/>
          <w:sz w:val="22"/>
          <w:shd w:val="clear" w:color="auto" w:fill="FFFFFF"/>
          <w:lang w:eastAsia="en-GB"/>
        </w:rPr>
        <w:t xml:space="preserve"> for </w:t>
      </w:r>
      <w:r w:rsidR="00C16F03" w:rsidRPr="00476990">
        <w:rPr>
          <w:rFonts w:ascii="Arial" w:eastAsiaTheme="minorHAnsi" w:hAnsi="Arial" w:cs="Arial"/>
          <w:sz w:val="22"/>
          <w:shd w:val="clear" w:color="auto" w:fill="FFFFFF"/>
          <w:lang w:eastAsia="en-GB"/>
        </w:rPr>
        <w:t>Air Compresso</w:t>
      </w:r>
      <w:r w:rsidR="00896DCA" w:rsidRPr="00476990">
        <w:rPr>
          <w:rFonts w:ascii="Arial" w:eastAsiaTheme="minorHAnsi" w:hAnsi="Arial" w:cs="Arial"/>
          <w:sz w:val="22"/>
          <w:shd w:val="clear" w:color="auto" w:fill="FFFFFF"/>
          <w:lang w:eastAsia="en-GB"/>
        </w:rPr>
        <w:t>r</w:t>
      </w:r>
      <w:r w:rsidR="00C10906" w:rsidRPr="00476990">
        <w:rPr>
          <w:rFonts w:ascii="Arial" w:eastAsiaTheme="minorHAnsi" w:hAnsi="Arial" w:cs="Arial"/>
          <w:sz w:val="22"/>
          <w:shd w:val="clear" w:color="auto" w:fill="FFFFFF"/>
          <w:lang w:eastAsia="en-GB"/>
        </w:rPr>
        <w:t xml:space="preserve"> Package, No. BK-</w:t>
      </w:r>
      <w:r w:rsidR="0068498F" w:rsidRPr="00476990">
        <w:rPr>
          <w:rFonts w:ascii="Arial" w:eastAsiaTheme="minorHAnsi" w:hAnsi="Arial" w:cs="Arial"/>
          <w:sz w:val="22"/>
          <w:shd w:val="clear" w:color="auto" w:fill="FFFFFF"/>
          <w:lang w:eastAsia="en-GB"/>
        </w:rPr>
        <w:t>GCS-PEDCO</w:t>
      </w:r>
      <w:r w:rsidR="00C10906" w:rsidRPr="00476990">
        <w:rPr>
          <w:rFonts w:ascii="Arial" w:eastAsiaTheme="minorHAnsi" w:hAnsi="Arial" w:cs="Arial"/>
          <w:sz w:val="22"/>
          <w:shd w:val="clear" w:color="auto" w:fill="FFFFFF"/>
          <w:lang w:eastAsia="en-GB"/>
        </w:rPr>
        <w:t>-120-ME-SP-0006</w:t>
      </w:r>
      <w:r w:rsidR="00C10906" w:rsidRPr="0068498F">
        <w:rPr>
          <w:rFonts w:ascii="Arial" w:eastAsiaTheme="minorHAnsi" w:hAnsi="Arial" w:cs="Arial"/>
          <w:sz w:val="22"/>
          <w:shd w:val="clear" w:color="auto" w:fill="FFFFFF"/>
          <w:lang w:eastAsia="en-GB"/>
        </w:rPr>
        <w:t>" or VENDOR's standard, whichever is more stringent.</w:t>
      </w:r>
      <w:r w:rsidR="00C10906" w:rsidRPr="00585627">
        <w:rPr>
          <w:rFonts w:ascii="Arial" w:eastAsiaTheme="minorHAnsi" w:hAnsi="Arial" w:cs="Arial"/>
          <w:sz w:val="22"/>
          <w:shd w:val="clear" w:color="auto" w:fill="FFFFFF"/>
          <w:lang w:eastAsia="en-GB"/>
        </w:rPr>
        <w:t xml:space="preserve"> </w:t>
      </w:r>
    </w:p>
    <w:p w:rsidR="00C10906" w:rsidRPr="001F7F0D" w:rsidRDefault="00C10906" w:rsidP="00C10906">
      <w:pPr>
        <w:pStyle w:val="Heading2"/>
        <w:widowControl/>
        <w:tabs>
          <w:tab w:val="clear" w:pos="1440"/>
        </w:tabs>
        <w:spacing w:after="120" w:line="276" w:lineRule="auto"/>
        <w:ind w:left="576" w:hanging="576"/>
        <w:jc w:val="both"/>
      </w:pPr>
      <w:bookmarkStart w:id="299" w:name="_Toc341863226"/>
      <w:bookmarkStart w:id="300" w:name="_Toc345494316"/>
      <w:bookmarkStart w:id="301" w:name="_Toc77492711"/>
      <w:bookmarkStart w:id="302" w:name="_Toc80002033"/>
      <w:bookmarkStart w:id="303" w:name="_Toc80003933"/>
      <w:bookmarkStart w:id="304" w:name="_Toc84070815"/>
      <w:bookmarkStart w:id="305" w:name="_Toc106611245"/>
      <w:bookmarkStart w:id="306" w:name="_Toc120455329"/>
      <w:r w:rsidRPr="001F7F0D">
        <w:t>Rotating Equipment</w:t>
      </w:r>
      <w:bookmarkEnd w:id="299"/>
      <w:bookmarkEnd w:id="300"/>
      <w:bookmarkEnd w:id="301"/>
      <w:bookmarkEnd w:id="302"/>
      <w:bookmarkEnd w:id="303"/>
      <w:bookmarkEnd w:id="304"/>
      <w:bookmarkEnd w:id="305"/>
      <w:bookmarkEnd w:id="306"/>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07" w:name="_Toc76898317"/>
      <w:bookmarkStart w:id="308" w:name="_Toc76904992"/>
      <w:bookmarkStart w:id="309" w:name="_Toc76993333"/>
      <w:bookmarkStart w:id="310" w:name="_Toc77147640"/>
      <w:bookmarkStart w:id="311" w:name="_Toc77492712"/>
      <w:bookmarkStart w:id="312" w:name="_Toc80002034"/>
      <w:bookmarkStart w:id="313" w:name="_Toc80003934"/>
      <w:bookmarkStart w:id="314" w:name="_Toc84070816"/>
      <w:bookmarkStart w:id="315" w:name="_Toc106611246"/>
      <w:bookmarkStart w:id="316" w:name="_Toc120455330"/>
      <w:r w:rsidRPr="001B1922">
        <w:rPr>
          <w:rFonts w:asciiTheme="minorBidi" w:hAnsiTheme="minorBidi" w:cstheme="minorBidi"/>
        </w:rPr>
        <w:t>General</w:t>
      </w:r>
      <w:bookmarkEnd w:id="307"/>
      <w:bookmarkEnd w:id="308"/>
      <w:bookmarkEnd w:id="309"/>
      <w:bookmarkEnd w:id="310"/>
      <w:bookmarkEnd w:id="311"/>
      <w:bookmarkEnd w:id="312"/>
      <w:bookmarkEnd w:id="313"/>
      <w:bookmarkEnd w:id="314"/>
      <w:bookmarkEnd w:id="315"/>
      <w:bookmarkEnd w:id="316"/>
    </w:p>
    <w:p w:rsidR="00C10906" w:rsidRPr="001B1922" w:rsidRDefault="00C10906" w:rsidP="001B1922">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Rotating equipment drivers shall be electric motors unless otherwise specified on equipment data sheets. </w:t>
      </w:r>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17" w:name="_Toc76898318"/>
      <w:bookmarkStart w:id="318" w:name="_Toc76904993"/>
      <w:bookmarkStart w:id="319" w:name="_Toc76993334"/>
      <w:bookmarkStart w:id="320" w:name="_Toc77147641"/>
      <w:bookmarkStart w:id="321" w:name="_Toc77492713"/>
      <w:bookmarkStart w:id="322" w:name="_Toc80002035"/>
      <w:bookmarkStart w:id="323" w:name="_Toc80003935"/>
      <w:bookmarkStart w:id="324" w:name="_Toc84070817"/>
      <w:bookmarkStart w:id="325" w:name="_Toc106611247"/>
      <w:bookmarkStart w:id="326" w:name="_Toc120455331"/>
      <w:r w:rsidRPr="001B1922">
        <w:rPr>
          <w:rFonts w:asciiTheme="minorBidi" w:hAnsiTheme="minorBidi" w:cstheme="minorBidi"/>
        </w:rPr>
        <w:t>Centrifugal Pumps</w:t>
      </w:r>
      <w:bookmarkEnd w:id="317"/>
      <w:bookmarkEnd w:id="318"/>
      <w:bookmarkEnd w:id="319"/>
      <w:bookmarkEnd w:id="320"/>
      <w:bookmarkEnd w:id="321"/>
      <w:bookmarkEnd w:id="322"/>
      <w:bookmarkEnd w:id="323"/>
      <w:bookmarkEnd w:id="324"/>
      <w:bookmarkEnd w:id="325"/>
      <w:bookmarkEnd w:id="326"/>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For general service, pumps shall be provided in accordance with "Specification for Centrifugal Pumps for General Services, No. </w:t>
      </w:r>
      <w:r w:rsidRPr="001B1922">
        <w:rPr>
          <w:rFonts w:asciiTheme="minorBidi" w:hAnsiTheme="minorBidi" w:cstheme="minorBidi"/>
          <w:szCs w:val="22"/>
        </w:rPr>
        <w:t>BK-GCS-PEDCO-120-ME-SP-0004</w:t>
      </w:r>
      <w:r w:rsidRPr="001B1922">
        <w:rPr>
          <w:rFonts w:asciiTheme="minorBidi" w:hAnsiTheme="minorBidi" w:cstheme="minorBidi"/>
        </w:rPr>
        <w:t xml:space="preserve">". </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lastRenderedPageBreak/>
        <w:t xml:space="preserve">For process service applications, pumps shall conform to "Specification for Centrifugal Pumps For Process Services (API 610), No. </w:t>
      </w:r>
      <w:r w:rsidRPr="001B1922">
        <w:rPr>
          <w:rFonts w:asciiTheme="minorBidi" w:hAnsiTheme="minorBidi" w:cstheme="minorBidi"/>
          <w:szCs w:val="22"/>
        </w:rPr>
        <w:t>BK-GCS-PEDCO-120-ME-SP-0003</w:t>
      </w:r>
      <w:r w:rsidRPr="001B1922">
        <w:rPr>
          <w:rFonts w:asciiTheme="minorBidi" w:hAnsiTheme="minorBidi" w:cstheme="minorBidi"/>
        </w:rPr>
        <w:t>". For high-head applications, multistage ring section pumps shall be used. In all services (even water) BB4 type pumps are not allowed to use.</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The metallurgy of pump components shall be suitable for the intended application. For sour service applications, materials meeting the NACE MR0175/ISO 16156 standard requirements shall be used. </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Pumps and motors with speed increasing gears (if required) shall be mounted on a common baseplate.</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Spare pumps in critical services shall be equipped with automatic start facilities.</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All pumps shall be directly coupled to their drivers. All pumps and their drive train shall be mounted on common bases of rigid construction. </w:t>
      </w:r>
    </w:p>
    <w:p w:rsidR="002D31E2" w:rsidRPr="001B1922" w:rsidRDefault="00C10906" w:rsidP="001B1922">
      <w:pPr>
        <w:pStyle w:val="GMainText"/>
        <w:numPr>
          <w:ilvl w:val="0"/>
          <w:numId w:val="45"/>
        </w:numPr>
        <w:spacing w:before="120" w:line="312" w:lineRule="auto"/>
        <w:rPr>
          <w:rFonts w:asciiTheme="minorBidi" w:hAnsiTheme="minorBidi" w:cstheme="minorBidi"/>
        </w:rPr>
      </w:pPr>
      <w:r w:rsidRPr="001B1922">
        <w:rPr>
          <w:rFonts w:asciiTheme="minorBidi" w:hAnsiTheme="minorBidi" w:cstheme="minorBidi"/>
        </w:rPr>
        <w:t>Reciprocating and Rotary Screw Compressors</w:t>
      </w:r>
    </w:p>
    <w:p w:rsidR="00C10906" w:rsidRPr="001B1922" w:rsidRDefault="00C10906" w:rsidP="004206BC">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 Rotary Screw-type compressors may be considered for applications involving relatively low flows and differential pressures. </w:t>
      </w:r>
      <w:r w:rsidR="004206BC" w:rsidRPr="001B1922">
        <w:rPr>
          <w:rFonts w:asciiTheme="minorBidi" w:hAnsiTheme="minorBidi" w:cstheme="minorBidi"/>
        </w:rPr>
        <w:t>CLIENT</w:t>
      </w:r>
      <w:r w:rsidRPr="001B1922">
        <w:rPr>
          <w:rFonts w:asciiTheme="minorBidi" w:hAnsiTheme="minorBidi" w:cstheme="minorBidi"/>
        </w:rPr>
        <w:t xml:space="preserve"> approval is required for the application of this compressor type. The design and manufacture of reciprocating compressors shall be in accordance with the "Specification for Reciprocating Compressor (API 618), No. BK-GCS-PEDCO-120-ME-SP-002 ". </w:t>
      </w:r>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27" w:name="_Toc341863227"/>
      <w:bookmarkStart w:id="328" w:name="_Toc345494317"/>
      <w:bookmarkStart w:id="329" w:name="_Toc76898319"/>
      <w:bookmarkStart w:id="330" w:name="_Toc76904994"/>
      <w:bookmarkStart w:id="331" w:name="_Toc76993335"/>
      <w:bookmarkStart w:id="332" w:name="_Toc77147642"/>
      <w:bookmarkStart w:id="333" w:name="_Toc77492714"/>
      <w:bookmarkStart w:id="334" w:name="_Toc80002036"/>
      <w:bookmarkStart w:id="335" w:name="_Toc80003936"/>
      <w:bookmarkStart w:id="336" w:name="_Toc84070818"/>
      <w:bookmarkStart w:id="337" w:name="_Toc106611248"/>
      <w:bookmarkStart w:id="338" w:name="_Toc120455332"/>
      <w:r w:rsidRPr="001B1922">
        <w:rPr>
          <w:rFonts w:asciiTheme="minorBidi" w:hAnsiTheme="minorBidi" w:cstheme="minorBidi"/>
        </w:rPr>
        <w:t>Packaged Equipment and Miscellaneous Items</w:t>
      </w:r>
      <w:bookmarkEnd w:id="327"/>
      <w:bookmarkEnd w:id="328"/>
      <w:bookmarkEnd w:id="329"/>
      <w:bookmarkEnd w:id="330"/>
      <w:bookmarkEnd w:id="331"/>
      <w:bookmarkEnd w:id="332"/>
      <w:bookmarkEnd w:id="333"/>
      <w:bookmarkEnd w:id="334"/>
      <w:bookmarkEnd w:id="335"/>
      <w:bookmarkEnd w:id="336"/>
      <w:bookmarkEnd w:id="337"/>
      <w:bookmarkEnd w:id="338"/>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Packaged units shall be VENDOR's standard process design and in compliance with the data sheets for the packaged units. Mechanical design and fabrication for the equipment involved shall be as per the corresponding specifications for those types of equipment.</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Miscellaneous items (such as flare packages, chemical injection systems, utility units, diesel engines, handling equipment) shall be VENDOR's standard design and in compliance with the corresponding specifications &amp; data sheets.</w:t>
      </w:r>
    </w:p>
    <w:p w:rsidR="00C10906" w:rsidRPr="000A6A1F"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339" w:name="_Toc341863236"/>
      <w:bookmarkStart w:id="340" w:name="_Toc345494318"/>
      <w:bookmarkStart w:id="341" w:name="_Toc77492715"/>
      <w:bookmarkStart w:id="342" w:name="_Toc120455333"/>
      <w:r w:rsidRPr="000A6A1F">
        <w:rPr>
          <w:rFonts w:ascii="Arial" w:hAnsi="Arial" w:cs="Arial"/>
          <w:b/>
          <w:bCs/>
          <w:caps/>
          <w:kern w:val="28"/>
          <w:sz w:val="24"/>
        </w:rPr>
        <w:t>MISCELLANEOUS</w:t>
      </w:r>
      <w:bookmarkEnd w:id="339"/>
      <w:bookmarkEnd w:id="340"/>
      <w:bookmarkEnd w:id="341"/>
      <w:bookmarkEnd w:id="342"/>
    </w:p>
    <w:p w:rsidR="00C10906" w:rsidRPr="001F7F0D" w:rsidRDefault="00C10906" w:rsidP="00C10906">
      <w:pPr>
        <w:pStyle w:val="Heading2"/>
        <w:widowControl/>
        <w:tabs>
          <w:tab w:val="clear" w:pos="1440"/>
        </w:tabs>
        <w:spacing w:after="120" w:line="276" w:lineRule="auto"/>
        <w:ind w:left="576" w:hanging="576"/>
        <w:jc w:val="both"/>
      </w:pPr>
      <w:bookmarkStart w:id="343" w:name="_Toc341863237"/>
      <w:bookmarkStart w:id="344" w:name="_Toc345494319"/>
      <w:bookmarkStart w:id="345" w:name="_Toc77492716"/>
      <w:bookmarkStart w:id="346" w:name="_Toc80002038"/>
      <w:bookmarkStart w:id="347" w:name="_Toc80003938"/>
      <w:bookmarkStart w:id="348" w:name="_Toc84070820"/>
      <w:bookmarkStart w:id="349" w:name="_Toc106611250"/>
      <w:bookmarkStart w:id="350" w:name="_Toc120455334"/>
      <w:r w:rsidRPr="001F7F0D">
        <w:t>Painting</w:t>
      </w:r>
      <w:bookmarkEnd w:id="343"/>
      <w:bookmarkEnd w:id="344"/>
      <w:bookmarkEnd w:id="345"/>
      <w:bookmarkEnd w:id="346"/>
      <w:bookmarkEnd w:id="347"/>
      <w:bookmarkEnd w:id="348"/>
      <w:bookmarkEnd w:id="349"/>
      <w:bookmarkEnd w:id="350"/>
    </w:p>
    <w:p w:rsidR="00C10906" w:rsidRPr="00476990" w:rsidRDefault="00C10906" w:rsidP="00C10906">
      <w:pPr>
        <w:pStyle w:val="GMainText"/>
        <w:spacing w:before="120" w:line="312" w:lineRule="auto"/>
        <w:rPr>
          <w:rFonts w:ascii="Arial" w:hAnsi="Arial" w:cs="Arial"/>
        </w:rPr>
      </w:pPr>
      <w:r w:rsidRPr="000A6A1F">
        <w:rPr>
          <w:rFonts w:ascii="Arial" w:hAnsi="Arial" w:cs="Arial"/>
        </w:rPr>
        <w:t xml:space="preserve">Above ground facilities (e.g., equipment, piping, and structural steel) shall be protected by using </w:t>
      </w:r>
      <w:r w:rsidRPr="00476990">
        <w:rPr>
          <w:rFonts w:ascii="Arial" w:hAnsi="Arial" w:cs="Arial"/>
        </w:rPr>
        <w:t xml:space="preserve">external paint for appearance and corrosion prevention in accordance with the project "Specification For Painting, No </w:t>
      </w:r>
      <w:r w:rsidRPr="00476990">
        <w:rPr>
          <w:rFonts w:ascii="Arial" w:hAnsi="Arial" w:cs="Arial"/>
          <w:szCs w:val="22"/>
        </w:rPr>
        <w:t>BK-GNRAL-PEDCO-000-PI-SP-0006</w:t>
      </w:r>
      <w:r w:rsidRPr="00476990">
        <w:rPr>
          <w:rFonts w:ascii="Arial" w:hAnsi="Arial" w:cs="Arial"/>
        </w:rPr>
        <w:t>".</w:t>
      </w:r>
    </w:p>
    <w:p w:rsidR="00C10906" w:rsidRPr="00476990" w:rsidRDefault="00C10906" w:rsidP="00C10906">
      <w:pPr>
        <w:pStyle w:val="Heading2"/>
        <w:widowControl/>
        <w:tabs>
          <w:tab w:val="clear" w:pos="1440"/>
        </w:tabs>
        <w:spacing w:after="120" w:line="276" w:lineRule="auto"/>
        <w:ind w:left="576" w:hanging="576"/>
        <w:jc w:val="both"/>
      </w:pPr>
      <w:bookmarkStart w:id="351" w:name="_Toc341863238"/>
      <w:bookmarkStart w:id="352" w:name="_Toc345494320"/>
      <w:bookmarkStart w:id="353" w:name="_Toc77492717"/>
      <w:bookmarkStart w:id="354" w:name="_Toc80002039"/>
      <w:bookmarkStart w:id="355" w:name="_Toc80003939"/>
      <w:bookmarkStart w:id="356" w:name="_Toc84070821"/>
      <w:bookmarkStart w:id="357" w:name="_Toc106611251"/>
      <w:bookmarkStart w:id="358" w:name="_Toc120455335"/>
      <w:r w:rsidRPr="00476990">
        <w:lastRenderedPageBreak/>
        <w:t>Coatings and Linings</w:t>
      </w:r>
      <w:bookmarkEnd w:id="351"/>
      <w:bookmarkEnd w:id="352"/>
      <w:bookmarkEnd w:id="353"/>
      <w:bookmarkEnd w:id="354"/>
      <w:bookmarkEnd w:id="355"/>
      <w:bookmarkEnd w:id="356"/>
      <w:bookmarkEnd w:id="357"/>
      <w:bookmarkEnd w:id="358"/>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Internal coatings or linings for mechanical equipment shall be as specified on the equipment data sheets. </w:t>
      </w:r>
    </w:p>
    <w:p w:rsidR="00C10906" w:rsidRPr="00476990" w:rsidRDefault="00C10906" w:rsidP="00C10906">
      <w:pPr>
        <w:pStyle w:val="Heading2"/>
        <w:widowControl/>
        <w:tabs>
          <w:tab w:val="clear" w:pos="1440"/>
        </w:tabs>
        <w:spacing w:after="120" w:line="276" w:lineRule="auto"/>
        <w:ind w:left="576" w:hanging="576"/>
        <w:jc w:val="both"/>
      </w:pPr>
      <w:bookmarkStart w:id="359" w:name="_Toc341863239"/>
      <w:bookmarkStart w:id="360" w:name="_Toc345494321"/>
      <w:bookmarkStart w:id="361" w:name="_Toc77492718"/>
      <w:bookmarkStart w:id="362" w:name="_Toc80002040"/>
      <w:bookmarkStart w:id="363" w:name="_Toc80003940"/>
      <w:bookmarkStart w:id="364" w:name="_Toc84070822"/>
      <w:bookmarkStart w:id="365" w:name="_Toc106611252"/>
      <w:bookmarkStart w:id="366" w:name="_Toc120455336"/>
      <w:r w:rsidRPr="00476990">
        <w:t>Insulation</w:t>
      </w:r>
      <w:bookmarkEnd w:id="359"/>
      <w:bookmarkEnd w:id="360"/>
      <w:bookmarkEnd w:id="361"/>
      <w:bookmarkEnd w:id="362"/>
      <w:bookmarkEnd w:id="363"/>
      <w:bookmarkEnd w:id="364"/>
      <w:bookmarkEnd w:id="365"/>
      <w:bookmarkEnd w:id="366"/>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Above ground equipment and piping shall be insulated for the conservation of heat and protection of personnel as indicated on the line list and/or the equipment data sheets or P&amp;IDs. </w:t>
      </w:r>
    </w:p>
    <w:p w:rsidR="00C10906" w:rsidRPr="00476990" w:rsidRDefault="00C10906" w:rsidP="00C10906">
      <w:pPr>
        <w:pStyle w:val="Heading2"/>
        <w:widowControl/>
        <w:tabs>
          <w:tab w:val="clear" w:pos="1440"/>
        </w:tabs>
        <w:spacing w:after="120" w:line="276" w:lineRule="auto"/>
        <w:ind w:left="576" w:hanging="576"/>
        <w:jc w:val="both"/>
      </w:pPr>
      <w:bookmarkStart w:id="367" w:name="_Toc341863241"/>
      <w:bookmarkStart w:id="368" w:name="_Toc345494323"/>
      <w:bookmarkStart w:id="369" w:name="_Toc77492720"/>
      <w:bookmarkStart w:id="370" w:name="_Toc80002042"/>
      <w:bookmarkStart w:id="371" w:name="_Toc80003942"/>
      <w:bookmarkStart w:id="372" w:name="_Toc84070824"/>
      <w:bookmarkStart w:id="373" w:name="_Toc106611254"/>
      <w:bookmarkStart w:id="374" w:name="_Toc120455337"/>
      <w:r w:rsidRPr="00476990">
        <w:t>Field Assembly, Fabrication and Installation</w:t>
      </w:r>
      <w:bookmarkEnd w:id="367"/>
      <w:bookmarkEnd w:id="368"/>
      <w:bookmarkEnd w:id="369"/>
      <w:bookmarkEnd w:id="370"/>
      <w:bookmarkEnd w:id="371"/>
      <w:bookmarkEnd w:id="372"/>
      <w:bookmarkEnd w:id="373"/>
      <w:bookmarkEnd w:id="374"/>
    </w:p>
    <w:p w:rsidR="00C10906" w:rsidRPr="00182CFA" w:rsidRDefault="00C10906" w:rsidP="00182CFA">
      <w:pPr>
        <w:pStyle w:val="GMainText"/>
        <w:spacing w:before="120" w:line="312" w:lineRule="auto"/>
        <w:rPr>
          <w:rFonts w:ascii="Arial" w:hAnsi="Arial" w:cs="Arial"/>
        </w:rPr>
      </w:pPr>
      <w:r w:rsidRPr="00476990">
        <w:rPr>
          <w:rFonts w:ascii="Arial" w:hAnsi="Arial" w:cs="Arial"/>
        </w:rPr>
        <w:t>Items that require</w:t>
      </w:r>
      <w:r w:rsidRPr="000A6A1F">
        <w:rPr>
          <w:rFonts w:ascii="Arial" w:hAnsi="Arial" w:cs="Arial"/>
        </w:rPr>
        <w:t xml:space="preserve"> field assembly and/or fabrication shall be identified on the equipment data sheets. </w:t>
      </w:r>
      <w:bookmarkEnd w:id="28"/>
      <w:bookmarkEnd w:id="86"/>
      <w:bookmarkEnd w:id="87"/>
    </w:p>
    <w:sectPr w:rsidR="00C10906" w:rsidRPr="00182CFA" w:rsidSect="00A031B5">
      <w:headerReference w:type="default" r:id="rId5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570" w:rsidRDefault="00EB1570" w:rsidP="00053F8D">
      <w:r>
        <w:separator/>
      </w:r>
    </w:p>
  </w:endnote>
  <w:endnote w:type="continuationSeparator" w:id="0">
    <w:p w:rsidR="00EB1570" w:rsidRDefault="00EB15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570" w:rsidRDefault="00EB1570" w:rsidP="00053F8D">
      <w:r>
        <w:separator/>
      </w:r>
    </w:p>
  </w:footnote>
  <w:footnote w:type="continuationSeparator" w:id="0">
    <w:p w:rsidR="00EB1570" w:rsidRDefault="00EB157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B1922" w:rsidRPr="008C593B" w:rsidTr="00F319D4">
      <w:trPr>
        <w:cantSplit/>
        <w:trHeight w:val="1843"/>
        <w:jc w:val="center"/>
      </w:trPr>
      <w:tc>
        <w:tcPr>
          <w:tcW w:w="2524" w:type="dxa"/>
          <w:tcBorders>
            <w:top w:val="single" w:sz="12" w:space="0" w:color="auto"/>
            <w:left w:val="single" w:sz="12" w:space="0" w:color="auto"/>
          </w:tcBorders>
        </w:tcPr>
        <w:p w:rsidR="001B1922" w:rsidRDefault="001B192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3419F3F0" wp14:editId="62B0145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B1922" w:rsidRPr="00ED37F3" w:rsidRDefault="001B192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1809BC8E" wp14:editId="489350B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68CD1CD" wp14:editId="7359845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B1922" w:rsidRDefault="001B1922"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B1922" w:rsidRPr="00C6018E" w:rsidRDefault="001B1922"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1B1922" w:rsidRDefault="001B1922" w:rsidP="00C6018E">
          <w:pPr>
            <w:tabs>
              <w:tab w:val="right" w:pos="29"/>
            </w:tabs>
            <w:jc w:val="center"/>
            <w:rPr>
              <w:rFonts w:ascii="Arial" w:hAnsi="Arial" w:cs="B Zar"/>
              <w:b/>
              <w:bCs/>
              <w:sz w:val="28"/>
              <w:szCs w:val="28"/>
              <w:lang w:bidi="fa-IR"/>
            </w:rPr>
          </w:pPr>
        </w:p>
        <w:p w:rsidR="001B1922" w:rsidRPr="00FA21C4" w:rsidRDefault="001B1922"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1B1922" w:rsidRPr="0034040D" w:rsidRDefault="001B1922" w:rsidP="00EB2D3E">
          <w:pPr>
            <w:bidi w:val="0"/>
            <w:jc w:val="center"/>
            <w:rPr>
              <w:noProof/>
              <w:sz w:val="24"/>
              <w:rtl/>
            </w:rPr>
          </w:pPr>
          <w:r w:rsidRPr="0034040D">
            <w:rPr>
              <w:rFonts w:ascii="Arial" w:hAnsi="Arial" w:cs="B Zar"/>
              <w:noProof/>
              <w:color w:val="000000"/>
              <w:sz w:val="24"/>
            </w:rPr>
            <w:drawing>
              <wp:inline distT="0" distB="0" distL="0" distR="0" wp14:anchorId="4C368912" wp14:editId="6335496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B1922" w:rsidRPr="0034040D" w:rsidRDefault="001B192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B1922" w:rsidRPr="008C593B" w:rsidTr="00F319D4">
      <w:trPr>
        <w:cantSplit/>
        <w:trHeight w:val="150"/>
        <w:jc w:val="center"/>
      </w:trPr>
      <w:tc>
        <w:tcPr>
          <w:tcW w:w="2524" w:type="dxa"/>
          <w:vMerge w:val="restart"/>
          <w:tcBorders>
            <w:left w:val="single" w:sz="12" w:space="0" w:color="auto"/>
          </w:tcBorders>
          <w:vAlign w:val="center"/>
        </w:tcPr>
        <w:p w:rsidR="001B1922" w:rsidRPr="00F67855" w:rsidRDefault="001B192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037F1">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037F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B1922" w:rsidRPr="003E261A" w:rsidRDefault="006037F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MECHANICAL DESIGN CRITERIA</w:t>
          </w:r>
        </w:p>
      </w:tc>
      <w:tc>
        <w:tcPr>
          <w:tcW w:w="2327" w:type="dxa"/>
          <w:tcBorders>
            <w:bottom w:val="nil"/>
            <w:right w:val="single" w:sz="12" w:space="0" w:color="auto"/>
          </w:tcBorders>
          <w:vAlign w:val="center"/>
        </w:tcPr>
        <w:p w:rsidR="001B1922" w:rsidRPr="007B6EBF" w:rsidRDefault="001B192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B1922" w:rsidRPr="008C593B" w:rsidTr="00F319D4">
      <w:trPr>
        <w:cantSplit/>
        <w:trHeight w:val="207"/>
        <w:jc w:val="center"/>
      </w:trPr>
      <w:tc>
        <w:tcPr>
          <w:tcW w:w="2524" w:type="dxa"/>
          <w:vMerge/>
          <w:tcBorders>
            <w:left w:val="single" w:sz="12" w:space="0" w:color="auto"/>
          </w:tcBorders>
          <w:vAlign w:val="center"/>
        </w:tcPr>
        <w:p w:rsidR="001B1922" w:rsidRPr="00F1221B" w:rsidRDefault="001B192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B1922" w:rsidRPr="00571B19" w:rsidRDefault="001B192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B1922" w:rsidRPr="00571B19" w:rsidRDefault="001B192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B1922" w:rsidRPr="00470459" w:rsidRDefault="001B192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B1922" w:rsidRPr="008C593B" w:rsidTr="00F319D4">
      <w:trPr>
        <w:cantSplit/>
        <w:trHeight w:val="206"/>
        <w:jc w:val="center"/>
      </w:trPr>
      <w:tc>
        <w:tcPr>
          <w:tcW w:w="2524" w:type="dxa"/>
          <w:vMerge/>
          <w:tcBorders>
            <w:left w:val="single" w:sz="12" w:space="0" w:color="auto"/>
            <w:bottom w:val="single" w:sz="12" w:space="0" w:color="auto"/>
          </w:tcBorders>
          <w:vAlign w:val="center"/>
        </w:tcPr>
        <w:p w:rsidR="001B1922" w:rsidRPr="008C593B" w:rsidRDefault="001B192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B1922" w:rsidRPr="007B6EBF" w:rsidRDefault="001B1922" w:rsidP="00EE7013">
          <w:pPr>
            <w:pStyle w:val="Header"/>
            <w:bidi w:val="0"/>
            <w:jc w:val="center"/>
            <w:rPr>
              <w:rFonts w:ascii="Arial" w:hAnsi="Arial" w:cs="B Zar"/>
              <w:color w:val="000000"/>
              <w:sz w:val="16"/>
              <w:szCs w:val="16"/>
            </w:rPr>
          </w:pPr>
          <w:r>
            <w:rPr>
              <w:rFonts w:ascii="Arial" w:hAnsi="Arial" w:cs="B Zar"/>
              <w:color w:val="000000"/>
              <w:sz w:val="16"/>
              <w:szCs w:val="16"/>
            </w:rPr>
            <w:t>D0</w:t>
          </w:r>
          <w:r w:rsidR="00EE7013">
            <w:rPr>
              <w:rFonts w:ascii="Arial" w:hAnsi="Arial" w:cs="B Zar"/>
              <w:color w:val="000000"/>
              <w:sz w:val="16"/>
              <w:szCs w:val="16"/>
            </w:rPr>
            <w:t>4</w:t>
          </w:r>
        </w:p>
      </w:tc>
      <w:tc>
        <w:tcPr>
          <w:tcW w:w="711" w:type="dxa"/>
          <w:tcBorders>
            <w:bottom w:val="single" w:sz="12" w:space="0" w:color="auto"/>
          </w:tcBorders>
          <w:vAlign w:val="center"/>
        </w:tcPr>
        <w:p w:rsidR="001B1922" w:rsidRPr="007B6EBF" w:rsidRDefault="001B1922" w:rsidP="00BA25E9">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B1922" w:rsidRPr="007B6EBF" w:rsidRDefault="001B1922" w:rsidP="00BA25E9">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B1922" w:rsidRPr="008C593B" w:rsidRDefault="001B1922" w:rsidP="00EB2D3E">
          <w:pPr>
            <w:bidi w:val="0"/>
            <w:jc w:val="center"/>
            <w:rPr>
              <w:rFonts w:ascii="Arial" w:hAnsi="Arial" w:cs="Arial"/>
              <w:b/>
              <w:bCs/>
              <w:rtl/>
              <w:lang w:bidi="fa-IR"/>
            </w:rPr>
          </w:pPr>
        </w:p>
      </w:tc>
    </w:tr>
  </w:tbl>
  <w:p w:rsidR="001B1922" w:rsidRPr="00CE0376" w:rsidRDefault="001B192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823B01"/>
    <w:multiLevelType w:val="multilevel"/>
    <w:tmpl w:val="BCCA3B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655AF0"/>
    <w:multiLevelType w:val="hybridMultilevel"/>
    <w:tmpl w:val="DCD0CCF6"/>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B60BBD"/>
    <w:multiLevelType w:val="hybridMultilevel"/>
    <w:tmpl w:val="6B98081E"/>
    <w:lvl w:ilvl="0" w:tplc="BBE4CBAE">
      <w:start w:val="1"/>
      <w:numFmt w:val="decimal"/>
      <w:lvlText w:val="6.6.%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16341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EF7747"/>
    <w:multiLevelType w:val="hybridMultilevel"/>
    <w:tmpl w:val="DB922186"/>
    <w:lvl w:ilvl="0" w:tplc="6FDE1FA2">
      <w:start w:val="1"/>
      <w:numFmt w:val="decimal"/>
      <w:pStyle w:val="Heading3"/>
      <w:lvlText w:val="5.19.%1"/>
      <w:lvlJc w:val="left"/>
      <w:pPr>
        <w:ind w:left="8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302F2625"/>
    <w:multiLevelType w:val="multilevel"/>
    <w:tmpl w:val="16004A9C"/>
    <w:lvl w:ilvl="0">
      <w:start w:val="7"/>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CB21DB"/>
    <w:multiLevelType w:val="hybridMultilevel"/>
    <w:tmpl w:val="F15614F2"/>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A8A7F20"/>
    <w:multiLevelType w:val="hybridMultilevel"/>
    <w:tmpl w:val="6D1AFE42"/>
    <w:lvl w:ilvl="0" w:tplc="7D0CCEFE">
      <w:start w:val="1"/>
      <w:numFmt w:val="bullet"/>
      <w:lvlText w:val=""/>
      <w:lvlJc w:val="left"/>
      <w:pPr>
        <w:ind w:left="1429" w:hanging="360"/>
      </w:pPr>
      <w:rPr>
        <w:rFonts w:ascii="Symbol" w:hAnsi="Symbol" w:cs="B Zar" w:hint="default"/>
        <w:bCs w:val="0"/>
        <w:iCs w:val="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D442FB"/>
    <w:multiLevelType w:val="multilevel"/>
    <w:tmpl w:val="8CF87FC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9031DA"/>
    <w:multiLevelType w:val="hybridMultilevel"/>
    <w:tmpl w:val="7C66FC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A2A3D55"/>
    <w:multiLevelType w:val="multilevel"/>
    <w:tmpl w:val="9824186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5933C6"/>
    <w:multiLevelType w:val="multilevel"/>
    <w:tmpl w:val="ED905C40"/>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7F1E2F"/>
    <w:multiLevelType w:val="multilevel"/>
    <w:tmpl w:val="580ADABE"/>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C1699B"/>
    <w:multiLevelType w:val="multilevel"/>
    <w:tmpl w:val="47B414D8"/>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6590B7D"/>
    <w:multiLevelType w:val="multilevel"/>
    <w:tmpl w:val="EEA4CBA4"/>
    <w:lvl w:ilvl="0">
      <w:start w:val="6"/>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39"/>
  </w:num>
  <w:num w:numId="3">
    <w:abstractNumId w:val="22"/>
  </w:num>
  <w:num w:numId="4">
    <w:abstractNumId w:val="0"/>
  </w:num>
  <w:num w:numId="5">
    <w:abstractNumId w:val="3"/>
  </w:num>
  <w:num w:numId="6">
    <w:abstractNumId w:val="2"/>
  </w:num>
  <w:num w:numId="7">
    <w:abstractNumId w:val="29"/>
  </w:num>
  <w:num w:numId="8">
    <w:abstractNumId w:val="31"/>
  </w:num>
  <w:num w:numId="9">
    <w:abstractNumId w:val="24"/>
    <w:lvlOverride w:ilvl="0">
      <w:startOverride w:val="4"/>
    </w:lvlOverride>
  </w:num>
  <w:num w:numId="10">
    <w:abstractNumId w:val="30"/>
  </w:num>
  <w:num w:numId="11">
    <w:abstractNumId w:val="1"/>
  </w:num>
  <w:num w:numId="12">
    <w:abstractNumId w:val="9"/>
  </w:num>
  <w:num w:numId="13">
    <w:abstractNumId w:val="32"/>
  </w:num>
  <w:num w:numId="14">
    <w:abstractNumId w:val="25"/>
  </w:num>
  <w:num w:numId="15">
    <w:abstractNumId w:val="35"/>
  </w:num>
  <w:num w:numId="16">
    <w:abstractNumId w:val="36"/>
  </w:num>
  <w:num w:numId="17">
    <w:abstractNumId w:val="28"/>
  </w:num>
  <w:num w:numId="18">
    <w:abstractNumId w:val="19"/>
  </w:num>
  <w:num w:numId="19">
    <w:abstractNumId w:val="26"/>
  </w:num>
  <w:num w:numId="20">
    <w:abstractNumId w:val="11"/>
  </w:num>
  <w:num w:numId="21">
    <w:abstractNumId w:val="5"/>
  </w:num>
  <w:num w:numId="22">
    <w:abstractNumId w:val="16"/>
  </w:num>
  <w:num w:numId="23">
    <w:abstractNumId w:val="38"/>
  </w:num>
  <w:num w:numId="24">
    <w:abstractNumId w:val="40"/>
  </w:num>
  <w:num w:numId="25">
    <w:abstractNumId w:val="6"/>
  </w:num>
  <w:num w:numId="26">
    <w:abstractNumId w:val="15"/>
  </w:num>
  <w:num w:numId="27">
    <w:abstractNumId w:val="21"/>
  </w:num>
  <w:num w:numId="28">
    <w:abstractNumId w:val="13"/>
  </w:num>
  <w:num w:numId="29">
    <w:abstractNumId w:val="17"/>
  </w:num>
  <w:num w:numId="30">
    <w:abstractNumId w:val="18"/>
  </w:num>
  <w:num w:numId="31">
    <w:abstractNumId w:val="7"/>
  </w:num>
  <w:num w:numId="32">
    <w:abstractNumId w:val="14"/>
  </w:num>
  <w:num w:numId="33">
    <w:abstractNumId w:val="23"/>
  </w:num>
  <w:num w:numId="34">
    <w:abstractNumId w:val="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3"/>
  </w:num>
  <w:num w:numId="38">
    <w:abstractNumId w:val="34"/>
  </w:num>
  <w:num w:numId="39">
    <w:abstractNumId w:val="20"/>
  </w:num>
  <w:num w:numId="40">
    <w:abstractNumId w:val="37"/>
  </w:num>
  <w:num w:numId="41">
    <w:abstractNumId w:val="27"/>
  </w:num>
  <w:num w:numId="42">
    <w:abstractNumId w:val="12"/>
  </w:num>
  <w:num w:numId="43">
    <w:abstractNumId w:val="10"/>
  </w:num>
  <w:num w:numId="44">
    <w:abstractNumId w:val="12"/>
  </w:num>
  <w:num w:numId="4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285C"/>
    <w:rsid w:val="00013924"/>
    <w:rsid w:val="00015633"/>
    <w:rsid w:val="000208CE"/>
    <w:rsid w:val="000222DB"/>
    <w:rsid w:val="00023A0E"/>
    <w:rsid w:val="00024794"/>
    <w:rsid w:val="00025DE7"/>
    <w:rsid w:val="00030025"/>
    <w:rsid w:val="000333BE"/>
    <w:rsid w:val="0003381E"/>
    <w:rsid w:val="0003384E"/>
    <w:rsid w:val="00035029"/>
    <w:rsid w:val="000352E8"/>
    <w:rsid w:val="000406A3"/>
    <w:rsid w:val="00042BC4"/>
    <w:rsid w:val="000450FE"/>
    <w:rsid w:val="00046A73"/>
    <w:rsid w:val="00050550"/>
    <w:rsid w:val="00053F8D"/>
    <w:rsid w:val="000648E7"/>
    <w:rsid w:val="00064A6F"/>
    <w:rsid w:val="000701F1"/>
    <w:rsid w:val="00070A5C"/>
    <w:rsid w:val="00071989"/>
    <w:rsid w:val="00071C5D"/>
    <w:rsid w:val="00075695"/>
    <w:rsid w:val="00077668"/>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1FA"/>
    <w:rsid w:val="000E5C72"/>
    <w:rsid w:val="000F240D"/>
    <w:rsid w:val="000F5F03"/>
    <w:rsid w:val="00110C11"/>
    <w:rsid w:val="00111BD4"/>
    <w:rsid w:val="00112CC3"/>
    <w:rsid w:val="00112D2E"/>
    <w:rsid w:val="00113474"/>
    <w:rsid w:val="00113941"/>
    <w:rsid w:val="00121B65"/>
    <w:rsid w:val="00123330"/>
    <w:rsid w:val="00126C3E"/>
    <w:rsid w:val="00130F25"/>
    <w:rsid w:val="00136C72"/>
    <w:rsid w:val="00144153"/>
    <w:rsid w:val="0014610C"/>
    <w:rsid w:val="00150794"/>
    <w:rsid w:val="00150A83"/>
    <w:rsid w:val="001531B5"/>
    <w:rsid w:val="00154E36"/>
    <w:rsid w:val="001553C2"/>
    <w:rsid w:val="001574C8"/>
    <w:rsid w:val="00164186"/>
    <w:rsid w:val="00166960"/>
    <w:rsid w:val="0016777A"/>
    <w:rsid w:val="00172043"/>
    <w:rsid w:val="00174739"/>
    <w:rsid w:val="00174C8D"/>
    <w:rsid w:val="001751D5"/>
    <w:rsid w:val="00177BB0"/>
    <w:rsid w:val="00180D86"/>
    <w:rsid w:val="0018275F"/>
    <w:rsid w:val="00182CFA"/>
    <w:rsid w:val="0019579A"/>
    <w:rsid w:val="00196407"/>
    <w:rsid w:val="001A4127"/>
    <w:rsid w:val="001A4A70"/>
    <w:rsid w:val="001A64FC"/>
    <w:rsid w:val="001A776C"/>
    <w:rsid w:val="001B1922"/>
    <w:rsid w:val="001B77A3"/>
    <w:rsid w:val="001C2BE4"/>
    <w:rsid w:val="001C365B"/>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0CC"/>
    <w:rsid w:val="001F47C8"/>
    <w:rsid w:val="001F7F5E"/>
    <w:rsid w:val="00202F81"/>
    <w:rsid w:val="00204CE3"/>
    <w:rsid w:val="00206A35"/>
    <w:rsid w:val="00206D5C"/>
    <w:rsid w:val="00210728"/>
    <w:rsid w:val="00211F22"/>
    <w:rsid w:val="0022151F"/>
    <w:rsid w:val="00223034"/>
    <w:rsid w:val="0022617B"/>
    <w:rsid w:val="00226297"/>
    <w:rsid w:val="00231A23"/>
    <w:rsid w:val="00236DB2"/>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A08CF"/>
    <w:rsid w:val="002B15CA"/>
    <w:rsid w:val="002B2368"/>
    <w:rsid w:val="002B37E0"/>
    <w:rsid w:val="002B653A"/>
    <w:rsid w:val="002C0129"/>
    <w:rsid w:val="002C076E"/>
    <w:rsid w:val="002C737E"/>
    <w:rsid w:val="002D05AE"/>
    <w:rsid w:val="002D0A01"/>
    <w:rsid w:val="002D111E"/>
    <w:rsid w:val="002D31E2"/>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4CBA"/>
    <w:rsid w:val="00327126"/>
    <w:rsid w:val="00327C1C"/>
    <w:rsid w:val="00330C3E"/>
    <w:rsid w:val="0033267C"/>
    <w:rsid w:val="003326A4"/>
    <w:rsid w:val="003327BF"/>
    <w:rsid w:val="00334B91"/>
    <w:rsid w:val="00344E8B"/>
    <w:rsid w:val="00352D04"/>
    <w:rsid w:val="00352FCF"/>
    <w:rsid w:val="00354EC1"/>
    <w:rsid w:val="003655D9"/>
    <w:rsid w:val="00366E3B"/>
    <w:rsid w:val="0036768E"/>
    <w:rsid w:val="003715CB"/>
    <w:rsid w:val="00371D80"/>
    <w:rsid w:val="00383301"/>
    <w:rsid w:val="00387DEA"/>
    <w:rsid w:val="00390B7A"/>
    <w:rsid w:val="00394F1B"/>
    <w:rsid w:val="003B02ED"/>
    <w:rsid w:val="003B1A41"/>
    <w:rsid w:val="003B1B97"/>
    <w:rsid w:val="003C208B"/>
    <w:rsid w:val="003C369B"/>
    <w:rsid w:val="003C54A9"/>
    <w:rsid w:val="003C655E"/>
    <w:rsid w:val="003C740A"/>
    <w:rsid w:val="003D061E"/>
    <w:rsid w:val="003D14D0"/>
    <w:rsid w:val="003D3CF7"/>
    <w:rsid w:val="003D3FDF"/>
    <w:rsid w:val="003D5293"/>
    <w:rsid w:val="003D61D1"/>
    <w:rsid w:val="003E0357"/>
    <w:rsid w:val="003E261A"/>
    <w:rsid w:val="003E5A7D"/>
    <w:rsid w:val="003F1D90"/>
    <w:rsid w:val="003F3138"/>
    <w:rsid w:val="003F4ED4"/>
    <w:rsid w:val="003F5328"/>
    <w:rsid w:val="003F6F9C"/>
    <w:rsid w:val="003F73AD"/>
    <w:rsid w:val="004007D5"/>
    <w:rsid w:val="00402570"/>
    <w:rsid w:val="004054C2"/>
    <w:rsid w:val="00411071"/>
    <w:rsid w:val="004119C0"/>
    <w:rsid w:val="00412D96"/>
    <w:rsid w:val="004138B9"/>
    <w:rsid w:val="0041786C"/>
    <w:rsid w:val="00417C20"/>
    <w:rsid w:val="004206BC"/>
    <w:rsid w:val="0042473D"/>
    <w:rsid w:val="00424830"/>
    <w:rsid w:val="00426114"/>
    <w:rsid w:val="00426B75"/>
    <w:rsid w:val="00430A7B"/>
    <w:rsid w:val="004351FA"/>
    <w:rsid w:val="0044624C"/>
    <w:rsid w:val="00446580"/>
    <w:rsid w:val="00447CC2"/>
    <w:rsid w:val="00447F6C"/>
    <w:rsid w:val="00450002"/>
    <w:rsid w:val="0045046C"/>
    <w:rsid w:val="004535FE"/>
    <w:rsid w:val="0045374C"/>
    <w:rsid w:val="00455485"/>
    <w:rsid w:val="00456BD3"/>
    <w:rsid w:val="00462FFC"/>
    <w:rsid w:val="004633A9"/>
    <w:rsid w:val="00470459"/>
    <w:rsid w:val="0047113F"/>
    <w:rsid w:val="00472C85"/>
    <w:rsid w:val="00476990"/>
    <w:rsid w:val="004822FE"/>
    <w:rsid w:val="00482674"/>
    <w:rsid w:val="00487F42"/>
    <w:rsid w:val="004929C4"/>
    <w:rsid w:val="00495A5D"/>
    <w:rsid w:val="004A2C4F"/>
    <w:rsid w:val="004A3F9E"/>
    <w:rsid w:val="004A659F"/>
    <w:rsid w:val="004B04D8"/>
    <w:rsid w:val="004B1238"/>
    <w:rsid w:val="004B5BE6"/>
    <w:rsid w:val="004C0007"/>
    <w:rsid w:val="004C3241"/>
    <w:rsid w:val="004D0748"/>
    <w:rsid w:val="004D3967"/>
    <w:rsid w:val="004E3E87"/>
    <w:rsid w:val="004E424D"/>
    <w:rsid w:val="004E6108"/>
    <w:rsid w:val="004E757E"/>
    <w:rsid w:val="004F0595"/>
    <w:rsid w:val="004F145D"/>
    <w:rsid w:val="0050312F"/>
    <w:rsid w:val="00506772"/>
    <w:rsid w:val="00506F7A"/>
    <w:rsid w:val="005110E0"/>
    <w:rsid w:val="00512A74"/>
    <w:rsid w:val="00513F4F"/>
    <w:rsid w:val="00517493"/>
    <w:rsid w:val="00521131"/>
    <w:rsid w:val="0052274F"/>
    <w:rsid w:val="00522E8E"/>
    <w:rsid w:val="0052522A"/>
    <w:rsid w:val="005259D7"/>
    <w:rsid w:val="00532ECB"/>
    <w:rsid w:val="00532F7D"/>
    <w:rsid w:val="005429CA"/>
    <w:rsid w:val="00552E71"/>
    <w:rsid w:val="005533F0"/>
    <w:rsid w:val="0055514A"/>
    <w:rsid w:val="005563BA"/>
    <w:rsid w:val="00557362"/>
    <w:rsid w:val="005618E7"/>
    <w:rsid w:val="00561E6D"/>
    <w:rsid w:val="00564F96"/>
    <w:rsid w:val="00565CDC"/>
    <w:rsid w:val="005670FD"/>
    <w:rsid w:val="00571B19"/>
    <w:rsid w:val="00572507"/>
    <w:rsid w:val="00573345"/>
    <w:rsid w:val="005742DF"/>
    <w:rsid w:val="00574B8F"/>
    <w:rsid w:val="0057759A"/>
    <w:rsid w:val="00584CF5"/>
    <w:rsid w:val="00586CB8"/>
    <w:rsid w:val="00591302"/>
    <w:rsid w:val="00593B76"/>
    <w:rsid w:val="005976FC"/>
    <w:rsid w:val="005A075B"/>
    <w:rsid w:val="005A3DD9"/>
    <w:rsid w:val="005A57BF"/>
    <w:rsid w:val="005A683B"/>
    <w:rsid w:val="005B6A7C"/>
    <w:rsid w:val="005B6FAD"/>
    <w:rsid w:val="005C0591"/>
    <w:rsid w:val="005C0B0A"/>
    <w:rsid w:val="005C2A36"/>
    <w:rsid w:val="005C363F"/>
    <w:rsid w:val="005C3D3F"/>
    <w:rsid w:val="005C5AE8"/>
    <w:rsid w:val="005C5D24"/>
    <w:rsid w:val="005C682E"/>
    <w:rsid w:val="005C7D6C"/>
    <w:rsid w:val="005D1DB2"/>
    <w:rsid w:val="005D1E38"/>
    <w:rsid w:val="005D2E2B"/>
    <w:rsid w:val="005D34AA"/>
    <w:rsid w:val="005D4379"/>
    <w:rsid w:val="005D450E"/>
    <w:rsid w:val="005D5D4F"/>
    <w:rsid w:val="005E1155"/>
    <w:rsid w:val="005E1A4E"/>
    <w:rsid w:val="005E2BA9"/>
    <w:rsid w:val="005E34AC"/>
    <w:rsid w:val="005E3DDA"/>
    <w:rsid w:val="005E4E9A"/>
    <w:rsid w:val="005E546D"/>
    <w:rsid w:val="005E63BA"/>
    <w:rsid w:val="005E7A61"/>
    <w:rsid w:val="005F64DD"/>
    <w:rsid w:val="005F6504"/>
    <w:rsid w:val="006018FB"/>
    <w:rsid w:val="0060299C"/>
    <w:rsid w:val="006037F1"/>
    <w:rsid w:val="0060617F"/>
    <w:rsid w:val="00612F70"/>
    <w:rsid w:val="00613A0C"/>
    <w:rsid w:val="00614CA8"/>
    <w:rsid w:val="006159C2"/>
    <w:rsid w:val="00617241"/>
    <w:rsid w:val="00623060"/>
    <w:rsid w:val="00623755"/>
    <w:rsid w:val="00626690"/>
    <w:rsid w:val="00630525"/>
    <w:rsid w:val="00632ED4"/>
    <w:rsid w:val="006350CE"/>
    <w:rsid w:val="0063793D"/>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498F"/>
    <w:rsid w:val="006858E5"/>
    <w:rsid w:val="00687D7A"/>
    <w:rsid w:val="006913EA"/>
    <w:rsid w:val="006946F7"/>
    <w:rsid w:val="00696B26"/>
    <w:rsid w:val="006A2F9B"/>
    <w:rsid w:val="006A5BD3"/>
    <w:rsid w:val="006A6BD2"/>
    <w:rsid w:val="006A71F7"/>
    <w:rsid w:val="006B3415"/>
    <w:rsid w:val="006B3F9C"/>
    <w:rsid w:val="006B6A69"/>
    <w:rsid w:val="006B7CE7"/>
    <w:rsid w:val="006C1D9F"/>
    <w:rsid w:val="006C3483"/>
    <w:rsid w:val="006C4D8F"/>
    <w:rsid w:val="006D4B08"/>
    <w:rsid w:val="006D4E25"/>
    <w:rsid w:val="006D59C2"/>
    <w:rsid w:val="006E0BFE"/>
    <w:rsid w:val="006E2505"/>
    <w:rsid w:val="006E2C22"/>
    <w:rsid w:val="006E48FE"/>
    <w:rsid w:val="006E7645"/>
    <w:rsid w:val="006E7736"/>
    <w:rsid w:val="006F7F7B"/>
    <w:rsid w:val="007031D7"/>
    <w:rsid w:val="007040A4"/>
    <w:rsid w:val="0071361A"/>
    <w:rsid w:val="0072286E"/>
    <w:rsid w:val="00723BE6"/>
    <w:rsid w:val="00724C3D"/>
    <w:rsid w:val="00725806"/>
    <w:rsid w:val="00727098"/>
    <w:rsid w:val="00730A4D"/>
    <w:rsid w:val="007310CB"/>
    <w:rsid w:val="00732F2F"/>
    <w:rsid w:val="00735B02"/>
    <w:rsid w:val="00735D0E"/>
    <w:rsid w:val="00736740"/>
    <w:rsid w:val="00736C4F"/>
    <w:rsid w:val="00737635"/>
    <w:rsid w:val="00737F90"/>
    <w:rsid w:val="0074028C"/>
    <w:rsid w:val="007402E7"/>
    <w:rsid w:val="007429C2"/>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6F8"/>
    <w:rsid w:val="007B6EBF"/>
    <w:rsid w:val="007B792A"/>
    <w:rsid w:val="007C365B"/>
    <w:rsid w:val="007C3EA8"/>
    <w:rsid w:val="007C46E3"/>
    <w:rsid w:val="007D2451"/>
    <w:rsid w:val="007D4304"/>
    <w:rsid w:val="007D6811"/>
    <w:rsid w:val="007E2134"/>
    <w:rsid w:val="007E5134"/>
    <w:rsid w:val="007F0398"/>
    <w:rsid w:val="007F4D95"/>
    <w:rsid w:val="007F50DE"/>
    <w:rsid w:val="007F6E88"/>
    <w:rsid w:val="008006D0"/>
    <w:rsid w:val="00800F3C"/>
    <w:rsid w:val="0080257D"/>
    <w:rsid w:val="00802C2A"/>
    <w:rsid w:val="0080349B"/>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05"/>
    <w:rsid w:val="0084580C"/>
    <w:rsid w:val="00847D72"/>
    <w:rsid w:val="00855832"/>
    <w:rsid w:val="0086453D"/>
    <w:rsid w:val="008649B1"/>
    <w:rsid w:val="00872F48"/>
    <w:rsid w:val="00876192"/>
    <w:rsid w:val="00890A2D"/>
    <w:rsid w:val="008921D7"/>
    <w:rsid w:val="00896DCA"/>
    <w:rsid w:val="00897F48"/>
    <w:rsid w:val="008A3242"/>
    <w:rsid w:val="008A3BE1"/>
    <w:rsid w:val="008A3EC7"/>
    <w:rsid w:val="008A575D"/>
    <w:rsid w:val="008A7ACE"/>
    <w:rsid w:val="008B5738"/>
    <w:rsid w:val="008C0AAC"/>
    <w:rsid w:val="008C2A59"/>
    <w:rsid w:val="008C2D58"/>
    <w:rsid w:val="008C3B32"/>
    <w:rsid w:val="008C425D"/>
    <w:rsid w:val="008C6D69"/>
    <w:rsid w:val="008D1B77"/>
    <w:rsid w:val="008D2BBD"/>
    <w:rsid w:val="008D3067"/>
    <w:rsid w:val="008D34BA"/>
    <w:rsid w:val="008D6AC8"/>
    <w:rsid w:val="008D7A70"/>
    <w:rsid w:val="008E3268"/>
    <w:rsid w:val="008E3CA5"/>
    <w:rsid w:val="008F7539"/>
    <w:rsid w:val="00913D7E"/>
    <w:rsid w:val="00914E3E"/>
    <w:rsid w:val="00915C34"/>
    <w:rsid w:val="009204DD"/>
    <w:rsid w:val="009230C2"/>
    <w:rsid w:val="00923245"/>
    <w:rsid w:val="009242FA"/>
    <w:rsid w:val="00924C28"/>
    <w:rsid w:val="00933641"/>
    <w:rsid w:val="00933681"/>
    <w:rsid w:val="00936754"/>
    <w:rsid w:val="009375CB"/>
    <w:rsid w:val="00943759"/>
    <w:rsid w:val="00945D84"/>
    <w:rsid w:val="00947E1D"/>
    <w:rsid w:val="00950DD4"/>
    <w:rsid w:val="00953B13"/>
    <w:rsid w:val="00956369"/>
    <w:rsid w:val="0095738C"/>
    <w:rsid w:val="00960D1A"/>
    <w:rsid w:val="0096616D"/>
    <w:rsid w:val="00970DAE"/>
    <w:rsid w:val="00977EF7"/>
    <w:rsid w:val="0098455D"/>
    <w:rsid w:val="00984CA6"/>
    <w:rsid w:val="009857EC"/>
    <w:rsid w:val="00986C1D"/>
    <w:rsid w:val="00992BB1"/>
    <w:rsid w:val="00993175"/>
    <w:rsid w:val="0099690B"/>
    <w:rsid w:val="009A0E93"/>
    <w:rsid w:val="009A320C"/>
    <w:rsid w:val="009A3B1B"/>
    <w:rsid w:val="009A47E8"/>
    <w:rsid w:val="009B328B"/>
    <w:rsid w:val="009B350E"/>
    <w:rsid w:val="009B6BE8"/>
    <w:rsid w:val="009B70B5"/>
    <w:rsid w:val="009B7A3B"/>
    <w:rsid w:val="009C1887"/>
    <w:rsid w:val="009C3981"/>
    <w:rsid w:val="009C410A"/>
    <w:rsid w:val="009C51B9"/>
    <w:rsid w:val="009C534A"/>
    <w:rsid w:val="009D0FFE"/>
    <w:rsid w:val="009D165C"/>
    <w:rsid w:val="009D1751"/>
    <w:rsid w:val="009D22BE"/>
    <w:rsid w:val="009D29E7"/>
    <w:rsid w:val="009E5E64"/>
    <w:rsid w:val="009E644B"/>
    <w:rsid w:val="009F2D00"/>
    <w:rsid w:val="009F7162"/>
    <w:rsid w:val="009F7400"/>
    <w:rsid w:val="00A01AC8"/>
    <w:rsid w:val="00A031B5"/>
    <w:rsid w:val="00A052FF"/>
    <w:rsid w:val="00A07CE6"/>
    <w:rsid w:val="00A11DA4"/>
    <w:rsid w:val="00A26DF0"/>
    <w:rsid w:val="00A31D47"/>
    <w:rsid w:val="00A33135"/>
    <w:rsid w:val="00A36189"/>
    <w:rsid w:val="00A37381"/>
    <w:rsid w:val="00A400FA"/>
    <w:rsid w:val="00A41585"/>
    <w:rsid w:val="00A51E75"/>
    <w:rsid w:val="00A528A6"/>
    <w:rsid w:val="00A61ED6"/>
    <w:rsid w:val="00A62638"/>
    <w:rsid w:val="00A651D7"/>
    <w:rsid w:val="00A70B42"/>
    <w:rsid w:val="00A72152"/>
    <w:rsid w:val="00A73566"/>
    <w:rsid w:val="00A745E1"/>
    <w:rsid w:val="00A74996"/>
    <w:rsid w:val="00A80625"/>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461"/>
    <w:rsid w:val="00B269B5"/>
    <w:rsid w:val="00B30C55"/>
    <w:rsid w:val="00B31A83"/>
    <w:rsid w:val="00B4053D"/>
    <w:rsid w:val="00B43748"/>
    <w:rsid w:val="00B43C03"/>
    <w:rsid w:val="00B43EBD"/>
    <w:rsid w:val="00B44536"/>
    <w:rsid w:val="00B459C5"/>
    <w:rsid w:val="00B524AA"/>
    <w:rsid w:val="00B52776"/>
    <w:rsid w:val="00B55398"/>
    <w:rsid w:val="00B5542E"/>
    <w:rsid w:val="00B55969"/>
    <w:rsid w:val="00B56598"/>
    <w:rsid w:val="00B6232E"/>
    <w:rsid w:val="00B626EA"/>
    <w:rsid w:val="00B62C03"/>
    <w:rsid w:val="00B700F7"/>
    <w:rsid w:val="00B70DA8"/>
    <w:rsid w:val="00B720D2"/>
    <w:rsid w:val="00B7346A"/>
    <w:rsid w:val="00B76AD5"/>
    <w:rsid w:val="00B77F86"/>
    <w:rsid w:val="00B91F23"/>
    <w:rsid w:val="00B97347"/>
    <w:rsid w:val="00B97B4B"/>
    <w:rsid w:val="00BA25E9"/>
    <w:rsid w:val="00BA7996"/>
    <w:rsid w:val="00BB64C1"/>
    <w:rsid w:val="00BC1743"/>
    <w:rsid w:val="00BC7AC4"/>
    <w:rsid w:val="00BD2402"/>
    <w:rsid w:val="00BD3793"/>
    <w:rsid w:val="00BD3EA5"/>
    <w:rsid w:val="00BD4215"/>
    <w:rsid w:val="00BD451F"/>
    <w:rsid w:val="00BD4713"/>
    <w:rsid w:val="00BD7937"/>
    <w:rsid w:val="00BE0A4A"/>
    <w:rsid w:val="00BE1B1F"/>
    <w:rsid w:val="00BE259C"/>
    <w:rsid w:val="00BE401A"/>
    <w:rsid w:val="00BE6B87"/>
    <w:rsid w:val="00BE7407"/>
    <w:rsid w:val="00BF21D3"/>
    <w:rsid w:val="00BF7B75"/>
    <w:rsid w:val="00C0112E"/>
    <w:rsid w:val="00C01458"/>
    <w:rsid w:val="00C02308"/>
    <w:rsid w:val="00C104F7"/>
    <w:rsid w:val="00C10906"/>
    <w:rsid w:val="00C10E61"/>
    <w:rsid w:val="00C13831"/>
    <w:rsid w:val="00C14DCE"/>
    <w:rsid w:val="00C165CD"/>
    <w:rsid w:val="00C1695E"/>
    <w:rsid w:val="00C16F03"/>
    <w:rsid w:val="00C210D8"/>
    <w:rsid w:val="00C213CF"/>
    <w:rsid w:val="00C2188B"/>
    <w:rsid w:val="00C24789"/>
    <w:rsid w:val="00C31165"/>
    <w:rsid w:val="00C32458"/>
    <w:rsid w:val="00C33210"/>
    <w:rsid w:val="00C332EE"/>
    <w:rsid w:val="00C369B5"/>
    <w:rsid w:val="00C36DDE"/>
    <w:rsid w:val="00C36E94"/>
    <w:rsid w:val="00C37927"/>
    <w:rsid w:val="00C41454"/>
    <w:rsid w:val="00C44FA3"/>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5FAA"/>
    <w:rsid w:val="00CC666E"/>
    <w:rsid w:val="00CC6969"/>
    <w:rsid w:val="00CD240F"/>
    <w:rsid w:val="00CD3295"/>
    <w:rsid w:val="00CD3973"/>
    <w:rsid w:val="00CD5D2A"/>
    <w:rsid w:val="00CE0376"/>
    <w:rsid w:val="00CE3C27"/>
    <w:rsid w:val="00CE599A"/>
    <w:rsid w:val="00CE7F27"/>
    <w:rsid w:val="00CF0266"/>
    <w:rsid w:val="00CF4F91"/>
    <w:rsid w:val="00D00287"/>
    <w:rsid w:val="00D009AE"/>
    <w:rsid w:val="00D022BF"/>
    <w:rsid w:val="00D04174"/>
    <w:rsid w:val="00D053D5"/>
    <w:rsid w:val="00D10A86"/>
    <w:rsid w:val="00D20F66"/>
    <w:rsid w:val="00D22C39"/>
    <w:rsid w:val="00D26BCE"/>
    <w:rsid w:val="00D27443"/>
    <w:rsid w:val="00D308E2"/>
    <w:rsid w:val="00D37E27"/>
    <w:rsid w:val="00D54D90"/>
    <w:rsid w:val="00D56045"/>
    <w:rsid w:val="00D602F7"/>
    <w:rsid w:val="00D60BC2"/>
    <w:rsid w:val="00D61099"/>
    <w:rsid w:val="00D636EF"/>
    <w:rsid w:val="00D6606E"/>
    <w:rsid w:val="00D6623B"/>
    <w:rsid w:val="00D70889"/>
    <w:rsid w:val="00D74F6F"/>
    <w:rsid w:val="00D7597B"/>
    <w:rsid w:val="00D76F37"/>
    <w:rsid w:val="00D77296"/>
    <w:rsid w:val="00D77BAC"/>
    <w:rsid w:val="00D813B2"/>
    <w:rsid w:val="00D82106"/>
    <w:rsid w:val="00D83877"/>
    <w:rsid w:val="00D843D0"/>
    <w:rsid w:val="00D87A7B"/>
    <w:rsid w:val="00D87BC8"/>
    <w:rsid w:val="00D90AF4"/>
    <w:rsid w:val="00D91EA1"/>
    <w:rsid w:val="00D93BA2"/>
    <w:rsid w:val="00DA04D8"/>
    <w:rsid w:val="00DA4101"/>
    <w:rsid w:val="00DA4DC9"/>
    <w:rsid w:val="00DA5D93"/>
    <w:rsid w:val="00DB1A99"/>
    <w:rsid w:val="00DB7C07"/>
    <w:rsid w:val="00DC0A10"/>
    <w:rsid w:val="00DC2472"/>
    <w:rsid w:val="00DC30B0"/>
    <w:rsid w:val="00DC3E9D"/>
    <w:rsid w:val="00DD1729"/>
    <w:rsid w:val="00DD2E19"/>
    <w:rsid w:val="00DD492F"/>
    <w:rsid w:val="00DD7807"/>
    <w:rsid w:val="00DE1759"/>
    <w:rsid w:val="00DE185F"/>
    <w:rsid w:val="00DE2526"/>
    <w:rsid w:val="00DE79DB"/>
    <w:rsid w:val="00DF3C71"/>
    <w:rsid w:val="00DF5BA9"/>
    <w:rsid w:val="00E00CE8"/>
    <w:rsid w:val="00E034CF"/>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1CFD"/>
    <w:rsid w:val="00E42337"/>
    <w:rsid w:val="00E4347A"/>
    <w:rsid w:val="00E56DF1"/>
    <w:rsid w:val="00E64322"/>
    <w:rsid w:val="00E65AE1"/>
    <w:rsid w:val="00E66D90"/>
    <w:rsid w:val="00E72C45"/>
    <w:rsid w:val="00E82848"/>
    <w:rsid w:val="00E860F5"/>
    <w:rsid w:val="00E8781D"/>
    <w:rsid w:val="00E90109"/>
    <w:rsid w:val="00E9342E"/>
    <w:rsid w:val="00E96C42"/>
    <w:rsid w:val="00EA009D"/>
    <w:rsid w:val="00EA3057"/>
    <w:rsid w:val="00EA58B4"/>
    <w:rsid w:val="00EA6AD5"/>
    <w:rsid w:val="00EB0D0E"/>
    <w:rsid w:val="00EB1570"/>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013"/>
    <w:rsid w:val="00EF480F"/>
    <w:rsid w:val="00EF6B3F"/>
    <w:rsid w:val="00EF757F"/>
    <w:rsid w:val="00F002AE"/>
    <w:rsid w:val="00F00994"/>
    <w:rsid w:val="00F00C50"/>
    <w:rsid w:val="00F01663"/>
    <w:rsid w:val="00F11041"/>
    <w:rsid w:val="00F1221B"/>
    <w:rsid w:val="00F12586"/>
    <w:rsid w:val="00F14B36"/>
    <w:rsid w:val="00F2203F"/>
    <w:rsid w:val="00F221EF"/>
    <w:rsid w:val="00F2379E"/>
    <w:rsid w:val="00F239AE"/>
    <w:rsid w:val="00F24E50"/>
    <w:rsid w:val="00F257E2"/>
    <w:rsid w:val="00F26A88"/>
    <w:rsid w:val="00F27C91"/>
    <w:rsid w:val="00F31045"/>
    <w:rsid w:val="00F319D4"/>
    <w:rsid w:val="00F33BFB"/>
    <w:rsid w:val="00F33E8E"/>
    <w:rsid w:val="00F40DF0"/>
    <w:rsid w:val="00F42153"/>
    <w:rsid w:val="00F42723"/>
    <w:rsid w:val="00F54047"/>
    <w:rsid w:val="00F55F7E"/>
    <w:rsid w:val="00F5641A"/>
    <w:rsid w:val="00F61F33"/>
    <w:rsid w:val="00F62DD9"/>
    <w:rsid w:val="00F639EA"/>
    <w:rsid w:val="00F64E18"/>
    <w:rsid w:val="00F67855"/>
    <w:rsid w:val="00F70D97"/>
    <w:rsid w:val="00F7463B"/>
    <w:rsid w:val="00F74B12"/>
    <w:rsid w:val="00F82018"/>
    <w:rsid w:val="00F82556"/>
    <w:rsid w:val="00F83C38"/>
    <w:rsid w:val="00FA133D"/>
    <w:rsid w:val="00FA21C4"/>
    <w:rsid w:val="00FA3E65"/>
    <w:rsid w:val="00FA3F45"/>
    <w:rsid w:val="00FA442D"/>
    <w:rsid w:val="00FB14E1"/>
    <w:rsid w:val="00FB21FE"/>
    <w:rsid w:val="00FB25A3"/>
    <w:rsid w:val="00FB6FEA"/>
    <w:rsid w:val="00FC4809"/>
    <w:rsid w:val="00FC4BE1"/>
    <w:rsid w:val="00FD3BF7"/>
    <w:rsid w:val="00FE25FB"/>
    <w:rsid w:val="00FE2723"/>
    <w:rsid w:val="00FE5C9F"/>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C1A72-FBD5-4389-B02B-78B52A1C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uiPriority w:val="9"/>
    <w:qFormat/>
    <w:rsid w:val="00166960"/>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035029"/>
    <w:pPr>
      <w:keepNext/>
      <w:keepLines/>
      <w:widowControl w:val="0"/>
      <w:numPr>
        <w:numId w:val="42"/>
      </w:numPr>
      <w:tabs>
        <w:tab w:val="left" w:pos="851"/>
      </w:tabs>
      <w:bidi w:val="0"/>
      <w:spacing w:before="240" w:after="60"/>
      <w:jc w:val="both"/>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uiPriority w:val="9"/>
    <w:rsid w:val="0016696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035029"/>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CM51">
    <w:name w:val="CM51"/>
    <w:basedOn w:val="Default"/>
    <w:next w:val="Default"/>
    <w:rsid w:val="0022617B"/>
    <w:pPr>
      <w:spacing w:after="243"/>
    </w:pPr>
    <w:rPr>
      <w:rFonts w:ascii="Arial" w:hAnsi="Arial" w:cs="Times New Roman"/>
      <w:color w:val="auto"/>
      <w:lang w:bidi="fa-IR"/>
    </w:rPr>
  </w:style>
  <w:style w:type="paragraph" w:styleId="TOC3">
    <w:name w:val="toc 3"/>
    <w:basedOn w:val="Normal"/>
    <w:next w:val="Normal"/>
    <w:autoRedefine/>
    <w:uiPriority w:val="39"/>
    <w:unhideWhenUsed/>
    <w:rsid w:val="00111BD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ips\me\g-me-200.pdf" TargetMode="External"/><Relationship Id="rId18" Type="http://schemas.openxmlformats.org/officeDocument/2006/relationships/hyperlink" Target="file:///C:\ips\me\g-me-200.pdf" TargetMode="External"/><Relationship Id="rId26" Type="http://schemas.openxmlformats.org/officeDocument/2006/relationships/hyperlink" Target="file:///C:\ips\me\g-me-200.pdf" TargetMode="External"/><Relationship Id="rId39" Type="http://schemas.openxmlformats.org/officeDocument/2006/relationships/hyperlink" Target="file:///C:\ips\me\g-me-200.pdf" TargetMode="External"/><Relationship Id="rId21" Type="http://schemas.openxmlformats.org/officeDocument/2006/relationships/hyperlink" Target="file:///C:\ips\me\g-me-200.pdf" TargetMode="External"/><Relationship Id="rId34" Type="http://schemas.openxmlformats.org/officeDocument/2006/relationships/hyperlink" Target="file:///C:\ips\me\g-me-200.pdf" TargetMode="External"/><Relationship Id="rId42" Type="http://schemas.openxmlformats.org/officeDocument/2006/relationships/hyperlink" Target="file:///C:\ips\me\g-me-200.pdf" TargetMode="External"/><Relationship Id="rId47" Type="http://schemas.openxmlformats.org/officeDocument/2006/relationships/hyperlink" Target="file:///C:\ips\me\g-me-200.pdf" TargetMode="External"/><Relationship Id="rId50" Type="http://schemas.openxmlformats.org/officeDocument/2006/relationships/hyperlink" Target="file:///C:\ips\me\g-me-20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ips\me\g-me-200.pdf" TargetMode="External"/><Relationship Id="rId29" Type="http://schemas.openxmlformats.org/officeDocument/2006/relationships/hyperlink" Target="file:///C:\ips\me\g-me-200.pdf" TargetMode="External"/><Relationship Id="rId11" Type="http://schemas.openxmlformats.org/officeDocument/2006/relationships/hyperlink" Target="file:///C:\ips\me\g-me-200.pdf" TargetMode="External"/><Relationship Id="rId24" Type="http://schemas.openxmlformats.org/officeDocument/2006/relationships/hyperlink" Target="file:///C:\ips\me\g-me-200.pdf" TargetMode="External"/><Relationship Id="rId32" Type="http://schemas.openxmlformats.org/officeDocument/2006/relationships/hyperlink" Target="file:///C:\ips\me\g-me-200.pdf" TargetMode="External"/><Relationship Id="rId37" Type="http://schemas.openxmlformats.org/officeDocument/2006/relationships/hyperlink" Target="file:///C:\ips\me\g-me-200.pdf" TargetMode="External"/><Relationship Id="rId40" Type="http://schemas.openxmlformats.org/officeDocument/2006/relationships/hyperlink" Target="file:///C:\ips\me\g-me-200.pdf" TargetMode="External"/><Relationship Id="rId45" Type="http://schemas.openxmlformats.org/officeDocument/2006/relationships/hyperlink" Target="file:///C:\ips\me\g-me-200.pdf" TargetMode="External"/><Relationship Id="rId53" Type="http://schemas.openxmlformats.org/officeDocument/2006/relationships/hyperlink" Target="file:///C:\ips\me\g-me-200.pdf" TargetMode="External"/><Relationship Id="rId5" Type="http://schemas.openxmlformats.org/officeDocument/2006/relationships/webSettings" Target="webSettings.xml"/><Relationship Id="rId10" Type="http://schemas.openxmlformats.org/officeDocument/2006/relationships/hyperlink" Target="file:///C:\ips\me\g-me-200.pdf" TargetMode="External"/><Relationship Id="rId19" Type="http://schemas.openxmlformats.org/officeDocument/2006/relationships/hyperlink" Target="file:///C:\ips\me\g-me-200.pdf" TargetMode="External"/><Relationship Id="rId31" Type="http://schemas.openxmlformats.org/officeDocument/2006/relationships/hyperlink" Target="file:///C:\ips\me\g-me-200.pdf" TargetMode="External"/><Relationship Id="rId44" Type="http://schemas.openxmlformats.org/officeDocument/2006/relationships/hyperlink" Target="file:///C:\ips\me\g-me-200.pdf" TargetMode="External"/><Relationship Id="rId52" Type="http://schemas.openxmlformats.org/officeDocument/2006/relationships/hyperlink" Target="file:///C:\ips\me\g-me-200.pdf" TargetMode="Externa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file:///C:\ips\me\g-me-200.pdf" TargetMode="External"/><Relationship Id="rId22" Type="http://schemas.openxmlformats.org/officeDocument/2006/relationships/hyperlink" Target="file:///C:\ips\me\g-me-200.pdf" TargetMode="External"/><Relationship Id="rId27" Type="http://schemas.openxmlformats.org/officeDocument/2006/relationships/hyperlink" Target="file:///C:\ips\me\g-me-200.pdf" TargetMode="External"/><Relationship Id="rId30" Type="http://schemas.openxmlformats.org/officeDocument/2006/relationships/hyperlink" Target="file:///C:\ips\me\g-me-200.pdf" TargetMode="External"/><Relationship Id="rId35" Type="http://schemas.openxmlformats.org/officeDocument/2006/relationships/hyperlink" Target="file:///C:\ips\me\g-me-200.pdf" TargetMode="External"/><Relationship Id="rId43" Type="http://schemas.openxmlformats.org/officeDocument/2006/relationships/hyperlink" Target="file:///C:\ips\me\g-me-200.pdf" TargetMode="External"/><Relationship Id="rId48" Type="http://schemas.openxmlformats.org/officeDocument/2006/relationships/hyperlink" Target="file:///C:\ips\me\g-me-200.pdf" TargetMode="External"/><Relationship Id="rId56" Type="http://schemas.openxmlformats.org/officeDocument/2006/relationships/theme" Target="theme/theme1.xml"/><Relationship Id="rId8" Type="http://schemas.openxmlformats.org/officeDocument/2006/relationships/hyperlink" Target="file:///C:\ips\me\g-me-200.pdf" TargetMode="External"/><Relationship Id="rId51" Type="http://schemas.openxmlformats.org/officeDocument/2006/relationships/hyperlink" Target="file:///C:\ips\me\g-me-200.pdf" TargetMode="External"/><Relationship Id="rId3" Type="http://schemas.openxmlformats.org/officeDocument/2006/relationships/styles" Target="styles.xml"/><Relationship Id="rId12" Type="http://schemas.openxmlformats.org/officeDocument/2006/relationships/hyperlink" Target="file:///C:\ips\me\g-me-200.pdf" TargetMode="External"/><Relationship Id="rId17" Type="http://schemas.openxmlformats.org/officeDocument/2006/relationships/hyperlink" Target="file:///C:\ips\me\g-me-200.pdf" TargetMode="External"/><Relationship Id="rId25" Type="http://schemas.openxmlformats.org/officeDocument/2006/relationships/hyperlink" Target="file:///C:\ips\me\g-me-200.pdf" TargetMode="External"/><Relationship Id="rId33" Type="http://schemas.openxmlformats.org/officeDocument/2006/relationships/hyperlink" Target="file:///C:\ips\me\g-me-200.pdf" TargetMode="External"/><Relationship Id="rId38" Type="http://schemas.openxmlformats.org/officeDocument/2006/relationships/hyperlink" Target="file:///C:\ips\me\g-me-200.pdf" TargetMode="External"/><Relationship Id="rId46" Type="http://schemas.openxmlformats.org/officeDocument/2006/relationships/hyperlink" Target="file:///C:\ips\me\g-me-200.pdf" TargetMode="External"/><Relationship Id="rId20" Type="http://schemas.openxmlformats.org/officeDocument/2006/relationships/hyperlink" Target="file:///C:\ips\me\g-me-200.pdf" TargetMode="External"/><Relationship Id="rId41" Type="http://schemas.openxmlformats.org/officeDocument/2006/relationships/hyperlink" Target="file:///C:\ips\me\g-me-200.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ips\me\g-me-200.pdf" TargetMode="External"/><Relationship Id="rId23" Type="http://schemas.openxmlformats.org/officeDocument/2006/relationships/hyperlink" Target="file:///C:\ips\me\g-me-200.pdf" TargetMode="External"/><Relationship Id="rId28" Type="http://schemas.openxmlformats.org/officeDocument/2006/relationships/hyperlink" Target="file:///C:\ips\me\g-me-200.pdf" TargetMode="External"/><Relationship Id="rId36" Type="http://schemas.openxmlformats.org/officeDocument/2006/relationships/hyperlink" Target="file:///C:\ips\me\g-me-200.pdf" TargetMode="External"/><Relationship Id="rId49" Type="http://schemas.openxmlformats.org/officeDocument/2006/relationships/hyperlink" Target="file:///C:\ips\me\g-me-20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6373E-726E-44DF-826D-2473B714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4676</Words>
  <Characters>26658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31272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2023-01-08T08:28:00Z</cp:lastPrinted>
  <dcterms:created xsi:type="dcterms:W3CDTF">2023-01-08T08:28:00Z</dcterms:created>
  <dcterms:modified xsi:type="dcterms:W3CDTF">2023-05-09T13:24:00Z</dcterms:modified>
</cp:coreProperties>
</file>