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C84D5B" w:rsidP="00956369">
            <w:pPr>
              <w:widowControl w:val="0"/>
              <w:jc w:val="center"/>
              <w:rPr>
                <w:rFonts w:ascii="Arial" w:hAnsi="Arial" w:cs="Arial"/>
                <w:b/>
                <w:bCs/>
                <w:sz w:val="32"/>
                <w:szCs w:val="32"/>
              </w:rPr>
            </w:pPr>
            <w:r>
              <w:rPr>
                <w:rFonts w:ascii="Arial" w:hAnsi="Arial" w:cs="Arial"/>
                <w:b/>
                <w:bCs/>
                <w:sz w:val="32"/>
                <w:szCs w:val="32"/>
              </w:rPr>
              <w:t>STRUCTURAL DESIGN CRITERIA</w:t>
            </w:r>
          </w:p>
          <w:p w:rsidR="00EF757F" w:rsidRDefault="00EF757F" w:rsidP="00956369">
            <w:pPr>
              <w:widowControl w:val="0"/>
              <w:jc w:val="center"/>
              <w:rPr>
                <w:rFonts w:asciiTheme="majorBidi" w:hAnsiTheme="majorBidi" w:cs="B Nazanin"/>
                <w:b/>
                <w:bCs/>
                <w:color w:val="365F91"/>
                <w:sz w:val="32"/>
                <w:szCs w:val="32"/>
                <w:lang w:bidi="fa-IR"/>
              </w:rPr>
            </w:pPr>
          </w:p>
          <w:p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3653E"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3653E"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351460"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401" w:type="dxa"/>
            <w:tcBorders>
              <w:top w:val="single" w:sz="2" w:space="0" w:color="auto"/>
              <w:left w:val="single" w:sz="2" w:space="0" w:color="auto"/>
              <w:bottom w:val="single" w:sz="2"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62" w:type="dxa"/>
            <w:tcBorders>
              <w:top w:val="single" w:sz="2" w:space="0" w:color="auto"/>
              <w:left w:val="single" w:sz="2" w:space="0" w:color="auto"/>
              <w:bottom w:val="single" w:sz="2"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AFD</w:t>
            </w:r>
          </w:p>
        </w:tc>
        <w:tc>
          <w:tcPr>
            <w:tcW w:w="1532" w:type="dxa"/>
            <w:tcBorders>
              <w:top w:val="single" w:sz="2" w:space="0" w:color="auto"/>
              <w:left w:val="single" w:sz="2" w:space="0" w:color="auto"/>
              <w:bottom w:val="single" w:sz="2" w:space="0" w:color="auto"/>
              <w:right w:val="single" w:sz="2" w:space="0" w:color="auto"/>
            </w:tcBorders>
            <w:vAlign w:val="center"/>
          </w:tcPr>
          <w:p w:rsidR="00351460" w:rsidRPr="00C66E37" w:rsidRDefault="00351460" w:rsidP="00351460">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2"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351460" w:rsidRPr="002918D6" w:rsidRDefault="00351460" w:rsidP="00351460">
            <w:pPr>
              <w:widowControl w:val="0"/>
              <w:bidi w:val="0"/>
              <w:spacing w:before="20" w:after="20"/>
              <w:jc w:val="center"/>
              <w:rPr>
                <w:rFonts w:ascii="Arial" w:hAnsi="Arial" w:cs="Arial"/>
                <w:szCs w:val="20"/>
              </w:rPr>
            </w:pPr>
            <w:r>
              <w:rPr>
                <w:rFonts w:ascii="Arial" w:hAnsi="Arial" w:cs="Arial"/>
                <w:szCs w:val="20"/>
              </w:rPr>
              <w:t>A.M.Mohseni</w:t>
            </w:r>
          </w:p>
        </w:tc>
        <w:tc>
          <w:tcPr>
            <w:tcW w:w="1828" w:type="dxa"/>
            <w:tcBorders>
              <w:top w:val="single" w:sz="2" w:space="0" w:color="auto"/>
              <w:left w:val="single" w:sz="2" w:space="0" w:color="auto"/>
              <w:bottom w:val="single" w:sz="2" w:space="0" w:color="auto"/>
            </w:tcBorders>
            <w:vAlign w:val="center"/>
          </w:tcPr>
          <w:p w:rsidR="00351460" w:rsidRPr="000E2E1E" w:rsidRDefault="00351460" w:rsidP="00351460">
            <w:pPr>
              <w:widowControl w:val="0"/>
              <w:bidi w:val="0"/>
              <w:spacing w:before="20" w:after="20"/>
              <w:ind w:left="180"/>
              <w:jc w:val="center"/>
              <w:rPr>
                <w:rFonts w:ascii="Arial" w:hAnsi="Arial" w:cs="Arial"/>
                <w:color w:val="000000"/>
                <w:szCs w:val="20"/>
              </w:rPr>
            </w:pPr>
          </w:p>
        </w:tc>
      </w:tr>
      <w:tr w:rsidR="00351460"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62"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51460" w:rsidRPr="00C66E37" w:rsidRDefault="00351460" w:rsidP="00351460">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51460" w:rsidRPr="002918D6" w:rsidRDefault="00351460" w:rsidP="00351460">
            <w:pPr>
              <w:widowControl w:val="0"/>
              <w:bidi w:val="0"/>
              <w:spacing w:before="20" w:after="20"/>
              <w:jc w:val="center"/>
              <w:rPr>
                <w:rFonts w:ascii="Arial" w:hAnsi="Arial" w:cs="Arial"/>
                <w:szCs w:val="20"/>
              </w:rPr>
            </w:pPr>
            <w:r>
              <w:rPr>
                <w:rFonts w:ascii="Arial" w:hAnsi="Arial" w:cs="Arial"/>
                <w:szCs w:val="20"/>
              </w:rPr>
              <w:t>A.M.Mohseni</w:t>
            </w:r>
          </w:p>
        </w:tc>
        <w:tc>
          <w:tcPr>
            <w:tcW w:w="1828" w:type="dxa"/>
            <w:tcBorders>
              <w:top w:val="single" w:sz="2" w:space="0" w:color="auto"/>
              <w:left w:val="single" w:sz="2" w:space="0" w:color="auto"/>
              <w:bottom w:val="single" w:sz="4" w:space="0" w:color="auto"/>
            </w:tcBorders>
            <w:vAlign w:val="center"/>
          </w:tcPr>
          <w:p w:rsidR="00351460" w:rsidRPr="00C9109A" w:rsidRDefault="00351460" w:rsidP="00351460">
            <w:pPr>
              <w:widowControl w:val="0"/>
              <w:bidi w:val="0"/>
              <w:spacing w:before="20" w:after="20"/>
              <w:jc w:val="center"/>
              <w:rPr>
                <w:rFonts w:ascii="Arial" w:hAnsi="Arial" w:cs="Arial"/>
                <w:szCs w:val="20"/>
              </w:rPr>
            </w:pPr>
          </w:p>
        </w:tc>
      </w:tr>
      <w:tr w:rsidR="00351460"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62"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351460" w:rsidRPr="00C66E37" w:rsidRDefault="00351460" w:rsidP="00351460">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351460" w:rsidRPr="000E2E1E" w:rsidRDefault="00351460" w:rsidP="0035146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51460" w:rsidRPr="002918D6" w:rsidRDefault="00351460" w:rsidP="00351460">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51460" w:rsidRPr="000E2E1E" w:rsidRDefault="00351460" w:rsidP="00351460">
            <w:pPr>
              <w:widowControl w:val="0"/>
              <w:bidi w:val="0"/>
              <w:spacing w:before="20" w:after="20"/>
              <w:ind w:left="180"/>
              <w:jc w:val="center"/>
              <w:rPr>
                <w:rFonts w:ascii="Arial" w:hAnsi="Arial" w:cs="Arial"/>
                <w:color w:val="000000"/>
                <w:szCs w:val="20"/>
              </w:rPr>
            </w:pPr>
          </w:p>
        </w:tc>
      </w:tr>
      <w:tr w:rsidR="00351460" w:rsidRPr="000E2E1E"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351460" w:rsidRPr="00CD3973" w:rsidRDefault="00351460" w:rsidP="0035146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351460" w:rsidRPr="00CD3973" w:rsidRDefault="00351460" w:rsidP="0035146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51460" w:rsidRPr="00FB14E1"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351460" w:rsidRPr="00FB14E1" w:rsidRDefault="00351460" w:rsidP="00351460">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3" w:type="dxa"/>
            <w:gridSpan w:val="5"/>
            <w:tcBorders>
              <w:top w:val="single" w:sz="4" w:space="0" w:color="auto"/>
              <w:left w:val="single" w:sz="4" w:space="0" w:color="auto"/>
              <w:bottom w:val="single" w:sz="4" w:space="0" w:color="auto"/>
            </w:tcBorders>
            <w:vAlign w:val="center"/>
          </w:tcPr>
          <w:p w:rsidR="00351460" w:rsidRPr="0045129D" w:rsidRDefault="00351460" w:rsidP="00351460">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F0Z-707266</w:t>
            </w:r>
          </w:p>
        </w:tc>
      </w:tr>
      <w:tr w:rsidR="00351460" w:rsidRPr="00FB14E1" w:rsidTr="00A651E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351460" w:rsidRPr="00FB14E1" w:rsidRDefault="00351460" w:rsidP="0035146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351460" w:rsidRDefault="00351460" w:rsidP="00351460">
            <w:pPr>
              <w:widowControl w:val="0"/>
              <w:bidi w:val="0"/>
              <w:spacing w:before="60" w:after="60"/>
              <w:ind w:hanging="57"/>
              <w:rPr>
                <w:rFonts w:asciiTheme="minorBidi" w:hAnsiTheme="minorBidi" w:cstheme="minorBidi"/>
                <w:b/>
                <w:bCs/>
                <w:color w:val="000000"/>
                <w:sz w:val="14"/>
                <w:szCs w:val="14"/>
              </w:rPr>
            </w:pP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IDC: Inter-Discipline Check</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IFC: Issued For Comment </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IFA: Issued For Approval</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AFD: Approved For Design </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AFC: Approved For Construction </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AFP: Approved For Purchase</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sz w:val="14"/>
                <w:szCs w:val="14"/>
              </w:rPr>
              <w:t xml:space="preserve">AFQ: Approved For Quotation </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IFI: Issued For Information</w:t>
            </w:r>
          </w:p>
          <w:p w:rsidR="00351460" w:rsidRPr="00204494" w:rsidRDefault="00351460" w:rsidP="00351460">
            <w:pPr>
              <w:widowControl w:val="0"/>
              <w:bidi w:val="0"/>
              <w:spacing w:before="60" w:after="60"/>
              <w:ind w:hanging="57"/>
              <w:rPr>
                <w:rFonts w:asciiTheme="minorBidi" w:hAnsiTheme="minorBidi" w:cstheme="minorBidi"/>
                <w:color w:val="000000"/>
                <w:sz w:val="14"/>
                <w:szCs w:val="14"/>
              </w:rPr>
            </w:pPr>
            <w:r w:rsidRPr="00204494">
              <w:rPr>
                <w:rFonts w:asciiTheme="minorBidi" w:hAnsiTheme="minorBidi" w:cstheme="minorBidi"/>
                <w:color w:val="000000"/>
                <w:sz w:val="14"/>
                <w:szCs w:val="14"/>
              </w:rPr>
              <w:t xml:space="preserve">AB-R: As-Built for CLIENT Review </w:t>
            </w:r>
          </w:p>
          <w:p w:rsidR="00351460" w:rsidRPr="003B1A41" w:rsidRDefault="00351460" w:rsidP="00351460">
            <w:pPr>
              <w:widowControl w:val="0"/>
              <w:bidi w:val="0"/>
              <w:spacing w:before="60" w:after="60"/>
              <w:ind w:hanging="58"/>
              <w:rPr>
                <w:rFonts w:ascii="Arial" w:hAnsi="Arial" w:cs="Arial"/>
                <w:b/>
                <w:bCs/>
                <w:color w:val="000000"/>
                <w:sz w:val="14"/>
                <w:szCs w:val="14"/>
              </w:rPr>
            </w:pPr>
            <w:r w:rsidRPr="00204494">
              <w:rPr>
                <w:rFonts w:asciiTheme="minorBidi" w:hAnsiTheme="minorBidi" w:cstheme="minorBidi"/>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8F7539"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8F7539" w:rsidRPr="00B909F2" w:rsidRDefault="008F7539" w:rsidP="00956369">
            <w:pPr>
              <w:widowControl w:val="0"/>
              <w:spacing w:line="192" w:lineRule="auto"/>
              <w:jc w:val="center"/>
              <w:rPr>
                <w:rFonts w:ascii="Arial" w:hAnsi="Arial" w:cs="Arial"/>
                <w:bCs/>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79663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79663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B909F2" w:rsidRDefault="00774D7C" w:rsidP="00956369">
            <w:pPr>
              <w:widowControl w:val="0"/>
              <w:spacing w:line="192" w:lineRule="auto"/>
              <w:jc w:val="center"/>
              <w:rPr>
                <w:rFonts w:ascii="Arial" w:hAnsi="Arial" w:cs="Arial"/>
                <w:bCs/>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B909F2" w:rsidRDefault="0079663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774D7C" w:rsidRPr="00290A48" w:rsidRDefault="00774D7C"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774D7C" w:rsidRPr="005F03BB" w:rsidTr="00FF0DB1">
        <w:trPr>
          <w:trHeight w:hRule="exact" w:val="170"/>
          <w:jc w:val="center"/>
        </w:trPr>
        <w:tc>
          <w:tcPr>
            <w:tcW w:w="951" w:type="dxa"/>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774D7C" w:rsidRPr="00290A48" w:rsidRDefault="00B24FC5" w:rsidP="00774D7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774D7C"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636" w:type="dxa"/>
            <w:vAlign w:val="center"/>
          </w:tcPr>
          <w:p w:rsidR="00774D7C" w:rsidRPr="0090540C" w:rsidRDefault="00774D7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774D7C" w:rsidRPr="005F03BB" w:rsidRDefault="00774D7C" w:rsidP="00956369">
            <w:pPr>
              <w:widowControl w:val="0"/>
              <w:spacing w:line="192" w:lineRule="auto"/>
              <w:jc w:val="center"/>
              <w:rPr>
                <w:rFonts w:cs="Arial"/>
                <w:b/>
                <w:sz w:val="16"/>
                <w:szCs w:val="16"/>
              </w:rPr>
            </w:pPr>
          </w:p>
        </w:tc>
        <w:tc>
          <w:tcPr>
            <w:tcW w:w="915" w:type="dxa"/>
            <w:shd w:val="clear" w:color="auto" w:fill="auto"/>
            <w:vAlign w:val="center"/>
          </w:tcPr>
          <w:p w:rsidR="00774D7C" w:rsidRPr="00A54E86" w:rsidRDefault="00774D7C"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774D7C" w:rsidRPr="0090540C" w:rsidRDefault="00774D7C"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79663A"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24FC5" w:rsidRDefault="00B24FC5" w:rsidP="00B24FC5">
            <w:pPr>
              <w:jc w:val="center"/>
            </w:pPr>
            <w:r w:rsidRPr="002F7157">
              <w:rPr>
                <w:rFonts w:ascii="Arial" w:hAnsi="Arial" w:cs="Arial"/>
                <w:bCs/>
                <w:sz w:val="16"/>
                <w:szCs w:val="16"/>
              </w:rPr>
              <w:t>X</w:t>
            </w: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B24FC5" w:rsidRDefault="00B24FC5" w:rsidP="00B24FC5">
            <w:pPr>
              <w:jc w:val="center"/>
            </w:pPr>
          </w:p>
        </w:tc>
        <w:tc>
          <w:tcPr>
            <w:tcW w:w="576" w:type="dxa"/>
            <w:vAlign w:val="center"/>
          </w:tcPr>
          <w:p w:rsidR="00B24FC5" w:rsidRPr="0090540C" w:rsidRDefault="0080698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B24FC5" w:rsidRDefault="00B24FC5" w:rsidP="00B24FC5">
            <w:pPr>
              <w:jc w:val="center"/>
            </w:pPr>
          </w:p>
        </w:tc>
        <w:tc>
          <w:tcPr>
            <w:tcW w:w="576" w:type="dxa"/>
            <w:vAlign w:val="center"/>
          </w:tcPr>
          <w:p w:rsidR="00B24FC5" w:rsidRPr="0090540C" w:rsidRDefault="0080698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B24FC5" w:rsidRDefault="00B24FC5" w:rsidP="00B24FC5">
            <w:pPr>
              <w:jc w:val="center"/>
            </w:pPr>
          </w:p>
        </w:tc>
        <w:tc>
          <w:tcPr>
            <w:tcW w:w="576" w:type="dxa"/>
            <w:vAlign w:val="center"/>
          </w:tcPr>
          <w:p w:rsidR="00B24FC5" w:rsidRPr="0090540C" w:rsidRDefault="0080698F"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B24FC5" w:rsidRPr="005F03BB" w:rsidTr="00552B3C">
        <w:trPr>
          <w:trHeight w:hRule="exact" w:val="170"/>
          <w:jc w:val="center"/>
        </w:trPr>
        <w:tc>
          <w:tcPr>
            <w:tcW w:w="951" w:type="dxa"/>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B24FC5" w:rsidRDefault="00B24FC5" w:rsidP="00B24FC5">
            <w:pPr>
              <w:jc w:val="center"/>
            </w:pPr>
          </w:p>
        </w:tc>
        <w:tc>
          <w:tcPr>
            <w:tcW w:w="57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78"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636" w:type="dxa"/>
            <w:vAlign w:val="center"/>
          </w:tcPr>
          <w:p w:rsidR="00B24FC5" w:rsidRPr="0090540C" w:rsidRDefault="00B24FC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24FC5" w:rsidRPr="005F03BB" w:rsidRDefault="00B24FC5" w:rsidP="00956369">
            <w:pPr>
              <w:widowControl w:val="0"/>
              <w:spacing w:line="192" w:lineRule="auto"/>
              <w:jc w:val="center"/>
              <w:rPr>
                <w:rFonts w:cs="Arial"/>
                <w:b/>
                <w:sz w:val="16"/>
                <w:szCs w:val="16"/>
              </w:rPr>
            </w:pPr>
          </w:p>
        </w:tc>
        <w:tc>
          <w:tcPr>
            <w:tcW w:w="915" w:type="dxa"/>
            <w:shd w:val="clear" w:color="auto" w:fill="auto"/>
            <w:vAlign w:val="center"/>
          </w:tcPr>
          <w:p w:rsidR="00B24FC5" w:rsidRPr="00A54E86" w:rsidRDefault="00B24FC5"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24FC5" w:rsidRPr="0090540C" w:rsidRDefault="00B24FC5"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bookmarkStart w:id="0" w:name="_GoBack"/>
      <w:bookmarkEnd w:id="0"/>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DB4C2C"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36180720" w:history="1">
        <w:r w:rsidR="00DB4C2C" w:rsidRPr="00836536">
          <w:rPr>
            <w:rStyle w:val="Hyperlink"/>
          </w:rPr>
          <w:t>1.</w:t>
        </w:r>
        <w:r w:rsidR="00DB4C2C">
          <w:rPr>
            <w:rFonts w:asciiTheme="minorHAnsi" w:eastAsiaTheme="minorEastAsia" w:hAnsiTheme="minorHAnsi" w:cstheme="minorBidi"/>
            <w:b w:val="0"/>
            <w:bCs w:val="0"/>
            <w:caps w:val="0"/>
            <w:kern w:val="0"/>
            <w:sz w:val="22"/>
            <w:szCs w:val="22"/>
          </w:rPr>
          <w:tab/>
        </w:r>
        <w:r w:rsidR="00DB4C2C" w:rsidRPr="00836536">
          <w:rPr>
            <w:rStyle w:val="Hyperlink"/>
          </w:rPr>
          <w:t>INTRODUCTION</w:t>
        </w:r>
        <w:r w:rsidR="00DB4C2C">
          <w:rPr>
            <w:webHidden/>
          </w:rPr>
          <w:tab/>
        </w:r>
        <w:r w:rsidR="00DB4C2C">
          <w:rPr>
            <w:webHidden/>
          </w:rPr>
          <w:fldChar w:fldCharType="begin"/>
        </w:r>
        <w:r w:rsidR="00DB4C2C">
          <w:rPr>
            <w:webHidden/>
          </w:rPr>
          <w:instrText xml:space="preserve"> PAGEREF _Toc136180720 \h </w:instrText>
        </w:r>
        <w:r w:rsidR="00DB4C2C">
          <w:rPr>
            <w:webHidden/>
          </w:rPr>
        </w:r>
        <w:r w:rsidR="00DB4C2C">
          <w:rPr>
            <w:webHidden/>
          </w:rPr>
          <w:fldChar w:fldCharType="separate"/>
        </w:r>
        <w:r w:rsidR="00DB4C2C">
          <w:rPr>
            <w:webHidden/>
          </w:rPr>
          <w:t>5</w:t>
        </w:r>
        <w:r w:rsidR="00DB4C2C">
          <w:rPr>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21" w:history="1">
        <w:r w:rsidRPr="00836536">
          <w:rPr>
            <w:rStyle w:val="Hyperlink"/>
          </w:rPr>
          <w:t>2.</w:t>
        </w:r>
        <w:r>
          <w:rPr>
            <w:rFonts w:asciiTheme="minorHAnsi" w:eastAsiaTheme="minorEastAsia" w:hAnsiTheme="minorHAnsi" w:cstheme="minorBidi"/>
            <w:b w:val="0"/>
            <w:bCs w:val="0"/>
            <w:caps w:val="0"/>
            <w:kern w:val="0"/>
            <w:sz w:val="22"/>
            <w:szCs w:val="22"/>
          </w:rPr>
          <w:tab/>
        </w:r>
        <w:r w:rsidRPr="00836536">
          <w:rPr>
            <w:rStyle w:val="Hyperlink"/>
          </w:rPr>
          <w:t>Scope</w:t>
        </w:r>
        <w:r>
          <w:rPr>
            <w:webHidden/>
          </w:rPr>
          <w:tab/>
        </w:r>
        <w:r>
          <w:rPr>
            <w:webHidden/>
          </w:rPr>
          <w:fldChar w:fldCharType="begin"/>
        </w:r>
        <w:r>
          <w:rPr>
            <w:webHidden/>
          </w:rPr>
          <w:instrText xml:space="preserve"> PAGEREF _Toc136180721 \h </w:instrText>
        </w:r>
        <w:r>
          <w:rPr>
            <w:webHidden/>
          </w:rPr>
        </w:r>
        <w:r>
          <w:rPr>
            <w:webHidden/>
          </w:rPr>
          <w:fldChar w:fldCharType="separate"/>
        </w:r>
        <w:r>
          <w:rPr>
            <w:webHidden/>
          </w:rPr>
          <w:t>6</w:t>
        </w:r>
        <w:r>
          <w:rPr>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22" w:history="1">
        <w:r w:rsidRPr="00836536">
          <w:rPr>
            <w:rStyle w:val="Hyperlink"/>
          </w:rPr>
          <w:t>3.</w:t>
        </w:r>
        <w:r>
          <w:rPr>
            <w:rFonts w:asciiTheme="minorHAnsi" w:eastAsiaTheme="minorEastAsia" w:hAnsiTheme="minorHAnsi" w:cstheme="minorBidi"/>
            <w:b w:val="0"/>
            <w:bCs w:val="0"/>
            <w:caps w:val="0"/>
            <w:kern w:val="0"/>
            <w:sz w:val="22"/>
            <w:szCs w:val="22"/>
          </w:rPr>
          <w:tab/>
        </w:r>
        <w:r w:rsidRPr="00836536">
          <w:rPr>
            <w:rStyle w:val="Hyperlink"/>
          </w:rPr>
          <w:t>NORMATIVE REFERENCES</w:t>
        </w:r>
        <w:r>
          <w:rPr>
            <w:webHidden/>
          </w:rPr>
          <w:tab/>
        </w:r>
        <w:r>
          <w:rPr>
            <w:webHidden/>
          </w:rPr>
          <w:fldChar w:fldCharType="begin"/>
        </w:r>
        <w:r>
          <w:rPr>
            <w:webHidden/>
          </w:rPr>
          <w:instrText xml:space="preserve"> PAGEREF _Toc136180722 \h </w:instrText>
        </w:r>
        <w:r>
          <w:rPr>
            <w:webHidden/>
          </w:rPr>
        </w:r>
        <w:r>
          <w:rPr>
            <w:webHidden/>
          </w:rPr>
          <w:fldChar w:fldCharType="separate"/>
        </w:r>
        <w:r>
          <w:rPr>
            <w:webHidden/>
          </w:rPr>
          <w:t>6</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3" w:history="1">
        <w:r w:rsidRPr="00836536">
          <w:rPr>
            <w:rStyle w:val="Hyperlink"/>
            <w:noProof/>
          </w:rPr>
          <w:t>3.1</w:t>
        </w:r>
        <w:r>
          <w:rPr>
            <w:rFonts w:asciiTheme="minorHAnsi" w:eastAsiaTheme="minorEastAsia" w:hAnsiTheme="minorHAnsi" w:cstheme="minorBidi"/>
            <w:smallCaps w:val="0"/>
            <w:noProof/>
            <w:sz w:val="22"/>
            <w:szCs w:val="22"/>
          </w:rPr>
          <w:tab/>
        </w:r>
        <w:r w:rsidRPr="00836536">
          <w:rPr>
            <w:rStyle w:val="Hyperlink"/>
            <w:noProof/>
          </w:rPr>
          <w:t>Local Codes and Standards</w:t>
        </w:r>
        <w:r>
          <w:rPr>
            <w:noProof/>
            <w:webHidden/>
          </w:rPr>
          <w:tab/>
        </w:r>
        <w:r>
          <w:rPr>
            <w:noProof/>
            <w:webHidden/>
          </w:rPr>
          <w:fldChar w:fldCharType="begin"/>
        </w:r>
        <w:r>
          <w:rPr>
            <w:noProof/>
            <w:webHidden/>
          </w:rPr>
          <w:instrText xml:space="preserve"> PAGEREF _Toc136180723 \h </w:instrText>
        </w:r>
        <w:r>
          <w:rPr>
            <w:noProof/>
            <w:webHidden/>
          </w:rPr>
        </w:r>
        <w:r>
          <w:rPr>
            <w:noProof/>
            <w:webHidden/>
          </w:rPr>
          <w:fldChar w:fldCharType="separate"/>
        </w:r>
        <w:r>
          <w:rPr>
            <w:noProof/>
            <w:webHidden/>
          </w:rPr>
          <w:t>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4" w:history="1">
        <w:r w:rsidRPr="00836536">
          <w:rPr>
            <w:rStyle w:val="Hyperlink"/>
            <w:noProof/>
          </w:rPr>
          <w:t>3.2</w:t>
        </w:r>
        <w:r>
          <w:rPr>
            <w:rFonts w:asciiTheme="minorHAnsi" w:eastAsiaTheme="minorEastAsia" w:hAnsiTheme="minorHAnsi" w:cstheme="minorBidi"/>
            <w:smallCaps w:val="0"/>
            <w:noProof/>
            <w:sz w:val="22"/>
            <w:szCs w:val="22"/>
          </w:rPr>
          <w:tab/>
        </w:r>
        <w:r w:rsidRPr="00836536">
          <w:rPr>
            <w:rStyle w:val="Hyperlink"/>
            <w:noProof/>
          </w:rPr>
          <w:t>International Codes and Standards</w:t>
        </w:r>
        <w:r>
          <w:rPr>
            <w:noProof/>
            <w:webHidden/>
          </w:rPr>
          <w:tab/>
        </w:r>
        <w:r>
          <w:rPr>
            <w:noProof/>
            <w:webHidden/>
          </w:rPr>
          <w:fldChar w:fldCharType="begin"/>
        </w:r>
        <w:r>
          <w:rPr>
            <w:noProof/>
            <w:webHidden/>
          </w:rPr>
          <w:instrText xml:space="preserve"> PAGEREF _Toc136180724 \h </w:instrText>
        </w:r>
        <w:r>
          <w:rPr>
            <w:noProof/>
            <w:webHidden/>
          </w:rPr>
        </w:r>
        <w:r>
          <w:rPr>
            <w:noProof/>
            <w:webHidden/>
          </w:rPr>
          <w:fldChar w:fldCharType="separate"/>
        </w:r>
        <w:r>
          <w:rPr>
            <w:noProof/>
            <w:webHidden/>
          </w:rPr>
          <w:t>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5" w:history="1">
        <w:r w:rsidRPr="00836536">
          <w:rPr>
            <w:rStyle w:val="Hyperlink"/>
            <w:noProof/>
          </w:rPr>
          <w:t>3.3</w:t>
        </w:r>
        <w:r>
          <w:rPr>
            <w:rFonts w:asciiTheme="minorHAnsi" w:eastAsiaTheme="minorEastAsia" w:hAnsiTheme="minorHAnsi" w:cstheme="minorBidi"/>
            <w:smallCaps w:val="0"/>
            <w:noProof/>
            <w:sz w:val="22"/>
            <w:szCs w:val="22"/>
          </w:rPr>
          <w:tab/>
        </w:r>
        <w:r w:rsidRPr="00836536">
          <w:rPr>
            <w:rStyle w:val="Hyperlink"/>
            <w:noProof/>
          </w:rPr>
          <w:t>The Project Documents</w:t>
        </w:r>
        <w:r>
          <w:rPr>
            <w:noProof/>
            <w:webHidden/>
          </w:rPr>
          <w:tab/>
        </w:r>
        <w:r>
          <w:rPr>
            <w:noProof/>
            <w:webHidden/>
          </w:rPr>
          <w:fldChar w:fldCharType="begin"/>
        </w:r>
        <w:r>
          <w:rPr>
            <w:noProof/>
            <w:webHidden/>
          </w:rPr>
          <w:instrText xml:space="preserve"> PAGEREF _Toc136180725 \h </w:instrText>
        </w:r>
        <w:r>
          <w:rPr>
            <w:noProof/>
            <w:webHidden/>
          </w:rPr>
        </w:r>
        <w:r>
          <w:rPr>
            <w:noProof/>
            <w:webHidden/>
          </w:rPr>
          <w:fldChar w:fldCharType="separate"/>
        </w:r>
        <w:r>
          <w:rPr>
            <w:noProof/>
            <w:webHidden/>
          </w:rPr>
          <w:t>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6" w:history="1">
        <w:r w:rsidRPr="00836536">
          <w:rPr>
            <w:rStyle w:val="Hyperlink"/>
            <w:noProof/>
          </w:rPr>
          <w:t>3.4</w:t>
        </w:r>
        <w:r>
          <w:rPr>
            <w:rFonts w:asciiTheme="minorHAnsi" w:eastAsiaTheme="minorEastAsia" w:hAnsiTheme="minorHAnsi" w:cstheme="minorBidi"/>
            <w:smallCaps w:val="0"/>
            <w:noProof/>
            <w:sz w:val="22"/>
            <w:szCs w:val="22"/>
          </w:rPr>
          <w:tab/>
        </w:r>
        <w:r w:rsidRPr="00836536">
          <w:rPr>
            <w:rStyle w:val="Hyperlink"/>
            <w:noProof/>
          </w:rPr>
          <w:t>ENVIRONMENTAL DATA</w:t>
        </w:r>
        <w:r>
          <w:rPr>
            <w:noProof/>
            <w:webHidden/>
          </w:rPr>
          <w:tab/>
        </w:r>
        <w:r>
          <w:rPr>
            <w:noProof/>
            <w:webHidden/>
          </w:rPr>
          <w:fldChar w:fldCharType="begin"/>
        </w:r>
        <w:r>
          <w:rPr>
            <w:noProof/>
            <w:webHidden/>
          </w:rPr>
          <w:instrText xml:space="preserve"> PAGEREF _Toc136180726 \h </w:instrText>
        </w:r>
        <w:r>
          <w:rPr>
            <w:noProof/>
            <w:webHidden/>
          </w:rPr>
        </w:r>
        <w:r>
          <w:rPr>
            <w:noProof/>
            <w:webHidden/>
          </w:rPr>
          <w:fldChar w:fldCharType="separate"/>
        </w:r>
        <w:r>
          <w:rPr>
            <w:noProof/>
            <w:webHidden/>
          </w:rPr>
          <w:t>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7" w:history="1">
        <w:r w:rsidRPr="00836536">
          <w:rPr>
            <w:rStyle w:val="Hyperlink"/>
            <w:noProof/>
          </w:rPr>
          <w:t>3.5</w:t>
        </w:r>
        <w:r>
          <w:rPr>
            <w:rFonts w:asciiTheme="minorHAnsi" w:eastAsiaTheme="minorEastAsia" w:hAnsiTheme="minorHAnsi" w:cstheme="minorBidi"/>
            <w:smallCaps w:val="0"/>
            <w:noProof/>
            <w:sz w:val="22"/>
            <w:szCs w:val="22"/>
          </w:rPr>
          <w:tab/>
        </w:r>
        <w:r w:rsidRPr="00836536">
          <w:rPr>
            <w:rStyle w:val="Hyperlink"/>
            <w:noProof/>
          </w:rPr>
          <w:t>Order of Precedence</w:t>
        </w:r>
        <w:r>
          <w:rPr>
            <w:noProof/>
            <w:webHidden/>
          </w:rPr>
          <w:tab/>
        </w:r>
        <w:r>
          <w:rPr>
            <w:noProof/>
            <w:webHidden/>
          </w:rPr>
          <w:fldChar w:fldCharType="begin"/>
        </w:r>
        <w:r>
          <w:rPr>
            <w:noProof/>
            <w:webHidden/>
          </w:rPr>
          <w:instrText xml:space="preserve"> PAGEREF _Toc136180727 \h </w:instrText>
        </w:r>
        <w:r>
          <w:rPr>
            <w:noProof/>
            <w:webHidden/>
          </w:rPr>
        </w:r>
        <w:r>
          <w:rPr>
            <w:noProof/>
            <w:webHidden/>
          </w:rPr>
          <w:fldChar w:fldCharType="separate"/>
        </w:r>
        <w:r>
          <w:rPr>
            <w:noProof/>
            <w:webHidden/>
          </w:rPr>
          <w:t>7</w:t>
        </w:r>
        <w:r>
          <w:rPr>
            <w:noProof/>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28" w:history="1">
        <w:r w:rsidRPr="00836536">
          <w:rPr>
            <w:rStyle w:val="Hyperlink"/>
          </w:rPr>
          <w:t>4.</w:t>
        </w:r>
        <w:r>
          <w:rPr>
            <w:rFonts w:asciiTheme="minorHAnsi" w:eastAsiaTheme="minorEastAsia" w:hAnsiTheme="minorHAnsi" w:cstheme="minorBidi"/>
            <w:b w:val="0"/>
            <w:bCs w:val="0"/>
            <w:caps w:val="0"/>
            <w:kern w:val="0"/>
            <w:sz w:val="22"/>
            <w:szCs w:val="22"/>
          </w:rPr>
          <w:tab/>
        </w:r>
        <w:r w:rsidRPr="00836536">
          <w:rPr>
            <w:rStyle w:val="Hyperlink"/>
          </w:rPr>
          <w:t>DESIGN BASIS AND DATA</w:t>
        </w:r>
        <w:r>
          <w:rPr>
            <w:webHidden/>
          </w:rPr>
          <w:tab/>
        </w:r>
        <w:r>
          <w:rPr>
            <w:webHidden/>
          </w:rPr>
          <w:fldChar w:fldCharType="begin"/>
        </w:r>
        <w:r>
          <w:rPr>
            <w:webHidden/>
          </w:rPr>
          <w:instrText xml:space="preserve"> PAGEREF _Toc136180728 \h </w:instrText>
        </w:r>
        <w:r>
          <w:rPr>
            <w:webHidden/>
          </w:rPr>
        </w:r>
        <w:r>
          <w:rPr>
            <w:webHidden/>
          </w:rPr>
          <w:fldChar w:fldCharType="separate"/>
        </w:r>
        <w:r>
          <w:rPr>
            <w:webHidden/>
          </w:rPr>
          <w:t>8</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29" w:history="1">
        <w:r w:rsidRPr="00836536">
          <w:rPr>
            <w:rStyle w:val="Hyperlink"/>
            <w:noProof/>
          </w:rPr>
          <w:t>4.1</w:t>
        </w:r>
        <w:r>
          <w:rPr>
            <w:rFonts w:asciiTheme="minorHAnsi" w:eastAsiaTheme="minorEastAsia" w:hAnsiTheme="minorHAnsi" w:cstheme="minorBidi"/>
            <w:smallCaps w:val="0"/>
            <w:noProof/>
            <w:sz w:val="22"/>
            <w:szCs w:val="22"/>
          </w:rPr>
          <w:tab/>
        </w:r>
        <w:r w:rsidRPr="00836536">
          <w:rPr>
            <w:rStyle w:val="Hyperlink"/>
            <w:noProof/>
          </w:rPr>
          <w:t>general</w:t>
        </w:r>
        <w:r>
          <w:rPr>
            <w:noProof/>
            <w:webHidden/>
          </w:rPr>
          <w:tab/>
        </w:r>
        <w:r>
          <w:rPr>
            <w:noProof/>
            <w:webHidden/>
          </w:rPr>
          <w:fldChar w:fldCharType="begin"/>
        </w:r>
        <w:r>
          <w:rPr>
            <w:noProof/>
            <w:webHidden/>
          </w:rPr>
          <w:instrText xml:space="preserve"> PAGEREF _Toc136180729 \h </w:instrText>
        </w:r>
        <w:r>
          <w:rPr>
            <w:noProof/>
            <w:webHidden/>
          </w:rPr>
        </w:r>
        <w:r>
          <w:rPr>
            <w:noProof/>
            <w:webHidden/>
          </w:rPr>
          <w:fldChar w:fldCharType="separate"/>
        </w:r>
        <w:r>
          <w:rPr>
            <w:noProof/>
            <w:webHidden/>
          </w:rPr>
          <w:t>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0" w:history="1">
        <w:r w:rsidRPr="00836536">
          <w:rPr>
            <w:rStyle w:val="Hyperlink"/>
            <w:noProof/>
          </w:rPr>
          <w:t>4.2</w:t>
        </w:r>
        <w:r>
          <w:rPr>
            <w:rFonts w:asciiTheme="minorHAnsi" w:eastAsiaTheme="minorEastAsia" w:hAnsiTheme="minorHAnsi" w:cstheme="minorBidi"/>
            <w:smallCaps w:val="0"/>
            <w:noProof/>
            <w:sz w:val="22"/>
            <w:szCs w:val="22"/>
          </w:rPr>
          <w:tab/>
        </w:r>
        <w:r w:rsidRPr="00836536">
          <w:rPr>
            <w:rStyle w:val="Hyperlink"/>
            <w:noProof/>
          </w:rPr>
          <w:t>design life</w:t>
        </w:r>
        <w:r>
          <w:rPr>
            <w:noProof/>
            <w:webHidden/>
          </w:rPr>
          <w:tab/>
        </w:r>
        <w:r>
          <w:rPr>
            <w:noProof/>
            <w:webHidden/>
          </w:rPr>
          <w:fldChar w:fldCharType="begin"/>
        </w:r>
        <w:r>
          <w:rPr>
            <w:noProof/>
            <w:webHidden/>
          </w:rPr>
          <w:instrText xml:space="preserve"> PAGEREF _Toc136180730 \h </w:instrText>
        </w:r>
        <w:r>
          <w:rPr>
            <w:noProof/>
            <w:webHidden/>
          </w:rPr>
        </w:r>
        <w:r>
          <w:rPr>
            <w:noProof/>
            <w:webHidden/>
          </w:rPr>
          <w:fldChar w:fldCharType="separate"/>
        </w:r>
        <w:r>
          <w:rPr>
            <w:noProof/>
            <w:webHidden/>
          </w:rPr>
          <w:t>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1" w:history="1">
        <w:r w:rsidRPr="00836536">
          <w:rPr>
            <w:rStyle w:val="Hyperlink"/>
            <w:noProof/>
          </w:rPr>
          <w:t>4.3</w:t>
        </w:r>
        <w:r>
          <w:rPr>
            <w:rFonts w:asciiTheme="minorHAnsi" w:eastAsiaTheme="minorEastAsia" w:hAnsiTheme="minorHAnsi" w:cstheme="minorBidi"/>
            <w:smallCaps w:val="0"/>
            <w:noProof/>
            <w:sz w:val="22"/>
            <w:szCs w:val="22"/>
          </w:rPr>
          <w:tab/>
        </w:r>
        <w:r w:rsidRPr="00836536">
          <w:rPr>
            <w:rStyle w:val="Hyperlink"/>
            <w:noProof/>
          </w:rPr>
          <w:t>soil data</w:t>
        </w:r>
        <w:r>
          <w:rPr>
            <w:noProof/>
            <w:webHidden/>
          </w:rPr>
          <w:tab/>
        </w:r>
        <w:r>
          <w:rPr>
            <w:noProof/>
            <w:webHidden/>
          </w:rPr>
          <w:fldChar w:fldCharType="begin"/>
        </w:r>
        <w:r>
          <w:rPr>
            <w:noProof/>
            <w:webHidden/>
          </w:rPr>
          <w:instrText xml:space="preserve"> PAGEREF _Toc136180731 \h </w:instrText>
        </w:r>
        <w:r>
          <w:rPr>
            <w:noProof/>
            <w:webHidden/>
          </w:rPr>
        </w:r>
        <w:r>
          <w:rPr>
            <w:noProof/>
            <w:webHidden/>
          </w:rPr>
          <w:fldChar w:fldCharType="separate"/>
        </w:r>
        <w:r>
          <w:rPr>
            <w:noProof/>
            <w:webHidden/>
          </w:rPr>
          <w:t>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2" w:history="1">
        <w:r w:rsidRPr="00836536">
          <w:rPr>
            <w:rStyle w:val="Hyperlink"/>
            <w:noProof/>
          </w:rPr>
          <w:t>4.4</w:t>
        </w:r>
        <w:r>
          <w:rPr>
            <w:rFonts w:asciiTheme="minorHAnsi" w:eastAsiaTheme="minorEastAsia" w:hAnsiTheme="minorHAnsi" w:cstheme="minorBidi"/>
            <w:smallCaps w:val="0"/>
            <w:noProof/>
            <w:sz w:val="22"/>
            <w:szCs w:val="22"/>
          </w:rPr>
          <w:tab/>
        </w:r>
        <w:r w:rsidRPr="00836536">
          <w:rPr>
            <w:rStyle w:val="Hyperlink"/>
            <w:noProof/>
          </w:rPr>
          <w:t>wind data</w:t>
        </w:r>
        <w:r>
          <w:rPr>
            <w:noProof/>
            <w:webHidden/>
          </w:rPr>
          <w:tab/>
        </w:r>
        <w:r>
          <w:rPr>
            <w:noProof/>
            <w:webHidden/>
          </w:rPr>
          <w:fldChar w:fldCharType="begin"/>
        </w:r>
        <w:r>
          <w:rPr>
            <w:noProof/>
            <w:webHidden/>
          </w:rPr>
          <w:instrText xml:space="preserve"> PAGEREF _Toc136180732 \h </w:instrText>
        </w:r>
        <w:r>
          <w:rPr>
            <w:noProof/>
            <w:webHidden/>
          </w:rPr>
        </w:r>
        <w:r>
          <w:rPr>
            <w:noProof/>
            <w:webHidden/>
          </w:rPr>
          <w:fldChar w:fldCharType="separate"/>
        </w:r>
        <w:r>
          <w:rPr>
            <w:noProof/>
            <w:webHidden/>
          </w:rPr>
          <w:t>9</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3" w:history="1">
        <w:r w:rsidRPr="00836536">
          <w:rPr>
            <w:rStyle w:val="Hyperlink"/>
            <w:noProof/>
          </w:rPr>
          <w:t>4.5</w:t>
        </w:r>
        <w:r>
          <w:rPr>
            <w:rFonts w:asciiTheme="minorHAnsi" w:eastAsiaTheme="minorEastAsia" w:hAnsiTheme="minorHAnsi" w:cstheme="minorBidi"/>
            <w:smallCaps w:val="0"/>
            <w:noProof/>
            <w:sz w:val="22"/>
            <w:szCs w:val="22"/>
          </w:rPr>
          <w:tab/>
        </w:r>
        <w:r w:rsidRPr="00836536">
          <w:rPr>
            <w:rStyle w:val="Hyperlink"/>
            <w:noProof/>
          </w:rPr>
          <w:t>seismic data</w:t>
        </w:r>
        <w:r>
          <w:rPr>
            <w:noProof/>
            <w:webHidden/>
          </w:rPr>
          <w:tab/>
        </w:r>
        <w:r>
          <w:rPr>
            <w:noProof/>
            <w:webHidden/>
          </w:rPr>
          <w:fldChar w:fldCharType="begin"/>
        </w:r>
        <w:r>
          <w:rPr>
            <w:noProof/>
            <w:webHidden/>
          </w:rPr>
          <w:instrText xml:space="preserve"> PAGEREF _Toc136180733 \h </w:instrText>
        </w:r>
        <w:r>
          <w:rPr>
            <w:noProof/>
            <w:webHidden/>
          </w:rPr>
        </w:r>
        <w:r>
          <w:rPr>
            <w:noProof/>
            <w:webHidden/>
          </w:rPr>
          <w:fldChar w:fldCharType="separate"/>
        </w:r>
        <w:r>
          <w:rPr>
            <w:noProof/>
            <w:webHidden/>
          </w:rPr>
          <w:t>9</w:t>
        </w:r>
        <w:r>
          <w:rPr>
            <w:noProof/>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34" w:history="1">
        <w:r w:rsidRPr="00836536">
          <w:rPr>
            <w:rStyle w:val="Hyperlink"/>
          </w:rPr>
          <w:t>5.</w:t>
        </w:r>
        <w:r>
          <w:rPr>
            <w:rFonts w:asciiTheme="minorHAnsi" w:eastAsiaTheme="minorEastAsia" w:hAnsiTheme="minorHAnsi" w:cstheme="minorBidi"/>
            <w:b w:val="0"/>
            <w:bCs w:val="0"/>
            <w:caps w:val="0"/>
            <w:kern w:val="0"/>
            <w:sz w:val="22"/>
            <w:szCs w:val="22"/>
          </w:rPr>
          <w:tab/>
        </w:r>
        <w:r w:rsidRPr="00836536">
          <w:rPr>
            <w:rStyle w:val="Hyperlink"/>
          </w:rPr>
          <w:t>MATERIALS</w:t>
        </w:r>
        <w:r>
          <w:rPr>
            <w:webHidden/>
          </w:rPr>
          <w:tab/>
        </w:r>
        <w:r>
          <w:rPr>
            <w:webHidden/>
          </w:rPr>
          <w:fldChar w:fldCharType="begin"/>
        </w:r>
        <w:r>
          <w:rPr>
            <w:webHidden/>
          </w:rPr>
          <w:instrText xml:space="preserve"> PAGEREF _Toc136180734 \h </w:instrText>
        </w:r>
        <w:r>
          <w:rPr>
            <w:webHidden/>
          </w:rPr>
        </w:r>
        <w:r>
          <w:rPr>
            <w:webHidden/>
          </w:rPr>
          <w:fldChar w:fldCharType="separate"/>
        </w:r>
        <w:r>
          <w:rPr>
            <w:webHidden/>
          </w:rPr>
          <w:t>9</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5" w:history="1">
        <w:r w:rsidRPr="00836536">
          <w:rPr>
            <w:rStyle w:val="Hyperlink"/>
            <w:noProof/>
          </w:rPr>
          <w:t>5.1</w:t>
        </w:r>
        <w:r>
          <w:rPr>
            <w:rFonts w:asciiTheme="minorHAnsi" w:eastAsiaTheme="minorEastAsia" w:hAnsiTheme="minorHAnsi" w:cstheme="minorBidi"/>
            <w:smallCaps w:val="0"/>
            <w:noProof/>
            <w:sz w:val="22"/>
            <w:szCs w:val="22"/>
          </w:rPr>
          <w:tab/>
        </w:r>
        <w:r w:rsidRPr="00836536">
          <w:rPr>
            <w:rStyle w:val="Hyperlink"/>
            <w:noProof/>
          </w:rPr>
          <w:t>Structural Steel</w:t>
        </w:r>
        <w:r>
          <w:rPr>
            <w:noProof/>
            <w:webHidden/>
          </w:rPr>
          <w:tab/>
        </w:r>
        <w:r>
          <w:rPr>
            <w:noProof/>
            <w:webHidden/>
          </w:rPr>
          <w:fldChar w:fldCharType="begin"/>
        </w:r>
        <w:r>
          <w:rPr>
            <w:noProof/>
            <w:webHidden/>
          </w:rPr>
          <w:instrText xml:space="preserve"> PAGEREF _Toc136180735 \h </w:instrText>
        </w:r>
        <w:r>
          <w:rPr>
            <w:noProof/>
            <w:webHidden/>
          </w:rPr>
        </w:r>
        <w:r>
          <w:rPr>
            <w:noProof/>
            <w:webHidden/>
          </w:rPr>
          <w:fldChar w:fldCharType="separate"/>
        </w:r>
        <w:r>
          <w:rPr>
            <w:noProof/>
            <w:webHidden/>
          </w:rPr>
          <w:t>9</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6" w:history="1">
        <w:r w:rsidRPr="00836536">
          <w:rPr>
            <w:rStyle w:val="Hyperlink"/>
            <w:noProof/>
          </w:rPr>
          <w:t>5.2</w:t>
        </w:r>
        <w:r>
          <w:rPr>
            <w:rFonts w:asciiTheme="minorHAnsi" w:eastAsiaTheme="minorEastAsia" w:hAnsiTheme="minorHAnsi" w:cstheme="minorBidi"/>
            <w:smallCaps w:val="0"/>
            <w:noProof/>
            <w:sz w:val="22"/>
            <w:szCs w:val="22"/>
          </w:rPr>
          <w:tab/>
        </w:r>
        <w:r w:rsidRPr="00836536">
          <w:rPr>
            <w:rStyle w:val="Hyperlink"/>
            <w:noProof/>
          </w:rPr>
          <w:t>Reinforcement</w:t>
        </w:r>
        <w:r>
          <w:rPr>
            <w:noProof/>
            <w:webHidden/>
          </w:rPr>
          <w:tab/>
        </w:r>
        <w:r>
          <w:rPr>
            <w:noProof/>
            <w:webHidden/>
          </w:rPr>
          <w:fldChar w:fldCharType="begin"/>
        </w:r>
        <w:r>
          <w:rPr>
            <w:noProof/>
            <w:webHidden/>
          </w:rPr>
          <w:instrText xml:space="preserve"> PAGEREF _Toc136180736 \h </w:instrText>
        </w:r>
        <w:r>
          <w:rPr>
            <w:noProof/>
            <w:webHidden/>
          </w:rPr>
        </w:r>
        <w:r>
          <w:rPr>
            <w:noProof/>
            <w:webHidden/>
          </w:rPr>
          <w:fldChar w:fldCharType="separate"/>
        </w:r>
        <w:r>
          <w:rPr>
            <w:noProof/>
            <w:webHidden/>
          </w:rPr>
          <w:t>9</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7" w:history="1">
        <w:r w:rsidRPr="00836536">
          <w:rPr>
            <w:rStyle w:val="Hyperlink"/>
            <w:noProof/>
          </w:rPr>
          <w:t>5.3</w:t>
        </w:r>
        <w:r>
          <w:rPr>
            <w:rFonts w:asciiTheme="minorHAnsi" w:eastAsiaTheme="minorEastAsia" w:hAnsiTheme="minorHAnsi" w:cstheme="minorBidi"/>
            <w:smallCaps w:val="0"/>
            <w:noProof/>
            <w:sz w:val="22"/>
            <w:szCs w:val="22"/>
          </w:rPr>
          <w:tab/>
        </w:r>
        <w:r w:rsidRPr="00836536">
          <w:rPr>
            <w:rStyle w:val="Hyperlink"/>
            <w:noProof/>
          </w:rPr>
          <w:t>Welding Electrodes</w:t>
        </w:r>
        <w:r>
          <w:rPr>
            <w:noProof/>
            <w:webHidden/>
          </w:rPr>
          <w:tab/>
        </w:r>
        <w:r>
          <w:rPr>
            <w:noProof/>
            <w:webHidden/>
          </w:rPr>
          <w:fldChar w:fldCharType="begin"/>
        </w:r>
        <w:r>
          <w:rPr>
            <w:noProof/>
            <w:webHidden/>
          </w:rPr>
          <w:instrText xml:space="preserve"> PAGEREF _Toc136180737 \h </w:instrText>
        </w:r>
        <w:r>
          <w:rPr>
            <w:noProof/>
            <w:webHidden/>
          </w:rPr>
        </w:r>
        <w:r>
          <w:rPr>
            <w:noProof/>
            <w:webHidden/>
          </w:rPr>
          <w:fldChar w:fldCharType="separate"/>
        </w:r>
        <w:r>
          <w:rPr>
            <w:noProof/>
            <w:webHidden/>
          </w:rPr>
          <w:t>10</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8" w:history="1">
        <w:r w:rsidRPr="00836536">
          <w:rPr>
            <w:rStyle w:val="Hyperlink"/>
            <w:noProof/>
          </w:rPr>
          <w:t>5.4</w:t>
        </w:r>
        <w:r>
          <w:rPr>
            <w:rFonts w:asciiTheme="minorHAnsi" w:eastAsiaTheme="minorEastAsia" w:hAnsiTheme="minorHAnsi" w:cstheme="minorBidi"/>
            <w:smallCaps w:val="0"/>
            <w:noProof/>
            <w:sz w:val="22"/>
            <w:szCs w:val="22"/>
          </w:rPr>
          <w:tab/>
        </w:r>
        <w:r w:rsidRPr="00836536">
          <w:rPr>
            <w:rStyle w:val="Hyperlink"/>
            <w:noProof/>
          </w:rPr>
          <w:t>Steel Pipes and Structural Tubing</w:t>
        </w:r>
        <w:r>
          <w:rPr>
            <w:noProof/>
            <w:webHidden/>
          </w:rPr>
          <w:tab/>
        </w:r>
        <w:r>
          <w:rPr>
            <w:noProof/>
            <w:webHidden/>
          </w:rPr>
          <w:fldChar w:fldCharType="begin"/>
        </w:r>
        <w:r>
          <w:rPr>
            <w:noProof/>
            <w:webHidden/>
          </w:rPr>
          <w:instrText xml:space="preserve"> PAGEREF _Toc136180738 \h </w:instrText>
        </w:r>
        <w:r>
          <w:rPr>
            <w:noProof/>
            <w:webHidden/>
          </w:rPr>
        </w:r>
        <w:r>
          <w:rPr>
            <w:noProof/>
            <w:webHidden/>
          </w:rPr>
          <w:fldChar w:fldCharType="separate"/>
        </w:r>
        <w:r>
          <w:rPr>
            <w:noProof/>
            <w:webHidden/>
          </w:rPr>
          <w:t>10</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39" w:history="1">
        <w:r w:rsidRPr="00836536">
          <w:rPr>
            <w:rStyle w:val="Hyperlink"/>
            <w:noProof/>
          </w:rPr>
          <w:t>5.5</w:t>
        </w:r>
        <w:r>
          <w:rPr>
            <w:rFonts w:asciiTheme="minorHAnsi" w:eastAsiaTheme="minorEastAsia" w:hAnsiTheme="minorHAnsi" w:cstheme="minorBidi"/>
            <w:smallCaps w:val="0"/>
            <w:noProof/>
            <w:sz w:val="22"/>
            <w:szCs w:val="22"/>
          </w:rPr>
          <w:tab/>
        </w:r>
        <w:r w:rsidRPr="00836536">
          <w:rPr>
            <w:rStyle w:val="Hyperlink"/>
            <w:noProof/>
          </w:rPr>
          <w:t>Insert Plates</w:t>
        </w:r>
        <w:r>
          <w:rPr>
            <w:noProof/>
            <w:webHidden/>
          </w:rPr>
          <w:tab/>
        </w:r>
        <w:r>
          <w:rPr>
            <w:noProof/>
            <w:webHidden/>
          </w:rPr>
          <w:fldChar w:fldCharType="begin"/>
        </w:r>
        <w:r>
          <w:rPr>
            <w:noProof/>
            <w:webHidden/>
          </w:rPr>
          <w:instrText xml:space="preserve"> PAGEREF _Toc136180739 \h </w:instrText>
        </w:r>
        <w:r>
          <w:rPr>
            <w:noProof/>
            <w:webHidden/>
          </w:rPr>
        </w:r>
        <w:r>
          <w:rPr>
            <w:noProof/>
            <w:webHidden/>
          </w:rPr>
          <w:fldChar w:fldCharType="separate"/>
        </w:r>
        <w:r>
          <w:rPr>
            <w:noProof/>
            <w:webHidden/>
          </w:rPr>
          <w:t>10</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0" w:history="1">
        <w:r w:rsidRPr="00836536">
          <w:rPr>
            <w:rStyle w:val="Hyperlink"/>
            <w:noProof/>
          </w:rPr>
          <w:t>5.6</w:t>
        </w:r>
        <w:r>
          <w:rPr>
            <w:rFonts w:asciiTheme="minorHAnsi" w:eastAsiaTheme="minorEastAsia" w:hAnsiTheme="minorHAnsi" w:cstheme="minorBidi"/>
            <w:smallCaps w:val="0"/>
            <w:noProof/>
            <w:sz w:val="22"/>
            <w:szCs w:val="22"/>
          </w:rPr>
          <w:tab/>
        </w:r>
        <w:r w:rsidRPr="00836536">
          <w:rPr>
            <w:rStyle w:val="Hyperlink"/>
            <w:noProof/>
          </w:rPr>
          <w:t>Bolts, NUTS AND WASHERS</w:t>
        </w:r>
        <w:r>
          <w:rPr>
            <w:noProof/>
            <w:webHidden/>
          </w:rPr>
          <w:tab/>
        </w:r>
        <w:r>
          <w:rPr>
            <w:noProof/>
            <w:webHidden/>
          </w:rPr>
          <w:fldChar w:fldCharType="begin"/>
        </w:r>
        <w:r>
          <w:rPr>
            <w:noProof/>
            <w:webHidden/>
          </w:rPr>
          <w:instrText xml:space="preserve"> PAGEREF _Toc136180740 \h </w:instrText>
        </w:r>
        <w:r>
          <w:rPr>
            <w:noProof/>
            <w:webHidden/>
          </w:rPr>
        </w:r>
        <w:r>
          <w:rPr>
            <w:noProof/>
            <w:webHidden/>
          </w:rPr>
          <w:fldChar w:fldCharType="separate"/>
        </w:r>
        <w:r>
          <w:rPr>
            <w:noProof/>
            <w:webHidden/>
          </w:rPr>
          <w:t>11</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1" w:history="1">
        <w:r w:rsidRPr="00836536">
          <w:rPr>
            <w:rStyle w:val="Hyperlink"/>
            <w:noProof/>
          </w:rPr>
          <w:t>5.7</w:t>
        </w:r>
        <w:r>
          <w:rPr>
            <w:rFonts w:asciiTheme="minorHAnsi" w:eastAsiaTheme="minorEastAsia" w:hAnsiTheme="minorHAnsi" w:cstheme="minorBidi"/>
            <w:smallCaps w:val="0"/>
            <w:noProof/>
            <w:sz w:val="22"/>
            <w:szCs w:val="22"/>
          </w:rPr>
          <w:tab/>
        </w:r>
        <w:r w:rsidRPr="00836536">
          <w:rPr>
            <w:rStyle w:val="Hyperlink"/>
            <w:noProof/>
          </w:rPr>
          <w:t>CHEquERED PLATE</w:t>
        </w:r>
        <w:r>
          <w:rPr>
            <w:noProof/>
            <w:webHidden/>
          </w:rPr>
          <w:tab/>
        </w:r>
        <w:r>
          <w:rPr>
            <w:noProof/>
            <w:webHidden/>
          </w:rPr>
          <w:fldChar w:fldCharType="begin"/>
        </w:r>
        <w:r>
          <w:rPr>
            <w:noProof/>
            <w:webHidden/>
          </w:rPr>
          <w:instrText xml:space="preserve"> PAGEREF _Toc136180741 \h </w:instrText>
        </w:r>
        <w:r>
          <w:rPr>
            <w:noProof/>
            <w:webHidden/>
          </w:rPr>
        </w:r>
        <w:r>
          <w:rPr>
            <w:noProof/>
            <w:webHidden/>
          </w:rPr>
          <w:fldChar w:fldCharType="separate"/>
        </w:r>
        <w:r>
          <w:rPr>
            <w:noProof/>
            <w:webHidden/>
          </w:rPr>
          <w:t>12</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2" w:history="1">
        <w:r w:rsidRPr="00836536">
          <w:rPr>
            <w:rStyle w:val="Hyperlink"/>
            <w:noProof/>
          </w:rPr>
          <w:t>5.8</w:t>
        </w:r>
        <w:r>
          <w:rPr>
            <w:rFonts w:asciiTheme="minorHAnsi" w:eastAsiaTheme="minorEastAsia" w:hAnsiTheme="minorHAnsi" w:cstheme="minorBidi"/>
            <w:smallCaps w:val="0"/>
            <w:noProof/>
            <w:sz w:val="22"/>
            <w:szCs w:val="22"/>
          </w:rPr>
          <w:tab/>
        </w:r>
        <w:r w:rsidRPr="00836536">
          <w:rPr>
            <w:rStyle w:val="Hyperlink"/>
            <w:noProof/>
          </w:rPr>
          <w:t>STEEL GRATINGS</w:t>
        </w:r>
        <w:r>
          <w:rPr>
            <w:noProof/>
            <w:webHidden/>
          </w:rPr>
          <w:tab/>
        </w:r>
        <w:r>
          <w:rPr>
            <w:noProof/>
            <w:webHidden/>
          </w:rPr>
          <w:fldChar w:fldCharType="begin"/>
        </w:r>
        <w:r>
          <w:rPr>
            <w:noProof/>
            <w:webHidden/>
          </w:rPr>
          <w:instrText xml:space="preserve"> PAGEREF _Toc136180742 \h </w:instrText>
        </w:r>
        <w:r>
          <w:rPr>
            <w:noProof/>
            <w:webHidden/>
          </w:rPr>
        </w:r>
        <w:r>
          <w:rPr>
            <w:noProof/>
            <w:webHidden/>
          </w:rPr>
          <w:fldChar w:fldCharType="separate"/>
        </w:r>
        <w:r>
          <w:rPr>
            <w:noProof/>
            <w:webHidden/>
          </w:rPr>
          <w:t>12</w:t>
        </w:r>
        <w:r>
          <w:rPr>
            <w:noProof/>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43" w:history="1">
        <w:r w:rsidRPr="00836536">
          <w:rPr>
            <w:rStyle w:val="Hyperlink"/>
          </w:rPr>
          <w:t>6.</w:t>
        </w:r>
        <w:r>
          <w:rPr>
            <w:rFonts w:asciiTheme="minorHAnsi" w:eastAsiaTheme="minorEastAsia" w:hAnsiTheme="minorHAnsi" w:cstheme="minorBidi"/>
            <w:b w:val="0"/>
            <w:bCs w:val="0"/>
            <w:caps w:val="0"/>
            <w:kern w:val="0"/>
            <w:sz w:val="22"/>
            <w:szCs w:val="22"/>
          </w:rPr>
          <w:tab/>
        </w:r>
        <w:r w:rsidRPr="00836536">
          <w:rPr>
            <w:rStyle w:val="Hyperlink"/>
          </w:rPr>
          <w:t>Units</w:t>
        </w:r>
        <w:r>
          <w:rPr>
            <w:webHidden/>
          </w:rPr>
          <w:tab/>
        </w:r>
        <w:r>
          <w:rPr>
            <w:webHidden/>
          </w:rPr>
          <w:fldChar w:fldCharType="begin"/>
        </w:r>
        <w:r>
          <w:rPr>
            <w:webHidden/>
          </w:rPr>
          <w:instrText xml:space="preserve"> PAGEREF _Toc136180743 \h </w:instrText>
        </w:r>
        <w:r>
          <w:rPr>
            <w:webHidden/>
          </w:rPr>
        </w:r>
        <w:r>
          <w:rPr>
            <w:webHidden/>
          </w:rPr>
          <w:fldChar w:fldCharType="separate"/>
        </w:r>
        <w:r>
          <w:rPr>
            <w:webHidden/>
          </w:rPr>
          <w:t>12</w:t>
        </w:r>
        <w:r>
          <w:rPr>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44" w:history="1">
        <w:r w:rsidRPr="00836536">
          <w:rPr>
            <w:rStyle w:val="Hyperlink"/>
          </w:rPr>
          <w:t>7.</w:t>
        </w:r>
        <w:r>
          <w:rPr>
            <w:rFonts w:asciiTheme="minorHAnsi" w:eastAsiaTheme="minorEastAsia" w:hAnsiTheme="minorHAnsi" w:cstheme="minorBidi"/>
            <w:b w:val="0"/>
            <w:bCs w:val="0"/>
            <w:caps w:val="0"/>
            <w:kern w:val="0"/>
            <w:sz w:val="22"/>
            <w:szCs w:val="22"/>
          </w:rPr>
          <w:tab/>
        </w:r>
        <w:r w:rsidRPr="00836536">
          <w:rPr>
            <w:rStyle w:val="Hyperlink"/>
          </w:rPr>
          <w:t>LOAD CASES</w:t>
        </w:r>
        <w:r>
          <w:rPr>
            <w:webHidden/>
          </w:rPr>
          <w:tab/>
        </w:r>
        <w:r>
          <w:rPr>
            <w:webHidden/>
          </w:rPr>
          <w:fldChar w:fldCharType="begin"/>
        </w:r>
        <w:r>
          <w:rPr>
            <w:webHidden/>
          </w:rPr>
          <w:instrText xml:space="preserve"> PAGEREF _Toc136180744 \h </w:instrText>
        </w:r>
        <w:r>
          <w:rPr>
            <w:webHidden/>
          </w:rPr>
        </w:r>
        <w:r>
          <w:rPr>
            <w:webHidden/>
          </w:rPr>
          <w:fldChar w:fldCharType="separate"/>
        </w:r>
        <w:r>
          <w:rPr>
            <w:webHidden/>
          </w:rPr>
          <w:t>12</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5" w:history="1">
        <w:r w:rsidRPr="00836536">
          <w:rPr>
            <w:rStyle w:val="Hyperlink"/>
            <w:noProof/>
          </w:rPr>
          <w:t>7.1</w:t>
        </w:r>
        <w:r>
          <w:rPr>
            <w:rFonts w:asciiTheme="minorHAnsi" w:eastAsiaTheme="minorEastAsia" w:hAnsiTheme="minorHAnsi" w:cstheme="minorBidi"/>
            <w:smallCaps w:val="0"/>
            <w:noProof/>
            <w:sz w:val="22"/>
            <w:szCs w:val="22"/>
          </w:rPr>
          <w:tab/>
        </w:r>
        <w:r w:rsidRPr="00836536">
          <w:rPr>
            <w:rStyle w:val="Hyperlink"/>
            <w:noProof/>
          </w:rPr>
          <w:t>DEAD LOADS</w:t>
        </w:r>
        <w:r>
          <w:rPr>
            <w:noProof/>
            <w:webHidden/>
          </w:rPr>
          <w:tab/>
        </w:r>
        <w:r>
          <w:rPr>
            <w:noProof/>
            <w:webHidden/>
          </w:rPr>
          <w:fldChar w:fldCharType="begin"/>
        </w:r>
        <w:r>
          <w:rPr>
            <w:noProof/>
            <w:webHidden/>
          </w:rPr>
          <w:instrText xml:space="preserve"> PAGEREF _Toc136180745 \h </w:instrText>
        </w:r>
        <w:r>
          <w:rPr>
            <w:noProof/>
            <w:webHidden/>
          </w:rPr>
        </w:r>
        <w:r>
          <w:rPr>
            <w:noProof/>
            <w:webHidden/>
          </w:rPr>
          <w:fldChar w:fldCharType="separate"/>
        </w:r>
        <w:r>
          <w:rPr>
            <w:noProof/>
            <w:webHidden/>
          </w:rPr>
          <w:t>12</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6" w:history="1">
        <w:r w:rsidRPr="00836536">
          <w:rPr>
            <w:rStyle w:val="Hyperlink"/>
            <w:noProof/>
          </w:rPr>
          <w:t>7.2</w:t>
        </w:r>
        <w:r>
          <w:rPr>
            <w:rFonts w:asciiTheme="minorHAnsi" w:eastAsiaTheme="minorEastAsia" w:hAnsiTheme="minorHAnsi" w:cstheme="minorBidi"/>
            <w:smallCaps w:val="0"/>
            <w:noProof/>
            <w:sz w:val="22"/>
            <w:szCs w:val="22"/>
          </w:rPr>
          <w:tab/>
        </w:r>
        <w:r w:rsidRPr="00836536">
          <w:rPr>
            <w:rStyle w:val="Hyperlink"/>
            <w:noProof/>
          </w:rPr>
          <w:t>Live Load</w:t>
        </w:r>
        <w:r>
          <w:rPr>
            <w:noProof/>
            <w:webHidden/>
          </w:rPr>
          <w:tab/>
        </w:r>
        <w:r>
          <w:rPr>
            <w:noProof/>
            <w:webHidden/>
          </w:rPr>
          <w:fldChar w:fldCharType="begin"/>
        </w:r>
        <w:r>
          <w:rPr>
            <w:noProof/>
            <w:webHidden/>
          </w:rPr>
          <w:instrText xml:space="preserve"> PAGEREF _Toc136180746 \h </w:instrText>
        </w:r>
        <w:r>
          <w:rPr>
            <w:noProof/>
            <w:webHidden/>
          </w:rPr>
        </w:r>
        <w:r>
          <w:rPr>
            <w:noProof/>
            <w:webHidden/>
          </w:rPr>
          <w:fldChar w:fldCharType="separate"/>
        </w:r>
        <w:r>
          <w:rPr>
            <w:noProof/>
            <w:webHidden/>
          </w:rPr>
          <w:t>13</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7" w:history="1">
        <w:r w:rsidRPr="00836536">
          <w:rPr>
            <w:rStyle w:val="Hyperlink"/>
            <w:noProof/>
          </w:rPr>
          <w:t>7.3</w:t>
        </w:r>
        <w:r>
          <w:rPr>
            <w:rFonts w:asciiTheme="minorHAnsi" w:eastAsiaTheme="minorEastAsia" w:hAnsiTheme="minorHAnsi" w:cstheme="minorBidi"/>
            <w:smallCaps w:val="0"/>
            <w:noProof/>
            <w:sz w:val="22"/>
            <w:szCs w:val="22"/>
          </w:rPr>
          <w:tab/>
        </w:r>
        <w:r w:rsidRPr="00836536">
          <w:rPr>
            <w:rStyle w:val="Hyperlink"/>
            <w:noProof/>
          </w:rPr>
          <w:t>WIND LOAD</w:t>
        </w:r>
        <w:r>
          <w:rPr>
            <w:noProof/>
            <w:webHidden/>
          </w:rPr>
          <w:tab/>
        </w:r>
        <w:r>
          <w:rPr>
            <w:noProof/>
            <w:webHidden/>
          </w:rPr>
          <w:fldChar w:fldCharType="begin"/>
        </w:r>
        <w:r>
          <w:rPr>
            <w:noProof/>
            <w:webHidden/>
          </w:rPr>
          <w:instrText xml:space="preserve"> PAGEREF _Toc136180747 \h </w:instrText>
        </w:r>
        <w:r>
          <w:rPr>
            <w:noProof/>
            <w:webHidden/>
          </w:rPr>
        </w:r>
        <w:r>
          <w:rPr>
            <w:noProof/>
            <w:webHidden/>
          </w:rPr>
          <w:fldChar w:fldCharType="separate"/>
        </w:r>
        <w:r>
          <w:rPr>
            <w:noProof/>
            <w:webHidden/>
          </w:rPr>
          <w:t>15</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8" w:history="1">
        <w:r w:rsidRPr="00836536">
          <w:rPr>
            <w:rStyle w:val="Hyperlink"/>
            <w:noProof/>
          </w:rPr>
          <w:t>7.4</w:t>
        </w:r>
        <w:r>
          <w:rPr>
            <w:rFonts w:asciiTheme="minorHAnsi" w:eastAsiaTheme="minorEastAsia" w:hAnsiTheme="minorHAnsi" w:cstheme="minorBidi"/>
            <w:smallCaps w:val="0"/>
            <w:noProof/>
            <w:sz w:val="22"/>
            <w:szCs w:val="22"/>
          </w:rPr>
          <w:tab/>
        </w:r>
        <w:r w:rsidRPr="00836536">
          <w:rPr>
            <w:rStyle w:val="Hyperlink"/>
            <w:noProof/>
          </w:rPr>
          <w:t>EARTHQUAKE LOADS</w:t>
        </w:r>
        <w:r>
          <w:rPr>
            <w:noProof/>
            <w:webHidden/>
          </w:rPr>
          <w:tab/>
        </w:r>
        <w:r>
          <w:rPr>
            <w:noProof/>
            <w:webHidden/>
          </w:rPr>
          <w:fldChar w:fldCharType="begin"/>
        </w:r>
        <w:r>
          <w:rPr>
            <w:noProof/>
            <w:webHidden/>
          </w:rPr>
          <w:instrText xml:space="preserve"> PAGEREF _Toc136180748 \h </w:instrText>
        </w:r>
        <w:r>
          <w:rPr>
            <w:noProof/>
            <w:webHidden/>
          </w:rPr>
        </w:r>
        <w:r>
          <w:rPr>
            <w:noProof/>
            <w:webHidden/>
          </w:rPr>
          <w:fldChar w:fldCharType="separate"/>
        </w:r>
        <w:r>
          <w:rPr>
            <w:noProof/>
            <w:webHidden/>
          </w:rPr>
          <w:t>15</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49" w:history="1">
        <w:r w:rsidRPr="00836536">
          <w:rPr>
            <w:rStyle w:val="Hyperlink"/>
            <w:noProof/>
          </w:rPr>
          <w:t>7.5</w:t>
        </w:r>
        <w:r>
          <w:rPr>
            <w:rFonts w:asciiTheme="minorHAnsi" w:eastAsiaTheme="minorEastAsia" w:hAnsiTheme="minorHAnsi" w:cstheme="minorBidi"/>
            <w:smallCaps w:val="0"/>
            <w:noProof/>
            <w:sz w:val="22"/>
            <w:szCs w:val="22"/>
          </w:rPr>
          <w:tab/>
        </w:r>
        <w:r w:rsidRPr="00836536">
          <w:rPr>
            <w:rStyle w:val="Hyperlink"/>
            <w:noProof/>
          </w:rPr>
          <w:t>thermal LOADS</w:t>
        </w:r>
        <w:r>
          <w:rPr>
            <w:noProof/>
            <w:webHidden/>
          </w:rPr>
          <w:tab/>
        </w:r>
        <w:r>
          <w:rPr>
            <w:noProof/>
            <w:webHidden/>
          </w:rPr>
          <w:fldChar w:fldCharType="begin"/>
        </w:r>
        <w:r>
          <w:rPr>
            <w:noProof/>
            <w:webHidden/>
          </w:rPr>
          <w:instrText xml:space="preserve"> PAGEREF _Toc136180749 \h </w:instrText>
        </w:r>
        <w:r>
          <w:rPr>
            <w:noProof/>
            <w:webHidden/>
          </w:rPr>
        </w:r>
        <w:r>
          <w:rPr>
            <w:noProof/>
            <w:webHidden/>
          </w:rPr>
          <w:fldChar w:fldCharType="separate"/>
        </w:r>
        <w:r>
          <w:rPr>
            <w:noProof/>
            <w:webHidden/>
          </w:rPr>
          <w:t>15</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0" w:history="1">
        <w:r w:rsidRPr="00836536">
          <w:rPr>
            <w:rStyle w:val="Hyperlink"/>
            <w:noProof/>
          </w:rPr>
          <w:t>7.6</w:t>
        </w:r>
        <w:r>
          <w:rPr>
            <w:rFonts w:asciiTheme="minorHAnsi" w:eastAsiaTheme="minorEastAsia" w:hAnsiTheme="minorHAnsi" w:cstheme="minorBidi"/>
            <w:smallCaps w:val="0"/>
            <w:noProof/>
            <w:sz w:val="22"/>
            <w:szCs w:val="22"/>
          </w:rPr>
          <w:tab/>
        </w:r>
        <w:r w:rsidRPr="00836536">
          <w:rPr>
            <w:rStyle w:val="Hyperlink"/>
            <w:noProof/>
          </w:rPr>
          <w:t>snow LOAD</w:t>
        </w:r>
        <w:r>
          <w:rPr>
            <w:noProof/>
            <w:webHidden/>
          </w:rPr>
          <w:tab/>
        </w:r>
        <w:r>
          <w:rPr>
            <w:noProof/>
            <w:webHidden/>
          </w:rPr>
          <w:fldChar w:fldCharType="begin"/>
        </w:r>
        <w:r>
          <w:rPr>
            <w:noProof/>
            <w:webHidden/>
          </w:rPr>
          <w:instrText xml:space="preserve"> PAGEREF _Toc136180750 \h </w:instrText>
        </w:r>
        <w:r>
          <w:rPr>
            <w:noProof/>
            <w:webHidden/>
          </w:rPr>
        </w:r>
        <w:r>
          <w:rPr>
            <w:noProof/>
            <w:webHidden/>
          </w:rPr>
          <w:fldChar w:fldCharType="separate"/>
        </w:r>
        <w:r>
          <w:rPr>
            <w:noProof/>
            <w:webHidden/>
          </w:rPr>
          <w:t>16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1" w:history="1">
        <w:r w:rsidRPr="00836536">
          <w:rPr>
            <w:rStyle w:val="Hyperlink"/>
            <w:noProof/>
          </w:rPr>
          <w:t>7.7</w:t>
        </w:r>
        <w:r>
          <w:rPr>
            <w:rFonts w:asciiTheme="minorHAnsi" w:eastAsiaTheme="minorEastAsia" w:hAnsiTheme="minorHAnsi" w:cstheme="minorBidi"/>
            <w:smallCaps w:val="0"/>
            <w:noProof/>
            <w:sz w:val="22"/>
            <w:szCs w:val="22"/>
          </w:rPr>
          <w:tab/>
        </w:r>
        <w:r w:rsidRPr="00836536">
          <w:rPr>
            <w:rStyle w:val="Hyperlink"/>
            <w:noProof/>
          </w:rPr>
          <w:t>Impact Load</w:t>
        </w:r>
        <w:r>
          <w:rPr>
            <w:noProof/>
            <w:webHidden/>
          </w:rPr>
          <w:tab/>
        </w:r>
        <w:r>
          <w:rPr>
            <w:noProof/>
            <w:webHidden/>
          </w:rPr>
          <w:fldChar w:fldCharType="begin"/>
        </w:r>
        <w:r>
          <w:rPr>
            <w:noProof/>
            <w:webHidden/>
          </w:rPr>
          <w:instrText xml:space="preserve"> PAGEREF _Toc136180751 \h </w:instrText>
        </w:r>
        <w:r>
          <w:rPr>
            <w:noProof/>
            <w:webHidden/>
          </w:rPr>
        </w:r>
        <w:r>
          <w:rPr>
            <w:noProof/>
            <w:webHidden/>
          </w:rPr>
          <w:fldChar w:fldCharType="separate"/>
        </w:r>
        <w:r>
          <w:rPr>
            <w:noProof/>
            <w:webHidden/>
          </w:rPr>
          <w:t>16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2" w:history="1">
        <w:r w:rsidRPr="00836536">
          <w:rPr>
            <w:rStyle w:val="Hyperlink"/>
            <w:noProof/>
          </w:rPr>
          <w:t>7.8</w:t>
        </w:r>
        <w:r>
          <w:rPr>
            <w:rFonts w:asciiTheme="minorHAnsi" w:eastAsiaTheme="minorEastAsia" w:hAnsiTheme="minorHAnsi" w:cstheme="minorBidi"/>
            <w:smallCaps w:val="0"/>
            <w:noProof/>
            <w:sz w:val="22"/>
            <w:szCs w:val="22"/>
          </w:rPr>
          <w:tab/>
        </w:r>
        <w:r w:rsidRPr="00836536">
          <w:rPr>
            <w:rStyle w:val="Hyperlink"/>
            <w:noProof/>
          </w:rPr>
          <w:t>Operating Load</w:t>
        </w:r>
        <w:r>
          <w:rPr>
            <w:noProof/>
            <w:webHidden/>
          </w:rPr>
          <w:tab/>
        </w:r>
        <w:r>
          <w:rPr>
            <w:noProof/>
            <w:webHidden/>
          </w:rPr>
          <w:fldChar w:fldCharType="begin"/>
        </w:r>
        <w:r>
          <w:rPr>
            <w:noProof/>
            <w:webHidden/>
          </w:rPr>
          <w:instrText xml:space="preserve"> PAGEREF _Toc136180752 \h </w:instrText>
        </w:r>
        <w:r>
          <w:rPr>
            <w:noProof/>
            <w:webHidden/>
          </w:rPr>
        </w:r>
        <w:r>
          <w:rPr>
            <w:noProof/>
            <w:webHidden/>
          </w:rPr>
          <w:fldChar w:fldCharType="separate"/>
        </w:r>
        <w:r>
          <w:rPr>
            <w:noProof/>
            <w:webHidden/>
          </w:rPr>
          <w:t>17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3" w:history="1">
        <w:r w:rsidRPr="00836536">
          <w:rPr>
            <w:rStyle w:val="Hyperlink"/>
            <w:noProof/>
          </w:rPr>
          <w:t>7.9</w:t>
        </w:r>
        <w:r>
          <w:rPr>
            <w:rFonts w:asciiTheme="minorHAnsi" w:eastAsiaTheme="minorEastAsia" w:hAnsiTheme="minorHAnsi" w:cstheme="minorBidi"/>
            <w:smallCaps w:val="0"/>
            <w:noProof/>
            <w:sz w:val="22"/>
            <w:szCs w:val="22"/>
          </w:rPr>
          <w:tab/>
        </w:r>
        <w:r w:rsidRPr="00836536">
          <w:rPr>
            <w:rStyle w:val="Hyperlink"/>
            <w:noProof/>
          </w:rPr>
          <w:t>Test Load</w:t>
        </w:r>
        <w:r>
          <w:rPr>
            <w:noProof/>
            <w:webHidden/>
          </w:rPr>
          <w:tab/>
        </w:r>
        <w:r>
          <w:rPr>
            <w:noProof/>
            <w:webHidden/>
          </w:rPr>
          <w:fldChar w:fldCharType="begin"/>
        </w:r>
        <w:r>
          <w:rPr>
            <w:noProof/>
            <w:webHidden/>
          </w:rPr>
          <w:instrText xml:space="preserve"> PAGEREF _Toc136180753 \h </w:instrText>
        </w:r>
        <w:r>
          <w:rPr>
            <w:noProof/>
            <w:webHidden/>
          </w:rPr>
        </w:r>
        <w:r>
          <w:rPr>
            <w:noProof/>
            <w:webHidden/>
          </w:rPr>
          <w:fldChar w:fldCharType="separate"/>
        </w:r>
        <w:r>
          <w:rPr>
            <w:noProof/>
            <w:webHidden/>
          </w:rPr>
          <w:t>17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4" w:history="1">
        <w:r w:rsidRPr="00836536">
          <w:rPr>
            <w:rStyle w:val="Hyperlink"/>
            <w:noProof/>
          </w:rPr>
          <w:t>7.10</w:t>
        </w:r>
        <w:r>
          <w:rPr>
            <w:rFonts w:asciiTheme="minorHAnsi" w:eastAsiaTheme="minorEastAsia" w:hAnsiTheme="minorHAnsi" w:cstheme="minorBidi"/>
            <w:smallCaps w:val="0"/>
            <w:noProof/>
            <w:sz w:val="22"/>
            <w:szCs w:val="22"/>
          </w:rPr>
          <w:tab/>
        </w:r>
        <w:r w:rsidRPr="00836536">
          <w:rPr>
            <w:rStyle w:val="Hyperlink"/>
            <w:noProof/>
          </w:rPr>
          <w:t>Vibration Load</w:t>
        </w:r>
        <w:r>
          <w:rPr>
            <w:noProof/>
            <w:webHidden/>
          </w:rPr>
          <w:tab/>
        </w:r>
        <w:r>
          <w:rPr>
            <w:noProof/>
            <w:webHidden/>
          </w:rPr>
          <w:fldChar w:fldCharType="begin"/>
        </w:r>
        <w:r>
          <w:rPr>
            <w:noProof/>
            <w:webHidden/>
          </w:rPr>
          <w:instrText xml:space="preserve"> PAGEREF _Toc136180754 \h </w:instrText>
        </w:r>
        <w:r>
          <w:rPr>
            <w:noProof/>
            <w:webHidden/>
          </w:rPr>
        </w:r>
        <w:r>
          <w:rPr>
            <w:noProof/>
            <w:webHidden/>
          </w:rPr>
          <w:fldChar w:fldCharType="separate"/>
        </w:r>
        <w:r>
          <w:rPr>
            <w:noProof/>
            <w:webHidden/>
          </w:rPr>
          <w:t>17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5" w:history="1">
        <w:r w:rsidRPr="00836536">
          <w:rPr>
            <w:rStyle w:val="Hyperlink"/>
            <w:noProof/>
          </w:rPr>
          <w:t>7.11</w:t>
        </w:r>
        <w:r>
          <w:rPr>
            <w:rFonts w:asciiTheme="minorHAnsi" w:eastAsiaTheme="minorEastAsia" w:hAnsiTheme="minorHAnsi" w:cstheme="minorBidi"/>
            <w:smallCaps w:val="0"/>
            <w:noProof/>
            <w:sz w:val="22"/>
            <w:szCs w:val="22"/>
          </w:rPr>
          <w:tab/>
        </w:r>
        <w:r w:rsidRPr="00836536">
          <w:rPr>
            <w:rStyle w:val="Hyperlink"/>
            <w:noProof/>
          </w:rPr>
          <w:t>Erection Load</w:t>
        </w:r>
        <w:r>
          <w:rPr>
            <w:noProof/>
            <w:webHidden/>
          </w:rPr>
          <w:tab/>
        </w:r>
        <w:r>
          <w:rPr>
            <w:noProof/>
            <w:webHidden/>
          </w:rPr>
          <w:fldChar w:fldCharType="begin"/>
        </w:r>
        <w:r>
          <w:rPr>
            <w:noProof/>
            <w:webHidden/>
          </w:rPr>
          <w:instrText xml:space="preserve"> PAGEREF _Toc136180755 \h </w:instrText>
        </w:r>
        <w:r>
          <w:rPr>
            <w:noProof/>
            <w:webHidden/>
          </w:rPr>
        </w:r>
        <w:r>
          <w:rPr>
            <w:noProof/>
            <w:webHidden/>
          </w:rPr>
          <w:fldChar w:fldCharType="separate"/>
        </w:r>
        <w:r>
          <w:rPr>
            <w:noProof/>
            <w:webHidden/>
          </w:rPr>
          <w:t>17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6" w:history="1">
        <w:r w:rsidRPr="00836536">
          <w:rPr>
            <w:rStyle w:val="Hyperlink"/>
            <w:noProof/>
          </w:rPr>
          <w:t>7.12</w:t>
        </w:r>
        <w:r>
          <w:rPr>
            <w:rFonts w:asciiTheme="minorHAnsi" w:eastAsiaTheme="minorEastAsia" w:hAnsiTheme="minorHAnsi" w:cstheme="minorBidi"/>
            <w:smallCaps w:val="0"/>
            <w:noProof/>
            <w:sz w:val="22"/>
            <w:szCs w:val="22"/>
          </w:rPr>
          <w:tab/>
        </w:r>
        <w:r w:rsidRPr="00836536">
          <w:rPr>
            <w:rStyle w:val="Hyperlink"/>
            <w:noProof/>
          </w:rPr>
          <w:t>Maintenance Load</w:t>
        </w:r>
        <w:r>
          <w:rPr>
            <w:noProof/>
            <w:webHidden/>
          </w:rPr>
          <w:tab/>
        </w:r>
        <w:r>
          <w:rPr>
            <w:noProof/>
            <w:webHidden/>
          </w:rPr>
          <w:fldChar w:fldCharType="begin"/>
        </w:r>
        <w:r>
          <w:rPr>
            <w:noProof/>
            <w:webHidden/>
          </w:rPr>
          <w:instrText xml:space="preserve"> PAGEREF _Toc136180756 \h </w:instrText>
        </w:r>
        <w:r>
          <w:rPr>
            <w:noProof/>
            <w:webHidden/>
          </w:rPr>
        </w:r>
        <w:r>
          <w:rPr>
            <w:noProof/>
            <w:webHidden/>
          </w:rPr>
          <w:fldChar w:fldCharType="separate"/>
        </w:r>
        <w:r>
          <w:rPr>
            <w:noProof/>
            <w:webHidden/>
          </w:rPr>
          <w:t>18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7" w:history="1">
        <w:r w:rsidRPr="00836536">
          <w:rPr>
            <w:rStyle w:val="Hyperlink"/>
            <w:noProof/>
          </w:rPr>
          <w:t>7.13</w:t>
        </w:r>
        <w:r>
          <w:rPr>
            <w:rFonts w:asciiTheme="minorHAnsi" w:eastAsiaTheme="minorEastAsia" w:hAnsiTheme="minorHAnsi" w:cstheme="minorBidi"/>
            <w:smallCaps w:val="0"/>
            <w:noProof/>
            <w:sz w:val="22"/>
            <w:szCs w:val="22"/>
          </w:rPr>
          <w:tab/>
        </w:r>
        <w:r w:rsidRPr="00836536">
          <w:rPr>
            <w:rStyle w:val="Hyperlink"/>
            <w:noProof/>
          </w:rPr>
          <w:t>Friction Load</w:t>
        </w:r>
        <w:r>
          <w:rPr>
            <w:noProof/>
            <w:webHidden/>
          </w:rPr>
          <w:tab/>
        </w:r>
        <w:r>
          <w:rPr>
            <w:noProof/>
            <w:webHidden/>
          </w:rPr>
          <w:fldChar w:fldCharType="begin"/>
        </w:r>
        <w:r>
          <w:rPr>
            <w:noProof/>
            <w:webHidden/>
          </w:rPr>
          <w:instrText xml:space="preserve"> PAGEREF _Toc136180757 \h </w:instrText>
        </w:r>
        <w:r>
          <w:rPr>
            <w:noProof/>
            <w:webHidden/>
          </w:rPr>
        </w:r>
        <w:r>
          <w:rPr>
            <w:noProof/>
            <w:webHidden/>
          </w:rPr>
          <w:fldChar w:fldCharType="separate"/>
        </w:r>
        <w:r>
          <w:rPr>
            <w:noProof/>
            <w:webHidden/>
          </w:rPr>
          <w:t>18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8" w:history="1">
        <w:r w:rsidRPr="00836536">
          <w:rPr>
            <w:rStyle w:val="Hyperlink"/>
            <w:noProof/>
          </w:rPr>
          <w:t>7.14</w:t>
        </w:r>
        <w:r>
          <w:rPr>
            <w:rFonts w:asciiTheme="minorHAnsi" w:eastAsiaTheme="minorEastAsia" w:hAnsiTheme="minorHAnsi" w:cstheme="minorBidi"/>
            <w:smallCaps w:val="0"/>
            <w:noProof/>
            <w:sz w:val="22"/>
            <w:szCs w:val="22"/>
          </w:rPr>
          <w:tab/>
        </w:r>
        <w:r w:rsidRPr="00836536">
          <w:rPr>
            <w:rStyle w:val="Hyperlink"/>
            <w:noProof/>
          </w:rPr>
          <w:t>temperature Load</w:t>
        </w:r>
        <w:r>
          <w:rPr>
            <w:noProof/>
            <w:webHidden/>
          </w:rPr>
          <w:tab/>
        </w:r>
        <w:r>
          <w:rPr>
            <w:noProof/>
            <w:webHidden/>
          </w:rPr>
          <w:fldChar w:fldCharType="begin"/>
        </w:r>
        <w:r>
          <w:rPr>
            <w:noProof/>
            <w:webHidden/>
          </w:rPr>
          <w:instrText xml:space="preserve"> PAGEREF _Toc136180758 \h </w:instrText>
        </w:r>
        <w:r>
          <w:rPr>
            <w:noProof/>
            <w:webHidden/>
          </w:rPr>
        </w:r>
        <w:r>
          <w:rPr>
            <w:noProof/>
            <w:webHidden/>
          </w:rPr>
          <w:fldChar w:fldCharType="separate"/>
        </w:r>
        <w:r>
          <w:rPr>
            <w:noProof/>
            <w:webHidden/>
          </w:rPr>
          <w:t>18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59" w:history="1">
        <w:r w:rsidRPr="00836536">
          <w:rPr>
            <w:rStyle w:val="Hyperlink"/>
            <w:noProof/>
          </w:rPr>
          <w:t>7.15</w:t>
        </w:r>
        <w:r>
          <w:rPr>
            <w:rFonts w:asciiTheme="minorHAnsi" w:eastAsiaTheme="minorEastAsia" w:hAnsiTheme="minorHAnsi" w:cstheme="minorBidi"/>
            <w:smallCaps w:val="0"/>
            <w:noProof/>
            <w:sz w:val="22"/>
            <w:szCs w:val="22"/>
          </w:rPr>
          <w:tab/>
        </w:r>
        <w:r w:rsidRPr="00836536">
          <w:rPr>
            <w:rStyle w:val="Hyperlink"/>
            <w:noProof/>
          </w:rPr>
          <w:t>traffic Load on paving</w:t>
        </w:r>
        <w:r>
          <w:rPr>
            <w:noProof/>
            <w:webHidden/>
          </w:rPr>
          <w:tab/>
        </w:r>
        <w:r>
          <w:rPr>
            <w:noProof/>
            <w:webHidden/>
          </w:rPr>
          <w:fldChar w:fldCharType="begin"/>
        </w:r>
        <w:r>
          <w:rPr>
            <w:noProof/>
            <w:webHidden/>
          </w:rPr>
          <w:instrText xml:space="preserve"> PAGEREF _Toc136180759 \h </w:instrText>
        </w:r>
        <w:r>
          <w:rPr>
            <w:noProof/>
            <w:webHidden/>
          </w:rPr>
        </w:r>
        <w:r>
          <w:rPr>
            <w:noProof/>
            <w:webHidden/>
          </w:rPr>
          <w:fldChar w:fldCharType="separate"/>
        </w:r>
        <w:r>
          <w:rPr>
            <w:noProof/>
            <w:webHidden/>
          </w:rPr>
          <w:t>19</w:t>
        </w:r>
        <w:r>
          <w:rPr>
            <w:noProof/>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60" w:history="1">
        <w:r w:rsidRPr="00836536">
          <w:rPr>
            <w:rStyle w:val="Hyperlink"/>
          </w:rPr>
          <w:t>8.</w:t>
        </w:r>
        <w:r>
          <w:rPr>
            <w:rFonts w:asciiTheme="minorHAnsi" w:eastAsiaTheme="minorEastAsia" w:hAnsiTheme="minorHAnsi" w:cstheme="minorBidi"/>
            <w:b w:val="0"/>
            <w:bCs w:val="0"/>
            <w:caps w:val="0"/>
            <w:kern w:val="0"/>
            <w:sz w:val="22"/>
            <w:szCs w:val="22"/>
          </w:rPr>
          <w:tab/>
        </w:r>
        <w:r w:rsidRPr="00836536">
          <w:rPr>
            <w:rStyle w:val="Hyperlink"/>
          </w:rPr>
          <w:t>LOADing COMBINATIONS</w:t>
        </w:r>
        <w:r>
          <w:rPr>
            <w:webHidden/>
          </w:rPr>
          <w:tab/>
        </w:r>
        <w:r>
          <w:rPr>
            <w:webHidden/>
          </w:rPr>
          <w:fldChar w:fldCharType="begin"/>
        </w:r>
        <w:r>
          <w:rPr>
            <w:webHidden/>
          </w:rPr>
          <w:instrText xml:space="preserve"> PAGEREF _Toc136180760 \h </w:instrText>
        </w:r>
        <w:r>
          <w:rPr>
            <w:webHidden/>
          </w:rPr>
        </w:r>
        <w:r>
          <w:rPr>
            <w:webHidden/>
          </w:rPr>
          <w:fldChar w:fldCharType="separate"/>
        </w:r>
        <w:r>
          <w:rPr>
            <w:webHidden/>
          </w:rPr>
          <w:t>19</w:t>
        </w:r>
        <w:r>
          <w:rPr>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61" w:history="1">
        <w:r w:rsidRPr="00836536">
          <w:rPr>
            <w:rStyle w:val="Hyperlink"/>
          </w:rPr>
          <w:t>9.</w:t>
        </w:r>
        <w:r>
          <w:rPr>
            <w:rFonts w:asciiTheme="minorHAnsi" w:eastAsiaTheme="minorEastAsia" w:hAnsiTheme="minorHAnsi" w:cstheme="minorBidi"/>
            <w:b w:val="0"/>
            <w:bCs w:val="0"/>
            <w:caps w:val="0"/>
            <w:kern w:val="0"/>
            <w:sz w:val="22"/>
            <w:szCs w:val="22"/>
          </w:rPr>
          <w:tab/>
        </w:r>
        <w:r w:rsidRPr="00836536">
          <w:rPr>
            <w:rStyle w:val="Hyperlink"/>
          </w:rPr>
          <w:t>ALLOWABLE STRESSES</w:t>
        </w:r>
        <w:r>
          <w:rPr>
            <w:webHidden/>
          </w:rPr>
          <w:tab/>
        </w:r>
        <w:r>
          <w:rPr>
            <w:webHidden/>
          </w:rPr>
          <w:fldChar w:fldCharType="begin"/>
        </w:r>
        <w:r>
          <w:rPr>
            <w:webHidden/>
          </w:rPr>
          <w:instrText xml:space="preserve"> PAGEREF _Toc136180761 \h </w:instrText>
        </w:r>
        <w:r>
          <w:rPr>
            <w:webHidden/>
          </w:rPr>
        </w:r>
        <w:r>
          <w:rPr>
            <w:webHidden/>
          </w:rPr>
          <w:fldChar w:fldCharType="separate"/>
        </w:r>
        <w:r>
          <w:rPr>
            <w:webHidden/>
          </w:rPr>
          <w:t>22</w:t>
        </w:r>
        <w:r>
          <w:rPr>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62" w:history="1">
        <w:r w:rsidRPr="00836536">
          <w:rPr>
            <w:rStyle w:val="Hyperlink"/>
          </w:rPr>
          <w:t>10.</w:t>
        </w:r>
        <w:r>
          <w:rPr>
            <w:rFonts w:asciiTheme="minorHAnsi" w:eastAsiaTheme="minorEastAsia" w:hAnsiTheme="minorHAnsi" w:cstheme="minorBidi"/>
            <w:b w:val="0"/>
            <w:bCs w:val="0"/>
            <w:caps w:val="0"/>
            <w:kern w:val="0"/>
            <w:sz w:val="22"/>
            <w:szCs w:val="22"/>
          </w:rPr>
          <w:tab/>
        </w:r>
        <w:r w:rsidRPr="00836536">
          <w:rPr>
            <w:rStyle w:val="Hyperlink"/>
          </w:rPr>
          <w:t>vertical deflection</w:t>
        </w:r>
        <w:r>
          <w:rPr>
            <w:webHidden/>
          </w:rPr>
          <w:tab/>
        </w:r>
        <w:r>
          <w:rPr>
            <w:webHidden/>
          </w:rPr>
          <w:fldChar w:fldCharType="begin"/>
        </w:r>
        <w:r>
          <w:rPr>
            <w:webHidden/>
          </w:rPr>
          <w:instrText xml:space="preserve"> PAGEREF _Toc136180762 \h </w:instrText>
        </w:r>
        <w:r>
          <w:rPr>
            <w:webHidden/>
          </w:rPr>
        </w:r>
        <w:r>
          <w:rPr>
            <w:webHidden/>
          </w:rPr>
          <w:fldChar w:fldCharType="separate"/>
        </w:r>
        <w:r>
          <w:rPr>
            <w:webHidden/>
          </w:rPr>
          <w:t>23</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3" w:history="1">
        <w:r w:rsidRPr="00836536">
          <w:rPr>
            <w:rStyle w:val="Hyperlink"/>
            <w:noProof/>
            <w:rtl/>
          </w:rPr>
          <w:t>10.1</w:t>
        </w:r>
        <w:r>
          <w:rPr>
            <w:rFonts w:asciiTheme="minorHAnsi" w:eastAsiaTheme="minorEastAsia" w:hAnsiTheme="minorHAnsi" w:cstheme="minorBidi"/>
            <w:smallCaps w:val="0"/>
            <w:noProof/>
            <w:sz w:val="22"/>
            <w:szCs w:val="22"/>
          </w:rPr>
          <w:tab/>
        </w:r>
        <w:r w:rsidRPr="00836536">
          <w:rPr>
            <w:rStyle w:val="Hyperlink"/>
            <w:noProof/>
          </w:rPr>
          <w:t>steel structures</w:t>
        </w:r>
        <w:r>
          <w:rPr>
            <w:noProof/>
            <w:webHidden/>
          </w:rPr>
          <w:tab/>
        </w:r>
        <w:r>
          <w:rPr>
            <w:noProof/>
            <w:webHidden/>
          </w:rPr>
          <w:fldChar w:fldCharType="begin"/>
        </w:r>
        <w:r>
          <w:rPr>
            <w:noProof/>
            <w:webHidden/>
          </w:rPr>
          <w:instrText xml:space="preserve"> PAGEREF _Toc136180763 \h </w:instrText>
        </w:r>
        <w:r>
          <w:rPr>
            <w:noProof/>
            <w:webHidden/>
          </w:rPr>
        </w:r>
        <w:r>
          <w:rPr>
            <w:noProof/>
            <w:webHidden/>
          </w:rPr>
          <w:fldChar w:fldCharType="separate"/>
        </w:r>
        <w:r>
          <w:rPr>
            <w:noProof/>
            <w:webHidden/>
          </w:rPr>
          <w:t>23</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4" w:history="1">
        <w:r w:rsidRPr="00836536">
          <w:rPr>
            <w:rStyle w:val="Hyperlink"/>
            <w:noProof/>
            <w:rtl/>
          </w:rPr>
          <w:t>10.2</w:t>
        </w:r>
        <w:r>
          <w:rPr>
            <w:rFonts w:asciiTheme="minorHAnsi" w:eastAsiaTheme="minorEastAsia" w:hAnsiTheme="minorHAnsi" w:cstheme="minorBidi"/>
            <w:smallCaps w:val="0"/>
            <w:noProof/>
            <w:sz w:val="22"/>
            <w:szCs w:val="22"/>
          </w:rPr>
          <w:tab/>
        </w:r>
        <w:r w:rsidRPr="00836536">
          <w:rPr>
            <w:rStyle w:val="Hyperlink"/>
            <w:noProof/>
          </w:rPr>
          <w:t>reinforcement concrete structures</w:t>
        </w:r>
        <w:r>
          <w:rPr>
            <w:noProof/>
            <w:webHidden/>
          </w:rPr>
          <w:tab/>
        </w:r>
        <w:r>
          <w:rPr>
            <w:noProof/>
            <w:webHidden/>
          </w:rPr>
          <w:fldChar w:fldCharType="begin"/>
        </w:r>
        <w:r>
          <w:rPr>
            <w:noProof/>
            <w:webHidden/>
          </w:rPr>
          <w:instrText xml:space="preserve"> PAGEREF _Toc136180764 \h </w:instrText>
        </w:r>
        <w:r>
          <w:rPr>
            <w:noProof/>
            <w:webHidden/>
          </w:rPr>
        </w:r>
        <w:r>
          <w:rPr>
            <w:noProof/>
            <w:webHidden/>
          </w:rPr>
          <w:fldChar w:fldCharType="separate"/>
        </w:r>
        <w:r>
          <w:rPr>
            <w:noProof/>
            <w:webHidden/>
          </w:rPr>
          <w:t>23</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5" w:history="1">
        <w:r w:rsidRPr="00836536">
          <w:rPr>
            <w:rStyle w:val="Hyperlink"/>
            <w:noProof/>
          </w:rPr>
          <w:t>10.3</w:t>
        </w:r>
        <w:r>
          <w:rPr>
            <w:rFonts w:asciiTheme="minorHAnsi" w:eastAsiaTheme="minorEastAsia" w:hAnsiTheme="minorHAnsi" w:cstheme="minorBidi"/>
            <w:smallCaps w:val="0"/>
            <w:noProof/>
            <w:sz w:val="22"/>
            <w:szCs w:val="22"/>
          </w:rPr>
          <w:tab/>
        </w:r>
        <w:r w:rsidRPr="00836536">
          <w:rPr>
            <w:rStyle w:val="Hyperlink"/>
            <w:noProof/>
          </w:rPr>
          <w:t>allowable Displacement</w:t>
        </w:r>
        <w:r>
          <w:rPr>
            <w:noProof/>
            <w:webHidden/>
          </w:rPr>
          <w:tab/>
        </w:r>
        <w:r>
          <w:rPr>
            <w:noProof/>
            <w:webHidden/>
          </w:rPr>
          <w:fldChar w:fldCharType="begin"/>
        </w:r>
        <w:r>
          <w:rPr>
            <w:noProof/>
            <w:webHidden/>
          </w:rPr>
          <w:instrText xml:space="preserve"> PAGEREF _Toc136180765 \h </w:instrText>
        </w:r>
        <w:r>
          <w:rPr>
            <w:noProof/>
            <w:webHidden/>
          </w:rPr>
        </w:r>
        <w:r>
          <w:rPr>
            <w:noProof/>
            <w:webHidden/>
          </w:rPr>
          <w:fldChar w:fldCharType="separate"/>
        </w:r>
        <w:r>
          <w:rPr>
            <w:noProof/>
            <w:webHidden/>
          </w:rPr>
          <w:t>23</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6" w:history="1">
        <w:r w:rsidRPr="00836536">
          <w:rPr>
            <w:rStyle w:val="Hyperlink"/>
            <w:noProof/>
          </w:rPr>
          <w:t>10.4</w:t>
        </w:r>
        <w:r>
          <w:rPr>
            <w:rFonts w:asciiTheme="minorHAnsi" w:eastAsiaTheme="minorEastAsia" w:hAnsiTheme="minorHAnsi" w:cstheme="minorBidi"/>
            <w:smallCaps w:val="0"/>
            <w:noProof/>
            <w:sz w:val="22"/>
            <w:szCs w:val="22"/>
          </w:rPr>
          <w:tab/>
        </w:r>
        <w:r w:rsidRPr="00836536">
          <w:rPr>
            <w:rStyle w:val="Hyperlink"/>
            <w:noProof/>
          </w:rPr>
          <w:t>Foundation Settlement</w:t>
        </w:r>
        <w:r>
          <w:rPr>
            <w:noProof/>
            <w:webHidden/>
          </w:rPr>
          <w:tab/>
        </w:r>
        <w:r>
          <w:rPr>
            <w:noProof/>
            <w:webHidden/>
          </w:rPr>
          <w:fldChar w:fldCharType="begin"/>
        </w:r>
        <w:r>
          <w:rPr>
            <w:noProof/>
            <w:webHidden/>
          </w:rPr>
          <w:instrText xml:space="preserve"> PAGEREF _Toc136180766 \h </w:instrText>
        </w:r>
        <w:r>
          <w:rPr>
            <w:noProof/>
            <w:webHidden/>
          </w:rPr>
        </w:r>
        <w:r>
          <w:rPr>
            <w:noProof/>
            <w:webHidden/>
          </w:rPr>
          <w:fldChar w:fldCharType="separate"/>
        </w:r>
        <w:r>
          <w:rPr>
            <w:noProof/>
            <w:webHidden/>
          </w:rPr>
          <w:t>24</w:t>
        </w:r>
        <w:r>
          <w:rPr>
            <w:noProof/>
            <w:webHidden/>
          </w:rPr>
          <w:fldChar w:fldCharType="end"/>
        </w:r>
      </w:hyperlink>
    </w:p>
    <w:p w:rsidR="00DB4C2C" w:rsidRDefault="00DB4C2C">
      <w:pPr>
        <w:pStyle w:val="TOC1"/>
        <w:rPr>
          <w:rFonts w:asciiTheme="minorHAnsi" w:eastAsiaTheme="minorEastAsia" w:hAnsiTheme="minorHAnsi" w:cstheme="minorBidi"/>
          <w:b w:val="0"/>
          <w:bCs w:val="0"/>
          <w:caps w:val="0"/>
          <w:kern w:val="0"/>
          <w:sz w:val="22"/>
          <w:szCs w:val="22"/>
        </w:rPr>
      </w:pPr>
      <w:hyperlink w:anchor="_Toc136180767" w:history="1">
        <w:r w:rsidRPr="00836536">
          <w:rPr>
            <w:rStyle w:val="Hyperlink"/>
          </w:rPr>
          <w:t>11.</w:t>
        </w:r>
        <w:r>
          <w:rPr>
            <w:rFonts w:asciiTheme="minorHAnsi" w:eastAsiaTheme="minorEastAsia" w:hAnsiTheme="minorHAnsi" w:cstheme="minorBidi"/>
            <w:b w:val="0"/>
            <w:bCs w:val="0"/>
            <w:caps w:val="0"/>
            <w:kern w:val="0"/>
            <w:sz w:val="22"/>
            <w:szCs w:val="22"/>
          </w:rPr>
          <w:tab/>
        </w:r>
        <w:r w:rsidRPr="00836536">
          <w:rPr>
            <w:rStyle w:val="Hyperlink"/>
          </w:rPr>
          <w:t>METHODS OF DESIGN</w:t>
        </w:r>
        <w:r>
          <w:rPr>
            <w:webHidden/>
          </w:rPr>
          <w:tab/>
        </w:r>
        <w:r>
          <w:rPr>
            <w:webHidden/>
          </w:rPr>
          <w:fldChar w:fldCharType="begin"/>
        </w:r>
        <w:r>
          <w:rPr>
            <w:webHidden/>
          </w:rPr>
          <w:instrText xml:space="preserve"> PAGEREF _Toc136180767 \h </w:instrText>
        </w:r>
        <w:r>
          <w:rPr>
            <w:webHidden/>
          </w:rPr>
        </w:r>
        <w:r>
          <w:rPr>
            <w:webHidden/>
          </w:rPr>
          <w:fldChar w:fldCharType="separate"/>
        </w:r>
        <w:r>
          <w:rPr>
            <w:webHidden/>
          </w:rPr>
          <w:t>24</w:t>
        </w:r>
        <w:r>
          <w:rPr>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8" w:history="1">
        <w:r w:rsidRPr="00836536">
          <w:rPr>
            <w:rStyle w:val="Hyperlink"/>
            <w:noProof/>
          </w:rPr>
          <w:t>11.1</w:t>
        </w:r>
        <w:r>
          <w:rPr>
            <w:rFonts w:asciiTheme="minorHAnsi" w:eastAsiaTheme="minorEastAsia" w:hAnsiTheme="minorHAnsi" w:cstheme="minorBidi"/>
            <w:smallCaps w:val="0"/>
            <w:noProof/>
            <w:sz w:val="22"/>
            <w:szCs w:val="22"/>
          </w:rPr>
          <w:tab/>
        </w:r>
        <w:r w:rsidRPr="00836536">
          <w:rPr>
            <w:rStyle w:val="Hyperlink"/>
            <w:noProof/>
          </w:rPr>
          <w:t>Reinforced Concrete</w:t>
        </w:r>
        <w:r>
          <w:rPr>
            <w:noProof/>
            <w:webHidden/>
          </w:rPr>
          <w:tab/>
        </w:r>
        <w:r>
          <w:rPr>
            <w:noProof/>
            <w:webHidden/>
          </w:rPr>
          <w:fldChar w:fldCharType="begin"/>
        </w:r>
        <w:r>
          <w:rPr>
            <w:noProof/>
            <w:webHidden/>
          </w:rPr>
          <w:instrText xml:space="preserve"> PAGEREF _Toc136180768 \h </w:instrText>
        </w:r>
        <w:r>
          <w:rPr>
            <w:noProof/>
            <w:webHidden/>
          </w:rPr>
        </w:r>
        <w:r>
          <w:rPr>
            <w:noProof/>
            <w:webHidden/>
          </w:rPr>
          <w:fldChar w:fldCharType="separate"/>
        </w:r>
        <w:r>
          <w:rPr>
            <w:noProof/>
            <w:webHidden/>
          </w:rPr>
          <w:t>24</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69" w:history="1">
        <w:r w:rsidRPr="00836536">
          <w:rPr>
            <w:rStyle w:val="Hyperlink"/>
            <w:noProof/>
          </w:rPr>
          <w:t>11.2</w:t>
        </w:r>
        <w:r>
          <w:rPr>
            <w:rFonts w:asciiTheme="minorHAnsi" w:eastAsiaTheme="minorEastAsia" w:hAnsiTheme="minorHAnsi" w:cstheme="minorBidi"/>
            <w:smallCaps w:val="0"/>
            <w:noProof/>
            <w:sz w:val="22"/>
            <w:szCs w:val="22"/>
          </w:rPr>
          <w:tab/>
        </w:r>
        <w:r w:rsidRPr="00836536">
          <w:rPr>
            <w:rStyle w:val="Hyperlink"/>
            <w:noProof/>
          </w:rPr>
          <w:t>Structural Steelwork</w:t>
        </w:r>
        <w:r>
          <w:rPr>
            <w:noProof/>
            <w:webHidden/>
          </w:rPr>
          <w:tab/>
        </w:r>
        <w:r>
          <w:rPr>
            <w:noProof/>
            <w:webHidden/>
          </w:rPr>
          <w:fldChar w:fldCharType="begin"/>
        </w:r>
        <w:r>
          <w:rPr>
            <w:noProof/>
            <w:webHidden/>
          </w:rPr>
          <w:instrText xml:space="preserve"> PAGEREF _Toc136180769 \h </w:instrText>
        </w:r>
        <w:r>
          <w:rPr>
            <w:noProof/>
            <w:webHidden/>
          </w:rPr>
        </w:r>
        <w:r>
          <w:rPr>
            <w:noProof/>
            <w:webHidden/>
          </w:rPr>
          <w:fldChar w:fldCharType="separate"/>
        </w:r>
        <w:r>
          <w:rPr>
            <w:noProof/>
            <w:webHidden/>
          </w:rPr>
          <w:t>25</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0" w:history="1">
        <w:r w:rsidRPr="00836536">
          <w:rPr>
            <w:rStyle w:val="Hyperlink"/>
            <w:noProof/>
          </w:rPr>
          <w:t>11.3</w:t>
        </w:r>
        <w:r>
          <w:rPr>
            <w:rFonts w:asciiTheme="minorHAnsi" w:eastAsiaTheme="minorEastAsia" w:hAnsiTheme="minorHAnsi" w:cstheme="minorBidi"/>
            <w:smallCaps w:val="0"/>
            <w:noProof/>
            <w:sz w:val="22"/>
            <w:szCs w:val="22"/>
          </w:rPr>
          <w:tab/>
        </w:r>
        <w:r w:rsidRPr="00836536">
          <w:rPr>
            <w:rStyle w:val="Hyperlink"/>
            <w:noProof/>
          </w:rPr>
          <w:t>Stability Ratio</w:t>
        </w:r>
        <w:r>
          <w:rPr>
            <w:noProof/>
            <w:webHidden/>
          </w:rPr>
          <w:tab/>
        </w:r>
        <w:r>
          <w:rPr>
            <w:noProof/>
            <w:webHidden/>
          </w:rPr>
          <w:fldChar w:fldCharType="begin"/>
        </w:r>
        <w:r>
          <w:rPr>
            <w:noProof/>
            <w:webHidden/>
          </w:rPr>
          <w:instrText xml:space="preserve"> PAGEREF _Toc136180770 \h </w:instrText>
        </w:r>
        <w:r>
          <w:rPr>
            <w:noProof/>
            <w:webHidden/>
          </w:rPr>
        </w:r>
        <w:r>
          <w:rPr>
            <w:noProof/>
            <w:webHidden/>
          </w:rPr>
          <w:fldChar w:fldCharType="separate"/>
        </w:r>
        <w:r>
          <w:rPr>
            <w:noProof/>
            <w:webHidden/>
          </w:rPr>
          <w:t>25</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1" w:history="1">
        <w:r w:rsidRPr="00836536">
          <w:rPr>
            <w:rStyle w:val="Hyperlink"/>
            <w:noProof/>
          </w:rPr>
          <w:t>11.4</w:t>
        </w:r>
        <w:r>
          <w:rPr>
            <w:rFonts w:asciiTheme="minorHAnsi" w:eastAsiaTheme="minorEastAsia" w:hAnsiTheme="minorHAnsi" w:cstheme="minorBidi"/>
            <w:smallCaps w:val="0"/>
            <w:noProof/>
            <w:sz w:val="22"/>
            <w:szCs w:val="22"/>
          </w:rPr>
          <w:tab/>
        </w:r>
        <w:r w:rsidRPr="00836536">
          <w:rPr>
            <w:rStyle w:val="Hyperlink"/>
            <w:noProof/>
          </w:rPr>
          <w:t>Vibrating Machine Foundations</w:t>
        </w:r>
        <w:r>
          <w:rPr>
            <w:noProof/>
            <w:webHidden/>
          </w:rPr>
          <w:tab/>
        </w:r>
        <w:r>
          <w:rPr>
            <w:noProof/>
            <w:webHidden/>
          </w:rPr>
          <w:fldChar w:fldCharType="begin"/>
        </w:r>
        <w:r>
          <w:rPr>
            <w:noProof/>
            <w:webHidden/>
          </w:rPr>
          <w:instrText xml:space="preserve"> PAGEREF _Toc136180771 \h </w:instrText>
        </w:r>
        <w:r>
          <w:rPr>
            <w:noProof/>
            <w:webHidden/>
          </w:rPr>
        </w:r>
        <w:r>
          <w:rPr>
            <w:noProof/>
            <w:webHidden/>
          </w:rPr>
          <w:fldChar w:fldCharType="separate"/>
        </w:r>
        <w:r>
          <w:rPr>
            <w:noProof/>
            <w:webHidden/>
          </w:rPr>
          <w:t>26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2" w:history="1">
        <w:r w:rsidRPr="00836536">
          <w:rPr>
            <w:rStyle w:val="Hyperlink"/>
            <w:rFonts w:eastAsia="Calibri"/>
            <w:noProof/>
          </w:rPr>
          <w:t>11.5</w:t>
        </w:r>
        <w:r>
          <w:rPr>
            <w:rFonts w:asciiTheme="minorHAnsi" w:eastAsiaTheme="minorEastAsia" w:hAnsiTheme="minorHAnsi" w:cstheme="minorBidi"/>
            <w:smallCaps w:val="0"/>
            <w:noProof/>
            <w:sz w:val="22"/>
            <w:szCs w:val="22"/>
          </w:rPr>
          <w:tab/>
        </w:r>
        <w:r w:rsidRPr="00836536">
          <w:rPr>
            <w:rStyle w:val="Hyperlink"/>
            <w:rFonts w:eastAsia="Calibri"/>
            <w:noProof/>
          </w:rPr>
          <w:t>Weight Ratios</w:t>
        </w:r>
        <w:r>
          <w:rPr>
            <w:noProof/>
            <w:webHidden/>
          </w:rPr>
          <w:tab/>
        </w:r>
        <w:r>
          <w:rPr>
            <w:noProof/>
            <w:webHidden/>
          </w:rPr>
          <w:fldChar w:fldCharType="begin"/>
        </w:r>
        <w:r>
          <w:rPr>
            <w:noProof/>
            <w:webHidden/>
          </w:rPr>
          <w:instrText xml:space="preserve"> PAGEREF _Toc136180772 \h </w:instrText>
        </w:r>
        <w:r>
          <w:rPr>
            <w:noProof/>
            <w:webHidden/>
          </w:rPr>
        </w:r>
        <w:r>
          <w:rPr>
            <w:noProof/>
            <w:webHidden/>
          </w:rPr>
          <w:fldChar w:fldCharType="separate"/>
        </w:r>
        <w:r>
          <w:rPr>
            <w:noProof/>
            <w:webHidden/>
          </w:rPr>
          <w:t>26</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3" w:history="1">
        <w:r w:rsidRPr="00836536">
          <w:rPr>
            <w:rStyle w:val="Hyperlink"/>
            <w:rFonts w:eastAsia="Calibri"/>
            <w:noProof/>
          </w:rPr>
          <w:t>11.6</w:t>
        </w:r>
        <w:r>
          <w:rPr>
            <w:rFonts w:asciiTheme="minorHAnsi" w:eastAsiaTheme="minorEastAsia" w:hAnsiTheme="minorHAnsi" w:cstheme="minorBidi"/>
            <w:smallCaps w:val="0"/>
            <w:noProof/>
            <w:sz w:val="22"/>
            <w:szCs w:val="22"/>
          </w:rPr>
          <w:tab/>
        </w:r>
        <w:r w:rsidRPr="00836536">
          <w:rPr>
            <w:rStyle w:val="Hyperlink"/>
            <w:rFonts w:eastAsia="Calibri"/>
            <w:noProof/>
          </w:rPr>
          <w:t>General Requirements for Vibrating Machine Foundations</w:t>
        </w:r>
        <w:r>
          <w:rPr>
            <w:noProof/>
            <w:webHidden/>
          </w:rPr>
          <w:tab/>
        </w:r>
        <w:r>
          <w:rPr>
            <w:noProof/>
            <w:webHidden/>
          </w:rPr>
          <w:fldChar w:fldCharType="begin"/>
        </w:r>
        <w:r>
          <w:rPr>
            <w:noProof/>
            <w:webHidden/>
          </w:rPr>
          <w:instrText xml:space="preserve"> PAGEREF _Toc136180773 \h </w:instrText>
        </w:r>
        <w:r>
          <w:rPr>
            <w:noProof/>
            <w:webHidden/>
          </w:rPr>
        </w:r>
        <w:r>
          <w:rPr>
            <w:noProof/>
            <w:webHidden/>
          </w:rPr>
          <w:fldChar w:fldCharType="separate"/>
        </w:r>
        <w:r>
          <w:rPr>
            <w:noProof/>
            <w:webHidden/>
          </w:rPr>
          <w:t>27</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4" w:history="1">
        <w:r w:rsidRPr="00836536">
          <w:rPr>
            <w:rStyle w:val="Hyperlink"/>
            <w:rFonts w:eastAsia="Calibri"/>
            <w:noProof/>
          </w:rPr>
          <w:t>11.7</w:t>
        </w:r>
        <w:r>
          <w:rPr>
            <w:rFonts w:asciiTheme="minorHAnsi" w:eastAsiaTheme="minorEastAsia" w:hAnsiTheme="minorHAnsi" w:cstheme="minorBidi"/>
            <w:smallCaps w:val="0"/>
            <w:noProof/>
            <w:sz w:val="22"/>
            <w:szCs w:val="22"/>
          </w:rPr>
          <w:tab/>
        </w:r>
        <w:r w:rsidRPr="00836536">
          <w:rPr>
            <w:rStyle w:val="Hyperlink"/>
            <w:rFonts w:eastAsia="Calibri"/>
            <w:noProof/>
          </w:rPr>
          <w:t>Reciprocating Machines</w:t>
        </w:r>
        <w:r>
          <w:rPr>
            <w:noProof/>
            <w:webHidden/>
          </w:rPr>
          <w:tab/>
        </w:r>
        <w:r>
          <w:rPr>
            <w:noProof/>
            <w:webHidden/>
          </w:rPr>
          <w:fldChar w:fldCharType="begin"/>
        </w:r>
        <w:r>
          <w:rPr>
            <w:noProof/>
            <w:webHidden/>
          </w:rPr>
          <w:instrText xml:space="preserve"> PAGEREF _Toc136180774 \h </w:instrText>
        </w:r>
        <w:r>
          <w:rPr>
            <w:noProof/>
            <w:webHidden/>
          </w:rPr>
        </w:r>
        <w:r>
          <w:rPr>
            <w:noProof/>
            <w:webHidden/>
          </w:rPr>
          <w:fldChar w:fldCharType="separate"/>
        </w:r>
        <w:r>
          <w:rPr>
            <w:noProof/>
            <w:webHidden/>
          </w:rPr>
          <w:t>28</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5" w:history="1">
        <w:r w:rsidRPr="00836536">
          <w:rPr>
            <w:rStyle w:val="Hyperlink"/>
            <w:rFonts w:eastAsia="Calibri"/>
            <w:noProof/>
          </w:rPr>
          <w:t>11.8</w:t>
        </w:r>
        <w:r>
          <w:rPr>
            <w:rFonts w:asciiTheme="minorHAnsi" w:eastAsiaTheme="minorEastAsia" w:hAnsiTheme="minorHAnsi" w:cstheme="minorBidi"/>
            <w:smallCaps w:val="0"/>
            <w:noProof/>
            <w:sz w:val="22"/>
            <w:szCs w:val="22"/>
          </w:rPr>
          <w:tab/>
        </w:r>
        <w:r w:rsidRPr="00836536">
          <w:rPr>
            <w:rStyle w:val="Hyperlink"/>
            <w:rFonts w:eastAsia="Calibri"/>
            <w:noProof/>
          </w:rPr>
          <w:t>Centrifugal Machines</w:t>
        </w:r>
        <w:r>
          <w:rPr>
            <w:noProof/>
            <w:webHidden/>
          </w:rPr>
          <w:tab/>
        </w:r>
        <w:r>
          <w:rPr>
            <w:noProof/>
            <w:webHidden/>
          </w:rPr>
          <w:fldChar w:fldCharType="begin"/>
        </w:r>
        <w:r>
          <w:rPr>
            <w:noProof/>
            <w:webHidden/>
          </w:rPr>
          <w:instrText xml:space="preserve"> PAGEREF _Toc136180775 \h </w:instrText>
        </w:r>
        <w:r>
          <w:rPr>
            <w:noProof/>
            <w:webHidden/>
          </w:rPr>
        </w:r>
        <w:r>
          <w:rPr>
            <w:noProof/>
            <w:webHidden/>
          </w:rPr>
          <w:fldChar w:fldCharType="separate"/>
        </w:r>
        <w:r>
          <w:rPr>
            <w:noProof/>
            <w:webHidden/>
          </w:rPr>
          <w:t>29</w:t>
        </w:r>
        <w:r>
          <w:rPr>
            <w:noProof/>
            <w:webHidden/>
          </w:rPr>
          <w:fldChar w:fldCharType="end"/>
        </w:r>
      </w:hyperlink>
    </w:p>
    <w:p w:rsidR="00DB4C2C" w:rsidRDefault="00DB4C2C">
      <w:pPr>
        <w:pStyle w:val="TOC2"/>
        <w:rPr>
          <w:rFonts w:asciiTheme="minorHAnsi" w:eastAsiaTheme="minorEastAsia" w:hAnsiTheme="minorHAnsi" w:cstheme="minorBidi"/>
          <w:smallCaps w:val="0"/>
          <w:noProof/>
          <w:sz w:val="22"/>
          <w:szCs w:val="22"/>
        </w:rPr>
      </w:pPr>
      <w:hyperlink w:anchor="_Toc136180776" w:history="1">
        <w:r w:rsidRPr="00836536">
          <w:rPr>
            <w:rStyle w:val="Hyperlink"/>
            <w:rFonts w:eastAsia="Calibri"/>
            <w:noProof/>
          </w:rPr>
          <w:t>11.9</w:t>
        </w:r>
        <w:r>
          <w:rPr>
            <w:rFonts w:asciiTheme="minorHAnsi" w:eastAsiaTheme="minorEastAsia" w:hAnsiTheme="minorHAnsi" w:cstheme="minorBidi"/>
            <w:smallCaps w:val="0"/>
            <w:noProof/>
            <w:sz w:val="22"/>
            <w:szCs w:val="22"/>
          </w:rPr>
          <w:tab/>
        </w:r>
        <w:r w:rsidRPr="00836536">
          <w:rPr>
            <w:rStyle w:val="Hyperlink"/>
            <w:rFonts w:eastAsia="Calibri"/>
            <w:noProof/>
          </w:rPr>
          <w:t>Frequency Ratios</w:t>
        </w:r>
        <w:r>
          <w:rPr>
            <w:noProof/>
            <w:webHidden/>
          </w:rPr>
          <w:tab/>
        </w:r>
        <w:r>
          <w:rPr>
            <w:noProof/>
            <w:webHidden/>
          </w:rPr>
          <w:fldChar w:fldCharType="begin"/>
        </w:r>
        <w:r>
          <w:rPr>
            <w:noProof/>
            <w:webHidden/>
          </w:rPr>
          <w:instrText xml:space="preserve"> PAGEREF _Toc136180776 \h </w:instrText>
        </w:r>
        <w:r>
          <w:rPr>
            <w:noProof/>
            <w:webHidden/>
          </w:rPr>
        </w:r>
        <w:r>
          <w:rPr>
            <w:noProof/>
            <w:webHidden/>
          </w:rPr>
          <w:fldChar w:fldCharType="separate"/>
        </w:r>
        <w:r>
          <w:rPr>
            <w:noProof/>
            <w:webHidden/>
          </w:rPr>
          <w:t>29</w:t>
        </w:r>
        <w:r>
          <w:rPr>
            <w:noProof/>
            <w:webHidden/>
          </w:rPr>
          <w:fldChar w:fldCharType="end"/>
        </w:r>
      </w:hyperlink>
    </w:p>
    <w:p w:rsidR="00AC23D7" w:rsidRDefault="00BD2402" w:rsidP="000B3E66">
      <w:pPr>
        <w:widowControl w:val="0"/>
        <w:tabs>
          <w:tab w:val="right" w:leader="dot" w:pos="9356"/>
        </w:tabs>
        <w:bidi w:val="0"/>
        <w:mirrorIndents/>
        <w:rPr>
          <w:rFonts w:ascii="Arial" w:hAnsi="Arial" w:cs="Arial"/>
          <w:b/>
          <w:bCs/>
          <w:caps/>
          <w:kern w:val="28"/>
          <w:sz w:val="24"/>
        </w:rPr>
      </w:pPr>
      <w:r w:rsidRPr="00126C3E">
        <w:rPr>
          <w:rFonts w:ascii="Calibri" w:hAnsi="Calibri" w:cs="Times New Roman"/>
          <w:szCs w:val="20"/>
        </w:rPr>
        <w:fldChar w:fldCharType="end"/>
      </w:r>
      <w:r w:rsidR="008A3242">
        <w:rPr>
          <w:rFonts w:ascii="Arial" w:hAnsi="Arial" w:cs="Arial"/>
          <w:sz w:val="22"/>
          <w:szCs w:val="22"/>
          <w:lang w:bidi="fa-IR"/>
        </w:rPr>
        <w:br w:type="page"/>
      </w:r>
      <w:bookmarkStart w:id="1" w:name="_Toc343327774"/>
      <w:bookmarkStart w:id="2" w:name="_Toc325006571"/>
      <w:bookmarkStart w:id="3" w:name="_Toc328298189"/>
    </w:p>
    <w:p w:rsidR="00855832" w:rsidRPr="004E686A" w:rsidRDefault="00855832" w:rsidP="000B3E66">
      <w:pPr>
        <w:keepNext/>
        <w:widowControl w:val="0"/>
        <w:numPr>
          <w:ilvl w:val="0"/>
          <w:numId w:val="1"/>
        </w:numPr>
        <w:bidi w:val="0"/>
        <w:spacing w:before="240" w:after="240"/>
        <w:jc w:val="both"/>
        <w:outlineLvl w:val="0"/>
        <w:rPr>
          <w:rFonts w:ascii="Arial" w:hAnsi="Arial" w:cs="Arial"/>
          <w:b/>
          <w:bCs/>
          <w:caps/>
          <w:kern w:val="28"/>
          <w:sz w:val="24"/>
        </w:rPr>
      </w:pPr>
      <w:bookmarkStart w:id="4" w:name="_Toc136180720"/>
      <w:r w:rsidRPr="004E686A">
        <w:rPr>
          <w:rFonts w:ascii="Arial" w:hAnsi="Arial" w:cs="Arial"/>
          <w:b/>
          <w:bCs/>
          <w:caps/>
          <w:kern w:val="28"/>
          <w:sz w:val="24"/>
        </w:rPr>
        <w:lastRenderedPageBreak/>
        <w:t>INTRODUCTION</w:t>
      </w:r>
      <w:bookmarkEnd w:id="1"/>
      <w:bookmarkEnd w:id="2"/>
      <w:bookmarkEnd w:id="3"/>
      <w:bookmarkEnd w:id="4"/>
    </w:p>
    <w:p w:rsidR="00DE1759" w:rsidRDefault="00EB2D3E" w:rsidP="00394CB0">
      <w:pPr>
        <w:widowControl w:val="0"/>
        <w:bidi w:val="0"/>
        <w:snapToGrid w:val="0"/>
        <w:spacing w:before="240" w:after="240"/>
        <w:ind w:left="709" w:right="845"/>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94CB0">
      <w:pPr>
        <w:widowControl w:val="0"/>
        <w:bidi w:val="0"/>
        <w:snapToGrid w:val="0"/>
        <w:spacing w:before="240" w:after="240"/>
        <w:ind w:left="709" w:right="845"/>
        <w:jc w:val="both"/>
        <w:rPr>
          <w:rFonts w:asciiTheme="minorBidi" w:hAnsiTheme="minorBidi" w:cstheme="minorBidi"/>
          <w:sz w:val="22"/>
          <w:szCs w:val="22"/>
          <w:lang w:val="en-GB"/>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394CB0">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A7234B">
        <w:trPr>
          <w:trHeight w:val="352"/>
        </w:trPr>
        <w:tc>
          <w:tcPr>
            <w:tcW w:w="3780" w:type="dxa"/>
          </w:tcPr>
          <w:p w:rsidR="00EB2D3E" w:rsidRPr="00B516BA" w:rsidRDefault="00CB3569"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CLIENT</w:t>
            </w:r>
            <w:r w:rsidR="003B6C8F" w:rsidRPr="00CB3569">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rsidTr="00A7234B">
        <w:tc>
          <w:tcPr>
            <w:tcW w:w="3780" w:type="dxa"/>
          </w:tcPr>
          <w:p w:rsidR="00EB2D3E" w:rsidRPr="00B516BA" w:rsidRDefault="00FF57E4" w:rsidP="00394CB0">
            <w:pPr>
              <w:widowControl w:val="0"/>
              <w:bidi w:val="0"/>
              <w:snapToGrid w:val="0"/>
              <w:spacing w:before="80" w:after="80"/>
              <w:ind w:left="34" w:right="575"/>
              <w:jc w:val="both"/>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00EB2D3E" w:rsidRPr="00B516BA">
              <w:rPr>
                <w:rFonts w:asciiTheme="minorBidi" w:hAnsiTheme="minorBidi" w:cstheme="minorBidi"/>
                <w:sz w:val="22"/>
                <w:szCs w:val="22"/>
                <w:lang w:val="en-GB"/>
              </w:rPr>
              <w:t>CONTRACTOR</w:t>
            </w:r>
            <w:r w:rsidR="00C35A88">
              <w:rPr>
                <w:rFonts w:asciiTheme="minorBidi" w:hAnsiTheme="minorBidi" w:cstheme="minorBidi"/>
                <w:sz w:val="22"/>
                <w:szCs w:val="22"/>
                <w:lang w:val="en-GB"/>
              </w:rPr>
              <w:t xml:space="preserve"> (GC)</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8117BA" w:rsidRPr="00FA0319" w:rsidRDefault="008117BA"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The firm appointed by EPD/EPC CONTRACTOR (GC) and approved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(in writing) for the inspection of goods</w:t>
            </w:r>
            <w:r w:rsidRPr="00394CB0">
              <w:rPr>
                <w:rFonts w:asciiTheme="minorBidi" w:hAnsiTheme="minorBidi" w:cstheme="minorBidi"/>
                <w:sz w:val="22"/>
                <w:szCs w:val="22"/>
                <w:lang w:val="en-GB"/>
              </w:rPr>
              <w:t>.</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mandatory.</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 a provision is advisory only.</w:t>
            </w:r>
          </w:p>
        </w:tc>
      </w:tr>
      <w:tr w:rsidR="00EB2D3E" w:rsidRPr="00B516BA" w:rsidTr="00A7234B">
        <w:tc>
          <w:tcPr>
            <w:tcW w:w="3780" w:type="dxa"/>
          </w:tcPr>
          <w:p w:rsidR="00EB2D3E" w:rsidRPr="00B516BA"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 xml:space="preserve">Is normally used in connection with the action by </w:t>
            </w:r>
            <w:r w:rsidR="00CB3569">
              <w:rPr>
                <w:rFonts w:asciiTheme="minorBidi" w:hAnsiTheme="minorBidi" w:cstheme="minorBidi"/>
                <w:sz w:val="22"/>
                <w:szCs w:val="22"/>
                <w:lang w:val="en-GB"/>
              </w:rPr>
              <w:t>CLIENT</w:t>
            </w:r>
            <w:r w:rsidRPr="00FA0319">
              <w:rPr>
                <w:rFonts w:asciiTheme="minorBidi" w:hAnsiTheme="minorBidi" w:cstheme="minorBidi"/>
                <w:sz w:val="22"/>
                <w:szCs w:val="22"/>
                <w:lang w:val="en-GB"/>
              </w:rPr>
              <w:t xml:space="preserve"> rather than by an EPC/EPD CONTRACTOR, supplier or VENDOR.</w:t>
            </w:r>
          </w:p>
        </w:tc>
      </w:tr>
      <w:tr w:rsidR="00EB2D3E" w:rsidRPr="00B516BA" w:rsidTr="00372803">
        <w:trPr>
          <w:trHeight w:val="66"/>
        </w:trPr>
        <w:tc>
          <w:tcPr>
            <w:tcW w:w="3780" w:type="dxa"/>
          </w:tcPr>
          <w:p w:rsidR="00EB2D3E"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p w:rsidR="00E06F39" w:rsidRDefault="00E06F39" w:rsidP="00394CB0">
            <w:pPr>
              <w:widowControl w:val="0"/>
              <w:bidi w:val="0"/>
              <w:snapToGrid w:val="0"/>
              <w:spacing w:before="80" w:after="80"/>
              <w:ind w:left="34" w:right="575"/>
              <w:jc w:val="both"/>
              <w:rPr>
                <w:rFonts w:asciiTheme="minorBidi" w:hAnsiTheme="minorBidi" w:cstheme="minorBidi"/>
                <w:sz w:val="22"/>
                <w:szCs w:val="22"/>
                <w:lang w:val="en-GB"/>
              </w:rPr>
            </w:pPr>
          </w:p>
          <w:p w:rsidR="00E06F39" w:rsidRDefault="00E06F39" w:rsidP="00372803">
            <w:pPr>
              <w:widowControl w:val="0"/>
              <w:bidi w:val="0"/>
              <w:snapToGrid w:val="0"/>
              <w:spacing w:before="80" w:after="80"/>
              <w:ind w:right="575"/>
              <w:jc w:val="both"/>
              <w:rPr>
                <w:rFonts w:asciiTheme="minorBidi" w:hAnsiTheme="minorBidi" w:cstheme="minorBidi"/>
                <w:sz w:val="22"/>
                <w:szCs w:val="22"/>
                <w:lang w:val="en-GB"/>
              </w:rPr>
            </w:pPr>
          </w:p>
          <w:p w:rsidR="00F407DD" w:rsidRPr="00B516BA" w:rsidRDefault="00F407DD" w:rsidP="00F407DD">
            <w:pPr>
              <w:widowControl w:val="0"/>
              <w:bidi w:val="0"/>
              <w:snapToGrid w:val="0"/>
              <w:spacing w:before="80" w:after="80"/>
              <w:ind w:right="575"/>
              <w:jc w:val="both"/>
              <w:rPr>
                <w:rFonts w:asciiTheme="minorBidi" w:hAnsiTheme="minorBidi" w:cstheme="minorBidi"/>
                <w:sz w:val="22"/>
                <w:szCs w:val="22"/>
                <w:lang w:val="en-GB"/>
              </w:rPr>
            </w:pPr>
          </w:p>
        </w:tc>
        <w:tc>
          <w:tcPr>
            <w:tcW w:w="5633" w:type="dxa"/>
          </w:tcPr>
          <w:p w:rsidR="00EB2D3E" w:rsidRPr="00FA0319" w:rsidRDefault="00EB2D3E" w:rsidP="00394CB0">
            <w:pPr>
              <w:widowControl w:val="0"/>
              <w:bidi w:val="0"/>
              <w:snapToGrid w:val="0"/>
              <w:spacing w:before="80" w:after="80"/>
              <w:ind w:left="34" w:right="575"/>
              <w:jc w:val="both"/>
              <w:rPr>
                <w:rFonts w:asciiTheme="minorBidi" w:hAnsiTheme="minorBidi" w:cstheme="minorBidi"/>
                <w:sz w:val="22"/>
                <w:szCs w:val="22"/>
                <w:lang w:val="en-GB"/>
              </w:rPr>
            </w:pPr>
            <w:r w:rsidRPr="00FA0319">
              <w:rPr>
                <w:rFonts w:asciiTheme="minorBidi" w:hAnsiTheme="minorBidi" w:cstheme="minorBidi"/>
                <w:sz w:val="22"/>
                <w:szCs w:val="22"/>
                <w:lang w:val="en-GB"/>
              </w:rPr>
              <w:t>Is used where</w:t>
            </w:r>
            <w:r w:rsidRPr="00FA0319">
              <w:rPr>
                <w:rFonts w:asciiTheme="minorBidi" w:hAnsiTheme="minorBidi" w:cstheme="minorBidi"/>
                <w:sz w:val="22"/>
                <w:szCs w:val="22"/>
                <w:lang w:val="en-GB"/>
              </w:rPr>
              <w:tab/>
              <w:t>a provision is completely discretionary.</w:t>
            </w:r>
          </w:p>
        </w:tc>
      </w:tr>
    </w:tbl>
    <w:p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328298191"/>
      <w:bookmarkStart w:id="10" w:name="_Toc259347570"/>
      <w:bookmarkStart w:id="11" w:name="_Toc292715166"/>
      <w:bookmarkStart w:id="12" w:name="_Toc325006574"/>
      <w:bookmarkStart w:id="13" w:name="_Toc136180721"/>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13"/>
      <w:r w:rsidRPr="00E508B2">
        <w:rPr>
          <w:rFonts w:ascii="Arial" w:hAnsi="Arial" w:cs="Arial"/>
          <w:b/>
          <w:bCs/>
          <w:caps/>
          <w:kern w:val="28"/>
          <w:sz w:val="24"/>
        </w:rPr>
        <w:t xml:space="preserve"> </w:t>
      </w:r>
      <w:bookmarkEnd w:id="9"/>
    </w:p>
    <w:p w:rsidR="0027058A" w:rsidRDefault="0027058A" w:rsidP="00394CB0">
      <w:pPr>
        <w:widowControl w:val="0"/>
        <w:bidi w:val="0"/>
        <w:snapToGrid w:val="0"/>
        <w:spacing w:before="240" w:after="240"/>
        <w:ind w:left="709" w:right="845"/>
        <w:jc w:val="lowKashida"/>
        <w:rPr>
          <w:rFonts w:ascii="Arial" w:hAnsi="Arial" w:cs="Arial"/>
          <w:snapToGrid w:val="0"/>
          <w:sz w:val="22"/>
          <w:szCs w:val="20"/>
          <w:lang w:val="en-GB" w:eastAsia="en-GB"/>
        </w:rPr>
      </w:pPr>
      <w:bookmarkStart w:id="14" w:name="_Toc328298192"/>
      <w:bookmarkEnd w:id="10"/>
      <w:bookmarkEnd w:id="11"/>
      <w:bookmarkEnd w:id="12"/>
      <w:r w:rsidRPr="00407887">
        <w:rPr>
          <w:rFonts w:ascii="Arial" w:hAnsi="Arial" w:cs="Arial"/>
          <w:snapToGrid w:val="0"/>
          <w:sz w:val="22"/>
          <w:szCs w:val="20"/>
          <w:lang w:val="en-GB" w:eastAsia="en-GB"/>
        </w:rPr>
        <w:t xml:space="preserve">This document covers </w:t>
      </w:r>
      <w:r w:rsidR="00407887" w:rsidRPr="00407887">
        <w:rPr>
          <w:rFonts w:ascii="Arial" w:hAnsi="Arial" w:cs="Arial"/>
          <w:snapToGrid w:val="0"/>
          <w:sz w:val="22"/>
          <w:szCs w:val="20"/>
          <w:lang w:val="en-GB" w:eastAsia="en-GB"/>
        </w:rPr>
        <w:t>the data considered in the general design criteria for foundations, concrete structures and steel structures.</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36180722"/>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4D66AB">
      <w:pPr>
        <w:pStyle w:val="Heading2"/>
      </w:pPr>
      <w:bookmarkStart w:id="18" w:name="_Toc343001691"/>
      <w:bookmarkStart w:id="19" w:name="_Toc343327082"/>
      <w:bookmarkStart w:id="20" w:name="_Toc343327779"/>
      <w:bookmarkStart w:id="21" w:name="_Toc94955427"/>
      <w:bookmarkStart w:id="22" w:name="_Toc121753880"/>
      <w:bookmarkStart w:id="23" w:name="_Toc121757136"/>
      <w:bookmarkStart w:id="24" w:name="_Toc121757181"/>
      <w:bookmarkStart w:id="25" w:name="_Toc132022758"/>
      <w:bookmarkStart w:id="26" w:name="_Toc325006576"/>
      <w:bookmarkStart w:id="27" w:name="_Toc136180723"/>
      <w:r w:rsidRPr="00E508B2">
        <w:t>Local Codes and Standards</w:t>
      </w:r>
      <w:bookmarkEnd w:id="18"/>
      <w:bookmarkEnd w:id="19"/>
      <w:bookmarkEnd w:id="20"/>
      <w:bookmarkEnd w:id="21"/>
      <w:bookmarkEnd w:id="22"/>
      <w:bookmarkEnd w:id="23"/>
      <w:bookmarkEnd w:id="24"/>
      <w:bookmarkEnd w:id="25"/>
      <w:bookmarkEnd w:id="27"/>
    </w:p>
    <w:p w:rsidR="0027058A" w:rsidRPr="00A57AEC" w:rsidRDefault="0027058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A57AEC">
        <w:rPr>
          <w:rFonts w:ascii="Arial" w:hAnsi="Arial" w:cs="Arial"/>
          <w:snapToGrid w:val="0"/>
          <w:sz w:val="22"/>
          <w:szCs w:val="20"/>
          <w:lang w:val="en-GB" w:eastAsia="en-GB"/>
        </w:rPr>
        <w:t>IPS-E-</w:t>
      </w:r>
      <w:r w:rsidR="00A57AEC">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sidR="00A57AEC">
        <w:rPr>
          <w:rFonts w:ascii="Arial" w:hAnsi="Arial" w:cs="Arial"/>
          <w:snapToGrid w:val="0"/>
          <w:sz w:val="22"/>
          <w:szCs w:val="20"/>
          <w:lang w:val="en-GB" w:eastAsia="en-GB"/>
        </w:rPr>
        <w:t>200</w:t>
      </w:r>
      <w:r w:rsidRPr="00A57AEC">
        <w:rPr>
          <w:rFonts w:ascii="Arial" w:hAnsi="Arial" w:cs="Arial"/>
          <w:snapToGrid w:val="0"/>
          <w:sz w:val="22"/>
          <w:szCs w:val="20"/>
          <w:lang w:val="en-GB" w:eastAsia="en-GB"/>
        </w:rPr>
        <w:t xml:space="preserve">        </w:t>
      </w:r>
      <w:r w:rsidR="00A57AEC">
        <w:rPr>
          <w:rFonts w:ascii="Arial" w:hAnsi="Arial" w:cs="Arial"/>
          <w:snapToGrid w:val="0"/>
          <w:sz w:val="22"/>
          <w:szCs w:val="20"/>
          <w:lang w:val="en-GB" w:eastAsia="en-GB"/>
        </w:rPr>
        <w:t xml:space="preserve">          </w:t>
      </w:r>
      <w:r w:rsidR="00A57AEC">
        <w:rPr>
          <w:rFonts w:ascii="Arial" w:hAnsi="Arial" w:cs="Arial"/>
          <w:snapToGrid w:val="0"/>
          <w:sz w:val="22"/>
          <w:szCs w:val="20"/>
          <w:lang w:val="en-GB" w:eastAsia="en-GB"/>
        </w:rPr>
        <w:tab/>
        <w:t xml:space="preserve">Engineering  Standard </w:t>
      </w:r>
      <w:r w:rsidRPr="00A57AEC">
        <w:rPr>
          <w:rFonts w:ascii="Arial" w:hAnsi="Arial" w:cs="Arial"/>
          <w:snapToGrid w:val="0"/>
          <w:sz w:val="22"/>
          <w:szCs w:val="20"/>
          <w:lang w:val="en-GB" w:eastAsia="en-GB"/>
        </w:rPr>
        <w:t xml:space="preserve">for </w:t>
      </w:r>
      <w:r w:rsidR="00A57AEC">
        <w:rPr>
          <w:rFonts w:ascii="Arial" w:hAnsi="Arial" w:cs="Arial"/>
          <w:snapToGrid w:val="0"/>
          <w:sz w:val="22"/>
          <w:szCs w:val="20"/>
          <w:lang w:val="en-GB" w:eastAsia="en-GB"/>
        </w:rPr>
        <w:t>Concrete Structures</w:t>
      </w:r>
      <w:r w:rsidRPr="00A57AEC">
        <w:rPr>
          <w:rFonts w:ascii="Arial" w:hAnsi="Arial" w:cs="Arial"/>
          <w:snapToGrid w:val="0"/>
          <w:sz w:val="22"/>
          <w:szCs w:val="20"/>
          <w:lang w:val="en-GB" w:eastAsia="en-GB"/>
        </w:rPr>
        <w:t xml:space="preserve"> </w:t>
      </w:r>
    </w:p>
    <w:p w:rsidR="0027058A" w:rsidRDefault="0027058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A57AEC">
        <w:rPr>
          <w:rFonts w:ascii="Arial" w:hAnsi="Arial" w:cs="Arial"/>
          <w:snapToGrid w:val="0"/>
          <w:sz w:val="22"/>
          <w:szCs w:val="20"/>
          <w:lang w:val="en-GB" w:eastAsia="en-GB"/>
        </w:rPr>
        <w:t>IPS-E-</w:t>
      </w:r>
      <w:r w:rsidR="00A57AEC">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sidR="00A57AEC">
        <w:rPr>
          <w:rFonts w:ascii="Arial" w:hAnsi="Arial" w:cs="Arial"/>
          <w:snapToGrid w:val="0"/>
          <w:sz w:val="22"/>
          <w:szCs w:val="20"/>
          <w:lang w:val="en-GB" w:eastAsia="en-GB"/>
        </w:rPr>
        <w:t>210</w:t>
      </w:r>
      <w:r w:rsidRPr="00A57AEC">
        <w:rPr>
          <w:rFonts w:ascii="Arial" w:hAnsi="Arial" w:cs="Arial"/>
          <w:snapToGrid w:val="0"/>
          <w:sz w:val="22"/>
          <w:szCs w:val="20"/>
          <w:lang w:val="en-GB" w:eastAsia="en-GB"/>
        </w:rPr>
        <w:tab/>
        <w:t>Engineering</w:t>
      </w:r>
      <w:r w:rsidR="00A57AEC">
        <w:rPr>
          <w:rFonts w:ascii="Arial" w:hAnsi="Arial" w:cs="Arial"/>
          <w:snapToGrid w:val="0"/>
          <w:sz w:val="22"/>
          <w:szCs w:val="20"/>
          <w:lang w:val="en-GB" w:eastAsia="en-GB"/>
        </w:rPr>
        <w:t xml:space="preserve"> Standard </w:t>
      </w:r>
      <w:r w:rsidRPr="00A57AEC">
        <w:rPr>
          <w:rFonts w:ascii="Arial" w:hAnsi="Arial" w:cs="Arial"/>
          <w:snapToGrid w:val="0"/>
          <w:sz w:val="22"/>
          <w:szCs w:val="20"/>
          <w:lang w:val="en-GB" w:eastAsia="en-GB"/>
        </w:rPr>
        <w:t xml:space="preserve">for </w:t>
      </w:r>
      <w:r w:rsidR="00A57AEC">
        <w:rPr>
          <w:rFonts w:ascii="Arial" w:hAnsi="Arial" w:cs="Arial"/>
          <w:snapToGrid w:val="0"/>
          <w:sz w:val="22"/>
          <w:szCs w:val="20"/>
          <w:lang w:val="en-GB" w:eastAsia="en-GB"/>
        </w:rPr>
        <w:t>Steel Structures</w:t>
      </w:r>
    </w:p>
    <w:p w:rsidR="00A57AEC" w:rsidRDefault="00A57AE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bookmarkStart w:id="28" w:name="_Toc343001692"/>
      <w:bookmarkStart w:id="29" w:name="_Toc343327083"/>
      <w:bookmarkStart w:id="30" w:name="_Toc343327780"/>
      <w:r w:rsidRPr="00A57AEC">
        <w:rPr>
          <w:rFonts w:ascii="Arial" w:hAnsi="Arial" w:cs="Arial"/>
          <w:snapToGrid w:val="0"/>
          <w:sz w:val="22"/>
          <w:szCs w:val="20"/>
          <w:lang w:val="en-GB" w:eastAsia="en-GB"/>
        </w:rPr>
        <w:t>IPS-E-</w:t>
      </w:r>
      <w:r>
        <w:rPr>
          <w:rFonts w:ascii="Arial" w:hAnsi="Arial" w:cs="Arial"/>
          <w:snapToGrid w:val="0"/>
          <w:sz w:val="22"/>
          <w:szCs w:val="20"/>
          <w:lang w:val="en-GB" w:eastAsia="en-GB"/>
        </w:rPr>
        <w:t>CE</w:t>
      </w:r>
      <w:r w:rsidRPr="00A57AEC">
        <w:rPr>
          <w:rFonts w:ascii="Arial" w:hAnsi="Arial" w:cs="Arial"/>
          <w:snapToGrid w:val="0"/>
          <w:sz w:val="22"/>
          <w:szCs w:val="20"/>
          <w:lang w:val="en-GB" w:eastAsia="en-GB"/>
        </w:rPr>
        <w:t>-</w:t>
      </w:r>
      <w:r>
        <w:rPr>
          <w:rFonts w:ascii="Arial" w:hAnsi="Arial" w:cs="Arial"/>
          <w:snapToGrid w:val="0"/>
          <w:sz w:val="22"/>
          <w:szCs w:val="20"/>
          <w:lang w:val="en-GB" w:eastAsia="en-GB"/>
        </w:rPr>
        <w:t>500</w:t>
      </w:r>
      <w:r w:rsidRPr="00A57AEC">
        <w:rPr>
          <w:rFonts w:ascii="Arial" w:hAnsi="Arial" w:cs="Arial"/>
          <w:snapToGrid w:val="0"/>
          <w:sz w:val="22"/>
          <w:szCs w:val="20"/>
          <w:lang w:val="en-GB" w:eastAsia="en-GB"/>
        </w:rPr>
        <w:tab/>
        <w:t>Engineering</w:t>
      </w:r>
      <w:r>
        <w:rPr>
          <w:rFonts w:ascii="Arial" w:hAnsi="Arial" w:cs="Arial"/>
          <w:snapToGrid w:val="0"/>
          <w:sz w:val="22"/>
          <w:szCs w:val="20"/>
          <w:lang w:val="en-GB" w:eastAsia="en-GB"/>
        </w:rPr>
        <w:t xml:space="preserve"> Standard </w:t>
      </w:r>
      <w:r w:rsidRPr="00A57AEC">
        <w:rPr>
          <w:rFonts w:ascii="Arial" w:hAnsi="Arial" w:cs="Arial"/>
          <w:snapToGrid w:val="0"/>
          <w:sz w:val="22"/>
          <w:szCs w:val="20"/>
          <w:lang w:val="en-GB" w:eastAsia="en-GB"/>
        </w:rPr>
        <w:t xml:space="preserve">for </w:t>
      </w:r>
      <w:r>
        <w:rPr>
          <w:rFonts w:ascii="Arial" w:hAnsi="Arial" w:cs="Arial"/>
          <w:snapToGrid w:val="0"/>
          <w:sz w:val="22"/>
          <w:szCs w:val="20"/>
          <w:lang w:val="en-GB" w:eastAsia="en-GB"/>
        </w:rPr>
        <w:t>Loads</w:t>
      </w:r>
    </w:p>
    <w:p w:rsidR="009F2744" w:rsidRDefault="009F2744"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INBC-6</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 </w:t>
      </w:r>
      <w:r w:rsidR="0006041F">
        <w:rPr>
          <w:rFonts w:ascii="Arial" w:hAnsi="Arial" w:cs="Arial"/>
          <w:snapToGrid w:val="0"/>
          <w:sz w:val="22"/>
          <w:szCs w:val="20"/>
          <w:lang w:val="en-GB" w:eastAsia="en-GB"/>
        </w:rPr>
        <w:t xml:space="preserve"> </w:t>
      </w:r>
      <w:r w:rsidR="00F2694A">
        <w:rPr>
          <w:rFonts w:ascii="Arial" w:hAnsi="Arial" w:cs="Arial"/>
          <w:snapToGrid w:val="0"/>
          <w:sz w:val="22"/>
          <w:szCs w:val="20"/>
          <w:lang w:val="en-GB" w:eastAsia="en-GB"/>
        </w:rPr>
        <w:t>–</w:t>
      </w:r>
      <w:r w:rsidR="00F2694A" w:rsidRPr="00394CB0">
        <w:rPr>
          <w:rFonts w:ascii="Arial" w:hAnsi="Arial" w:cs="Arial"/>
          <w:snapToGrid w:val="0"/>
          <w:sz w:val="22"/>
          <w:szCs w:val="20"/>
          <w:lang w:val="en-GB" w:eastAsia="en-GB"/>
        </w:rPr>
        <w:t xml:space="preserve"> Loads on The Building</w:t>
      </w:r>
      <w:r w:rsidR="00F2694A">
        <w:rPr>
          <w:rFonts w:ascii="Arial" w:hAnsi="Arial" w:cs="Arial" w:hint="cs"/>
          <w:snapToGrid w:val="0"/>
          <w:sz w:val="22"/>
          <w:szCs w:val="20"/>
          <w:rtl/>
          <w:lang w:val="en-GB" w:eastAsia="en-GB"/>
        </w:rPr>
        <w:t xml:space="preserve"> </w:t>
      </w:r>
      <w:r w:rsidR="0006041F">
        <w:rPr>
          <w:rFonts w:ascii="Arial" w:hAnsi="Arial" w:cs="Arial"/>
          <w:snapToGrid w:val="0"/>
          <w:sz w:val="22"/>
          <w:szCs w:val="20"/>
          <w:lang w:val="en-GB" w:eastAsia="en-GB"/>
        </w:rPr>
        <w:t xml:space="preserve"> </w:t>
      </w:r>
    </w:p>
    <w:p w:rsidR="00D01FE2" w:rsidRDefault="00D01FE2"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INBC-8</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 (Latest Edition)  –</w:t>
      </w:r>
      <w:r w:rsidRPr="00394CB0">
        <w:rPr>
          <w:rFonts w:ascii="Arial" w:hAnsi="Arial" w:cs="Arial"/>
          <w:snapToGrid w:val="0"/>
          <w:sz w:val="22"/>
          <w:szCs w:val="20"/>
          <w:lang w:val="en-GB" w:eastAsia="en-GB"/>
        </w:rPr>
        <w:t xml:space="preserve"> Masonry Work</w:t>
      </w:r>
    </w:p>
    <w:p w:rsidR="009F2744" w:rsidRDefault="009F2744"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INBC-9</w:t>
      </w:r>
      <w:r w:rsidRPr="00A57AEC">
        <w:rPr>
          <w:rFonts w:ascii="Arial" w:hAnsi="Arial" w:cs="Arial"/>
          <w:snapToGrid w:val="0"/>
          <w:sz w:val="22"/>
          <w:szCs w:val="20"/>
          <w:lang w:val="en-GB" w:eastAsia="en-GB"/>
        </w:rPr>
        <w:tab/>
      </w:r>
      <w:r w:rsidR="0006041F">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w:t>
      </w:r>
      <w:r w:rsidR="0006041F">
        <w:rPr>
          <w:rFonts w:ascii="Arial" w:hAnsi="Arial" w:cs="Arial"/>
          <w:snapToGrid w:val="0"/>
          <w:sz w:val="22"/>
          <w:szCs w:val="20"/>
          <w:lang w:val="en-GB" w:eastAsia="en-GB"/>
        </w:rPr>
        <w:t xml:space="preserve"> – Concrete Structure Design &amp; Construction</w:t>
      </w:r>
    </w:p>
    <w:p w:rsidR="009F2744" w:rsidRDefault="0006041F"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INBC-10</w:t>
      </w:r>
      <w:r w:rsidR="009F2744"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w:t>
      </w:r>
      <w:r w:rsidR="000002EE">
        <w:rPr>
          <w:rFonts w:ascii="Arial" w:hAnsi="Arial" w:cs="Arial"/>
          <w:snapToGrid w:val="0"/>
          <w:sz w:val="22"/>
          <w:szCs w:val="20"/>
          <w:lang w:val="en-GB" w:eastAsia="en-GB"/>
        </w:rPr>
        <w:t xml:space="preserve"> (Latest  Edition) </w:t>
      </w:r>
      <w:r>
        <w:rPr>
          <w:rFonts w:ascii="Arial" w:hAnsi="Arial" w:cs="Arial"/>
          <w:snapToGrid w:val="0"/>
          <w:sz w:val="22"/>
          <w:szCs w:val="20"/>
          <w:lang w:val="en-GB" w:eastAsia="en-GB"/>
        </w:rPr>
        <w:t xml:space="preserve"> – Steel Structure Design &amp; Construction</w:t>
      </w:r>
    </w:p>
    <w:p w:rsidR="00F2694A" w:rsidRDefault="00F2694A"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F2694A">
        <w:rPr>
          <w:rFonts w:ascii="Arial" w:hAnsi="Arial" w:cs="Arial"/>
          <w:snapToGrid w:val="0"/>
          <w:sz w:val="22"/>
          <w:szCs w:val="20"/>
          <w:lang w:val="en-GB" w:eastAsia="en-GB"/>
        </w:rPr>
        <w:t>INBC-11</w:t>
      </w:r>
      <w:r w:rsidRPr="00F2694A">
        <w:rPr>
          <w:rFonts w:ascii="Arial" w:hAnsi="Arial" w:cs="Arial"/>
          <w:snapToGrid w:val="0"/>
          <w:sz w:val="22"/>
          <w:szCs w:val="20"/>
          <w:lang w:val="en-GB" w:eastAsia="en-GB"/>
        </w:rPr>
        <w:tab/>
      </w:r>
      <w:r>
        <w:rPr>
          <w:rFonts w:ascii="Arial" w:hAnsi="Arial" w:cs="Arial"/>
          <w:snapToGrid w:val="0"/>
          <w:sz w:val="22"/>
          <w:szCs w:val="20"/>
          <w:lang w:val="en-GB" w:eastAsia="en-GB"/>
        </w:rPr>
        <w:t>Iranian National Building Code – Industrial Design &amp; Execution of Buildings</w:t>
      </w:r>
    </w:p>
    <w:p w:rsidR="00F2694A" w:rsidRPr="00F2694A" w:rsidRDefault="00A7234B"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sidRPr="00394CB0">
        <w:rPr>
          <w:rFonts w:ascii="Arial" w:hAnsi="Arial" w:cs="Arial"/>
          <w:snapToGrid w:val="0"/>
          <w:sz w:val="22"/>
          <w:szCs w:val="20"/>
          <w:lang w:val="en-GB" w:eastAsia="en-GB"/>
        </w:rPr>
        <w:t>ISDCOI-038</w:t>
      </w:r>
      <w:r w:rsidR="00F2694A" w:rsidRPr="00F2694A">
        <w:rPr>
          <w:rFonts w:ascii="Arial" w:hAnsi="Arial" w:cs="Arial"/>
          <w:snapToGrid w:val="0"/>
          <w:sz w:val="22"/>
          <w:szCs w:val="20"/>
          <w:lang w:val="en-GB" w:eastAsia="en-GB"/>
        </w:rPr>
        <w:tab/>
      </w:r>
      <w:r>
        <w:rPr>
          <w:rFonts w:ascii="Arial" w:hAnsi="Arial" w:cs="Arial"/>
          <w:snapToGrid w:val="0"/>
          <w:sz w:val="22"/>
          <w:szCs w:val="20"/>
          <w:lang w:val="en-GB" w:eastAsia="en-GB"/>
        </w:rPr>
        <w:t>Iranian Seismic Design Code for Petroleum Facilities &amp; Structures (3</w:t>
      </w:r>
      <w:r w:rsidRPr="00394CB0">
        <w:rPr>
          <w:rFonts w:ascii="Arial" w:hAnsi="Arial" w:cs="Arial"/>
          <w:snapToGrid w:val="0"/>
          <w:sz w:val="22"/>
          <w:szCs w:val="20"/>
          <w:lang w:val="en-GB" w:eastAsia="en-GB"/>
        </w:rPr>
        <w:t>rd</w:t>
      </w:r>
      <w:r>
        <w:rPr>
          <w:rFonts w:ascii="Arial" w:hAnsi="Arial" w:cs="Arial"/>
          <w:snapToGrid w:val="0"/>
          <w:sz w:val="22"/>
          <w:szCs w:val="20"/>
          <w:lang w:val="en-GB" w:eastAsia="en-GB"/>
        </w:rPr>
        <w:t xml:space="preserve"> Edition)</w:t>
      </w:r>
    </w:p>
    <w:p w:rsidR="00F2694A" w:rsidRDefault="001E2F2D"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STD-2800</w:t>
      </w:r>
      <w:r w:rsidR="00F2694A" w:rsidRPr="00A57AEC">
        <w:rPr>
          <w:rFonts w:ascii="Arial" w:hAnsi="Arial" w:cs="Arial"/>
          <w:snapToGrid w:val="0"/>
          <w:sz w:val="22"/>
          <w:szCs w:val="20"/>
          <w:lang w:val="en-GB" w:eastAsia="en-GB"/>
        </w:rPr>
        <w:tab/>
      </w:r>
      <w:r>
        <w:rPr>
          <w:rFonts w:ascii="Arial" w:hAnsi="Arial" w:cs="Arial"/>
          <w:snapToGrid w:val="0"/>
          <w:sz w:val="22"/>
          <w:szCs w:val="20"/>
          <w:lang w:val="en-GB" w:eastAsia="en-GB"/>
        </w:rPr>
        <w:t>Iranian Code of Practice for Seismic Resistant Design of Building (4rd Edition)</w:t>
      </w:r>
    </w:p>
    <w:p w:rsidR="00C52621" w:rsidRDefault="00C52621"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ISIRI14262-2 / S235JR</w:t>
      </w:r>
      <w:r w:rsidRPr="00F47267">
        <w:rPr>
          <w:rFonts w:ascii="Arial" w:hAnsi="Arial" w:cs="Arial"/>
          <w:snapToGrid w:val="0"/>
          <w:sz w:val="22"/>
          <w:szCs w:val="20"/>
          <w:lang w:val="en-GB" w:eastAsia="en-GB"/>
        </w:rPr>
        <w:tab/>
      </w:r>
      <w:r>
        <w:rPr>
          <w:rFonts w:ascii="Arial" w:hAnsi="Arial" w:cs="Arial"/>
          <w:snapToGrid w:val="0"/>
          <w:sz w:val="22"/>
          <w:szCs w:val="20"/>
          <w:lang w:val="en-GB" w:eastAsia="en-GB"/>
        </w:rPr>
        <w:t>Iranian National Standard Organization – Hot Rolled Structural Steels – part 2</w:t>
      </w:r>
    </w:p>
    <w:p w:rsidR="00A76760" w:rsidRDefault="00C52621"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ISIRI3132</w:t>
      </w:r>
      <w:r w:rsidRPr="00F47267">
        <w:rPr>
          <w:rFonts w:ascii="Arial" w:hAnsi="Arial" w:cs="Arial"/>
          <w:snapToGrid w:val="0"/>
          <w:sz w:val="22"/>
          <w:szCs w:val="20"/>
          <w:lang w:val="en-GB" w:eastAsia="en-GB"/>
        </w:rPr>
        <w:tab/>
      </w:r>
      <w:r>
        <w:rPr>
          <w:rFonts w:ascii="Arial" w:hAnsi="Arial" w:cs="Arial"/>
          <w:snapToGrid w:val="0"/>
          <w:sz w:val="22"/>
          <w:szCs w:val="20"/>
          <w:lang w:val="en-GB" w:eastAsia="en-GB"/>
        </w:rPr>
        <w:t>Iranian National Standard Organization – Hot Rolled</w:t>
      </w:r>
      <w:r w:rsidR="00A76760">
        <w:rPr>
          <w:rFonts w:ascii="Arial" w:hAnsi="Arial" w:cs="Arial"/>
          <w:snapToGrid w:val="0"/>
          <w:sz w:val="22"/>
          <w:szCs w:val="20"/>
          <w:lang w:val="en-GB" w:eastAsia="en-GB"/>
        </w:rPr>
        <w:t xml:space="preserve"> Steel Rods for Reinforcing Concrete </w:t>
      </w:r>
      <w:r>
        <w:rPr>
          <w:rFonts w:ascii="Arial" w:hAnsi="Arial" w:cs="Arial"/>
          <w:snapToGrid w:val="0"/>
          <w:sz w:val="22"/>
          <w:szCs w:val="20"/>
          <w:lang w:val="en-GB" w:eastAsia="en-GB"/>
        </w:rPr>
        <w:t xml:space="preserve"> </w:t>
      </w:r>
    </w:p>
    <w:p w:rsidR="00855832" w:rsidRPr="00E508B2" w:rsidRDefault="00855832" w:rsidP="004D66AB">
      <w:pPr>
        <w:pStyle w:val="Heading2"/>
      </w:pPr>
      <w:bookmarkStart w:id="31" w:name="_Toc94955428"/>
      <w:bookmarkStart w:id="32" w:name="_Toc121753881"/>
      <w:bookmarkStart w:id="33" w:name="_Toc121757137"/>
      <w:bookmarkStart w:id="34" w:name="_Toc121757182"/>
      <w:bookmarkStart w:id="35" w:name="_Toc132022759"/>
      <w:bookmarkStart w:id="36" w:name="_Toc136180724"/>
      <w:r w:rsidRPr="00E508B2">
        <w:t>International Codes and Standards</w:t>
      </w:r>
      <w:bookmarkEnd w:id="28"/>
      <w:bookmarkEnd w:id="29"/>
      <w:bookmarkEnd w:id="30"/>
      <w:bookmarkEnd w:id="31"/>
      <w:bookmarkEnd w:id="32"/>
      <w:bookmarkEnd w:id="33"/>
      <w:bookmarkEnd w:id="34"/>
      <w:bookmarkEnd w:id="35"/>
      <w:bookmarkEnd w:id="36"/>
    </w:p>
    <w:p w:rsidR="00855832" w:rsidRDefault="003A49D5"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ACI 318M-14</w:t>
      </w:r>
      <w:r w:rsidR="00855832"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 xml:space="preserve">Concrete Institute – Building Code Requirements for </w:t>
      </w:r>
      <w:r w:rsidR="00A648A8">
        <w:rPr>
          <w:rFonts w:ascii="Arial" w:hAnsi="Arial" w:cs="Arial"/>
          <w:snapToGrid w:val="0"/>
          <w:sz w:val="22"/>
          <w:szCs w:val="20"/>
          <w:lang w:val="en-GB" w:eastAsia="en-GB"/>
        </w:rPr>
        <w:t xml:space="preserve">Structural </w:t>
      </w:r>
      <w:r>
        <w:rPr>
          <w:rFonts w:ascii="Arial" w:hAnsi="Arial" w:cs="Arial"/>
          <w:snapToGrid w:val="0"/>
          <w:sz w:val="22"/>
          <w:szCs w:val="20"/>
          <w:lang w:val="en-GB" w:eastAsia="en-GB"/>
        </w:rPr>
        <w:t xml:space="preserve"> Concrete</w:t>
      </w:r>
    </w:p>
    <w:p w:rsidR="0027496C" w:rsidRDefault="0027496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ACI 315R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 Manual of Standard Reinforced Concrete Structures</w:t>
      </w:r>
    </w:p>
    <w:p w:rsidR="0027496C" w:rsidRDefault="0027496C"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ACI 350R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 Concrete Sanitary Structures</w:t>
      </w:r>
    </w:p>
    <w:p w:rsidR="00400945" w:rsidRPr="00A57AEC" w:rsidRDefault="00400945"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ACI 351.3R</w:t>
      </w:r>
      <w:r w:rsidRPr="00A57AEC">
        <w:rPr>
          <w:rFonts w:ascii="Arial" w:hAnsi="Arial" w:cs="Arial"/>
          <w:snapToGrid w:val="0"/>
          <w:sz w:val="22"/>
          <w:szCs w:val="20"/>
          <w:lang w:val="en-GB" w:eastAsia="en-GB"/>
        </w:rPr>
        <w:tab/>
        <w:t xml:space="preserve">American </w:t>
      </w:r>
      <w:r>
        <w:rPr>
          <w:rFonts w:ascii="Arial" w:hAnsi="Arial" w:cs="Arial"/>
          <w:snapToGrid w:val="0"/>
          <w:sz w:val="22"/>
          <w:szCs w:val="20"/>
          <w:lang w:val="en-GB" w:eastAsia="en-GB"/>
        </w:rPr>
        <w:t>Concrete Institute– Foundation Dynamic</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Equipment</w:t>
      </w:r>
    </w:p>
    <w:p w:rsidR="00855832" w:rsidRPr="00A57AEC" w:rsidRDefault="00A648A8"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lastRenderedPageBreak/>
        <w:t>AISC 360-10</w:t>
      </w:r>
      <w:r w:rsidR="00855832" w:rsidRPr="00A57AEC">
        <w:rPr>
          <w:rFonts w:ascii="Arial" w:hAnsi="Arial" w:cs="Arial"/>
          <w:snapToGrid w:val="0"/>
          <w:sz w:val="22"/>
          <w:szCs w:val="20"/>
          <w:lang w:val="en-GB" w:eastAsia="en-GB"/>
        </w:rPr>
        <w:tab/>
      </w:r>
      <w:r w:rsidR="0006245D" w:rsidRPr="00394CB0">
        <w:rPr>
          <w:rFonts w:ascii="Arial" w:hAnsi="Arial" w:cs="Arial"/>
          <w:snapToGrid w:val="0"/>
          <w:sz w:val="22"/>
          <w:szCs w:val="20"/>
          <w:lang w:val="en-GB" w:eastAsia="en-GB"/>
        </w:rPr>
        <w:t xml:space="preserve">American </w:t>
      </w:r>
      <w:r w:rsidR="00E852E7" w:rsidRPr="00394CB0">
        <w:rPr>
          <w:rFonts w:ascii="Arial" w:hAnsi="Arial" w:cs="Arial"/>
          <w:snapToGrid w:val="0"/>
          <w:sz w:val="22"/>
          <w:szCs w:val="20"/>
          <w:lang w:val="en-GB" w:eastAsia="en-GB"/>
        </w:rPr>
        <w:t>Institute of Steel Construction – Specification for Design , Fabrication &amp; Erection  of Steel Structure</w:t>
      </w:r>
    </w:p>
    <w:p w:rsidR="00855832" w:rsidRDefault="00ED679E"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AISC 341-10</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Seismic Provisions for Structural Steel Buildings</w:t>
      </w:r>
    </w:p>
    <w:p w:rsidR="00FD7677" w:rsidRDefault="00FD767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bookmarkStart w:id="37" w:name="_Toc343001693"/>
      <w:bookmarkStart w:id="38" w:name="_Toc343327084"/>
      <w:bookmarkStart w:id="39" w:name="_Toc343327781"/>
      <w:r>
        <w:rPr>
          <w:rFonts w:ascii="Arial" w:hAnsi="Arial" w:cs="Arial"/>
          <w:snapToGrid w:val="0"/>
          <w:sz w:val="22"/>
          <w:szCs w:val="20"/>
          <w:lang w:val="en-GB" w:eastAsia="en-GB"/>
        </w:rPr>
        <w:t>ASCE 7-10</w:t>
      </w:r>
      <w:r w:rsidRPr="00A57AEC">
        <w:rPr>
          <w:rFonts w:ascii="Arial" w:hAnsi="Arial" w:cs="Arial"/>
          <w:snapToGrid w:val="0"/>
          <w:sz w:val="22"/>
          <w:szCs w:val="20"/>
          <w:lang w:val="en-GB" w:eastAsia="en-GB"/>
        </w:rPr>
        <w:tab/>
      </w:r>
      <w:r>
        <w:rPr>
          <w:rFonts w:ascii="Arial" w:hAnsi="Arial" w:cs="Arial"/>
          <w:snapToGrid w:val="0"/>
          <w:sz w:val="22"/>
          <w:szCs w:val="20"/>
          <w:lang w:val="en-GB" w:eastAsia="en-GB"/>
        </w:rPr>
        <w:t xml:space="preserve">Minimum Design Loads for Buildings </w:t>
      </w:r>
    </w:p>
    <w:p w:rsidR="00B24FC5" w:rsidRPr="00805E4F" w:rsidRDefault="00B24FC5"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05E4F">
        <w:rPr>
          <w:rFonts w:ascii="Arial" w:hAnsi="Arial" w:cs="Arial"/>
          <w:snapToGrid w:val="0"/>
          <w:sz w:val="22"/>
          <w:szCs w:val="20"/>
          <w:lang w:val="en-GB" w:eastAsia="en-GB"/>
        </w:rPr>
        <w:t xml:space="preserve">ASTM </w:t>
      </w:r>
      <w:r>
        <w:rPr>
          <w:rFonts w:ascii="Arial" w:hAnsi="Arial" w:cs="Arial"/>
          <w:snapToGrid w:val="0"/>
          <w:sz w:val="22"/>
          <w:szCs w:val="20"/>
          <w:lang w:val="en-GB" w:eastAsia="en-GB"/>
        </w:rPr>
        <w:t xml:space="preserve">F3125/F3125M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Pr="00805E4F">
        <w:rPr>
          <w:rFonts w:ascii="Arial" w:hAnsi="Arial" w:cs="Arial"/>
          <w:snapToGrid w:val="0"/>
          <w:sz w:val="22"/>
          <w:szCs w:val="20"/>
          <w:lang w:val="en-GB" w:eastAsia="en-GB"/>
        </w:rPr>
        <w:t>Stan</w:t>
      </w:r>
      <w:r>
        <w:rPr>
          <w:rFonts w:ascii="Arial" w:hAnsi="Arial" w:cs="Arial"/>
          <w:snapToGrid w:val="0"/>
          <w:sz w:val="22"/>
          <w:szCs w:val="20"/>
          <w:lang w:val="en-GB" w:eastAsia="en-GB"/>
        </w:rPr>
        <w:t xml:space="preserve">dard Specification for High Strength Structural Bolts, Steel and Allow </w:t>
      </w:r>
      <w:r w:rsidR="00204494">
        <w:rPr>
          <w:rFonts w:ascii="Arial" w:hAnsi="Arial" w:cs="Arial"/>
          <w:snapToGrid w:val="0"/>
          <w:sz w:val="22"/>
          <w:szCs w:val="20"/>
          <w:lang w:val="en-GB" w:eastAsia="en-GB"/>
        </w:rPr>
        <w:t>Steel,</w:t>
      </w:r>
      <w:r>
        <w:rPr>
          <w:rFonts w:ascii="Arial" w:hAnsi="Arial" w:cs="Arial"/>
          <w:snapToGrid w:val="0"/>
          <w:sz w:val="22"/>
          <w:szCs w:val="20"/>
          <w:lang w:val="en-GB" w:eastAsia="en-GB"/>
        </w:rPr>
        <w:t xml:space="preserve"> Heat Treated, 830MPa and 1040MPa Minimum Tensile </w:t>
      </w:r>
      <w:r w:rsidR="00204494">
        <w:rPr>
          <w:rFonts w:ascii="Arial" w:hAnsi="Arial" w:cs="Arial"/>
          <w:snapToGrid w:val="0"/>
          <w:sz w:val="22"/>
          <w:szCs w:val="20"/>
          <w:lang w:val="en-GB" w:eastAsia="en-GB"/>
        </w:rPr>
        <w:t>Strength,</w:t>
      </w:r>
      <w:r>
        <w:rPr>
          <w:rFonts w:ascii="Arial" w:hAnsi="Arial" w:cs="Arial"/>
          <w:snapToGrid w:val="0"/>
          <w:sz w:val="22"/>
          <w:szCs w:val="20"/>
          <w:lang w:val="en-GB" w:eastAsia="en-GB"/>
        </w:rPr>
        <w:t xml:space="preserve"> Metric Dimensions.</w:t>
      </w:r>
    </w:p>
    <w:p w:rsidR="007F51EE" w:rsidRPr="007F51EE" w:rsidRDefault="007F51EE"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7F51EE">
        <w:rPr>
          <w:rFonts w:ascii="Arial" w:hAnsi="Arial" w:cs="Arial"/>
          <w:snapToGrid w:val="0"/>
          <w:sz w:val="22"/>
          <w:szCs w:val="20"/>
          <w:lang w:val="en-GB" w:eastAsia="en-GB"/>
        </w:rPr>
        <w:t xml:space="preserve">ASTM A563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7F51EE">
        <w:rPr>
          <w:rFonts w:ascii="Arial" w:hAnsi="Arial" w:cs="Arial"/>
          <w:snapToGrid w:val="0"/>
          <w:sz w:val="22"/>
          <w:szCs w:val="20"/>
          <w:lang w:val="en-GB" w:eastAsia="en-GB"/>
        </w:rPr>
        <w:t xml:space="preserve">  Standard Specification for Carbon and Alloy Steel Nuts</w:t>
      </w:r>
    </w:p>
    <w:p w:rsidR="005E3641" w:rsidRPr="00C520B8" w:rsidRDefault="005E3641"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C520B8">
        <w:rPr>
          <w:rFonts w:ascii="Arial" w:hAnsi="Arial" w:cs="Arial"/>
          <w:snapToGrid w:val="0"/>
          <w:sz w:val="22"/>
          <w:szCs w:val="20"/>
          <w:lang w:val="en-GB" w:eastAsia="en-GB"/>
        </w:rPr>
        <w:t xml:space="preserve">ASTM F436M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C520B8">
        <w:rPr>
          <w:rFonts w:ascii="Arial" w:hAnsi="Arial" w:cs="Arial"/>
          <w:snapToGrid w:val="0"/>
          <w:sz w:val="22"/>
          <w:szCs w:val="20"/>
          <w:lang w:val="en-GB" w:eastAsia="en-GB"/>
        </w:rPr>
        <w:t xml:space="preserve"> </w:t>
      </w:r>
      <w:r w:rsidRPr="005E3641">
        <w:rPr>
          <w:rFonts w:ascii="Arial" w:hAnsi="Arial" w:cs="Arial"/>
          <w:snapToGrid w:val="0"/>
          <w:sz w:val="22"/>
          <w:szCs w:val="20"/>
          <w:lang w:val="en-GB" w:eastAsia="en-GB"/>
        </w:rPr>
        <w:t xml:space="preserve"> </w:t>
      </w:r>
      <w:r w:rsidRPr="00C520B8">
        <w:rPr>
          <w:rFonts w:ascii="Arial" w:hAnsi="Arial" w:cs="Arial"/>
          <w:snapToGrid w:val="0"/>
          <w:sz w:val="22"/>
          <w:szCs w:val="20"/>
          <w:lang w:val="en-GB" w:eastAsia="en-GB"/>
        </w:rPr>
        <w:t>American Society for Testing and Materials-Specification for Hardened Steel Washers</w:t>
      </w:r>
    </w:p>
    <w:p w:rsidR="00F47267" w:rsidRPr="00B24FC5" w:rsidRDefault="00F4726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B24FC5">
        <w:rPr>
          <w:rFonts w:ascii="Arial" w:hAnsi="Arial" w:cs="Arial"/>
          <w:snapToGrid w:val="0"/>
          <w:sz w:val="22"/>
          <w:szCs w:val="20"/>
          <w:lang w:val="en-GB" w:eastAsia="en-GB"/>
        </w:rPr>
        <w:t>ASTM A325</w:t>
      </w:r>
      <w:r w:rsidR="00E3738E" w:rsidRPr="00B24FC5">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sidR="00E3738E" w:rsidRPr="00B24FC5">
        <w:rPr>
          <w:rFonts w:ascii="Arial" w:hAnsi="Arial" w:cs="Arial"/>
          <w:snapToGrid w:val="0"/>
          <w:sz w:val="22"/>
          <w:szCs w:val="20"/>
          <w:lang w:val="en-GB" w:eastAsia="en-GB"/>
        </w:rPr>
        <w:t xml:space="preserve">  </w:t>
      </w:r>
      <w:r w:rsidR="00B24FC5" w:rsidRPr="00B24FC5">
        <w:rPr>
          <w:rFonts w:ascii="Arial" w:hAnsi="Arial" w:cs="Arial"/>
          <w:snapToGrid w:val="0"/>
          <w:sz w:val="22"/>
          <w:szCs w:val="20"/>
          <w:lang w:val="en-GB" w:eastAsia="en-GB"/>
        </w:rPr>
        <w:t xml:space="preserve"> Specification for High-Strength Bolts for Structural Steel Joints(Metric)</w:t>
      </w:r>
    </w:p>
    <w:p w:rsidR="0081229B" w:rsidRPr="0081229B" w:rsidRDefault="0081229B"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1229B">
        <w:rPr>
          <w:rFonts w:ascii="Arial" w:hAnsi="Arial" w:cs="Arial"/>
          <w:snapToGrid w:val="0"/>
          <w:sz w:val="22"/>
          <w:szCs w:val="20"/>
          <w:lang w:val="en-GB" w:eastAsia="en-GB"/>
        </w:rPr>
        <w:t xml:space="preserve">ASTM A193      </w:t>
      </w:r>
      <w:r>
        <w:rPr>
          <w:rFonts w:ascii="Arial" w:hAnsi="Arial" w:cs="Arial"/>
          <w:snapToGrid w:val="0"/>
          <w:sz w:val="22"/>
          <w:szCs w:val="20"/>
          <w:lang w:val="en-GB" w:eastAsia="en-GB"/>
        </w:rPr>
        <w:t xml:space="preserve">   </w:t>
      </w:r>
      <w:r w:rsidR="00C35CA0">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Standard Specification for Alloy-Steel for High-Temperature</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Service</w:t>
      </w:r>
    </w:p>
    <w:p w:rsidR="0081229B" w:rsidRDefault="0081229B"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81229B">
        <w:rPr>
          <w:rFonts w:ascii="Arial" w:hAnsi="Arial" w:cs="Arial"/>
          <w:snapToGrid w:val="0"/>
          <w:sz w:val="22"/>
          <w:szCs w:val="20"/>
          <w:lang w:val="en-GB" w:eastAsia="en-GB"/>
        </w:rPr>
        <w:t xml:space="preserve">ASTM A194             </w:t>
      </w:r>
      <w:r w:rsidR="00C35CA0">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 xml:space="preserve">     Standard Specification for Carbon and Alloy Steel Nuts for Bolts for</w:t>
      </w:r>
      <w:r>
        <w:rPr>
          <w:rFonts w:ascii="Arial" w:hAnsi="Arial" w:cs="Arial"/>
          <w:snapToGrid w:val="0"/>
          <w:sz w:val="22"/>
          <w:szCs w:val="20"/>
          <w:lang w:val="en-GB" w:eastAsia="en-GB"/>
        </w:rPr>
        <w:t xml:space="preserve"> </w:t>
      </w:r>
      <w:r w:rsidRPr="0081229B">
        <w:rPr>
          <w:rFonts w:ascii="Arial" w:hAnsi="Arial" w:cs="Arial"/>
          <w:snapToGrid w:val="0"/>
          <w:sz w:val="22"/>
          <w:szCs w:val="20"/>
          <w:lang w:val="en-GB" w:eastAsia="en-GB"/>
        </w:rPr>
        <w:t>High Pressure or High Temperature Service</w:t>
      </w:r>
    </w:p>
    <w:p w:rsidR="003D6ED3" w:rsidRPr="00351460" w:rsidRDefault="003D6ED3" w:rsidP="00725CE3">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sidRPr="00351460">
        <w:rPr>
          <w:rFonts w:ascii="Arial" w:hAnsi="Arial" w:cs="Arial"/>
          <w:snapToGrid w:val="0"/>
          <w:sz w:val="22"/>
          <w:szCs w:val="20"/>
          <w:lang w:val="en-GB" w:eastAsia="en-GB"/>
        </w:rPr>
        <w:t xml:space="preserve">API 650                               </w:t>
      </w:r>
      <w:r w:rsidR="00725CE3" w:rsidRPr="00351460">
        <w:rPr>
          <w:rFonts w:ascii="Arial" w:hAnsi="Arial" w:cs="Arial"/>
          <w:snapToGrid w:val="0"/>
          <w:sz w:val="22"/>
          <w:szCs w:val="20"/>
          <w:lang w:val="en-GB" w:eastAsia="en-GB"/>
        </w:rPr>
        <w:t>Welded Tank for Oil Storage</w:t>
      </w:r>
    </w:p>
    <w:p w:rsidR="00F47267" w:rsidRDefault="00F47267" w:rsidP="00EF29B2">
      <w:pPr>
        <w:widowControl w:val="0"/>
        <w:numPr>
          <w:ilvl w:val="0"/>
          <w:numId w:val="3"/>
        </w:numPr>
        <w:tabs>
          <w:tab w:val="left" w:pos="1560"/>
        </w:tabs>
        <w:bidi w:val="0"/>
        <w:spacing w:before="120" w:after="120"/>
        <w:ind w:left="4230" w:right="845" w:hanging="3060"/>
        <w:rPr>
          <w:rFonts w:ascii="Arial" w:hAnsi="Arial" w:cs="Arial"/>
          <w:snapToGrid w:val="0"/>
          <w:sz w:val="22"/>
          <w:szCs w:val="20"/>
          <w:lang w:val="en-GB" w:eastAsia="en-GB"/>
        </w:rPr>
      </w:pPr>
      <w:r>
        <w:rPr>
          <w:rFonts w:ascii="Arial" w:hAnsi="Arial" w:cs="Arial"/>
          <w:snapToGrid w:val="0"/>
          <w:sz w:val="22"/>
          <w:szCs w:val="20"/>
          <w:lang w:val="en-GB" w:eastAsia="en-GB"/>
        </w:rPr>
        <w:t>AWS D1.1</w:t>
      </w:r>
      <w:r w:rsidR="00795312" w:rsidRPr="00795312">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EF29B2">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CE2DC6">
        <w:rPr>
          <w:rFonts w:ascii="Arial" w:hAnsi="Arial" w:cs="Arial"/>
          <w:snapToGrid w:val="0"/>
          <w:sz w:val="22"/>
          <w:szCs w:val="20"/>
          <w:lang w:val="en-GB" w:eastAsia="en-GB"/>
        </w:rPr>
        <w:t xml:space="preserve"> </w:t>
      </w:r>
      <w:r w:rsidR="00795312">
        <w:rPr>
          <w:rFonts w:ascii="Arial" w:hAnsi="Arial" w:cs="Arial"/>
          <w:snapToGrid w:val="0"/>
          <w:sz w:val="22"/>
          <w:szCs w:val="20"/>
          <w:lang w:val="en-GB" w:eastAsia="en-GB"/>
        </w:rPr>
        <w:t xml:space="preserve"> </w:t>
      </w:r>
      <w:r w:rsidR="00795312" w:rsidRPr="00E3738E">
        <w:rPr>
          <w:rFonts w:ascii="Arial" w:hAnsi="Arial" w:cs="Arial"/>
          <w:snapToGrid w:val="0"/>
          <w:sz w:val="22"/>
          <w:szCs w:val="20"/>
          <w:lang w:val="en-GB" w:eastAsia="en-GB"/>
        </w:rPr>
        <w:t xml:space="preserve">American </w:t>
      </w:r>
      <w:r w:rsidR="00795312">
        <w:rPr>
          <w:rFonts w:ascii="Arial" w:hAnsi="Arial" w:cs="Arial"/>
          <w:snapToGrid w:val="0"/>
          <w:sz w:val="22"/>
          <w:szCs w:val="20"/>
          <w:lang w:val="en-GB" w:eastAsia="en-GB"/>
        </w:rPr>
        <w:t xml:space="preserve">Welding </w:t>
      </w:r>
      <w:r w:rsidR="00795312" w:rsidRPr="00E3738E">
        <w:rPr>
          <w:rFonts w:ascii="Arial" w:hAnsi="Arial" w:cs="Arial"/>
          <w:snapToGrid w:val="0"/>
          <w:sz w:val="22"/>
          <w:szCs w:val="20"/>
          <w:lang w:val="en-GB" w:eastAsia="en-GB"/>
        </w:rPr>
        <w:t>S</w:t>
      </w:r>
      <w:r w:rsidR="00795312">
        <w:rPr>
          <w:rFonts w:ascii="Arial" w:hAnsi="Arial" w:cs="Arial"/>
          <w:snapToGrid w:val="0"/>
          <w:sz w:val="22"/>
          <w:szCs w:val="20"/>
          <w:lang w:val="en-GB" w:eastAsia="en-GB"/>
        </w:rPr>
        <w:t>ociety</w:t>
      </w:r>
    </w:p>
    <w:p w:rsidR="00855832" w:rsidRPr="00B32163" w:rsidRDefault="00855832" w:rsidP="004D66AB">
      <w:pPr>
        <w:pStyle w:val="Heading2"/>
      </w:pPr>
      <w:bookmarkStart w:id="40" w:name="_Toc94955429"/>
      <w:bookmarkStart w:id="41" w:name="_Toc121753882"/>
      <w:bookmarkStart w:id="42" w:name="_Toc121757138"/>
      <w:bookmarkStart w:id="43" w:name="_Toc121757183"/>
      <w:bookmarkStart w:id="44" w:name="_Toc132022760"/>
      <w:bookmarkStart w:id="45" w:name="_Toc136180725"/>
      <w:r w:rsidRPr="00B32163">
        <w:t>The Project Documents</w:t>
      </w:r>
      <w:bookmarkEnd w:id="37"/>
      <w:bookmarkEnd w:id="38"/>
      <w:bookmarkEnd w:id="39"/>
      <w:bookmarkEnd w:id="40"/>
      <w:bookmarkEnd w:id="41"/>
      <w:bookmarkEnd w:id="42"/>
      <w:bookmarkEnd w:id="43"/>
      <w:bookmarkEnd w:id="44"/>
      <w:bookmarkEnd w:id="45"/>
    </w:p>
    <w:p w:rsidR="00855832" w:rsidRPr="00A57AEC" w:rsidRDefault="00071F0C" w:rsidP="00394CB0">
      <w:pPr>
        <w:widowControl w:val="0"/>
        <w:numPr>
          <w:ilvl w:val="0"/>
          <w:numId w:val="3"/>
        </w:numPr>
        <w:tabs>
          <w:tab w:val="left" w:pos="1560"/>
        </w:tabs>
        <w:bidi w:val="0"/>
        <w:spacing w:before="120" w:after="120"/>
        <w:ind w:left="4230" w:right="845" w:hanging="3060"/>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BK-GNRAL-PEDCO-000-ST-SP-0001</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Specification for Concrete Work</w:t>
      </w:r>
      <w:r w:rsidR="00855832" w:rsidRPr="00A57AEC">
        <w:rPr>
          <w:rFonts w:ascii="Arial" w:hAnsi="Arial" w:cs="Arial"/>
          <w:snapToGrid w:val="0"/>
          <w:sz w:val="22"/>
          <w:szCs w:val="20"/>
          <w:lang w:val="en-GB" w:eastAsia="en-GB"/>
        </w:rPr>
        <w:t xml:space="preserve"> </w:t>
      </w:r>
    </w:p>
    <w:p w:rsidR="00855832" w:rsidRPr="00351460" w:rsidRDefault="008B1D2C" w:rsidP="00BE5787">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Pr>
          <w:rFonts w:ascii="Arial" w:hAnsi="Arial" w:cs="Arial"/>
          <w:snapToGrid w:val="0"/>
          <w:sz w:val="22"/>
          <w:szCs w:val="20"/>
          <w:lang w:val="en-GB" w:eastAsia="en-GB"/>
        </w:rPr>
        <w:t>BK-GNRAL-PEDCO-000-ST-SP-0003</w:t>
      </w:r>
      <w:r w:rsidR="00855832" w:rsidRPr="00A57AEC">
        <w:rPr>
          <w:rFonts w:ascii="Arial" w:hAnsi="Arial" w:cs="Arial"/>
          <w:snapToGrid w:val="0"/>
          <w:sz w:val="22"/>
          <w:szCs w:val="20"/>
          <w:lang w:val="en-GB" w:eastAsia="en-GB"/>
        </w:rPr>
        <w:tab/>
      </w:r>
      <w:r>
        <w:rPr>
          <w:rFonts w:ascii="Arial" w:hAnsi="Arial" w:cs="Arial"/>
          <w:snapToGrid w:val="0"/>
          <w:sz w:val="22"/>
          <w:szCs w:val="20"/>
          <w:lang w:val="en-GB" w:eastAsia="en-GB"/>
        </w:rPr>
        <w:t>Specification</w:t>
      </w:r>
      <w:r w:rsidR="00FC32C5">
        <w:rPr>
          <w:rFonts w:ascii="Arial" w:hAnsi="Arial" w:cs="Arial"/>
          <w:snapToGrid w:val="0"/>
          <w:sz w:val="22"/>
          <w:szCs w:val="20"/>
          <w:lang w:val="en-GB" w:eastAsia="en-GB"/>
        </w:rPr>
        <w:t xml:space="preserve"> </w:t>
      </w:r>
      <w:r>
        <w:rPr>
          <w:rFonts w:ascii="Arial" w:hAnsi="Arial" w:cs="Arial"/>
          <w:snapToGrid w:val="0"/>
          <w:sz w:val="22"/>
          <w:szCs w:val="20"/>
          <w:lang w:val="en-GB" w:eastAsia="en-GB"/>
        </w:rPr>
        <w:t>for</w:t>
      </w:r>
      <w:r w:rsidR="00FC32C5">
        <w:rPr>
          <w:rFonts w:ascii="Arial" w:hAnsi="Arial" w:cs="Arial"/>
          <w:snapToGrid w:val="0"/>
          <w:sz w:val="22"/>
          <w:szCs w:val="20"/>
          <w:lang w:val="en-GB" w:eastAsia="en-GB"/>
        </w:rPr>
        <w:t xml:space="preserve"> </w:t>
      </w:r>
      <w:r>
        <w:rPr>
          <w:rFonts w:ascii="Arial" w:hAnsi="Arial" w:cs="Arial"/>
          <w:snapToGrid w:val="0"/>
          <w:sz w:val="22"/>
          <w:szCs w:val="20"/>
          <w:lang w:val="en-GB" w:eastAsia="en-GB"/>
        </w:rPr>
        <w:t>Fabrication</w:t>
      </w:r>
      <w:r w:rsidR="00884DF4">
        <w:rPr>
          <w:rFonts w:ascii="Arial" w:hAnsi="Arial" w:cs="Arial"/>
          <w:snapToGrid w:val="0"/>
          <w:sz w:val="22"/>
          <w:szCs w:val="20"/>
          <w:lang w:val="en-GB" w:eastAsia="en-GB"/>
        </w:rPr>
        <w:t xml:space="preserve"> </w:t>
      </w:r>
      <w:r>
        <w:rPr>
          <w:rFonts w:ascii="Arial" w:hAnsi="Arial" w:cs="Arial"/>
          <w:snapToGrid w:val="0"/>
          <w:sz w:val="22"/>
          <w:szCs w:val="20"/>
          <w:lang w:val="en-GB" w:eastAsia="en-GB"/>
        </w:rPr>
        <w:t xml:space="preserve">of Steel </w:t>
      </w:r>
      <w:r w:rsidRPr="00351460">
        <w:rPr>
          <w:rFonts w:ascii="Arial" w:hAnsi="Arial" w:cs="Arial"/>
          <w:snapToGrid w:val="0"/>
          <w:sz w:val="22"/>
          <w:szCs w:val="20"/>
          <w:lang w:val="en-GB" w:eastAsia="en-GB"/>
        </w:rPr>
        <w:t>Structures</w:t>
      </w:r>
    </w:p>
    <w:p w:rsidR="008B1D2C" w:rsidRPr="00351460" w:rsidRDefault="008B1D2C" w:rsidP="00394CB0">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sidRPr="00351460">
        <w:rPr>
          <w:rFonts w:ascii="Arial" w:hAnsi="Arial" w:cs="Arial"/>
          <w:snapToGrid w:val="0"/>
          <w:sz w:val="22"/>
          <w:szCs w:val="20"/>
          <w:lang w:val="en-GB" w:eastAsia="en-GB"/>
        </w:rPr>
        <w:t>BK-GNRAL-PEDCO-000-ST-SP-0005</w:t>
      </w:r>
      <w:r w:rsidRPr="00351460">
        <w:rPr>
          <w:rFonts w:ascii="Arial" w:hAnsi="Arial" w:cs="Arial"/>
          <w:snapToGrid w:val="0"/>
          <w:sz w:val="22"/>
          <w:szCs w:val="20"/>
          <w:lang w:val="en-GB" w:eastAsia="en-GB"/>
        </w:rPr>
        <w:tab/>
        <w:t>Specification for Erection of Steel Structures</w:t>
      </w:r>
    </w:p>
    <w:p w:rsidR="00725CE3" w:rsidRPr="00351460" w:rsidRDefault="00725CE3" w:rsidP="00610BF4">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sidRPr="00351460">
        <w:rPr>
          <w:rFonts w:ascii="Arial" w:hAnsi="Arial" w:cs="Arial"/>
          <w:snapToGrid w:val="0"/>
          <w:sz w:val="22"/>
          <w:szCs w:val="20"/>
          <w:lang w:val="en-GB" w:eastAsia="en-GB"/>
        </w:rPr>
        <w:t>BK-GNRAL-PEDCO-000-ST-SP-000</w:t>
      </w:r>
      <w:r w:rsidR="00610BF4" w:rsidRPr="00351460">
        <w:rPr>
          <w:rFonts w:ascii="Arial" w:hAnsi="Arial" w:cs="Arial"/>
          <w:snapToGrid w:val="0"/>
          <w:sz w:val="22"/>
          <w:szCs w:val="20"/>
          <w:lang w:val="en-GB" w:eastAsia="en-GB"/>
        </w:rPr>
        <w:t>2</w:t>
      </w:r>
      <w:r w:rsidRPr="00351460">
        <w:rPr>
          <w:rFonts w:ascii="Arial" w:hAnsi="Arial" w:cs="Arial"/>
          <w:snapToGrid w:val="0"/>
          <w:sz w:val="22"/>
          <w:szCs w:val="20"/>
          <w:lang w:val="en-GB" w:eastAsia="en-GB"/>
        </w:rPr>
        <w:tab/>
        <w:t xml:space="preserve">Specification for </w:t>
      </w:r>
      <w:r w:rsidR="00610BF4" w:rsidRPr="00351460">
        <w:rPr>
          <w:rFonts w:ascii="Arial" w:hAnsi="Arial" w:cs="Arial"/>
          <w:snapToGrid w:val="0"/>
          <w:sz w:val="22"/>
          <w:szCs w:val="20"/>
          <w:lang w:val="en-GB" w:eastAsia="en-GB"/>
        </w:rPr>
        <w:t>Storage Tank Foundation</w:t>
      </w:r>
    </w:p>
    <w:p w:rsidR="00725CE3" w:rsidRPr="00351460" w:rsidRDefault="00725CE3" w:rsidP="00610BF4">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sidRPr="00351460">
        <w:rPr>
          <w:rFonts w:ascii="Arial" w:hAnsi="Arial" w:cs="Arial"/>
          <w:snapToGrid w:val="0"/>
          <w:sz w:val="22"/>
          <w:szCs w:val="20"/>
          <w:lang w:val="en-GB" w:eastAsia="en-GB"/>
        </w:rPr>
        <w:t>BK-GNRAL-PEDCO-000-ST-SP-000</w:t>
      </w:r>
      <w:r w:rsidR="00610BF4" w:rsidRPr="00351460">
        <w:rPr>
          <w:rFonts w:ascii="Arial" w:hAnsi="Arial" w:cs="Arial"/>
          <w:snapToGrid w:val="0"/>
          <w:sz w:val="22"/>
          <w:szCs w:val="20"/>
          <w:lang w:val="en-GB" w:eastAsia="en-GB"/>
        </w:rPr>
        <w:t>4</w:t>
      </w:r>
      <w:r w:rsidRPr="00351460">
        <w:rPr>
          <w:rFonts w:ascii="Arial" w:hAnsi="Arial" w:cs="Arial"/>
          <w:snapToGrid w:val="0"/>
          <w:sz w:val="22"/>
          <w:szCs w:val="20"/>
          <w:lang w:val="en-GB" w:eastAsia="en-GB"/>
        </w:rPr>
        <w:tab/>
        <w:t xml:space="preserve">Specification for </w:t>
      </w:r>
      <w:r w:rsidR="00610BF4" w:rsidRPr="00351460">
        <w:rPr>
          <w:rFonts w:ascii="Arial" w:hAnsi="Arial" w:cs="Arial"/>
          <w:snapToGrid w:val="0"/>
          <w:sz w:val="22"/>
          <w:szCs w:val="20"/>
          <w:lang w:val="en-GB" w:eastAsia="en-GB"/>
        </w:rPr>
        <w:t>Grouting</w:t>
      </w:r>
    </w:p>
    <w:p w:rsidR="00725CE3" w:rsidRPr="00351460" w:rsidRDefault="00725CE3" w:rsidP="00610BF4">
      <w:pPr>
        <w:widowControl w:val="0"/>
        <w:numPr>
          <w:ilvl w:val="0"/>
          <w:numId w:val="3"/>
        </w:numPr>
        <w:tabs>
          <w:tab w:val="left" w:pos="1560"/>
        </w:tabs>
        <w:bidi w:val="0"/>
        <w:spacing w:before="120" w:after="120"/>
        <w:ind w:left="5760" w:right="845" w:hanging="4590"/>
        <w:jc w:val="both"/>
        <w:rPr>
          <w:rFonts w:ascii="Arial" w:hAnsi="Arial" w:cs="Arial"/>
          <w:snapToGrid w:val="0"/>
          <w:sz w:val="22"/>
          <w:szCs w:val="20"/>
          <w:lang w:val="en-GB" w:eastAsia="en-GB"/>
        </w:rPr>
      </w:pPr>
      <w:r w:rsidRPr="00351460">
        <w:rPr>
          <w:rFonts w:ascii="Arial" w:hAnsi="Arial" w:cs="Arial"/>
          <w:snapToGrid w:val="0"/>
          <w:sz w:val="22"/>
          <w:szCs w:val="20"/>
          <w:lang w:val="en-GB" w:eastAsia="en-GB"/>
        </w:rPr>
        <w:t>BK-GNRAL-PEDCO-000-ST-SP-000</w:t>
      </w:r>
      <w:r w:rsidR="00610BF4" w:rsidRPr="00351460">
        <w:rPr>
          <w:rFonts w:ascii="Arial" w:hAnsi="Arial" w:cs="Arial"/>
          <w:snapToGrid w:val="0"/>
          <w:sz w:val="22"/>
          <w:szCs w:val="20"/>
          <w:lang w:val="en-GB" w:eastAsia="en-GB"/>
        </w:rPr>
        <w:t>6</w:t>
      </w:r>
      <w:r w:rsidRPr="00351460">
        <w:rPr>
          <w:rFonts w:ascii="Arial" w:hAnsi="Arial" w:cs="Arial"/>
          <w:snapToGrid w:val="0"/>
          <w:sz w:val="22"/>
          <w:szCs w:val="20"/>
          <w:lang w:val="en-GB" w:eastAsia="en-GB"/>
        </w:rPr>
        <w:tab/>
        <w:t xml:space="preserve">Specification for </w:t>
      </w:r>
      <w:r w:rsidR="00610BF4" w:rsidRPr="00351460">
        <w:rPr>
          <w:rFonts w:ascii="Arial" w:hAnsi="Arial" w:cs="Arial"/>
          <w:snapToGrid w:val="0"/>
          <w:sz w:val="22"/>
          <w:szCs w:val="20"/>
          <w:lang w:val="en-GB" w:eastAsia="en-GB"/>
        </w:rPr>
        <w:t>Fireproofing</w:t>
      </w:r>
    </w:p>
    <w:p w:rsidR="00855832" w:rsidRPr="00351460" w:rsidRDefault="00855832" w:rsidP="004D66AB">
      <w:pPr>
        <w:pStyle w:val="Heading2"/>
      </w:pPr>
      <w:bookmarkStart w:id="46" w:name="_Toc341278664"/>
      <w:bookmarkStart w:id="47" w:name="_Toc341280195"/>
      <w:bookmarkStart w:id="48" w:name="_Toc343327085"/>
      <w:bookmarkStart w:id="49" w:name="_Toc343327782"/>
      <w:bookmarkStart w:id="50" w:name="_Toc94955430"/>
      <w:bookmarkStart w:id="51" w:name="_Toc121753883"/>
      <w:bookmarkStart w:id="52" w:name="_Toc121757139"/>
      <w:bookmarkStart w:id="53" w:name="_Toc121757184"/>
      <w:bookmarkStart w:id="54" w:name="_Toc132022761"/>
      <w:bookmarkStart w:id="55" w:name="_Toc136180726"/>
      <w:r w:rsidRPr="00351460">
        <w:t>ENVIRONMENTAL DATA</w:t>
      </w:r>
      <w:bookmarkEnd w:id="46"/>
      <w:bookmarkEnd w:id="47"/>
      <w:bookmarkEnd w:id="48"/>
      <w:bookmarkEnd w:id="49"/>
      <w:bookmarkEnd w:id="50"/>
      <w:bookmarkEnd w:id="51"/>
      <w:bookmarkEnd w:id="52"/>
      <w:bookmarkEnd w:id="53"/>
      <w:bookmarkEnd w:id="54"/>
      <w:bookmarkEnd w:id="55"/>
    </w:p>
    <w:p w:rsidR="00855832" w:rsidRPr="00351460" w:rsidRDefault="00855832"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xml:space="preserve">Refer to "Process </w:t>
      </w:r>
      <w:r w:rsidR="005D4379" w:rsidRPr="00351460">
        <w:rPr>
          <w:rFonts w:ascii="Arial" w:hAnsi="Arial" w:cs="Arial"/>
          <w:sz w:val="22"/>
          <w:szCs w:val="22"/>
          <w:lang w:bidi="fa-IR"/>
        </w:rPr>
        <w:t xml:space="preserve">Basis of </w:t>
      </w:r>
      <w:r w:rsidRPr="00351460">
        <w:rPr>
          <w:rFonts w:ascii="Arial" w:hAnsi="Arial" w:cs="Arial"/>
          <w:sz w:val="22"/>
          <w:szCs w:val="22"/>
          <w:lang w:bidi="fa-IR"/>
        </w:rPr>
        <w:t xml:space="preserve">Design; Doc. No. </w:t>
      </w:r>
      <w:r w:rsidR="00096159" w:rsidRPr="00351460">
        <w:rPr>
          <w:rFonts w:ascii="Arial" w:hAnsi="Arial" w:cs="Arial"/>
          <w:sz w:val="22"/>
          <w:szCs w:val="22"/>
          <w:lang w:bidi="fa-IR"/>
        </w:rPr>
        <w:t>BK-GNRAL-PEDCO-000-PR-DB-0001</w:t>
      </w:r>
      <w:r w:rsidR="009F7400" w:rsidRPr="00351460">
        <w:rPr>
          <w:rFonts w:ascii="Arial" w:hAnsi="Arial" w:cs="Arial"/>
          <w:sz w:val="22"/>
          <w:szCs w:val="22"/>
          <w:lang w:bidi="fa-IR"/>
        </w:rPr>
        <w:t>-</w:t>
      </w:r>
      <w:r w:rsidRPr="00351460">
        <w:rPr>
          <w:rFonts w:ascii="Arial" w:hAnsi="Arial" w:cs="Arial"/>
          <w:sz w:val="22"/>
          <w:szCs w:val="22"/>
          <w:lang w:bidi="fa-IR"/>
        </w:rPr>
        <w:t xml:space="preserve">". </w:t>
      </w:r>
    </w:p>
    <w:p w:rsidR="003B6C8F" w:rsidRPr="00351460" w:rsidRDefault="003B6C8F" w:rsidP="004D66AB">
      <w:pPr>
        <w:pStyle w:val="Heading2"/>
      </w:pPr>
      <w:bookmarkStart w:id="56" w:name="_Toc83130850"/>
      <w:bookmarkStart w:id="57" w:name="_Toc83133994"/>
      <w:bookmarkStart w:id="58" w:name="_Toc83136016"/>
      <w:bookmarkStart w:id="59" w:name="_Toc94955431"/>
      <w:bookmarkStart w:id="60" w:name="_Toc121753884"/>
      <w:bookmarkStart w:id="61" w:name="_Toc121757140"/>
      <w:bookmarkStart w:id="62" w:name="_Toc121757185"/>
      <w:bookmarkStart w:id="63" w:name="_Toc132022762"/>
      <w:bookmarkStart w:id="64" w:name="_Toc136180727"/>
      <w:bookmarkEnd w:id="26"/>
      <w:r w:rsidRPr="00351460">
        <w:t>Order of Precedence</w:t>
      </w:r>
      <w:bookmarkEnd w:id="56"/>
      <w:bookmarkEnd w:id="57"/>
      <w:bookmarkEnd w:id="58"/>
      <w:bookmarkEnd w:id="59"/>
      <w:bookmarkEnd w:id="60"/>
      <w:bookmarkEnd w:id="61"/>
      <w:bookmarkEnd w:id="62"/>
      <w:bookmarkEnd w:id="63"/>
      <w:bookmarkEnd w:id="64"/>
      <w:r w:rsidR="00E20A90" w:rsidRPr="00351460">
        <w:t xml:space="preserve"> </w:t>
      </w:r>
    </w:p>
    <w:p w:rsidR="00D60B14" w:rsidRDefault="00944264" w:rsidP="0094426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In case of conflict between the Codes and Standards and this document, this document shall govern.</w:t>
      </w:r>
    </w:p>
    <w:p w:rsidR="004C6851" w:rsidRPr="00351460" w:rsidRDefault="004C6851" w:rsidP="004C6851">
      <w:pPr>
        <w:keepNext/>
        <w:widowControl w:val="0"/>
        <w:numPr>
          <w:ilvl w:val="0"/>
          <w:numId w:val="1"/>
        </w:numPr>
        <w:bidi w:val="0"/>
        <w:spacing w:before="240" w:after="240"/>
        <w:jc w:val="both"/>
        <w:outlineLvl w:val="0"/>
        <w:rPr>
          <w:rFonts w:ascii="Arial" w:hAnsi="Arial" w:cs="Arial"/>
          <w:b/>
          <w:bCs/>
          <w:caps/>
          <w:kern w:val="28"/>
          <w:sz w:val="24"/>
        </w:rPr>
      </w:pPr>
      <w:bookmarkStart w:id="65" w:name="_Toc136180728"/>
      <w:r w:rsidRPr="00351460">
        <w:rPr>
          <w:rFonts w:ascii="Arial" w:hAnsi="Arial" w:cs="Arial"/>
          <w:b/>
          <w:bCs/>
          <w:caps/>
          <w:kern w:val="28"/>
          <w:sz w:val="24"/>
        </w:rPr>
        <w:lastRenderedPageBreak/>
        <w:t>DESIGN BASIS AND DATA</w:t>
      </w:r>
      <w:bookmarkEnd w:id="65"/>
    </w:p>
    <w:p w:rsidR="004C6851" w:rsidRPr="00351460" w:rsidRDefault="004C6851" w:rsidP="004D66AB">
      <w:pPr>
        <w:pStyle w:val="Heading2"/>
      </w:pPr>
      <w:bookmarkStart w:id="66" w:name="_Toc136180729"/>
      <w:r w:rsidRPr="00351460">
        <w:t>general</w:t>
      </w:r>
      <w:bookmarkEnd w:id="66"/>
    </w:p>
    <w:p w:rsidR="004C6851" w:rsidRPr="00351460" w:rsidRDefault="004C6851" w:rsidP="004C6851">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Design of foundations, steel and concrete structures shall be carried out on the base of the site general data applicable to the project. The description of the design data here below presents the site data for the project area</w:t>
      </w:r>
      <w:r w:rsidR="00C16DEC" w:rsidRPr="00351460">
        <w:rPr>
          <w:rFonts w:ascii="Arial" w:hAnsi="Arial" w:cs="Arial"/>
          <w:sz w:val="22"/>
          <w:szCs w:val="22"/>
          <w:lang w:bidi="fa-IR"/>
        </w:rPr>
        <w:t>.</w:t>
      </w:r>
    </w:p>
    <w:p w:rsidR="00C16DEC" w:rsidRPr="00351460" w:rsidRDefault="00C16DEC" w:rsidP="004D66AB">
      <w:pPr>
        <w:pStyle w:val="Heading2"/>
      </w:pPr>
      <w:bookmarkStart w:id="67" w:name="_Toc136180730"/>
      <w:r w:rsidRPr="00351460">
        <w:t>design life</w:t>
      </w:r>
      <w:bookmarkEnd w:id="67"/>
    </w:p>
    <w:p w:rsidR="00593D06" w:rsidRPr="00351460" w:rsidRDefault="00C16DEC" w:rsidP="00593D06">
      <w:pPr>
        <w:autoSpaceDE w:val="0"/>
        <w:autoSpaceDN w:val="0"/>
        <w:bidi w:val="0"/>
        <w:adjustRightInd w:val="0"/>
        <w:spacing w:before="240" w:after="240" w:line="276" w:lineRule="auto"/>
        <w:ind w:left="990" w:right="859"/>
        <w:jc w:val="lowKashida"/>
        <w:rPr>
          <w:rFonts w:ascii="Arial" w:hAnsi="Arial" w:cs="Arial"/>
          <w:sz w:val="22"/>
          <w:szCs w:val="22"/>
          <w:lang w:bidi="fa-IR"/>
        </w:rPr>
      </w:pPr>
      <w:r w:rsidRPr="00351460">
        <w:rPr>
          <w:rFonts w:ascii="Arial" w:hAnsi="Arial" w:cs="Arial"/>
          <w:sz w:val="22"/>
          <w:szCs w:val="22"/>
          <w:lang w:bidi="fa-IR"/>
        </w:rPr>
        <w:t>The</w:t>
      </w:r>
      <w:r w:rsidR="00664F9F" w:rsidRPr="00351460">
        <w:rPr>
          <w:rFonts w:ascii="Arial" w:hAnsi="Arial" w:cs="Arial"/>
          <w:sz w:val="22"/>
          <w:szCs w:val="22"/>
          <w:lang w:bidi="fa-IR"/>
        </w:rPr>
        <w:t xml:space="preserve"> </w:t>
      </w:r>
      <w:r w:rsidRPr="00351460">
        <w:rPr>
          <w:rFonts w:ascii="Arial" w:hAnsi="Arial" w:cs="Arial"/>
          <w:sz w:val="22"/>
          <w:szCs w:val="22"/>
          <w:lang w:bidi="fa-IR"/>
        </w:rPr>
        <w:t>design service life of project structures shall be 25 years.</w:t>
      </w:r>
      <w:r w:rsidR="00664F9F" w:rsidRPr="00351460">
        <w:rPr>
          <w:rFonts w:ascii="Arial" w:hAnsi="Arial" w:cs="Arial"/>
          <w:sz w:val="22"/>
          <w:szCs w:val="22"/>
          <w:lang w:bidi="fa-IR"/>
        </w:rPr>
        <w:t xml:space="preserve"> </w:t>
      </w:r>
      <w:r w:rsidRPr="00351460">
        <w:rPr>
          <w:rFonts w:ascii="Arial" w:hAnsi="Arial" w:cs="Arial"/>
          <w:sz w:val="22"/>
          <w:szCs w:val="22"/>
          <w:lang w:bidi="fa-IR"/>
        </w:rPr>
        <w:t>All structure shall be designed to perform at two load Conditions as described below:</w:t>
      </w:r>
    </w:p>
    <w:p w:rsidR="00C16DEC" w:rsidRPr="00351460" w:rsidRDefault="00C16DEC" w:rsidP="00593D06">
      <w:pPr>
        <w:autoSpaceDE w:val="0"/>
        <w:autoSpaceDN w:val="0"/>
        <w:bidi w:val="0"/>
        <w:adjustRightInd w:val="0"/>
        <w:spacing w:before="240" w:after="240" w:line="276" w:lineRule="auto"/>
        <w:ind w:left="990" w:right="859"/>
        <w:jc w:val="lowKashida"/>
        <w:rPr>
          <w:rFonts w:cs="Times New Roman"/>
          <w:b/>
          <w:bCs/>
          <w:sz w:val="24"/>
          <w:szCs w:val="23"/>
          <w:lang w:bidi="fa-IR"/>
        </w:rPr>
      </w:pPr>
      <w:r w:rsidRPr="00351460">
        <w:rPr>
          <w:rFonts w:ascii="Symbol" w:hAnsi="Symbol" w:cs="Times New Roman"/>
          <w:color w:val="000000"/>
          <w:sz w:val="24"/>
        </w:rPr>
        <w:sym w:font="Symbol" w:char="F0B7"/>
      </w:r>
      <w:r w:rsidRPr="00351460">
        <w:rPr>
          <w:rFonts w:ascii="Symbol" w:hAnsi="Symbol" w:cs="Times New Roman"/>
          <w:color w:val="000000"/>
          <w:sz w:val="24"/>
        </w:rPr>
        <w:t></w:t>
      </w:r>
      <w:r w:rsidRPr="00351460">
        <w:rPr>
          <w:rFonts w:cs="Times New Roman"/>
          <w:b/>
          <w:bCs/>
          <w:szCs w:val="20"/>
          <w:lang w:bidi="fa-IR"/>
        </w:rPr>
        <w:t>OPERATIONAL CONDITION:</w:t>
      </w:r>
    </w:p>
    <w:p w:rsidR="00C16DEC" w:rsidRPr="00351460" w:rsidRDefault="00C16DEC" w:rsidP="00C16DE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This condition corresponds to the combination of permanent loads, live loads and all</w:t>
      </w:r>
      <w:r w:rsidRPr="00351460">
        <w:rPr>
          <w:rFonts w:ascii="Arial" w:hAnsi="Arial" w:cs="Arial"/>
          <w:sz w:val="22"/>
          <w:szCs w:val="22"/>
          <w:lang w:bidi="fa-IR"/>
        </w:rPr>
        <w:br/>
        <w:t>exceedance probability. Under this condition the facility will function normally and without</w:t>
      </w:r>
      <w:r w:rsidRPr="00351460">
        <w:rPr>
          <w:rFonts w:ascii="Arial" w:hAnsi="Arial" w:cs="Arial"/>
          <w:sz w:val="22"/>
          <w:szCs w:val="22"/>
          <w:lang w:bidi="fa-IR"/>
        </w:rPr>
        <w:br/>
        <w:t>stoppage.</w:t>
      </w:r>
    </w:p>
    <w:p w:rsidR="00C16DEC" w:rsidRPr="00351460" w:rsidRDefault="00C16DEC" w:rsidP="00C16DEC">
      <w:pPr>
        <w:bidi w:val="0"/>
        <w:ind w:firstLine="990"/>
        <w:jc w:val="lowKashida"/>
        <w:rPr>
          <w:rFonts w:cs="Times New Roman"/>
          <w:b/>
          <w:bCs/>
          <w:sz w:val="24"/>
          <w:szCs w:val="23"/>
          <w:lang w:bidi="fa-IR"/>
        </w:rPr>
      </w:pPr>
      <w:r w:rsidRPr="00351460">
        <w:rPr>
          <w:rFonts w:cs="Times New Roman"/>
          <w:b/>
          <w:bCs/>
          <w:sz w:val="24"/>
          <w:szCs w:val="23"/>
          <w:lang w:bidi="fa-IR"/>
        </w:rPr>
        <w:sym w:font="Symbol" w:char="F0B7"/>
      </w:r>
      <w:r w:rsidRPr="00351460">
        <w:rPr>
          <w:rFonts w:cs="Times New Roman"/>
          <w:b/>
          <w:bCs/>
          <w:sz w:val="24"/>
          <w:szCs w:val="23"/>
          <w:lang w:bidi="fa-IR"/>
        </w:rPr>
        <w:t xml:space="preserve"> </w:t>
      </w:r>
      <w:r w:rsidRPr="00351460">
        <w:rPr>
          <w:rFonts w:cs="Times New Roman"/>
          <w:b/>
          <w:bCs/>
          <w:szCs w:val="20"/>
          <w:lang w:bidi="fa-IR"/>
        </w:rPr>
        <w:t>EXTREME CONDITION:</w:t>
      </w:r>
    </w:p>
    <w:p w:rsidR="00C16DEC" w:rsidRPr="00351460" w:rsidRDefault="00C16DEC" w:rsidP="00C16DE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This condition corresponds to the combination of permanent loads, live loads and all</w:t>
      </w:r>
      <w:r w:rsidRPr="00351460">
        <w:rPr>
          <w:rFonts w:ascii="Arial" w:hAnsi="Arial" w:cs="Arial"/>
          <w:sz w:val="22"/>
          <w:szCs w:val="22"/>
          <w:lang w:bidi="fa-IR"/>
        </w:rPr>
        <w:br/>
        <w:t>possible accidental loads resulting from events of low exceedance probability. Under this</w:t>
      </w:r>
      <w:r w:rsidRPr="00351460">
        <w:rPr>
          <w:rFonts w:ascii="Arial" w:hAnsi="Arial" w:cs="Arial"/>
          <w:sz w:val="22"/>
          <w:szCs w:val="22"/>
          <w:lang w:bidi="fa-IR"/>
        </w:rPr>
        <w:br/>
        <w:t>condition the facility may cause to stop functioning or operating, but deflections and</w:t>
      </w:r>
      <w:r w:rsidRPr="00351460">
        <w:rPr>
          <w:rFonts w:ascii="Arial" w:hAnsi="Arial" w:cs="Arial"/>
          <w:sz w:val="22"/>
          <w:szCs w:val="22"/>
          <w:lang w:bidi="fa-IR"/>
        </w:rPr>
        <w:br/>
        <w:t>stresses will remain within the specified limits.</w:t>
      </w:r>
    </w:p>
    <w:p w:rsidR="001A6FD3" w:rsidRPr="00351460" w:rsidRDefault="001A6FD3" w:rsidP="001A6FD3">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Extreme and operational loading conditions shall be defined precisely in submitted</w:t>
      </w:r>
      <w:r w:rsidRPr="00351460">
        <w:rPr>
          <w:rFonts w:ascii="Arial" w:hAnsi="Arial" w:cs="Arial"/>
          <w:sz w:val="22"/>
          <w:szCs w:val="22"/>
          <w:lang w:bidi="fa-IR"/>
        </w:rPr>
        <w:br/>
        <w:t>structural calculation note where ever applicable by return period and probability of</w:t>
      </w:r>
      <w:r w:rsidRPr="00351460">
        <w:rPr>
          <w:rFonts w:ascii="Arial" w:hAnsi="Arial" w:cs="Arial"/>
          <w:sz w:val="22"/>
          <w:szCs w:val="22"/>
          <w:lang w:bidi="fa-IR"/>
        </w:rPr>
        <w:br/>
        <w:t>exceedance for all environmental loads, including:</w:t>
      </w:r>
    </w:p>
    <w:p w:rsidR="001A6FD3" w:rsidRPr="00351460" w:rsidRDefault="001A6FD3" w:rsidP="001A6FD3">
      <w:pPr>
        <w:bidi w:val="0"/>
        <w:ind w:firstLine="990"/>
        <w:jc w:val="lowKashida"/>
        <w:rPr>
          <w:rFonts w:cs="Times New Roman"/>
          <w:sz w:val="24"/>
        </w:rPr>
      </w:pPr>
      <w:r w:rsidRPr="00351460">
        <w:rPr>
          <w:rFonts w:cs="Times New Roman"/>
          <w:color w:val="000000"/>
          <w:sz w:val="24"/>
        </w:rPr>
        <w:t xml:space="preserve">- </w:t>
      </w:r>
      <w:r w:rsidRPr="00351460">
        <w:rPr>
          <w:rFonts w:ascii="Arial" w:hAnsi="Arial" w:cs="Arial"/>
          <w:sz w:val="22"/>
          <w:szCs w:val="22"/>
          <w:lang w:bidi="fa-IR"/>
        </w:rPr>
        <w:t>wind loads</w:t>
      </w:r>
    </w:p>
    <w:p w:rsidR="001A6FD3" w:rsidRPr="00351460" w:rsidRDefault="001A6FD3" w:rsidP="001A6FD3">
      <w:pPr>
        <w:bidi w:val="0"/>
        <w:ind w:firstLine="990"/>
        <w:jc w:val="lowKashida"/>
        <w:rPr>
          <w:rFonts w:ascii="Arial" w:hAnsi="Arial" w:cs="Arial"/>
          <w:sz w:val="22"/>
          <w:szCs w:val="22"/>
          <w:lang w:bidi="fa-IR"/>
        </w:rPr>
      </w:pPr>
      <w:r w:rsidRPr="00351460">
        <w:rPr>
          <w:rFonts w:ascii="Arial" w:hAnsi="Arial" w:cs="Arial"/>
          <w:sz w:val="22"/>
          <w:szCs w:val="22"/>
          <w:lang w:bidi="fa-IR"/>
        </w:rPr>
        <w:t>- Earthquake loads</w:t>
      </w:r>
    </w:p>
    <w:p w:rsidR="001A6FD3" w:rsidRPr="00351460" w:rsidRDefault="001A6FD3" w:rsidP="001A6FD3">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Structural performance and level of serviceability shall be determined explicitly for all of</w:t>
      </w:r>
      <w:r w:rsidRPr="00351460">
        <w:rPr>
          <w:rFonts w:ascii="Arial" w:hAnsi="Arial" w:cs="Arial"/>
          <w:sz w:val="22"/>
          <w:szCs w:val="22"/>
          <w:lang w:bidi="fa-IR"/>
        </w:rPr>
        <w:br/>
        <w:t>the above loading levels.</w:t>
      </w:r>
    </w:p>
    <w:p w:rsidR="00BF4F8B" w:rsidRPr="00351460" w:rsidRDefault="00BF4F8B" w:rsidP="004D66AB">
      <w:pPr>
        <w:pStyle w:val="Heading2"/>
      </w:pPr>
      <w:bookmarkStart w:id="68" w:name="_Toc136180731"/>
      <w:r w:rsidRPr="00351460">
        <w:t>soil data</w:t>
      </w:r>
      <w:bookmarkEnd w:id="68"/>
    </w:p>
    <w:p w:rsidR="00BF4F8B" w:rsidRPr="00351460" w:rsidRDefault="00BF4F8B" w:rsidP="00B846EB">
      <w:pPr>
        <w:autoSpaceDE w:val="0"/>
        <w:autoSpaceDN w:val="0"/>
        <w:bidi w:val="0"/>
        <w:adjustRightInd w:val="0"/>
        <w:spacing w:before="240" w:after="240" w:line="276" w:lineRule="auto"/>
        <w:ind w:left="990" w:right="499"/>
        <w:jc w:val="lowKashida"/>
        <w:rPr>
          <w:rFonts w:ascii="Arial" w:hAnsi="Arial" w:cs="Arial"/>
          <w:sz w:val="22"/>
          <w:szCs w:val="22"/>
          <w:lang w:bidi="fa-IR"/>
        </w:rPr>
      </w:pPr>
      <w:r w:rsidRPr="00351460">
        <w:rPr>
          <w:rFonts w:ascii="Arial" w:hAnsi="Arial" w:cs="Arial"/>
          <w:sz w:val="22"/>
          <w:szCs w:val="22"/>
          <w:lang w:bidi="fa-IR"/>
        </w:rPr>
        <w:t>Design of foundations, structures, earthwork and other concrete works shall be carried out in accordance with the prescriptions included in the soil and foundations reports.</w:t>
      </w:r>
      <w:r w:rsidRPr="00351460">
        <w:rPr>
          <w:rFonts w:ascii="Arial" w:hAnsi="Arial" w:cs="Arial"/>
          <w:sz w:val="22"/>
          <w:szCs w:val="22"/>
          <w:lang w:bidi="fa-IR"/>
        </w:rPr>
        <w:br/>
        <w:t>Foundations level: The foundations base for shallow foundations shall be placed minimum 40 cm below the high</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point of paving.</w:t>
      </w:r>
    </w:p>
    <w:p w:rsidR="00AB31B2" w:rsidRPr="00351460" w:rsidRDefault="00987996" w:rsidP="004D66AB">
      <w:pPr>
        <w:pStyle w:val="Heading2"/>
      </w:pPr>
      <w:bookmarkStart w:id="69" w:name="_Toc136180732"/>
      <w:r w:rsidRPr="00351460">
        <w:lastRenderedPageBreak/>
        <w:t>wind data</w:t>
      </w:r>
      <w:bookmarkEnd w:id="69"/>
    </w:p>
    <w:p w:rsidR="00987996" w:rsidRPr="00351460" w:rsidRDefault="00987996" w:rsidP="00B846EB">
      <w:pPr>
        <w:autoSpaceDE w:val="0"/>
        <w:autoSpaceDN w:val="0"/>
        <w:bidi w:val="0"/>
        <w:adjustRightInd w:val="0"/>
        <w:spacing w:before="240" w:after="240" w:line="276" w:lineRule="auto"/>
        <w:ind w:left="990" w:right="499"/>
        <w:rPr>
          <w:rFonts w:ascii="Arial" w:hAnsi="Arial" w:cs="Arial"/>
          <w:sz w:val="22"/>
          <w:szCs w:val="22"/>
          <w:lang w:bidi="fa-IR"/>
        </w:rPr>
      </w:pPr>
      <w:r w:rsidRPr="00351460">
        <w:rPr>
          <w:rFonts w:ascii="Arial" w:hAnsi="Arial" w:cs="Arial"/>
          <w:sz w:val="22"/>
          <w:szCs w:val="22"/>
          <w:lang w:bidi="fa-IR"/>
        </w:rPr>
        <w:t>Wind forces acting on the structure shall be computed using the method outlined in National Iranian Building Regulations: Chapter Six, “Building’s Loads". The following wind speed shall be considered for design of buildings</w:t>
      </w:r>
      <w:r w:rsidR="00B846EB" w:rsidRPr="00351460">
        <w:rPr>
          <w:rFonts w:ascii="Arial" w:hAnsi="Arial" w:cs="Arial" w:hint="cs"/>
          <w:sz w:val="22"/>
          <w:szCs w:val="22"/>
          <w:rtl/>
          <w:lang w:bidi="fa-IR"/>
        </w:rPr>
        <w:t>.</w:t>
      </w:r>
      <w:r w:rsidRPr="00351460">
        <w:rPr>
          <w:rFonts w:ascii="Arial" w:hAnsi="Arial" w:cs="Arial"/>
          <w:sz w:val="22"/>
          <w:szCs w:val="22"/>
          <w:lang w:bidi="fa-IR"/>
        </w:rPr>
        <w:br/>
        <w:t>Prevailing Direction:         According to location of structure</w:t>
      </w:r>
    </w:p>
    <w:p w:rsidR="00987996" w:rsidRPr="00351460" w:rsidRDefault="00987996" w:rsidP="004D66AB">
      <w:pPr>
        <w:pStyle w:val="Heading2"/>
      </w:pPr>
      <w:bookmarkStart w:id="70" w:name="_Toc136180733"/>
      <w:r w:rsidRPr="00351460">
        <w:t>seismic data</w:t>
      </w:r>
      <w:bookmarkEnd w:id="70"/>
    </w:p>
    <w:p w:rsidR="00987996" w:rsidRPr="00351460" w:rsidRDefault="00987996" w:rsidP="00987996">
      <w:pPr>
        <w:autoSpaceDE w:val="0"/>
        <w:autoSpaceDN w:val="0"/>
        <w:bidi w:val="0"/>
        <w:adjustRightInd w:val="0"/>
        <w:spacing w:before="240" w:after="240" w:line="276" w:lineRule="auto"/>
        <w:ind w:left="990" w:right="499"/>
        <w:jc w:val="lowKashida"/>
        <w:rPr>
          <w:rFonts w:ascii="Arial" w:hAnsi="Arial" w:cs="Arial"/>
          <w:sz w:val="22"/>
          <w:szCs w:val="22"/>
          <w:lang w:bidi="fa-IR"/>
        </w:rPr>
      </w:pPr>
      <w:r w:rsidRPr="00351460">
        <w:rPr>
          <w:rFonts w:ascii="Arial" w:hAnsi="Arial" w:cs="Arial"/>
          <w:sz w:val="22"/>
          <w:szCs w:val="22"/>
          <w:lang w:bidi="fa-IR"/>
        </w:rPr>
        <w:t>The structural design of Building type structure shall be performed with the Iranian Code of</w:t>
      </w:r>
      <w:r w:rsidRPr="00351460">
        <w:rPr>
          <w:rFonts w:ascii="Arial" w:hAnsi="Arial" w:cs="Arial"/>
          <w:sz w:val="22"/>
          <w:szCs w:val="22"/>
          <w:lang w:bidi="fa-IR"/>
        </w:rPr>
        <w:br/>
        <w:t>Practice for Seismic Resistant Design of Building No 2800.</w:t>
      </w:r>
    </w:p>
    <w:p w:rsidR="00792577" w:rsidRPr="00792577" w:rsidRDefault="00792577" w:rsidP="00792577">
      <w:pPr>
        <w:keepNext/>
        <w:widowControl w:val="0"/>
        <w:numPr>
          <w:ilvl w:val="0"/>
          <w:numId w:val="1"/>
        </w:numPr>
        <w:bidi w:val="0"/>
        <w:spacing w:before="240" w:after="240"/>
        <w:jc w:val="both"/>
        <w:outlineLvl w:val="0"/>
        <w:rPr>
          <w:rFonts w:ascii="Arial" w:hAnsi="Arial" w:cs="Arial"/>
          <w:b/>
          <w:bCs/>
          <w:caps/>
          <w:kern w:val="28"/>
          <w:sz w:val="24"/>
        </w:rPr>
      </w:pPr>
      <w:bookmarkStart w:id="71" w:name="_Toc104026179"/>
      <w:bookmarkStart w:id="72" w:name="_Toc136180734"/>
      <w:r w:rsidRPr="00792577">
        <w:rPr>
          <w:rFonts w:ascii="Arial" w:hAnsi="Arial" w:cs="Arial"/>
          <w:b/>
          <w:bCs/>
          <w:caps/>
          <w:kern w:val="28"/>
          <w:sz w:val="24"/>
        </w:rPr>
        <w:t>MATERIALS</w:t>
      </w:r>
      <w:bookmarkEnd w:id="71"/>
      <w:bookmarkEnd w:id="72"/>
    </w:p>
    <w:p w:rsidR="00792577" w:rsidRPr="00D2168C" w:rsidRDefault="00792577" w:rsidP="004D66AB">
      <w:pPr>
        <w:pStyle w:val="Heading2"/>
      </w:pPr>
      <w:bookmarkStart w:id="73" w:name="_Toc413248035"/>
      <w:bookmarkStart w:id="74" w:name="_Toc413831999"/>
      <w:bookmarkStart w:id="75" w:name="_Toc102300703"/>
      <w:bookmarkStart w:id="76" w:name="_Toc104026180"/>
      <w:bookmarkStart w:id="77" w:name="_Toc121753886"/>
      <w:bookmarkStart w:id="78" w:name="_Toc121757142"/>
      <w:bookmarkStart w:id="79" w:name="_Toc121757187"/>
      <w:bookmarkStart w:id="80" w:name="_Toc132022764"/>
      <w:bookmarkStart w:id="81" w:name="_Toc136180735"/>
      <w:r w:rsidRPr="00D2168C">
        <w:t>Structural Steel</w:t>
      </w:r>
      <w:bookmarkEnd w:id="73"/>
      <w:bookmarkEnd w:id="74"/>
      <w:bookmarkEnd w:id="75"/>
      <w:bookmarkEnd w:id="76"/>
      <w:bookmarkEnd w:id="77"/>
      <w:bookmarkEnd w:id="78"/>
      <w:bookmarkEnd w:id="79"/>
      <w:bookmarkEnd w:id="80"/>
      <w:bookmarkEnd w:id="81"/>
    </w:p>
    <w:p w:rsidR="004968BA" w:rsidRPr="00351460" w:rsidRDefault="004968BA" w:rsidP="00641DE7">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 xml:space="preserve">Material for structural steel shall be </w:t>
      </w:r>
      <w:r w:rsidRPr="00372803">
        <w:rPr>
          <w:rFonts w:ascii="Arial" w:hAnsi="Arial" w:cs="Arial"/>
          <w:caps/>
          <w:sz w:val="22"/>
          <w:szCs w:val="22"/>
          <w:lang w:bidi="fa-IR"/>
        </w:rPr>
        <w:t>isiri</w:t>
      </w:r>
      <w:r>
        <w:rPr>
          <w:rFonts w:ascii="Arial" w:hAnsi="Arial" w:cs="Arial"/>
          <w:sz w:val="22"/>
          <w:szCs w:val="22"/>
          <w:lang w:bidi="fa-IR"/>
        </w:rPr>
        <w:t xml:space="preserve">14262-2 </w:t>
      </w:r>
      <w:r w:rsidR="00204494">
        <w:rPr>
          <w:rFonts w:ascii="Arial" w:hAnsi="Arial" w:cs="Arial"/>
          <w:sz w:val="22"/>
          <w:szCs w:val="22"/>
          <w:lang w:bidi="fa-IR"/>
        </w:rPr>
        <w:t>S235JR with</w:t>
      </w:r>
      <w:r>
        <w:rPr>
          <w:rFonts w:ascii="Arial" w:hAnsi="Arial" w:cs="Arial"/>
          <w:sz w:val="22"/>
          <w:szCs w:val="22"/>
          <w:lang w:bidi="fa-IR"/>
        </w:rPr>
        <w:t xml:space="preserve"> a minimum yield stress </w:t>
      </w:r>
      <w:r w:rsidRPr="00F07A4A">
        <w:rPr>
          <w:rFonts w:ascii="Arial" w:hAnsi="Arial" w:cs="Arial"/>
          <w:sz w:val="22"/>
          <w:szCs w:val="22"/>
          <w:lang w:bidi="fa-IR"/>
        </w:rPr>
        <w:t xml:space="preserve">of 24 </w:t>
      </w:r>
      <w:r w:rsidR="00641DE7" w:rsidRPr="00351460">
        <w:rPr>
          <w:rFonts w:ascii="Arial" w:hAnsi="Arial" w:cs="Arial"/>
          <w:sz w:val="22"/>
          <w:szCs w:val="22"/>
          <w:lang w:bidi="fa-IR"/>
        </w:rPr>
        <w:t>KN/cm</w:t>
      </w:r>
      <w:r w:rsidR="00641DE7" w:rsidRPr="00351460">
        <w:rPr>
          <w:rFonts w:cs="Times New Roman"/>
          <w:sz w:val="28"/>
          <w:szCs w:val="28"/>
          <w:lang w:bidi="fa-IR"/>
        </w:rPr>
        <w:t>²</w:t>
      </w:r>
      <w:r w:rsidRPr="00351460">
        <w:rPr>
          <w:rFonts w:ascii="Arial" w:hAnsi="Arial" w:cs="Arial"/>
          <w:sz w:val="22"/>
          <w:szCs w:val="22"/>
          <w:lang w:bidi="fa-IR"/>
        </w:rPr>
        <w:t xml:space="preserve"> or approved equivalent.</w:t>
      </w:r>
    </w:p>
    <w:p w:rsidR="00D2168C" w:rsidRPr="00351460" w:rsidRDefault="00D2168C" w:rsidP="00B846EB">
      <w:pPr>
        <w:autoSpaceDE w:val="0"/>
        <w:autoSpaceDN w:val="0"/>
        <w:bidi w:val="0"/>
        <w:adjustRightInd w:val="0"/>
        <w:spacing w:before="240" w:after="240" w:line="276" w:lineRule="auto"/>
        <w:ind w:left="990" w:right="769"/>
        <w:rPr>
          <w:rFonts w:ascii="Arial" w:hAnsi="Arial" w:cs="Arial"/>
          <w:sz w:val="22"/>
          <w:szCs w:val="22"/>
          <w:lang w:bidi="fa-IR"/>
        </w:rPr>
      </w:pPr>
      <w:r w:rsidRPr="00351460">
        <w:rPr>
          <w:rFonts w:ascii="Arial" w:hAnsi="Arial" w:cs="Arial"/>
          <w:sz w:val="22"/>
          <w:szCs w:val="22"/>
          <w:lang w:bidi="fa-IR"/>
        </w:rPr>
        <w:t>Structural Steel work will be designed on Elastic basis and in accordance with</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AISC Specifications, and the recommendations in IPS Standard E-CE-500.</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 xml:space="preserve"> Which</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are in fact metric versions of AISC Specifications.</w:t>
      </w:r>
      <w:r w:rsidRPr="00351460">
        <w:rPr>
          <w:rFonts w:ascii="Arial" w:hAnsi="Arial" w:cs="Arial"/>
          <w:sz w:val="22"/>
          <w:szCs w:val="22"/>
          <w:lang w:bidi="fa-IR"/>
        </w:rPr>
        <w:br/>
        <w:t>Material for Structural steel profiles, shapes and plates shall be Mild Steel Grade</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St.37-2 in</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accordance with DIN 1025, 1050 and 17100 Specifications with a</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minimum yield stress of 2400 Kg/cm2 or approved equivalent.</w:t>
      </w:r>
      <w:r w:rsidRPr="00351460">
        <w:rPr>
          <w:rFonts w:ascii="Arial" w:hAnsi="Arial" w:cs="Arial"/>
          <w:sz w:val="22"/>
          <w:szCs w:val="22"/>
          <w:lang w:bidi="fa-IR"/>
        </w:rPr>
        <w:br/>
        <w:t>The structural pipes shall conform to ASTM A53Gr. B or API 5L Gr. B with a</w:t>
      </w:r>
      <w:r w:rsidR="00B846EB" w:rsidRPr="00351460">
        <w:rPr>
          <w:rFonts w:ascii="Arial" w:hAnsi="Arial" w:cs="Arial" w:hint="cs"/>
          <w:sz w:val="22"/>
          <w:szCs w:val="22"/>
          <w:rtl/>
          <w:lang w:bidi="fa-IR"/>
        </w:rPr>
        <w:t xml:space="preserve"> </w:t>
      </w:r>
      <w:r w:rsidRPr="00351460">
        <w:rPr>
          <w:rFonts w:ascii="Arial" w:hAnsi="Arial" w:cs="Arial"/>
          <w:sz w:val="22"/>
          <w:szCs w:val="22"/>
          <w:lang w:bidi="fa-IR"/>
        </w:rPr>
        <w:t>minimum yield stress of 2400 kg/cm2</w:t>
      </w:r>
    </w:p>
    <w:p w:rsidR="00792577" w:rsidRPr="00323243" w:rsidRDefault="00F07A4A" w:rsidP="00F07A4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07A4A">
        <w:rPr>
          <w:rFonts w:ascii="Arial" w:hAnsi="Arial" w:cs="Arial"/>
          <w:sz w:val="22"/>
          <w:szCs w:val="22"/>
          <w:lang w:bidi="fa-IR"/>
        </w:rPr>
        <w:t>All steel parts s</w:t>
      </w:r>
      <w:r w:rsidR="00792577" w:rsidRPr="00F07A4A">
        <w:rPr>
          <w:rFonts w:ascii="Arial" w:hAnsi="Arial" w:cs="Arial"/>
          <w:sz w:val="22"/>
          <w:szCs w:val="22"/>
          <w:lang w:bidi="fa-IR"/>
        </w:rPr>
        <w:t xml:space="preserve">hall be according to “Specification for Fabrication of Steel Structures”, Document number: </w:t>
      </w:r>
      <w:bookmarkStart w:id="82" w:name="_Toc413248036"/>
      <w:bookmarkStart w:id="83" w:name="_Toc413832000"/>
      <w:r w:rsidR="00792577" w:rsidRPr="00F07A4A">
        <w:rPr>
          <w:rFonts w:ascii="Arial" w:hAnsi="Arial" w:cs="Arial"/>
          <w:sz w:val="22"/>
          <w:szCs w:val="22"/>
          <w:lang w:bidi="fa-IR"/>
        </w:rPr>
        <w:t>BK-GNRAL-PEDCO-000-ST-SP-0003 &amp; “Specification for Erection of Steel Structures”, Document number: BK-GNRAL-PEDCO-000-ST-SP-0005.</w:t>
      </w:r>
    </w:p>
    <w:p w:rsidR="00792577" w:rsidRPr="008C7478" w:rsidRDefault="00792577" w:rsidP="004D66AB">
      <w:pPr>
        <w:pStyle w:val="Heading2"/>
      </w:pPr>
      <w:bookmarkStart w:id="84" w:name="_Toc102300704"/>
      <w:bookmarkStart w:id="85" w:name="_Toc104026181"/>
      <w:bookmarkStart w:id="86" w:name="_Toc121753887"/>
      <w:bookmarkStart w:id="87" w:name="_Toc121757143"/>
      <w:bookmarkStart w:id="88" w:name="_Toc121757188"/>
      <w:bookmarkStart w:id="89" w:name="_Toc132022765"/>
      <w:bookmarkStart w:id="90" w:name="_Toc136180736"/>
      <w:r w:rsidRPr="008C7478">
        <w:t>Reinforcement</w:t>
      </w:r>
      <w:bookmarkEnd w:id="82"/>
      <w:bookmarkEnd w:id="83"/>
      <w:bookmarkEnd w:id="84"/>
      <w:bookmarkEnd w:id="85"/>
      <w:bookmarkEnd w:id="86"/>
      <w:bookmarkEnd w:id="87"/>
      <w:bookmarkEnd w:id="88"/>
      <w:bookmarkEnd w:id="89"/>
      <w:bookmarkEnd w:id="90"/>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Plain Mild Steel Bars, Grade I, in accordance with DIN 1045 Specifications with a minimum yield stress of 2200 kg/cm2 or approved equivalent shall not be used as main longitudinal and stirrup reinforcement in concrete structures.</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Deformed Steel Bars, Grade II in accordance with DIN 1045 specifications with a minimum yield stress of 3000 kg/cm2 or approved equivalent meeting the specific requirement set forth in ACI318.</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lastRenderedPageBreak/>
        <w:t>Deformed High Tensile Strength Steel Bars,</w:t>
      </w:r>
      <w:r w:rsidR="00690250">
        <w:rPr>
          <w:rFonts w:ascii="Arial" w:hAnsi="Arial" w:cs="Arial"/>
          <w:sz w:val="22"/>
          <w:szCs w:val="22"/>
          <w:lang w:bidi="fa-IR"/>
        </w:rPr>
        <w:t xml:space="preserve"> </w:t>
      </w:r>
      <w:r w:rsidR="00690250" w:rsidRPr="00323243">
        <w:rPr>
          <w:rFonts w:ascii="Arial" w:hAnsi="Arial" w:cs="Arial"/>
          <w:sz w:val="22"/>
          <w:szCs w:val="22"/>
          <w:lang w:bidi="fa-IR"/>
        </w:rPr>
        <w:t>Grade II</w:t>
      </w:r>
      <w:r w:rsidR="00690250">
        <w:rPr>
          <w:rFonts w:ascii="Arial" w:hAnsi="Arial" w:cs="Arial"/>
          <w:sz w:val="22"/>
          <w:szCs w:val="22"/>
          <w:lang w:bidi="fa-IR"/>
        </w:rPr>
        <w:t>I</w:t>
      </w:r>
      <w:r w:rsidRPr="00323243">
        <w:rPr>
          <w:rFonts w:ascii="Arial" w:hAnsi="Arial" w:cs="Arial"/>
          <w:sz w:val="22"/>
          <w:szCs w:val="22"/>
          <w:lang w:bidi="fa-IR"/>
        </w:rPr>
        <w:t xml:space="preserve"> in accordance with ASTM A706 (Fy=4000 kg/cm2) or ASTM A615 Grade 60 (Fy=4000 kg/cm2) meeting the specific requirements set forth in ACI-318 or approved equivalent.</w:t>
      </w:r>
    </w:p>
    <w:p w:rsidR="00792577" w:rsidRPr="00323243"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23243">
        <w:rPr>
          <w:rFonts w:ascii="Arial" w:hAnsi="Arial" w:cs="Arial"/>
          <w:sz w:val="22"/>
          <w:szCs w:val="22"/>
          <w:lang w:bidi="fa-IR"/>
        </w:rPr>
        <w:t>Reinforcing Fabric Mesh in accordance with BS 4483 or ASTM A497 / ASTM A185M or other approved Standards. Sizes shall be as follows:</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 xml:space="preserve">200 x 100 </w:t>
      </w:r>
      <w:r w:rsidRPr="00A24E77">
        <w:rPr>
          <w:rFonts w:cs="Times New Roman"/>
          <w:sz w:val="24"/>
          <w:szCs w:val="23"/>
          <w:lang w:bidi="fa-IR"/>
        </w:rPr>
        <w:t>x 6 x 6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100 x 8 x 8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200 x 6 x 6 mm</w:t>
      </w:r>
    </w:p>
    <w:p w:rsidR="00792577" w:rsidRPr="00A24E7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A24E77">
        <w:rPr>
          <w:rFonts w:cs="Times New Roman"/>
          <w:sz w:val="24"/>
          <w:szCs w:val="23"/>
          <w:lang w:bidi="fa-IR"/>
        </w:rPr>
        <w:t>200 x 200 x 8 x 8 mm</w:t>
      </w:r>
    </w:p>
    <w:p w:rsidR="00792577" w:rsidRPr="00F24D2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150 x 150 x 8 x 8 mm</w:t>
      </w:r>
    </w:p>
    <w:p w:rsidR="00792577" w:rsidRPr="00F24D27"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F24D27">
        <w:rPr>
          <w:rFonts w:cs="Times New Roman"/>
          <w:sz w:val="24"/>
          <w:szCs w:val="23"/>
          <w:lang w:bidi="fa-IR"/>
        </w:rPr>
        <w:t>100 x 100 x 6 x 6 mm</w:t>
      </w:r>
    </w:p>
    <w:p w:rsidR="00792577" w:rsidRPr="0009097E" w:rsidRDefault="00792577" w:rsidP="00CA5771">
      <w:pPr>
        <w:numPr>
          <w:ilvl w:val="0"/>
          <w:numId w:val="10"/>
        </w:numPr>
        <w:autoSpaceDE w:val="0"/>
        <w:autoSpaceDN w:val="0"/>
        <w:bidi w:val="0"/>
        <w:adjustRightInd w:val="0"/>
        <w:spacing w:before="240" w:after="240" w:line="276" w:lineRule="auto"/>
        <w:ind w:left="1276" w:hanging="16"/>
        <w:contextualSpacing/>
        <w:jc w:val="lowKashida"/>
        <w:rPr>
          <w:rFonts w:cs="Times New Roman"/>
          <w:sz w:val="24"/>
          <w:szCs w:val="23"/>
          <w:lang w:bidi="fa-IR"/>
        </w:rPr>
      </w:pPr>
      <w:r w:rsidRPr="00DF40B1">
        <w:rPr>
          <w:rFonts w:asciiTheme="minorBidi" w:hAnsiTheme="minorBidi" w:cstheme="minorBidi"/>
          <w:sz w:val="22"/>
          <w:szCs w:val="22"/>
          <w:lang w:bidi="fa-IR"/>
        </w:rPr>
        <w:t>Other sizes shall be subject to approval by EMPLOYER/OWNER</w:t>
      </w:r>
      <w:r w:rsidRPr="0009097E">
        <w:rPr>
          <w:rFonts w:cs="Times New Roman"/>
          <w:sz w:val="24"/>
          <w:szCs w:val="23"/>
          <w:lang w:bidi="fa-IR"/>
        </w:rPr>
        <w:t>.</w:t>
      </w:r>
    </w:p>
    <w:p w:rsidR="00792577" w:rsidRPr="007B7925" w:rsidRDefault="00792577" w:rsidP="004D66AB">
      <w:pPr>
        <w:pStyle w:val="Heading2"/>
      </w:pPr>
      <w:bookmarkStart w:id="91" w:name="_Toc413248038"/>
      <w:bookmarkStart w:id="92" w:name="_Toc413832002"/>
      <w:bookmarkStart w:id="93" w:name="_Toc102300706"/>
      <w:bookmarkStart w:id="94" w:name="_Toc104026183"/>
      <w:bookmarkStart w:id="95" w:name="_Toc121753889"/>
      <w:bookmarkStart w:id="96" w:name="_Toc121757145"/>
      <w:bookmarkStart w:id="97" w:name="_Toc121757190"/>
      <w:bookmarkStart w:id="98" w:name="_Toc132022766"/>
      <w:bookmarkStart w:id="99" w:name="_Toc136180737"/>
      <w:r w:rsidRPr="007B7925">
        <w:t>Welding Electrodes</w:t>
      </w:r>
      <w:bookmarkEnd w:id="91"/>
      <w:bookmarkEnd w:id="92"/>
      <w:bookmarkEnd w:id="93"/>
      <w:bookmarkEnd w:id="94"/>
      <w:bookmarkEnd w:id="95"/>
      <w:bookmarkEnd w:id="96"/>
      <w:bookmarkEnd w:id="97"/>
      <w:bookmarkEnd w:id="98"/>
      <w:bookmarkEnd w:id="99"/>
    </w:p>
    <w:p w:rsidR="00A53660" w:rsidRPr="00351460" w:rsidRDefault="00A53660" w:rsidP="00A53660">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Welding Electrodes for manual Shielded metal- arc welding shall conform to the</w:t>
      </w:r>
      <w:r w:rsidRPr="00351460">
        <w:rPr>
          <w:rFonts w:ascii="Arial" w:hAnsi="Arial" w:cs="Arial"/>
          <w:sz w:val="22"/>
          <w:szCs w:val="22"/>
          <w:lang w:bidi="fa-IR"/>
        </w:rPr>
        <w:br/>
      </w:r>
      <w:r w:rsidR="000660AF" w:rsidRPr="00351460">
        <w:rPr>
          <w:rFonts w:ascii="Arial" w:hAnsi="Arial" w:cs="Arial"/>
          <w:sz w:val="22"/>
          <w:szCs w:val="22"/>
          <w:lang w:bidi="fa-IR"/>
        </w:rPr>
        <w:t xml:space="preserve"> </w:t>
      </w:r>
      <w:r w:rsidRPr="00351460">
        <w:rPr>
          <w:rFonts w:ascii="Arial" w:hAnsi="Arial" w:cs="Arial"/>
          <w:sz w:val="22"/>
          <w:szCs w:val="22"/>
          <w:lang w:bidi="fa-IR"/>
        </w:rPr>
        <w:t>“Specification for Mild Steel Covered Arc – Welding Electrodes”, American welding society</w:t>
      </w:r>
      <w:r w:rsidRPr="00351460">
        <w:rPr>
          <w:rFonts w:ascii="Arial" w:hAnsi="Arial" w:cs="Arial"/>
          <w:sz w:val="22"/>
          <w:szCs w:val="22"/>
          <w:lang w:bidi="fa-IR"/>
        </w:rPr>
        <w:br/>
        <w:t>AWS A5.1, or approved equivalent</w:t>
      </w:r>
      <w:r w:rsidR="000660AF" w:rsidRPr="00351460">
        <w:rPr>
          <w:rFonts w:ascii="Arial" w:hAnsi="Arial" w:cs="Arial"/>
          <w:sz w:val="22"/>
          <w:szCs w:val="22"/>
          <w:lang w:bidi="fa-IR"/>
        </w:rPr>
        <w:t>.</w:t>
      </w:r>
    </w:p>
    <w:p w:rsidR="000660AF" w:rsidRPr="00351460" w:rsidRDefault="000660AF" w:rsidP="000660A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Bare Electrodes and Granular Flux used in the submerged – arc process shall conform to F60 or F70 AWS- flux classification of the “Specification for Bare Mild steel Electrodes and Fluxes for Submerged Arc- Welding” American Welding Society, AWSA5.17 or approved</w:t>
      </w:r>
      <w:r w:rsidRPr="00351460">
        <w:rPr>
          <w:rFonts w:ascii="Arial" w:hAnsi="Arial" w:cs="Arial"/>
          <w:sz w:val="22"/>
          <w:szCs w:val="22"/>
          <w:lang w:bidi="fa-IR"/>
        </w:rPr>
        <w:br/>
        <w:t>equivalent.</w:t>
      </w:r>
    </w:p>
    <w:p w:rsidR="000660AF" w:rsidRPr="007B7925" w:rsidRDefault="000660AF" w:rsidP="000660AF">
      <w:pPr>
        <w:autoSpaceDE w:val="0"/>
        <w:autoSpaceDN w:val="0"/>
        <w:bidi w:val="0"/>
        <w:adjustRightInd w:val="0"/>
        <w:spacing w:before="240" w:after="240" w:line="276" w:lineRule="auto"/>
        <w:ind w:left="990" w:right="845"/>
        <w:rPr>
          <w:rFonts w:ascii="Arial" w:hAnsi="Arial" w:cs="Arial"/>
          <w:sz w:val="22"/>
          <w:szCs w:val="22"/>
          <w:lang w:bidi="fa-IR"/>
        </w:rPr>
      </w:pPr>
      <w:r w:rsidRPr="00351460">
        <w:rPr>
          <w:rFonts w:ascii="Arial" w:hAnsi="Arial" w:cs="Arial"/>
          <w:sz w:val="22"/>
          <w:szCs w:val="22"/>
          <w:lang w:bidi="fa-IR"/>
        </w:rPr>
        <w:t>Electrodes shall be stored in their original packets or cartons in a dry place adequately</w:t>
      </w:r>
      <w:r w:rsidRPr="00351460">
        <w:rPr>
          <w:rFonts w:ascii="Arial" w:hAnsi="Arial" w:cs="Arial"/>
          <w:sz w:val="22"/>
          <w:szCs w:val="22"/>
          <w:lang w:bidi="fa-IR"/>
        </w:rPr>
        <w:br/>
        <w:t>protected from weather effects.</w:t>
      </w:r>
      <w:r w:rsidRPr="00351460">
        <w:rPr>
          <w:rFonts w:ascii="Arial" w:hAnsi="Arial" w:cs="Arial"/>
          <w:sz w:val="22"/>
          <w:szCs w:val="22"/>
          <w:lang w:bidi="fa-IR"/>
        </w:rPr>
        <w:br/>
        <w:t>If electrodes became affected by dampness but are not otherwise damaged, they may be used after being dried, cut in a manner approved by the electrode Manufacturer.</w:t>
      </w:r>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 xml:space="preserve">Shall be according to </w:t>
      </w:r>
      <w:r w:rsidR="0074219B" w:rsidRPr="008355CC">
        <w:rPr>
          <w:rFonts w:ascii="Arial" w:hAnsi="Arial" w:cs="Arial"/>
          <w:sz w:val="22"/>
          <w:szCs w:val="22"/>
          <w:lang w:bidi="fa-IR"/>
        </w:rPr>
        <w:t>“Specification for Fabrication of Steel Structures”, Document number: BK-GNRAL-PEDCO-000-ST-SP-0003 &amp; “Specification for Erection of Steel Structures”, Document number: BK-GNRAL-PEDCO-000-ST-SP-0005</w:t>
      </w:r>
      <w:r w:rsidRPr="008355CC">
        <w:rPr>
          <w:rFonts w:ascii="Arial" w:hAnsi="Arial" w:cs="Arial"/>
          <w:sz w:val="22"/>
          <w:szCs w:val="22"/>
          <w:lang w:bidi="fa-IR"/>
        </w:rPr>
        <w:t>.</w:t>
      </w:r>
    </w:p>
    <w:p w:rsidR="00792577" w:rsidRPr="0009097E" w:rsidRDefault="00792577" w:rsidP="004D66AB">
      <w:pPr>
        <w:pStyle w:val="Heading2"/>
      </w:pPr>
      <w:bookmarkStart w:id="100" w:name="_Toc413248039"/>
      <w:bookmarkStart w:id="101" w:name="_Toc413832003"/>
      <w:bookmarkStart w:id="102" w:name="_Toc102300707"/>
      <w:bookmarkStart w:id="103" w:name="_Toc104026184"/>
      <w:bookmarkStart w:id="104" w:name="_Toc121753890"/>
      <w:bookmarkStart w:id="105" w:name="_Toc121757146"/>
      <w:bookmarkStart w:id="106" w:name="_Toc121757191"/>
      <w:bookmarkStart w:id="107" w:name="_Toc132022767"/>
      <w:bookmarkStart w:id="108" w:name="_Toc136180738"/>
      <w:r w:rsidRPr="0009097E">
        <w:t>Steel Pipes and Structural Tubing</w:t>
      </w:r>
      <w:bookmarkEnd w:id="100"/>
      <w:bookmarkEnd w:id="101"/>
      <w:bookmarkEnd w:id="102"/>
      <w:bookmarkEnd w:id="103"/>
      <w:bookmarkEnd w:id="104"/>
      <w:bookmarkEnd w:id="105"/>
      <w:bookmarkEnd w:id="106"/>
      <w:bookmarkEnd w:id="107"/>
      <w:bookmarkEnd w:id="108"/>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 xml:space="preserve">Shall be according to </w:t>
      </w:r>
      <w:r w:rsidR="0074219B" w:rsidRPr="008355CC">
        <w:rPr>
          <w:rFonts w:ascii="Arial" w:hAnsi="Arial" w:cs="Arial"/>
          <w:sz w:val="22"/>
          <w:szCs w:val="22"/>
          <w:lang w:bidi="fa-IR"/>
        </w:rPr>
        <w:t>“Specification for Fabrication of Steel Structures”, Document number: BK-GNRAL-PEDCO-000-ST-SP-0003 &amp; “Specification for Erection of Steel Structures”, Document number: BK-GNRAL-PEDCO-000-ST-SP-0005</w:t>
      </w:r>
      <w:r w:rsidRPr="008355CC">
        <w:rPr>
          <w:rFonts w:ascii="Arial" w:hAnsi="Arial" w:cs="Arial"/>
          <w:sz w:val="22"/>
          <w:szCs w:val="22"/>
          <w:lang w:bidi="fa-IR"/>
        </w:rPr>
        <w:t>.</w:t>
      </w:r>
    </w:p>
    <w:p w:rsidR="00792577" w:rsidRPr="0009097E" w:rsidRDefault="00792577" w:rsidP="004D66AB">
      <w:pPr>
        <w:pStyle w:val="Heading2"/>
      </w:pPr>
      <w:bookmarkStart w:id="109" w:name="_Toc413248040"/>
      <w:bookmarkStart w:id="110" w:name="_Toc413832004"/>
      <w:bookmarkStart w:id="111" w:name="_Toc102300708"/>
      <w:bookmarkStart w:id="112" w:name="_Toc104026185"/>
      <w:bookmarkStart w:id="113" w:name="_Toc121753891"/>
      <w:bookmarkStart w:id="114" w:name="_Toc121757147"/>
      <w:bookmarkStart w:id="115" w:name="_Toc121757192"/>
      <w:bookmarkStart w:id="116" w:name="_Toc132022768"/>
      <w:bookmarkStart w:id="117" w:name="_Toc136180739"/>
      <w:r w:rsidRPr="0009097E">
        <w:t>Insert Plates</w:t>
      </w:r>
      <w:bookmarkEnd w:id="109"/>
      <w:bookmarkEnd w:id="110"/>
      <w:bookmarkEnd w:id="111"/>
      <w:bookmarkEnd w:id="112"/>
      <w:bookmarkEnd w:id="113"/>
      <w:bookmarkEnd w:id="114"/>
      <w:bookmarkEnd w:id="115"/>
      <w:bookmarkEnd w:id="116"/>
      <w:bookmarkEnd w:id="117"/>
      <w:r w:rsidRPr="0009097E">
        <w:t xml:space="preserve"> </w:t>
      </w:r>
    </w:p>
    <w:p w:rsidR="00792577" w:rsidRPr="008355CC" w:rsidRDefault="00792577" w:rsidP="008355C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355CC">
        <w:rPr>
          <w:rFonts w:ascii="Arial" w:hAnsi="Arial" w:cs="Arial"/>
          <w:sz w:val="22"/>
          <w:szCs w:val="22"/>
          <w:lang w:bidi="fa-IR"/>
        </w:rPr>
        <w:t>Insert plates shall be of material S235JR.</w:t>
      </w:r>
    </w:p>
    <w:p w:rsidR="00792577" w:rsidRPr="00D2168C" w:rsidRDefault="00792577" w:rsidP="004D66AB">
      <w:pPr>
        <w:pStyle w:val="Heading2"/>
      </w:pPr>
      <w:bookmarkStart w:id="118" w:name="_Toc413248041"/>
      <w:bookmarkStart w:id="119" w:name="_Toc413832005"/>
      <w:bookmarkStart w:id="120" w:name="_Toc102300709"/>
      <w:bookmarkStart w:id="121" w:name="_Toc104026186"/>
      <w:bookmarkStart w:id="122" w:name="_Toc121753892"/>
      <w:bookmarkStart w:id="123" w:name="_Toc121757148"/>
      <w:bookmarkStart w:id="124" w:name="_Toc121757193"/>
      <w:bookmarkStart w:id="125" w:name="_Toc132022769"/>
      <w:bookmarkStart w:id="126" w:name="_Toc136180740"/>
      <w:r w:rsidRPr="00D2168C">
        <w:lastRenderedPageBreak/>
        <w:t>Bolts</w:t>
      </w:r>
      <w:bookmarkEnd w:id="118"/>
      <w:bookmarkEnd w:id="119"/>
      <w:bookmarkEnd w:id="120"/>
      <w:bookmarkEnd w:id="121"/>
      <w:bookmarkEnd w:id="122"/>
      <w:r w:rsidR="007F1852" w:rsidRPr="00D2168C">
        <w:t>, NUTS AND WASHERS</w:t>
      </w:r>
      <w:bookmarkEnd w:id="123"/>
      <w:bookmarkEnd w:id="124"/>
      <w:bookmarkEnd w:id="125"/>
      <w:bookmarkEnd w:id="126"/>
    </w:p>
    <w:p w:rsidR="005560D3" w:rsidRPr="005560D3" w:rsidRDefault="007F1852" w:rsidP="00E97BC2">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Hexagonal bolts and nuts shall be in accordance with ISIRI or approved equivalent for structural steel connections</w:t>
      </w:r>
      <w:r w:rsidR="00E97BC2">
        <w:rPr>
          <w:rFonts w:ascii="Arial" w:hAnsi="Arial" w:cs="Arial"/>
          <w:sz w:val="22"/>
          <w:szCs w:val="22"/>
          <w:lang w:bidi="fa-IR"/>
        </w:rPr>
        <w:t>.</w:t>
      </w:r>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Nuts shall be in accordance with ISIRI5654 and ISIRI9737 for anchor bolts in foundations.</w:t>
      </w:r>
    </w:p>
    <w:p w:rsidR="007F1852" w:rsidRPr="008B421F"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Washers shall be in accordance ISIRI9742 specification or approved equivalent.</w:t>
      </w:r>
    </w:p>
    <w:p w:rsidR="007F1852" w:rsidRDefault="007F1852" w:rsidP="008B421F">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8B421F">
        <w:rPr>
          <w:rFonts w:ascii="Arial" w:hAnsi="Arial" w:cs="Arial"/>
          <w:sz w:val="22"/>
          <w:szCs w:val="22"/>
          <w:lang w:bidi="fa-IR"/>
        </w:rPr>
        <w:t>Not less than two bolts shall be used in end connections</w:t>
      </w:r>
    </w:p>
    <w:p w:rsidR="00E97BC2" w:rsidRPr="00351460" w:rsidRDefault="00E97BC2" w:rsidP="00E97BC2">
      <w:pPr>
        <w:pStyle w:val="ListParagraph"/>
        <w:numPr>
          <w:ilvl w:val="2"/>
          <w:numId w:val="29"/>
        </w:numPr>
        <w:bidi w:val="0"/>
        <w:spacing w:before="240" w:after="240" w:line="276" w:lineRule="auto"/>
        <w:ind w:left="1800" w:hanging="630"/>
        <w:jc w:val="lowKashida"/>
        <w:rPr>
          <w:rFonts w:ascii="Arial" w:eastAsia="Calibri" w:hAnsi="Arial" w:cs="Arial"/>
          <w:b/>
          <w:bCs/>
          <w:sz w:val="22"/>
          <w:szCs w:val="22"/>
        </w:rPr>
      </w:pPr>
      <w:r w:rsidRPr="00351460">
        <w:rPr>
          <w:rFonts w:ascii="Arial" w:eastAsia="Calibri" w:hAnsi="Arial" w:cs="Arial"/>
          <w:b/>
          <w:bCs/>
          <w:sz w:val="22"/>
          <w:szCs w:val="22"/>
        </w:rPr>
        <w:t>High Strength Bolts</w:t>
      </w:r>
    </w:p>
    <w:p w:rsidR="00E97BC2" w:rsidRPr="00351460" w:rsidRDefault="00E97BC2" w:rsidP="00D76CEE">
      <w:pPr>
        <w:autoSpaceDE w:val="0"/>
        <w:autoSpaceDN w:val="0"/>
        <w:bidi w:val="0"/>
        <w:adjustRightInd w:val="0"/>
        <w:spacing w:before="240" w:after="240" w:line="276" w:lineRule="auto"/>
        <w:ind w:left="1440" w:right="845"/>
        <w:contextualSpacing/>
        <w:jc w:val="lowKashida"/>
        <w:rPr>
          <w:rFonts w:ascii="Arial" w:hAnsi="Arial" w:cs="Arial"/>
          <w:sz w:val="22"/>
          <w:szCs w:val="22"/>
          <w:lang w:bidi="fa-IR"/>
        </w:rPr>
      </w:pPr>
      <w:r w:rsidRPr="00351460">
        <w:rPr>
          <w:rFonts w:ascii="Arial" w:hAnsi="Arial" w:cs="Arial"/>
          <w:sz w:val="22"/>
          <w:szCs w:val="22"/>
          <w:lang w:bidi="fa-IR"/>
        </w:rPr>
        <w:t>Hexagonal High Strength Bolts According to ASTM and type A325, A490 or</w:t>
      </w:r>
      <w:r w:rsidRPr="00351460">
        <w:rPr>
          <w:rFonts w:ascii="Arial" w:hAnsi="Arial" w:cs="Arial"/>
          <w:sz w:val="22"/>
          <w:szCs w:val="22"/>
          <w:lang w:bidi="fa-IR"/>
        </w:rPr>
        <w:br/>
        <w:t>Approved Equivalent such as Grade 8.8 or Grade 10.9 in According with ISO</w:t>
      </w:r>
      <w:r w:rsidRPr="00351460">
        <w:rPr>
          <w:rFonts w:ascii="Arial" w:hAnsi="Arial" w:cs="Arial"/>
          <w:sz w:val="22"/>
          <w:szCs w:val="22"/>
          <w:lang w:bidi="fa-IR"/>
        </w:rPr>
        <w:br/>
        <w:t>898 (EN 20.898-1: 1991) for Structural Steel connection</w:t>
      </w:r>
    </w:p>
    <w:p w:rsidR="00E97BC2" w:rsidRPr="00351460" w:rsidRDefault="00E97BC2" w:rsidP="00E97BC2">
      <w:pPr>
        <w:pStyle w:val="ListParagraph"/>
        <w:numPr>
          <w:ilvl w:val="2"/>
          <w:numId w:val="29"/>
        </w:numPr>
        <w:bidi w:val="0"/>
        <w:spacing w:before="240" w:after="240" w:line="276" w:lineRule="auto"/>
        <w:ind w:left="1800" w:hanging="630"/>
        <w:jc w:val="lowKashida"/>
        <w:rPr>
          <w:rFonts w:ascii="Arial" w:eastAsia="Calibri" w:hAnsi="Arial" w:cs="Arial"/>
          <w:b/>
          <w:bCs/>
          <w:sz w:val="22"/>
          <w:szCs w:val="22"/>
        </w:rPr>
      </w:pPr>
      <w:r w:rsidRPr="00351460">
        <w:rPr>
          <w:rFonts w:ascii="Arial" w:eastAsia="Calibri" w:hAnsi="Arial" w:cs="Arial"/>
          <w:b/>
          <w:bCs/>
          <w:sz w:val="22"/>
          <w:szCs w:val="22"/>
        </w:rPr>
        <w:t>Normal Bolts</w:t>
      </w:r>
    </w:p>
    <w:p w:rsidR="00E97BC2" w:rsidRPr="00351460" w:rsidRDefault="00E97BC2" w:rsidP="00D76CEE">
      <w:pPr>
        <w:autoSpaceDE w:val="0"/>
        <w:autoSpaceDN w:val="0"/>
        <w:bidi w:val="0"/>
        <w:adjustRightInd w:val="0"/>
        <w:spacing w:before="240" w:after="240" w:line="276" w:lineRule="auto"/>
        <w:ind w:left="1440" w:right="845"/>
        <w:contextualSpacing/>
        <w:jc w:val="lowKashida"/>
        <w:rPr>
          <w:rFonts w:ascii="Arial" w:hAnsi="Arial" w:cs="Arial"/>
          <w:sz w:val="22"/>
          <w:szCs w:val="22"/>
          <w:lang w:bidi="fa-IR"/>
        </w:rPr>
      </w:pPr>
      <w:r w:rsidRPr="00351460">
        <w:rPr>
          <w:rFonts w:ascii="Arial" w:hAnsi="Arial" w:cs="Arial"/>
          <w:sz w:val="22"/>
          <w:szCs w:val="22"/>
          <w:lang w:bidi="fa-IR"/>
        </w:rPr>
        <w:t>Hexagonal Normal Bolts in according with ASTM and type A 307 or</w:t>
      </w:r>
      <w:r w:rsidRPr="00351460">
        <w:rPr>
          <w:rFonts w:ascii="Arial" w:hAnsi="Arial" w:cs="Arial"/>
          <w:sz w:val="22"/>
          <w:szCs w:val="22"/>
          <w:lang w:bidi="fa-IR"/>
        </w:rPr>
        <w:br/>
        <w:t>Approved Equivalent in According with DIN 7990 for Structural steel</w:t>
      </w:r>
      <w:r w:rsidRPr="00351460">
        <w:rPr>
          <w:rFonts w:ascii="Arial" w:hAnsi="Arial" w:cs="Arial"/>
          <w:sz w:val="22"/>
          <w:szCs w:val="22"/>
          <w:lang w:bidi="fa-IR"/>
        </w:rPr>
        <w:br/>
        <w:t>connection.</w:t>
      </w:r>
      <w:r w:rsidRPr="00351460">
        <w:rPr>
          <w:rFonts w:ascii="Arial" w:hAnsi="Arial" w:cs="Arial"/>
          <w:sz w:val="22"/>
          <w:szCs w:val="22"/>
          <w:lang w:bidi="fa-IR"/>
        </w:rPr>
        <w:br/>
        <w:t>Relative IPS Standard.</w:t>
      </w:r>
    </w:p>
    <w:p w:rsidR="00E97BC2" w:rsidRPr="00351460" w:rsidRDefault="00E97BC2" w:rsidP="00E97BC2">
      <w:pPr>
        <w:pStyle w:val="ListParagraph"/>
        <w:numPr>
          <w:ilvl w:val="2"/>
          <w:numId w:val="29"/>
        </w:numPr>
        <w:bidi w:val="0"/>
        <w:spacing w:before="240" w:after="240" w:line="276" w:lineRule="auto"/>
        <w:ind w:left="1800" w:hanging="630"/>
        <w:jc w:val="lowKashida"/>
        <w:rPr>
          <w:rFonts w:ascii="Arial" w:eastAsia="Calibri" w:hAnsi="Arial" w:cs="Arial"/>
          <w:b/>
          <w:bCs/>
          <w:sz w:val="22"/>
          <w:szCs w:val="22"/>
        </w:rPr>
      </w:pPr>
      <w:r w:rsidRPr="00351460">
        <w:rPr>
          <w:rFonts w:ascii="Arial" w:eastAsia="Calibri" w:hAnsi="Arial" w:cs="Arial"/>
          <w:b/>
          <w:bCs/>
          <w:sz w:val="22"/>
          <w:szCs w:val="22"/>
        </w:rPr>
        <w:t>Anchor Bolts</w:t>
      </w:r>
    </w:p>
    <w:p w:rsidR="00E97BC2" w:rsidRPr="00351460" w:rsidRDefault="00E97BC2" w:rsidP="00D76CEE">
      <w:pPr>
        <w:autoSpaceDE w:val="0"/>
        <w:autoSpaceDN w:val="0"/>
        <w:bidi w:val="0"/>
        <w:adjustRightInd w:val="0"/>
        <w:spacing w:before="240" w:after="240" w:line="276" w:lineRule="auto"/>
        <w:ind w:left="1440" w:right="845"/>
        <w:contextualSpacing/>
        <w:jc w:val="lowKashida"/>
        <w:rPr>
          <w:rFonts w:ascii="Arial" w:hAnsi="Arial" w:cs="Arial"/>
          <w:sz w:val="22"/>
          <w:szCs w:val="22"/>
          <w:lang w:bidi="fa-IR"/>
        </w:rPr>
      </w:pPr>
      <w:r w:rsidRPr="00351460">
        <w:rPr>
          <w:rFonts w:ascii="Arial" w:hAnsi="Arial" w:cs="Arial"/>
          <w:sz w:val="22"/>
          <w:szCs w:val="22"/>
          <w:lang w:bidi="fa-IR"/>
        </w:rPr>
        <w:t xml:space="preserve">Material for anchor bolts shall conform or be equal to the </w:t>
      </w:r>
      <w:r w:rsidR="00135FC5" w:rsidRPr="00351460">
        <w:rPr>
          <w:rFonts w:ascii="Arial" w:hAnsi="Arial" w:cs="Arial"/>
          <w:sz w:val="22"/>
          <w:szCs w:val="22"/>
          <w:lang w:bidi="fa-IR"/>
        </w:rPr>
        <w:t>following or approved</w:t>
      </w:r>
      <w:r w:rsidR="00135FC5" w:rsidRPr="00351460">
        <w:rPr>
          <w:rFonts w:ascii="Arial" w:hAnsi="Arial" w:cs="Arial"/>
          <w:sz w:val="22"/>
          <w:szCs w:val="22"/>
          <w:lang w:bidi="fa-IR"/>
        </w:rPr>
        <w:br/>
        <w:t xml:space="preserve">equivalent. (Typical Details </w:t>
      </w:r>
      <w:r w:rsidR="00F97179" w:rsidRPr="00351460">
        <w:rPr>
          <w:rFonts w:ascii="Arial" w:hAnsi="Arial" w:cs="Arial"/>
          <w:sz w:val="22"/>
          <w:szCs w:val="22"/>
          <w:lang w:bidi="fa-IR"/>
        </w:rPr>
        <w:t>f</w:t>
      </w:r>
      <w:r w:rsidR="00135FC5" w:rsidRPr="00351460">
        <w:rPr>
          <w:rFonts w:ascii="Arial" w:hAnsi="Arial" w:cs="Arial"/>
          <w:sz w:val="22"/>
          <w:szCs w:val="22"/>
          <w:lang w:bidi="fa-IR"/>
        </w:rPr>
        <w:t>or Anchor Bolts (BK-GNRAL-PEDCO-000-ST-DW-0002))</w:t>
      </w:r>
    </w:p>
    <w:tbl>
      <w:tblPr>
        <w:tblStyle w:val="TableGrid"/>
        <w:tblW w:w="10674" w:type="dxa"/>
        <w:jc w:val="center"/>
        <w:tblLayout w:type="fixed"/>
        <w:tblLook w:val="04A0" w:firstRow="1" w:lastRow="0" w:firstColumn="1" w:lastColumn="0" w:noHBand="0" w:noVBand="1"/>
      </w:tblPr>
      <w:tblGrid>
        <w:gridCol w:w="2070"/>
        <w:gridCol w:w="2208"/>
        <w:gridCol w:w="2166"/>
        <w:gridCol w:w="2064"/>
        <w:gridCol w:w="2166"/>
      </w:tblGrid>
      <w:tr w:rsidR="008B13AC" w:rsidRPr="00351460" w:rsidTr="00AE7948">
        <w:trPr>
          <w:jc w:val="center"/>
        </w:trPr>
        <w:tc>
          <w:tcPr>
            <w:tcW w:w="10674" w:type="dxa"/>
            <w:gridSpan w:val="5"/>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Material</w:t>
            </w:r>
          </w:p>
        </w:tc>
      </w:tr>
      <w:tr w:rsidR="00E1474E" w:rsidRPr="00351460" w:rsidTr="00AE7948">
        <w:trPr>
          <w:jc w:val="center"/>
        </w:trPr>
        <w:tc>
          <w:tcPr>
            <w:tcW w:w="4278" w:type="dxa"/>
            <w:gridSpan w:val="2"/>
            <w:vMerge w:val="restart"/>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Part of Bolt</w:t>
            </w:r>
          </w:p>
        </w:tc>
        <w:tc>
          <w:tcPr>
            <w:tcW w:w="6396" w:type="dxa"/>
            <w:gridSpan w:val="3"/>
          </w:tcPr>
          <w:p w:rsidR="008B13AC" w:rsidRPr="00351460" w:rsidRDefault="008B13AC" w:rsidP="008B13AC">
            <w:pPr>
              <w:autoSpaceDE w:val="0"/>
              <w:autoSpaceDN w:val="0"/>
              <w:bidi w:val="0"/>
              <w:adjustRightInd w:val="0"/>
              <w:spacing w:before="240" w:after="240" w:line="276" w:lineRule="auto"/>
              <w:ind w:right="845"/>
              <w:contextualSpacing/>
              <w:jc w:val="center"/>
              <w:rPr>
                <w:rFonts w:ascii="Arial" w:hAnsi="Arial" w:cs="Arial"/>
                <w:sz w:val="14"/>
                <w:szCs w:val="14"/>
                <w:lang w:bidi="fa-IR"/>
              </w:rPr>
            </w:pPr>
            <w:r w:rsidRPr="00351460">
              <w:rPr>
                <w:rFonts w:ascii="Arial" w:hAnsi="Arial" w:cs="Arial"/>
                <w:sz w:val="14"/>
                <w:szCs w:val="14"/>
                <w:lang w:bidi="fa-IR"/>
              </w:rPr>
              <w:t>Bolt Class</w:t>
            </w:r>
          </w:p>
        </w:tc>
      </w:tr>
      <w:tr w:rsidR="00AE7948" w:rsidRPr="00351460" w:rsidTr="00AE7948">
        <w:trPr>
          <w:trHeight w:val="228"/>
          <w:jc w:val="center"/>
        </w:trPr>
        <w:tc>
          <w:tcPr>
            <w:tcW w:w="4278" w:type="dxa"/>
            <w:gridSpan w:val="2"/>
            <w:vMerge/>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p>
        </w:tc>
        <w:tc>
          <w:tcPr>
            <w:tcW w:w="2166" w:type="dxa"/>
          </w:tcPr>
          <w:p w:rsidR="008B13AC" w:rsidRPr="00351460" w:rsidRDefault="008B13AC" w:rsidP="008B13AC">
            <w:pPr>
              <w:autoSpaceDE w:val="0"/>
              <w:autoSpaceDN w:val="0"/>
              <w:bidi w:val="0"/>
              <w:adjustRightInd w:val="0"/>
              <w:spacing w:before="240" w:after="240" w:line="276" w:lineRule="auto"/>
              <w:ind w:right="845"/>
              <w:contextualSpacing/>
              <w:jc w:val="center"/>
              <w:rPr>
                <w:rFonts w:ascii="Arial" w:hAnsi="Arial" w:cs="Arial"/>
                <w:sz w:val="14"/>
                <w:szCs w:val="14"/>
                <w:lang w:bidi="fa-IR"/>
              </w:rPr>
            </w:pPr>
            <w:r w:rsidRPr="00351460">
              <w:rPr>
                <w:rFonts w:ascii="Arial" w:hAnsi="Arial" w:cs="Arial"/>
                <w:sz w:val="14"/>
                <w:szCs w:val="14"/>
                <w:lang w:bidi="fa-IR"/>
              </w:rPr>
              <w:t>F0</w:t>
            </w:r>
          </w:p>
        </w:tc>
        <w:tc>
          <w:tcPr>
            <w:tcW w:w="2064" w:type="dxa"/>
          </w:tcPr>
          <w:p w:rsidR="008B13AC" w:rsidRPr="00351460" w:rsidRDefault="008B13AC" w:rsidP="008B13AC">
            <w:pPr>
              <w:autoSpaceDE w:val="0"/>
              <w:autoSpaceDN w:val="0"/>
              <w:bidi w:val="0"/>
              <w:adjustRightInd w:val="0"/>
              <w:spacing w:before="240" w:after="240" w:line="276" w:lineRule="auto"/>
              <w:ind w:right="845"/>
              <w:contextualSpacing/>
              <w:jc w:val="center"/>
              <w:rPr>
                <w:rFonts w:ascii="Arial" w:hAnsi="Arial" w:cs="Arial"/>
                <w:sz w:val="14"/>
                <w:szCs w:val="14"/>
                <w:lang w:bidi="fa-IR"/>
              </w:rPr>
            </w:pPr>
            <w:r w:rsidRPr="00351460">
              <w:rPr>
                <w:rFonts w:ascii="Arial" w:hAnsi="Arial" w:cs="Arial"/>
                <w:sz w:val="14"/>
                <w:szCs w:val="14"/>
                <w:lang w:bidi="fa-IR"/>
              </w:rPr>
              <w:t>F1</w:t>
            </w:r>
          </w:p>
        </w:tc>
        <w:tc>
          <w:tcPr>
            <w:tcW w:w="2166" w:type="dxa"/>
          </w:tcPr>
          <w:p w:rsidR="008B13AC" w:rsidRPr="00351460" w:rsidRDefault="008B13AC" w:rsidP="008B13AC">
            <w:pPr>
              <w:autoSpaceDE w:val="0"/>
              <w:autoSpaceDN w:val="0"/>
              <w:bidi w:val="0"/>
              <w:adjustRightInd w:val="0"/>
              <w:spacing w:before="240" w:after="240" w:line="276" w:lineRule="auto"/>
              <w:ind w:right="845"/>
              <w:contextualSpacing/>
              <w:jc w:val="center"/>
              <w:rPr>
                <w:rFonts w:ascii="Arial" w:hAnsi="Arial" w:cs="Arial"/>
                <w:sz w:val="14"/>
                <w:szCs w:val="14"/>
                <w:lang w:bidi="fa-IR"/>
              </w:rPr>
            </w:pPr>
            <w:r w:rsidRPr="00351460">
              <w:rPr>
                <w:rFonts w:ascii="Arial" w:hAnsi="Arial" w:cs="Arial"/>
                <w:sz w:val="14"/>
                <w:szCs w:val="14"/>
                <w:lang w:bidi="fa-IR"/>
              </w:rPr>
              <w:t>F2</w:t>
            </w:r>
          </w:p>
        </w:tc>
      </w:tr>
      <w:tr w:rsidR="00E1474E" w:rsidRPr="00351460" w:rsidTr="00AE7948">
        <w:trPr>
          <w:jc w:val="center"/>
        </w:trPr>
        <w:tc>
          <w:tcPr>
            <w:tcW w:w="2070" w:type="dxa"/>
            <w:vMerge w:val="restart"/>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SHANK</w:t>
            </w:r>
          </w:p>
        </w:tc>
        <w:tc>
          <w:tcPr>
            <w:tcW w:w="2208" w:type="dxa"/>
            <w:vAlign w:val="center"/>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STEEL</w:t>
            </w:r>
          </w:p>
        </w:tc>
        <w:tc>
          <w:tcPr>
            <w:tcW w:w="2166" w:type="dxa"/>
            <w:vAlign w:val="center"/>
          </w:tcPr>
          <w:p w:rsidR="008B13AC" w:rsidRPr="00351460" w:rsidRDefault="008B13AC"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ISIRI/ISO 4.6</w:t>
            </w:r>
          </w:p>
        </w:tc>
        <w:tc>
          <w:tcPr>
            <w:tcW w:w="2064" w:type="dxa"/>
            <w:vAlign w:val="center"/>
          </w:tcPr>
          <w:p w:rsidR="008B13AC" w:rsidRPr="00351460" w:rsidRDefault="00E1474E"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ISIRI/ISO 8.8</w:t>
            </w:r>
          </w:p>
        </w:tc>
        <w:tc>
          <w:tcPr>
            <w:tcW w:w="2166" w:type="dxa"/>
            <w:vAlign w:val="center"/>
          </w:tcPr>
          <w:p w:rsidR="008B13AC" w:rsidRPr="00351460" w:rsidRDefault="00F97179" w:rsidP="00CD30C6">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ASTM A193 Gr.B7</w:t>
            </w:r>
          </w:p>
        </w:tc>
      </w:tr>
      <w:tr w:rsidR="00F97179" w:rsidRPr="00351460" w:rsidTr="00AE7948">
        <w:trPr>
          <w:jc w:val="center"/>
        </w:trPr>
        <w:tc>
          <w:tcPr>
            <w:tcW w:w="2070" w:type="dxa"/>
            <w:vMerge/>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THREAD</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“COARSE PITCH”</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“COARSE PITCH”</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“COARSE PITCH”</w:t>
            </w:r>
          </w:p>
        </w:tc>
      </w:tr>
      <w:tr w:rsidR="00F97179" w:rsidRPr="00351460" w:rsidTr="00AE7948">
        <w:trPr>
          <w:jc w:val="center"/>
        </w:trPr>
        <w:tc>
          <w:tcPr>
            <w:tcW w:w="2070" w:type="dxa"/>
            <w:vMerge/>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p>
        </w:tc>
        <w:tc>
          <w:tcPr>
            <w:tcW w:w="2208" w:type="dxa"/>
            <w:vAlign w:val="center"/>
          </w:tcPr>
          <w:p w:rsidR="00F97179" w:rsidRPr="00351460" w:rsidRDefault="00F97179" w:rsidP="00AE7948">
            <w:pPr>
              <w:autoSpaceDE w:val="0"/>
              <w:autoSpaceDN w:val="0"/>
              <w:bidi w:val="0"/>
              <w:adjustRightInd w:val="0"/>
              <w:spacing w:before="240" w:after="240" w:line="276" w:lineRule="auto"/>
              <w:ind w:right="845"/>
              <w:contextualSpacing/>
              <w:jc w:val="center"/>
              <w:rPr>
                <w:rFonts w:ascii="Arial" w:hAnsi="Arial" w:cs="Arial"/>
                <w:sz w:val="14"/>
                <w:szCs w:val="14"/>
                <w:lang w:bidi="fa-IR"/>
              </w:rPr>
            </w:pPr>
            <w:r w:rsidRPr="00351460">
              <w:rPr>
                <w:rFonts w:ascii="Arial" w:hAnsi="Arial" w:cs="Arial"/>
                <w:sz w:val="14"/>
                <w:szCs w:val="14"/>
                <w:lang w:bidi="fa-IR"/>
              </w:rPr>
              <w:t>THREAD TOLERANCE</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6g</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6g</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6g</w:t>
            </w:r>
          </w:p>
        </w:tc>
      </w:tr>
      <w:tr w:rsidR="00F97179" w:rsidRPr="00351460" w:rsidTr="00AE7948">
        <w:trPr>
          <w:jc w:val="center"/>
        </w:trPr>
        <w:tc>
          <w:tcPr>
            <w:tcW w:w="2070" w:type="dxa"/>
            <w:vMerge w:val="restart"/>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NUTS</w:t>
            </w: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STEEL</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ISIRI/ISO 5</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ISIRI/ISO 8</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ASTM A194 Gr.2H</w:t>
            </w:r>
          </w:p>
        </w:tc>
      </w:tr>
      <w:tr w:rsidR="00F97179" w:rsidRPr="00351460" w:rsidTr="00AE7948">
        <w:trPr>
          <w:trHeight w:val="561"/>
          <w:jc w:val="center"/>
        </w:trPr>
        <w:tc>
          <w:tcPr>
            <w:tcW w:w="2070" w:type="dxa"/>
            <w:vMerge/>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THREAD</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“COARCE PITCH”</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“COARCE PITCH”</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ISO “COARCE PITCH”</w:t>
            </w:r>
          </w:p>
        </w:tc>
      </w:tr>
      <w:tr w:rsidR="00F97179" w:rsidRPr="00351460" w:rsidTr="00AE7948">
        <w:trPr>
          <w:jc w:val="center"/>
        </w:trPr>
        <w:tc>
          <w:tcPr>
            <w:tcW w:w="2070" w:type="dxa"/>
            <w:vMerge/>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THREAD TOLERANCE</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6AZ</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6AZ</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6AZ</w:t>
            </w:r>
          </w:p>
        </w:tc>
      </w:tr>
      <w:tr w:rsidR="00F97179" w:rsidRPr="00351460" w:rsidTr="00AE7948">
        <w:trPr>
          <w:jc w:val="center"/>
        </w:trPr>
        <w:tc>
          <w:tcPr>
            <w:tcW w:w="2070" w:type="dxa"/>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WASHERS</w:t>
            </w: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STEEL</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200HV</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200HV</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F436M TYPE 1</w:t>
            </w:r>
          </w:p>
        </w:tc>
      </w:tr>
      <w:tr w:rsidR="00F97179" w:rsidRPr="00351460" w:rsidTr="00AE7948">
        <w:trPr>
          <w:jc w:val="center"/>
        </w:trPr>
        <w:tc>
          <w:tcPr>
            <w:tcW w:w="2070" w:type="dxa"/>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ANCHOR PLATE</w:t>
            </w: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STEEL</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w:t>
            </w:r>
          </w:p>
        </w:tc>
      </w:tr>
      <w:tr w:rsidR="00F97179" w:rsidRPr="00351460" w:rsidTr="00AE7948">
        <w:trPr>
          <w:trHeight w:val="651"/>
          <w:jc w:val="center"/>
        </w:trPr>
        <w:tc>
          <w:tcPr>
            <w:tcW w:w="2070" w:type="dxa"/>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PIPE FOR SLEEVE</w:t>
            </w:r>
          </w:p>
        </w:tc>
        <w:tc>
          <w:tcPr>
            <w:tcW w:w="2208"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STEEL/HIGH DENSITY POLYETHYLENE</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S235JR/HDPE</w:t>
            </w:r>
          </w:p>
        </w:tc>
        <w:tc>
          <w:tcPr>
            <w:tcW w:w="2064"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S235JR/HDPE</w:t>
            </w:r>
          </w:p>
        </w:tc>
        <w:tc>
          <w:tcPr>
            <w:tcW w:w="2166" w:type="dxa"/>
            <w:vAlign w:val="center"/>
          </w:tcPr>
          <w:p w:rsidR="00F97179" w:rsidRPr="00351460" w:rsidRDefault="00F97179" w:rsidP="00F97179">
            <w:pPr>
              <w:autoSpaceDE w:val="0"/>
              <w:autoSpaceDN w:val="0"/>
              <w:bidi w:val="0"/>
              <w:adjustRightInd w:val="0"/>
              <w:spacing w:before="240" w:after="240" w:line="276" w:lineRule="auto"/>
              <w:ind w:right="845"/>
              <w:contextualSpacing/>
              <w:jc w:val="lowKashida"/>
              <w:rPr>
                <w:rFonts w:ascii="Arial" w:hAnsi="Arial" w:cs="Arial"/>
                <w:sz w:val="14"/>
                <w:szCs w:val="14"/>
                <w:lang w:bidi="fa-IR"/>
              </w:rPr>
            </w:pPr>
            <w:r w:rsidRPr="00351460">
              <w:rPr>
                <w:rFonts w:ascii="Arial" w:hAnsi="Arial" w:cs="Arial"/>
                <w:sz w:val="14"/>
                <w:szCs w:val="14"/>
                <w:lang w:bidi="fa-IR"/>
              </w:rPr>
              <w:t>S235JR/HDPE</w:t>
            </w:r>
          </w:p>
        </w:tc>
      </w:tr>
    </w:tbl>
    <w:p w:rsidR="00135FC5" w:rsidRPr="00351460" w:rsidRDefault="00135FC5" w:rsidP="00CD30C6">
      <w:pPr>
        <w:autoSpaceDE w:val="0"/>
        <w:autoSpaceDN w:val="0"/>
        <w:bidi w:val="0"/>
        <w:adjustRightInd w:val="0"/>
        <w:spacing w:before="240" w:after="240" w:line="276" w:lineRule="auto"/>
        <w:ind w:left="1890" w:right="845"/>
        <w:contextualSpacing/>
        <w:jc w:val="lowKashida"/>
        <w:rPr>
          <w:rFonts w:ascii="Arial" w:hAnsi="Arial" w:cs="Arial"/>
          <w:sz w:val="22"/>
          <w:szCs w:val="22"/>
          <w:lang w:bidi="fa-IR"/>
        </w:rPr>
      </w:pPr>
    </w:p>
    <w:p w:rsidR="00135FC5" w:rsidRPr="00351460" w:rsidRDefault="00135FC5" w:rsidP="00135FC5">
      <w:pPr>
        <w:autoSpaceDE w:val="0"/>
        <w:autoSpaceDN w:val="0"/>
        <w:bidi w:val="0"/>
        <w:adjustRightInd w:val="0"/>
        <w:spacing w:before="240" w:after="240" w:line="276" w:lineRule="auto"/>
        <w:ind w:left="1890" w:right="845"/>
        <w:contextualSpacing/>
        <w:jc w:val="lowKashida"/>
        <w:rPr>
          <w:rFonts w:ascii="Arial" w:hAnsi="Arial" w:cs="Arial"/>
          <w:sz w:val="22"/>
          <w:szCs w:val="22"/>
          <w:lang w:bidi="fa-IR"/>
        </w:rPr>
      </w:pPr>
    </w:p>
    <w:p w:rsidR="00E97BC2" w:rsidRPr="00351460" w:rsidRDefault="00CD30C6" w:rsidP="00135FC5">
      <w:pPr>
        <w:autoSpaceDE w:val="0"/>
        <w:autoSpaceDN w:val="0"/>
        <w:bidi w:val="0"/>
        <w:adjustRightInd w:val="0"/>
        <w:spacing w:before="240" w:after="240" w:line="276" w:lineRule="auto"/>
        <w:ind w:left="1890" w:right="845"/>
        <w:contextualSpacing/>
        <w:jc w:val="lowKashida"/>
        <w:rPr>
          <w:rFonts w:ascii="Arial" w:hAnsi="Arial" w:cs="Arial"/>
          <w:sz w:val="22"/>
          <w:szCs w:val="22"/>
          <w:lang w:bidi="fa-IR"/>
        </w:rPr>
      </w:pPr>
      <w:r w:rsidRPr="00351460">
        <w:rPr>
          <w:rFonts w:ascii="Arial" w:hAnsi="Arial" w:cs="Arial"/>
          <w:sz w:val="22"/>
          <w:szCs w:val="22"/>
          <w:lang w:bidi="fa-IR"/>
        </w:rPr>
        <w:t>Minimum anchor bolts diameter for structural steel foundations shall be 20 mm</w:t>
      </w:r>
    </w:p>
    <w:p w:rsidR="00CD30C6" w:rsidRPr="00351460" w:rsidRDefault="00CD30C6" w:rsidP="004D66AB">
      <w:pPr>
        <w:pStyle w:val="ListParagraph"/>
        <w:numPr>
          <w:ilvl w:val="3"/>
          <w:numId w:val="29"/>
        </w:numPr>
        <w:tabs>
          <w:tab w:val="left" w:pos="1980"/>
        </w:tabs>
        <w:autoSpaceDE w:val="0"/>
        <w:autoSpaceDN w:val="0"/>
        <w:bidi w:val="0"/>
        <w:adjustRightInd w:val="0"/>
        <w:spacing w:before="240" w:after="240" w:line="276" w:lineRule="auto"/>
        <w:ind w:left="1980" w:right="845" w:hanging="630"/>
        <w:jc w:val="lowKashida"/>
        <w:rPr>
          <w:rFonts w:ascii="Arial" w:hAnsi="Arial" w:cs="Arial"/>
          <w:sz w:val="22"/>
          <w:szCs w:val="22"/>
          <w:lang w:bidi="fa-IR"/>
        </w:rPr>
      </w:pPr>
      <w:r w:rsidRPr="00351460">
        <w:rPr>
          <w:rFonts w:ascii="Arial" w:hAnsi="Arial" w:cs="Arial"/>
          <w:sz w:val="22"/>
          <w:szCs w:val="22"/>
          <w:lang w:bidi="fa-IR"/>
        </w:rPr>
        <w:lastRenderedPageBreak/>
        <w:t>Allowable Stress for Anchor Bolts</w:t>
      </w:r>
    </w:p>
    <w:p w:rsidR="00CD30C6" w:rsidRPr="00351460" w:rsidRDefault="00170F9E" w:rsidP="004D66AB">
      <w:pPr>
        <w:autoSpaceDE w:val="0"/>
        <w:autoSpaceDN w:val="0"/>
        <w:bidi w:val="0"/>
        <w:adjustRightInd w:val="0"/>
        <w:spacing w:before="240" w:after="240" w:line="276" w:lineRule="auto"/>
        <w:ind w:left="2700" w:right="845" w:hanging="810"/>
        <w:contextualSpacing/>
        <w:rPr>
          <w:rFonts w:ascii="Arial" w:hAnsi="Arial" w:cs="Arial"/>
          <w:sz w:val="22"/>
          <w:szCs w:val="22"/>
          <w:lang w:bidi="fa-IR"/>
        </w:rPr>
      </w:pPr>
      <w:r w:rsidRPr="00351460">
        <w:rPr>
          <w:rFonts w:ascii="Arial" w:hAnsi="Arial" w:cs="Arial"/>
          <w:sz w:val="22"/>
          <w:szCs w:val="22"/>
          <w:lang w:bidi="fa-IR"/>
        </w:rPr>
        <w:t>A 193 – B7 (Fu=860 Mpa)</w:t>
      </w:r>
      <w:r w:rsidR="00CD30C6" w:rsidRPr="00351460">
        <w:rPr>
          <w:rFonts w:ascii="Arial" w:hAnsi="Arial" w:cs="Arial"/>
          <w:sz w:val="22"/>
          <w:szCs w:val="22"/>
          <w:lang w:bidi="fa-IR"/>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4950"/>
      </w:tblGrid>
      <w:tr w:rsidR="00CD30C6" w:rsidRPr="00351460" w:rsidTr="004D66A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CD30C6" w:rsidRPr="00351460" w:rsidRDefault="00CD30C6" w:rsidP="004D66AB">
            <w:pPr>
              <w:bidi w:val="0"/>
              <w:jc w:val="center"/>
              <w:rPr>
                <w:rFonts w:cs="Times New Roman"/>
                <w:sz w:val="24"/>
              </w:rPr>
            </w:pPr>
            <w:r w:rsidRPr="00351460">
              <w:rPr>
                <w:rFonts w:ascii="TimesNewRomanPSMT" w:hAnsi="TimesNewRomanPSMT" w:cs="Times New Roman"/>
                <w:color w:val="000000"/>
                <w:sz w:val="24"/>
              </w:rPr>
              <w:t>Tensile stress</w:t>
            </w:r>
          </w:p>
        </w:tc>
        <w:tc>
          <w:tcPr>
            <w:tcW w:w="4950" w:type="dxa"/>
            <w:tcBorders>
              <w:top w:val="single" w:sz="4" w:space="0" w:color="auto"/>
              <w:left w:val="single" w:sz="4" w:space="0" w:color="auto"/>
              <w:bottom w:val="single" w:sz="4" w:space="0" w:color="auto"/>
              <w:right w:val="single" w:sz="4" w:space="0" w:color="auto"/>
            </w:tcBorders>
            <w:vAlign w:val="center"/>
            <w:hideMark/>
          </w:tcPr>
          <w:p w:rsidR="00CD30C6" w:rsidRPr="00351460" w:rsidRDefault="00CD30C6" w:rsidP="004D66AB">
            <w:pPr>
              <w:bidi w:val="0"/>
              <w:jc w:val="center"/>
              <w:rPr>
                <w:rFonts w:cs="Times New Roman"/>
                <w:sz w:val="24"/>
              </w:rPr>
            </w:pPr>
            <w:r w:rsidRPr="00351460">
              <w:rPr>
                <w:rFonts w:ascii="TimesNewRomanPSMT" w:hAnsi="TimesNewRomanPSMT" w:cs="Times New Roman"/>
                <w:color w:val="000000"/>
                <w:sz w:val="24"/>
              </w:rPr>
              <w:t xml:space="preserve">Ft = </w:t>
            </w:r>
            <w:r w:rsidR="00170F9E" w:rsidRPr="00351460">
              <w:rPr>
                <w:rFonts w:ascii="TimesNewRomanPSMT" w:hAnsi="TimesNewRomanPSMT" w:cs="Times New Roman"/>
                <w:color w:val="000000"/>
                <w:sz w:val="24"/>
              </w:rPr>
              <w:t>0.375Fu=0.375x860=320MPa</w:t>
            </w:r>
          </w:p>
        </w:tc>
      </w:tr>
      <w:tr w:rsidR="00D2168C" w:rsidRPr="00351460" w:rsidTr="004D66A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ascii="TimesNewRomanPSMT" w:hAnsi="TimesNewRomanPSMT" w:cs="Times New Roman"/>
                <w:color w:val="000000"/>
                <w:sz w:val="24"/>
              </w:rPr>
            </w:pPr>
            <w:r w:rsidRPr="00351460">
              <w:rPr>
                <w:rFonts w:ascii="TimesNewRomanPSMT" w:hAnsi="TimesNewRomanPSMT" w:cs="Times New Roman"/>
                <w:color w:val="000000"/>
                <w:sz w:val="24"/>
              </w:rPr>
              <w:t>Shear stress</w:t>
            </w:r>
          </w:p>
        </w:tc>
        <w:tc>
          <w:tcPr>
            <w:tcW w:w="495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ascii="TimesNewRomanPSMT" w:hAnsi="TimesNewRomanPSMT" w:cs="Times New Roman"/>
                <w:color w:val="000000"/>
                <w:sz w:val="24"/>
              </w:rPr>
            </w:pPr>
            <w:r w:rsidRPr="00351460">
              <w:rPr>
                <w:rFonts w:ascii="TimesNewRomanPSMT" w:hAnsi="TimesNewRomanPSMT" w:cs="Times New Roman"/>
                <w:color w:val="000000"/>
                <w:sz w:val="24"/>
              </w:rPr>
              <w:t>Fv</w:t>
            </w:r>
            <w:r w:rsidR="00170F9E" w:rsidRPr="00351460">
              <w:rPr>
                <w:rFonts w:ascii="TimesNewRomanPSMT" w:hAnsi="TimesNewRomanPSMT" w:cs="Times New Roman"/>
                <w:color w:val="000000"/>
                <w:sz w:val="24"/>
              </w:rPr>
              <w:t xml:space="preserve"> </w:t>
            </w:r>
            <w:r w:rsidRPr="00351460">
              <w:rPr>
                <w:rFonts w:ascii="TimesNewRomanPSMT" w:hAnsi="TimesNewRomanPSMT" w:cs="Times New Roman"/>
                <w:color w:val="000000"/>
                <w:sz w:val="24"/>
              </w:rPr>
              <w:t xml:space="preserve">= </w:t>
            </w:r>
            <w:r w:rsidR="00170F9E" w:rsidRPr="00351460">
              <w:rPr>
                <w:rFonts w:ascii="TimesNewRomanPSMT" w:hAnsi="TimesNewRomanPSMT" w:cs="Times New Roman"/>
                <w:color w:val="000000"/>
                <w:sz w:val="24"/>
              </w:rPr>
              <w:t>0.225Fu=0.225x860=190MPa</w:t>
            </w:r>
          </w:p>
        </w:tc>
      </w:tr>
    </w:tbl>
    <w:p w:rsidR="00D2168C" w:rsidRPr="00351460" w:rsidRDefault="00D2168C" w:rsidP="00D2168C">
      <w:pPr>
        <w:autoSpaceDE w:val="0"/>
        <w:autoSpaceDN w:val="0"/>
        <w:bidi w:val="0"/>
        <w:adjustRightInd w:val="0"/>
        <w:spacing w:before="240" w:after="240" w:line="276" w:lineRule="auto"/>
        <w:ind w:left="1890" w:right="845" w:firstLine="810"/>
        <w:contextualSpacing/>
        <w:jc w:val="lowKashida"/>
        <w:rPr>
          <w:rFonts w:ascii="Arial" w:hAnsi="Arial" w:cs="Arial"/>
          <w:sz w:val="22"/>
          <w:szCs w:val="22"/>
          <w:lang w:bidi="fa-IR"/>
        </w:rPr>
      </w:pPr>
    </w:p>
    <w:p w:rsidR="00F407DD" w:rsidRPr="00351460" w:rsidRDefault="00F407DD" w:rsidP="00D2168C">
      <w:pPr>
        <w:autoSpaceDE w:val="0"/>
        <w:autoSpaceDN w:val="0"/>
        <w:bidi w:val="0"/>
        <w:adjustRightInd w:val="0"/>
        <w:spacing w:before="240" w:after="240" w:line="276" w:lineRule="auto"/>
        <w:ind w:left="1890" w:right="845" w:firstLine="810"/>
        <w:contextualSpacing/>
        <w:jc w:val="lowKashida"/>
        <w:rPr>
          <w:rFonts w:ascii="Arial" w:hAnsi="Arial" w:cs="Arial"/>
          <w:sz w:val="22"/>
          <w:szCs w:val="22"/>
          <w:lang w:bidi="fa-IR"/>
        </w:rPr>
      </w:pPr>
    </w:p>
    <w:p w:rsidR="00D2168C" w:rsidRPr="00351460" w:rsidRDefault="00FD096E" w:rsidP="00FD096E">
      <w:pPr>
        <w:autoSpaceDE w:val="0"/>
        <w:autoSpaceDN w:val="0"/>
        <w:bidi w:val="0"/>
        <w:adjustRightInd w:val="0"/>
        <w:spacing w:before="240" w:after="240" w:line="276" w:lineRule="auto"/>
        <w:ind w:left="1890" w:right="845"/>
        <w:contextualSpacing/>
        <w:jc w:val="lowKashida"/>
        <w:rPr>
          <w:rFonts w:ascii="Arial" w:hAnsi="Arial" w:cs="Arial"/>
          <w:sz w:val="22"/>
          <w:szCs w:val="22"/>
          <w:lang w:bidi="fa-IR"/>
        </w:rPr>
      </w:pPr>
      <w:r w:rsidRPr="00351460">
        <w:rPr>
          <w:rFonts w:ascii="Arial" w:hAnsi="Arial" w:cs="Arial"/>
          <w:sz w:val="22"/>
          <w:szCs w:val="22"/>
          <w:lang w:bidi="fa-IR"/>
        </w:rPr>
        <w:t>ISIRI/ISO 4.6</w:t>
      </w:r>
      <w:r w:rsidR="00170F9E" w:rsidRPr="00351460">
        <w:rPr>
          <w:rFonts w:ascii="Arial" w:hAnsi="Arial" w:cs="Arial"/>
          <w:sz w:val="22"/>
          <w:szCs w:val="22"/>
          <w:lang w:bidi="fa-IR"/>
        </w:rPr>
        <w:t xml:space="preserve"> (Fu=400MPa)</w:t>
      </w:r>
    </w:p>
    <w:p w:rsidR="00D2168C" w:rsidRPr="00351460" w:rsidRDefault="00D2168C" w:rsidP="00D2168C">
      <w:pPr>
        <w:autoSpaceDE w:val="0"/>
        <w:autoSpaceDN w:val="0"/>
        <w:bidi w:val="0"/>
        <w:adjustRightInd w:val="0"/>
        <w:spacing w:before="240" w:after="240" w:line="276" w:lineRule="auto"/>
        <w:ind w:left="2700" w:right="845"/>
        <w:contextualSpacing/>
        <w:jc w:val="lowKashida"/>
        <w:rPr>
          <w:rFonts w:ascii="Arial" w:hAnsi="Arial" w:cs="Arial"/>
          <w:sz w:val="22"/>
          <w:szCs w:val="22"/>
          <w:lang w:bidi="fa-I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80"/>
        <w:gridCol w:w="4950"/>
      </w:tblGrid>
      <w:tr w:rsidR="00D2168C" w:rsidRPr="00351460" w:rsidTr="004D66A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cs="Times New Roman"/>
                <w:sz w:val="24"/>
              </w:rPr>
            </w:pPr>
            <w:r w:rsidRPr="00351460">
              <w:rPr>
                <w:rFonts w:ascii="TimesNewRomanPSMT" w:hAnsi="TimesNewRomanPSMT" w:cs="Times New Roman"/>
                <w:color w:val="000000"/>
                <w:sz w:val="24"/>
              </w:rPr>
              <w:t>Tensile stress</w:t>
            </w:r>
          </w:p>
        </w:tc>
        <w:tc>
          <w:tcPr>
            <w:tcW w:w="495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cs="Times New Roman"/>
                <w:sz w:val="24"/>
              </w:rPr>
            </w:pPr>
            <w:r w:rsidRPr="00351460">
              <w:rPr>
                <w:rFonts w:ascii="TimesNewRomanPSMT" w:hAnsi="TimesNewRomanPSMT" w:cs="Times New Roman"/>
                <w:color w:val="000000"/>
                <w:sz w:val="24"/>
              </w:rPr>
              <w:t>Ft, = 0.3</w:t>
            </w:r>
            <w:r w:rsidR="00170F9E" w:rsidRPr="00351460">
              <w:rPr>
                <w:rFonts w:ascii="TimesNewRomanPSMT" w:hAnsi="TimesNewRomanPSMT" w:cs="Times New Roman"/>
                <w:color w:val="000000"/>
                <w:sz w:val="24"/>
              </w:rPr>
              <w:t>75</w:t>
            </w:r>
            <w:r w:rsidRPr="00351460">
              <w:rPr>
                <w:rFonts w:ascii="TimesNewRomanPSMT" w:hAnsi="TimesNewRomanPSMT" w:cs="Times New Roman"/>
                <w:color w:val="000000"/>
                <w:sz w:val="24"/>
              </w:rPr>
              <w:t xml:space="preserve"> x Fu = </w:t>
            </w:r>
            <w:r w:rsidR="00170F9E" w:rsidRPr="00351460">
              <w:rPr>
                <w:rFonts w:ascii="TimesNewRomanPSMT" w:hAnsi="TimesNewRomanPSMT" w:cs="Times New Roman"/>
                <w:color w:val="000000"/>
                <w:sz w:val="24"/>
              </w:rPr>
              <w:t>150MPa</w:t>
            </w:r>
          </w:p>
        </w:tc>
      </w:tr>
      <w:tr w:rsidR="00D2168C" w:rsidRPr="00351460" w:rsidTr="004D66AB">
        <w:trPr>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ascii="TimesNewRomanPSMT" w:hAnsi="TimesNewRomanPSMT" w:cs="Times New Roman"/>
                <w:color w:val="000000"/>
                <w:sz w:val="24"/>
              </w:rPr>
            </w:pPr>
            <w:r w:rsidRPr="00351460">
              <w:rPr>
                <w:rFonts w:ascii="TimesNewRomanPSMT" w:hAnsi="TimesNewRomanPSMT" w:cs="Times New Roman"/>
                <w:color w:val="000000"/>
                <w:sz w:val="24"/>
              </w:rPr>
              <w:t>Shear stress</w:t>
            </w:r>
          </w:p>
        </w:tc>
        <w:tc>
          <w:tcPr>
            <w:tcW w:w="4950" w:type="dxa"/>
            <w:tcBorders>
              <w:top w:val="single" w:sz="4" w:space="0" w:color="auto"/>
              <w:left w:val="single" w:sz="4" w:space="0" w:color="auto"/>
              <w:bottom w:val="single" w:sz="4" w:space="0" w:color="auto"/>
              <w:right w:val="single" w:sz="4" w:space="0" w:color="auto"/>
            </w:tcBorders>
            <w:vAlign w:val="center"/>
            <w:hideMark/>
          </w:tcPr>
          <w:p w:rsidR="00D2168C" w:rsidRPr="00351460" w:rsidRDefault="00D2168C" w:rsidP="004D66AB">
            <w:pPr>
              <w:bidi w:val="0"/>
              <w:jc w:val="center"/>
              <w:rPr>
                <w:rFonts w:ascii="TimesNewRomanPSMT" w:hAnsi="TimesNewRomanPSMT" w:cs="Times New Roman"/>
                <w:color w:val="000000"/>
                <w:sz w:val="24"/>
              </w:rPr>
            </w:pPr>
            <w:r w:rsidRPr="00351460">
              <w:rPr>
                <w:rFonts w:ascii="TimesNewRomanPSMT" w:hAnsi="TimesNewRomanPSMT" w:cs="Times New Roman"/>
                <w:color w:val="000000"/>
                <w:sz w:val="24"/>
              </w:rPr>
              <w:t>Fv, = 0.</w:t>
            </w:r>
            <w:r w:rsidR="00170F9E" w:rsidRPr="00351460">
              <w:rPr>
                <w:rFonts w:ascii="TimesNewRomanPSMT" w:hAnsi="TimesNewRomanPSMT" w:cs="Times New Roman"/>
                <w:color w:val="000000"/>
                <w:sz w:val="24"/>
              </w:rPr>
              <w:t>225</w:t>
            </w:r>
            <w:r w:rsidRPr="00351460">
              <w:rPr>
                <w:rFonts w:ascii="TimesNewRomanPSMT" w:hAnsi="TimesNewRomanPSMT" w:cs="Times New Roman"/>
                <w:color w:val="000000"/>
                <w:sz w:val="24"/>
              </w:rPr>
              <w:t xml:space="preserve"> x Fu =</w:t>
            </w:r>
            <w:r w:rsidR="00170F9E" w:rsidRPr="00351460">
              <w:rPr>
                <w:rFonts w:ascii="TimesNewRomanPSMT" w:hAnsi="TimesNewRomanPSMT" w:cs="Times New Roman"/>
                <w:color w:val="000000"/>
                <w:sz w:val="24"/>
              </w:rPr>
              <w:t>90MPa</w:t>
            </w:r>
          </w:p>
        </w:tc>
      </w:tr>
    </w:tbl>
    <w:p w:rsidR="00170F9E" w:rsidRPr="00351460" w:rsidRDefault="00170F9E" w:rsidP="00D2168C">
      <w:pPr>
        <w:autoSpaceDE w:val="0"/>
        <w:autoSpaceDN w:val="0"/>
        <w:bidi w:val="0"/>
        <w:adjustRightInd w:val="0"/>
        <w:spacing w:before="240" w:after="240" w:line="276" w:lineRule="auto"/>
        <w:ind w:left="2700" w:right="845"/>
        <w:contextualSpacing/>
        <w:jc w:val="lowKashida"/>
        <w:rPr>
          <w:rFonts w:ascii="Arial" w:hAnsi="Arial" w:cs="Arial"/>
          <w:sz w:val="22"/>
          <w:szCs w:val="22"/>
          <w:lang w:bidi="fa-IR"/>
        </w:rPr>
      </w:pPr>
    </w:p>
    <w:p w:rsidR="00D2168C" w:rsidRPr="00351460" w:rsidRDefault="00B868A2" w:rsidP="004D66AB">
      <w:pPr>
        <w:autoSpaceDE w:val="0"/>
        <w:autoSpaceDN w:val="0"/>
        <w:bidi w:val="0"/>
        <w:adjustRightInd w:val="0"/>
        <w:spacing w:before="240" w:after="240" w:line="276" w:lineRule="auto"/>
        <w:ind w:left="2700" w:right="845" w:hanging="810"/>
        <w:contextualSpacing/>
        <w:jc w:val="lowKashida"/>
        <w:rPr>
          <w:rFonts w:ascii="Arial" w:hAnsi="Arial" w:cs="Arial"/>
          <w:sz w:val="22"/>
          <w:szCs w:val="22"/>
          <w:lang w:bidi="fa-IR"/>
        </w:rPr>
      </w:pPr>
      <w:r w:rsidRPr="00351460">
        <w:rPr>
          <w:rFonts w:ascii="Arial" w:hAnsi="Arial" w:cs="Arial"/>
          <w:sz w:val="22"/>
          <w:szCs w:val="22"/>
          <w:lang w:bidi="fa-IR"/>
        </w:rPr>
        <w:t>The above allowable stresses are based on anchor bolt failure mode.</w:t>
      </w:r>
    </w:p>
    <w:p w:rsidR="00D2168C" w:rsidRPr="00351460" w:rsidRDefault="00D2168C" w:rsidP="004D66AB">
      <w:pPr>
        <w:autoSpaceDE w:val="0"/>
        <w:autoSpaceDN w:val="0"/>
        <w:bidi w:val="0"/>
        <w:adjustRightInd w:val="0"/>
        <w:spacing w:before="240" w:after="240" w:line="276" w:lineRule="auto"/>
        <w:ind w:left="2700" w:right="845" w:hanging="810"/>
        <w:contextualSpacing/>
        <w:jc w:val="lowKashida"/>
        <w:rPr>
          <w:rFonts w:ascii="Arial" w:hAnsi="Arial" w:cs="Arial"/>
          <w:sz w:val="22"/>
          <w:szCs w:val="22"/>
          <w:lang w:bidi="fa-IR"/>
        </w:rPr>
      </w:pPr>
      <w:r w:rsidRPr="00351460">
        <w:rPr>
          <w:rFonts w:ascii="Arial" w:hAnsi="Arial" w:cs="Arial"/>
          <w:sz w:val="22"/>
          <w:szCs w:val="22"/>
          <w:lang w:bidi="fa-IR"/>
        </w:rPr>
        <w:t>Anchor bolts shall not be coated</w:t>
      </w:r>
    </w:p>
    <w:p w:rsidR="00D2168C" w:rsidRPr="00351460" w:rsidRDefault="00D2168C" w:rsidP="004D66AB">
      <w:pPr>
        <w:autoSpaceDE w:val="0"/>
        <w:autoSpaceDN w:val="0"/>
        <w:bidi w:val="0"/>
        <w:adjustRightInd w:val="0"/>
        <w:spacing w:before="240" w:after="240" w:line="276" w:lineRule="auto"/>
        <w:ind w:left="2700" w:right="845" w:hanging="810"/>
        <w:contextualSpacing/>
        <w:jc w:val="lowKashida"/>
        <w:rPr>
          <w:rFonts w:ascii="Arial" w:hAnsi="Arial" w:cs="Arial"/>
          <w:sz w:val="22"/>
          <w:szCs w:val="22"/>
          <w:lang w:bidi="fa-IR"/>
        </w:rPr>
      </w:pPr>
      <w:r w:rsidRPr="00351460">
        <w:rPr>
          <w:rFonts w:ascii="Arial" w:hAnsi="Arial" w:cs="Arial"/>
          <w:sz w:val="22"/>
          <w:szCs w:val="22"/>
          <w:lang w:bidi="fa-IR"/>
        </w:rPr>
        <w:t>All anchor bolts shall be hot dip galvanized.</w:t>
      </w:r>
    </w:p>
    <w:p w:rsidR="007F1852" w:rsidRPr="00CE01A5" w:rsidRDefault="007F1852" w:rsidP="004D66AB">
      <w:pPr>
        <w:pStyle w:val="Heading2"/>
      </w:pPr>
      <w:bookmarkStart w:id="127" w:name="_Toc121757149"/>
      <w:bookmarkStart w:id="128" w:name="_Toc121757194"/>
      <w:bookmarkStart w:id="129" w:name="_Toc132022770"/>
      <w:bookmarkStart w:id="130" w:name="_Toc136180741"/>
      <w:r w:rsidRPr="00CE01A5">
        <w:t>CHE</w:t>
      </w:r>
      <w:r w:rsidR="00512C88">
        <w:t>qu</w:t>
      </w:r>
      <w:r w:rsidRPr="00CE01A5">
        <w:t>ERED PLATE</w:t>
      </w:r>
      <w:bookmarkEnd w:id="127"/>
      <w:bookmarkEnd w:id="128"/>
      <w:bookmarkEnd w:id="129"/>
      <w:bookmarkEnd w:id="130"/>
    </w:p>
    <w:p w:rsidR="005560D3" w:rsidRDefault="007F1852" w:rsidP="005560D3">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DD1CBC">
        <w:rPr>
          <w:rFonts w:ascii="Arial" w:hAnsi="Arial" w:cs="Arial"/>
          <w:sz w:val="22"/>
          <w:szCs w:val="22"/>
          <w:lang w:bidi="fa-IR"/>
        </w:rPr>
        <w:t>Steel for checkered plates shall be ASTM A36/A36M or approved; min</w:t>
      </w:r>
      <w:r w:rsidR="008B421F">
        <w:rPr>
          <w:rFonts w:ascii="Arial" w:hAnsi="Arial" w:cs="Arial"/>
          <w:sz w:val="22"/>
          <w:szCs w:val="22"/>
          <w:lang w:bidi="fa-IR"/>
        </w:rPr>
        <w:t>imum thickness shall be 6+2 mm.</w:t>
      </w:r>
    </w:p>
    <w:p w:rsidR="005560D3" w:rsidRPr="005560D3" w:rsidRDefault="005560D3" w:rsidP="005560D3">
      <w:pPr>
        <w:autoSpaceDE w:val="0"/>
        <w:autoSpaceDN w:val="0"/>
        <w:bidi w:val="0"/>
        <w:adjustRightInd w:val="0"/>
        <w:spacing w:before="240" w:after="240" w:line="276" w:lineRule="auto"/>
        <w:ind w:left="992" w:right="845"/>
        <w:contextualSpacing/>
        <w:jc w:val="lowKashida"/>
        <w:rPr>
          <w:rFonts w:ascii="Arial" w:hAnsi="Arial" w:cs="Arial"/>
          <w:sz w:val="22"/>
          <w:szCs w:val="22"/>
          <w:lang w:bidi="fa-IR"/>
        </w:rPr>
      </w:pPr>
      <w:r w:rsidRPr="00351460">
        <w:rPr>
          <w:rFonts w:ascii="Arial" w:hAnsi="Arial" w:cs="Arial"/>
          <w:sz w:val="22"/>
          <w:szCs w:val="22"/>
          <w:lang w:bidi="fa-IR"/>
        </w:rPr>
        <w:t>Chequered plates shall be welded unless otherwise specified.</w:t>
      </w:r>
    </w:p>
    <w:p w:rsidR="004C64B4" w:rsidRPr="0064311E" w:rsidRDefault="004C64B4" w:rsidP="004D66AB">
      <w:pPr>
        <w:pStyle w:val="Heading2"/>
      </w:pPr>
      <w:bookmarkStart w:id="131" w:name="_Toc121757150"/>
      <w:bookmarkStart w:id="132" w:name="_Toc121757195"/>
      <w:bookmarkStart w:id="133" w:name="_Toc132022771"/>
      <w:bookmarkStart w:id="134" w:name="_Toc136180742"/>
      <w:r w:rsidRPr="0064311E">
        <w:t>STEEL GRATINGS</w:t>
      </w:r>
      <w:bookmarkEnd w:id="131"/>
      <w:bookmarkEnd w:id="132"/>
      <w:bookmarkEnd w:id="133"/>
      <w:bookmarkEnd w:id="134"/>
    </w:p>
    <w:p w:rsidR="004C64B4" w:rsidRPr="00DD1CBC" w:rsidRDefault="004C64B4" w:rsidP="004C64B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B421F">
        <w:rPr>
          <w:rFonts w:ascii="Arial" w:hAnsi="Arial" w:cs="Arial"/>
          <w:sz w:val="22"/>
          <w:szCs w:val="22"/>
          <w:lang w:bidi="fa-IR"/>
        </w:rPr>
        <w:t>Steel gratings shall be a 30 x 50 mm mesh, with bearing bars 30 x 3 mm and transverse bars of 6x6 mm twisted bars. Steel shall be in compliance with ASTM A36/A36M or approved equivalent. Gratings shall be hot d</w:t>
      </w:r>
      <w:r w:rsidR="003B45F4" w:rsidRPr="008B421F">
        <w:rPr>
          <w:rFonts w:ascii="Arial" w:hAnsi="Arial" w:cs="Arial"/>
          <w:sz w:val="22"/>
          <w:szCs w:val="22"/>
          <w:lang w:bidi="fa-IR"/>
        </w:rPr>
        <w:t>ip galvanized as per ASTM A123.</w:t>
      </w:r>
    </w:p>
    <w:p w:rsidR="004C64B4" w:rsidRDefault="004C64B4" w:rsidP="00711796">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B868A2">
        <w:rPr>
          <w:rFonts w:ascii="Arial" w:hAnsi="Arial" w:cs="Arial"/>
          <w:sz w:val="22"/>
          <w:szCs w:val="22"/>
          <w:lang w:bidi="fa-IR"/>
        </w:rPr>
        <w:t xml:space="preserve">Maximum span between supports of the gratings </w:t>
      </w:r>
      <w:r w:rsidRPr="00351460">
        <w:rPr>
          <w:rFonts w:ascii="Arial" w:hAnsi="Arial" w:cs="Arial"/>
          <w:sz w:val="22"/>
          <w:szCs w:val="22"/>
          <w:lang w:bidi="fa-IR"/>
        </w:rPr>
        <w:t>should be 1.</w:t>
      </w:r>
      <w:r w:rsidR="00711796" w:rsidRPr="00351460">
        <w:rPr>
          <w:rFonts w:ascii="Arial" w:hAnsi="Arial" w:cs="Arial" w:hint="cs"/>
          <w:sz w:val="22"/>
          <w:szCs w:val="22"/>
          <w:rtl/>
          <w:lang w:bidi="fa-IR"/>
        </w:rPr>
        <w:t>2</w:t>
      </w:r>
      <w:r w:rsidRPr="00351460">
        <w:rPr>
          <w:rFonts w:ascii="Arial" w:hAnsi="Arial" w:cs="Arial"/>
          <w:sz w:val="22"/>
          <w:szCs w:val="22"/>
          <w:lang w:bidi="fa-IR"/>
        </w:rPr>
        <w:t xml:space="preserve"> m.</w:t>
      </w:r>
    </w:p>
    <w:p w:rsidR="00C66FA9" w:rsidRDefault="00C66FA9" w:rsidP="00C66FA9">
      <w:pPr>
        <w:keepNext/>
        <w:widowControl w:val="0"/>
        <w:numPr>
          <w:ilvl w:val="0"/>
          <w:numId w:val="1"/>
        </w:numPr>
        <w:bidi w:val="0"/>
        <w:spacing w:before="240" w:after="240"/>
        <w:jc w:val="both"/>
        <w:outlineLvl w:val="0"/>
        <w:rPr>
          <w:rFonts w:ascii="Arial" w:hAnsi="Arial" w:cs="Arial"/>
          <w:b/>
          <w:bCs/>
          <w:caps/>
          <w:kern w:val="28"/>
          <w:sz w:val="24"/>
        </w:rPr>
      </w:pPr>
      <w:bookmarkStart w:id="135" w:name="_Toc136180743"/>
      <w:r>
        <w:rPr>
          <w:rFonts w:ascii="Arial" w:hAnsi="Arial" w:cs="Arial"/>
          <w:b/>
          <w:bCs/>
          <w:caps/>
          <w:kern w:val="28"/>
          <w:sz w:val="24"/>
        </w:rPr>
        <w:t>Units</w:t>
      </w:r>
      <w:bookmarkEnd w:id="135"/>
    </w:p>
    <w:p w:rsidR="00792577" w:rsidRDefault="00792577"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8B421F">
        <w:rPr>
          <w:rFonts w:ascii="Arial" w:hAnsi="Arial" w:cs="Arial"/>
          <w:sz w:val="22"/>
          <w:szCs w:val="22"/>
          <w:lang w:bidi="fa-IR"/>
        </w:rPr>
        <w:t>Unless otherwise specified, SI unit shall be applied as the measurement system to the drawings and documents.</w:t>
      </w:r>
    </w:p>
    <w:p w:rsidR="00884DF4" w:rsidRDefault="00045E8D" w:rsidP="00884DF4">
      <w:pPr>
        <w:keepNext/>
        <w:widowControl w:val="0"/>
        <w:numPr>
          <w:ilvl w:val="0"/>
          <w:numId w:val="1"/>
        </w:numPr>
        <w:bidi w:val="0"/>
        <w:spacing w:before="240" w:after="240"/>
        <w:jc w:val="both"/>
        <w:outlineLvl w:val="0"/>
        <w:rPr>
          <w:rFonts w:ascii="Arial" w:hAnsi="Arial" w:cs="Arial"/>
          <w:b/>
          <w:bCs/>
          <w:caps/>
          <w:kern w:val="28"/>
          <w:sz w:val="24"/>
        </w:rPr>
      </w:pPr>
      <w:bookmarkStart w:id="136" w:name="_Toc136180744"/>
      <w:r>
        <w:rPr>
          <w:rFonts w:ascii="Arial" w:hAnsi="Arial" w:cs="Arial"/>
          <w:b/>
          <w:bCs/>
          <w:caps/>
          <w:kern w:val="28"/>
          <w:sz w:val="24"/>
        </w:rPr>
        <w:t>LOAD CASES</w:t>
      </w:r>
      <w:bookmarkEnd w:id="136"/>
    </w:p>
    <w:p w:rsidR="00884DF4" w:rsidRDefault="00045E8D" w:rsidP="004D66AB">
      <w:pPr>
        <w:pStyle w:val="Heading2"/>
      </w:pPr>
      <w:bookmarkStart w:id="137" w:name="_Toc94955433"/>
      <w:bookmarkStart w:id="138" w:name="_Toc121753896"/>
      <w:bookmarkStart w:id="139" w:name="_Toc121757154"/>
      <w:bookmarkStart w:id="140" w:name="_Toc121757199"/>
      <w:bookmarkStart w:id="141" w:name="_Toc132022774"/>
      <w:bookmarkStart w:id="142" w:name="_Toc136180745"/>
      <w:r>
        <w:t>DEAD LOADS</w:t>
      </w:r>
      <w:bookmarkEnd w:id="137"/>
      <w:bookmarkEnd w:id="138"/>
      <w:bookmarkEnd w:id="139"/>
      <w:bookmarkEnd w:id="140"/>
      <w:bookmarkEnd w:id="141"/>
      <w:bookmarkEnd w:id="142"/>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 xml:space="preserve">The structural dead load shall be the weight of all structural materials, including fireproofing (if any), weight of all empty equipment, pipes, insulation and electrical conduits, forming permanent parts of the completed </w:t>
      </w:r>
      <w:r w:rsidRPr="00351460">
        <w:rPr>
          <w:rFonts w:ascii="Arial" w:hAnsi="Arial" w:cs="Arial"/>
          <w:sz w:val="22"/>
          <w:szCs w:val="22"/>
          <w:lang w:bidi="fa-IR"/>
        </w:rPr>
        <w:t>structure.</w:t>
      </w:r>
      <w:r w:rsidR="00C66FA9" w:rsidRPr="00351460">
        <w:rPr>
          <w:rFonts w:ascii="Arial" w:hAnsi="Arial" w:cs="Arial"/>
          <w:sz w:val="22"/>
          <w:szCs w:val="22"/>
          <w:lang w:bidi="fa-IR"/>
        </w:rPr>
        <w:t>(According to INBC-6)</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lastRenderedPageBreak/>
        <w:t xml:space="preserve">The equipment empty weight shall be the weight of equipment, such as vessels, heat exchangers, stacks, pumps, piping, etc., supported by the structure. </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Equipment weights shall be in accordance with the specification and/or drawings provided by vendors and manufacturers.</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The lateral earth pressure shall not be considered as dead load.</w:t>
      </w:r>
    </w:p>
    <w:p w:rsidR="00045E8D" w:rsidRPr="002A0E6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Actual loads due to roof-mounted HVAC equipment must be applied on the buildings.</w:t>
      </w:r>
    </w:p>
    <w:p w:rsidR="00045E8D"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A0E68">
        <w:rPr>
          <w:rFonts w:ascii="Arial" w:hAnsi="Arial" w:cs="Arial"/>
          <w:sz w:val="22"/>
          <w:szCs w:val="22"/>
          <w:lang w:bidi="fa-IR"/>
        </w:rPr>
        <w:t xml:space="preserve">The specific gravity of materials shall be based on Iranian </w:t>
      </w:r>
      <w:r>
        <w:rPr>
          <w:rFonts w:ascii="Arial" w:hAnsi="Arial" w:cs="Arial"/>
          <w:sz w:val="22"/>
          <w:szCs w:val="22"/>
          <w:lang w:bidi="fa-IR"/>
        </w:rPr>
        <w:t xml:space="preserve">National building code part 6 </w:t>
      </w:r>
      <w:r w:rsidRPr="002A0E68">
        <w:rPr>
          <w:rFonts w:ascii="Arial" w:hAnsi="Arial" w:cs="Arial"/>
          <w:sz w:val="22"/>
          <w:szCs w:val="22"/>
          <w:lang w:bidi="fa-IR"/>
        </w:rPr>
        <w:t xml:space="preserve">where applicable. </w:t>
      </w:r>
    </w:p>
    <w:p w:rsidR="00590FB8" w:rsidRPr="00641DE7" w:rsidRDefault="00D01FE2" w:rsidP="00641DE7">
      <w:pPr>
        <w:pStyle w:val="ListParagraph"/>
        <w:numPr>
          <w:ilvl w:val="2"/>
          <w:numId w:val="31"/>
        </w:numPr>
        <w:bidi w:val="0"/>
        <w:spacing w:before="240" w:after="240" w:line="276" w:lineRule="auto"/>
        <w:ind w:left="1260" w:hanging="630"/>
        <w:jc w:val="lowKashida"/>
        <w:rPr>
          <w:rFonts w:ascii="Arial" w:eastAsia="Calibri" w:hAnsi="Arial" w:cs="Arial"/>
          <w:b/>
          <w:bCs/>
          <w:sz w:val="22"/>
          <w:szCs w:val="22"/>
        </w:rPr>
      </w:pPr>
      <w:r w:rsidRPr="00641DE7">
        <w:rPr>
          <w:rFonts w:ascii="Arial" w:eastAsia="Calibri" w:hAnsi="Arial" w:cs="Arial"/>
          <w:b/>
          <w:bCs/>
          <w:sz w:val="22"/>
          <w:szCs w:val="22"/>
        </w:rPr>
        <w:t xml:space="preserve">Density of </w:t>
      </w:r>
      <w:r w:rsidR="00590FB8" w:rsidRPr="00641DE7">
        <w:rPr>
          <w:rFonts w:ascii="Arial" w:eastAsia="Calibri" w:hAnsi="Arial" w:cs="Arial"/>
          <w:b/>
          <w:bCs/>
          <w:sz w:val="22"/>
          <w:szCs w:val="22"/>
        </w:rPr>
        <w:t>Material</w:t>
      </w:r>
    </w:p>
    <w:p w:rsidR="00045E8D" w:rsidRPr="00590FB8" w:rsidRDefault="00045E8D" w:rsidP="00AF260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90FB8">
        <w:rPr>
          <w:rFonts w:ascii="Arial" w:hAnsi="Arial" w:cs="Arial"/>
          <w:sz w:val="22"/>
          <w:szCs w:val="22"/>
          <w:lang w:bidi="fa-IR"/>
        </w:rPr>
        <w:t>For soil and basic construction materials, the following values shall be assumed, unless an exact evaluation is made:</w:t>
      </w:r>
    </w:p>
    <w:p w:rsidR="00045E8D" w:rsidRPr="00AF2605" w:rsidRDefault="004B2424" w:rsidP="00323FB2">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Pr>
          <w:rFonts w:ascii="Arial" w:hAnsi="Arial" w:cs="Arial"/>
          <w:sz w:val="22"/>
          <w:szCs w:val="22"/>
          <w:lang w:bidi="fa-IR"/>
        </w:rPr>
        <w:t xml:space="preserve">- </w:t>
      </w:r>
      <w:r w:rsidR="004F3988">
        <w:rPr>
          <w:rFonts w:ascii="Arial" w:hAnsi="Arial" w:cs="Arial"/>
          <w:sz w:val="22"/>
          <w:szCs w:val="22"/>
          <w:lang w:bidi="fa-IR"/>
        </w:rPr>
        <w:t xml:space="preserve"> </w:t>
      </w:r>
      <w:r w:rsidR="00045E8D" w:rsidRPr="00AF2605">
        <w:rPr>
          <w:rFonts w:asciiTheme="minorBidi" w:hAnsiTheme="minorBidi" w:cstheme="minorBidi"/>
          <w:sz w:val="22"/>
          <w:szCs w:val="22"/>
          <w:lang w:bidi="fa-IR"/>
        </w:rPr>
        <w:t>Density of soil</w:t>
      </w:r>
      <w:r w:rsidR="00045E8D" w:rsidRPr="00AF2605">
        <w:rPr>
          <w:rFonts w:asciiTheme="minorBidi" w:hAnsiTheme="minorBidi" w:cstheme="minorBidi"/>
          <w:sz w:val="22"/>
          <w:szCs w:val="22"/>
          <w:lang w:bidi="fa-IR"/>
        </w:rPr>
        <w:tab/>
        <w:t xml:space="preserve">shall be taken from soil </w:t>
      </w:r>
      <w:r w:rsidR="00045E8D" w:rsidRPr="00351460">
        <w:rPr>
          <w:rFonts w:asciiTheme="minorBidi" w:hAnsiTheme="minorBidi" w:cstheme="minorBidi"/>
          <w:sz w:val="22"/>
          <w:szCs w:val="22"/>
          <w:lang w:bidi="fa-IR"/>
        </w:rPr>
        <w:t>report</w:t>
      </w:r>
      <w:r w:rsidR="00323FB2" w:rsidRPr="00351460">
        <w:rPr>
          <w:rFonts w:asciiTheme="minorBidi" w:hAnsiTheme="minorBidi" w:cstheme="minorBidi"/>
          <w:sz w:val="22"/>
          <w:szCs w:val="22"/>
          <w:lang w:bidi="fa-IR"/>
        </w:rPr>
        <w:t xml:space="preserve"> 1900 kg/m3</w:t>
      </w:r>
    </w:p>
    <w:p w:rsidR="00045E8D" w:rsidRPr="00AF2605"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Density of reinforced concrete</w:t>
      </w:r>
      <w:r w:rsidRPr="00AF2605">
        <w:rPr>
          <w:rFonts w:asciiTheme="minorBidi" w:hAnsiTheme="minorBidi" w:cstheme="minorBidi"/>
          <w:sz w:val="22"/>
          <w:szCs w:val="22"/>
          <w:lang w:bidi="fa-IR"/>
        </w:rPr>
        <w:tab/>
        <w:t>2500 kg/m3</w:t>
      </w:r>
    </w:p>
    <w:p w:rsidR="00045E8D" w:rsidRPr="00AF2605"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Density of plain concrete</w:t>
      </w:r>
      <w:r w:rsidRPr="00AF2605">
        <w:rPr>
          <w:rFonts w:asciiTheme="minorBidi" w:hAnsiTheme="minorBidi" w:cstheme="minorBidi"/>
          <w:sz w:val="22"/>
          <w:szCs w:val="22"/>
          <w:lang w:bidi="fa-IR"/>
        </w:rPr>
        <w:tab/>
        <w:t>2400 kg/m3</w:t>
      </w:r>
    </w:p>
    <w:p w:rsidR="00045E8D" w:rsidRDefault="00045E8D" w:rsidP="00A81D8F">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r w:rsidRPr="00AF2605">
        <w:rPr>
          <w:rFonts w:asciiTheme="minorBidi" w:hAnsiTheme="minorBidi" w:cstheme="minorBidi"/>
          <w:sz w:val="22"/>
          <w:szCs w:val="22"/>
          <w:lang w:bidi="fa-IR"/>
        </w:rPr>
        <w:t xml:space="preserve">- </w:t>
      </w:r>
      <w:r w:rsidR="00A81D8F">
        <w:rPr>
          <w:rFonts w:asciiTheme="minorBidi" w:hAnsiTheme="minorBidi" w:cstheme="minorBidi"/>
          <w:sz w:val="22"/>
          <w:szCs w:val="22"/>
          <w:lang w:bidi="fa-IR"/>
        </w:rPr>
        <w:t xml:space="preserve"> </w:t>
      </w:r>
      <w:r w:rsidRPr="00AF2605">
        <w:rPr>
          <w:rFonts w:asciiTheme="minorBidi" w:hAnsiTheme="minorBidi" w:cstheme="minorBidi"/>
          <w:sz w:val="22"/>
          <w:szCs w:val="22"/>
          <w:lang w:bidi="fa-IR"/>
        </w:rPr>
        <w:t xml:space="preserve">Density of structural steel </w:t>
      </w:r>
      <w:r w:rsidRPr="00AF2605">
        <w:rPr>
          <w:rFonts w:asciiTheme="minorBidi" w:hAnsiTheme="minorBidi" w:cstheme="minorBidi"/>
          <w:sz w:val="22"/>
          <w:szCs w:val="22"/>
          <w:lang w:bidi="fa-IR"/>
        </w:rPr>
        <w:tab/>
        <w:t>7850 kg/m3</w:t>
      </w:r>
    </w:p>
    <w:p w:rsidR="00AC23D7" w:rsidRPr="00AF2605" w:rsidRDefault="00AC23D7" w:rsidP="00AC23D7">
      <w:pPr>
        <w:autoSpaceDE w:val="0"/>
        <w:autoSpaceDN w:val="0"/>
        <w:bidi w:val="0"/>
        <w:adjustRightInd w:val="0"/>
        <w:spacing w:before="240" w:after="240" w:line="276" w:lineRule="auto"/>
        <w:ind w:left="1620" w:hanging="344"/>
        <w:contextualSpacing/>
        <w:jc w:val="lowKashida"/>
        <w:rPr>
          <w:rFonts w:asciiTheme="minorBidi" w:hAnsiTheme="minorBidi" w:cstheme="minorBidi"/>
          <w:sz w:val="22"/>
          <w:szCs w:val="22"/>
          <w:lang w:bidi="fa-IR"/>
        </w:rPr>
      </w:pPr>
    </w:p>
    <w:p w:rsidR="00045E8D" w:rsidRDefault="00641DE7" w:rsidP="00641DE7">
      <w:pPr>
        <w:bidi w:val="0"/>
        <w:spacing w:before="240" w:after="240" w:line="276" w:lineRule="auto"/>
        <w:ind w:left="900" w:hanging="270"/>
        <w:contextualSpacing/>
        <w:jc w:val="lowKashida"/>
        <w:rPr>
          <w:rFonts w:ascii="Arial" w:eastAsia="Calibri" w:hAnsi="Arial" w:cs="Arial"/>
          <w:b/>
          <w:bCs/>
          <w:sz w:val="22"/>
          <w:szCs w:val="22"/>
        </w:rPr>
      </w:pPr>
      <w:r>
        <w:rPr>
          <w:rFonts w:ascii="Arial" w:eastAsia="Calibri" w:hAnsi="Arial" w:cs="Arial"/>
          <w:b/>
          <w:bCs/>
          <w:sz w:val="22"/>
          <w:szCs w:val="22"/>
        </w:rPr>
        <w:t>7.1.2</w:t>
      </w:r>
      <w:r w:rsidR="00C321CA" w:rsidRPr="00C321CA">
        <w:rPr>
          <w:rFonts w:ascii="Arial" w:eastAsia="Calibri" w:hAnsi="Arial" w:cs="Arial"/>
          <w:b/>
          <w:bCs/>
          <w:sz w:val="22"/>
          <w:szCs w:val="22"/>
        </w:rPr>
        <w:tab/>
        <w:t>EQUI</w:t>
      </w:r>
      <w:r w:rsidR="004D6017">
        <w:rPr>
          <w:rFonts w:ascii="Arial" w:eastAsia="Calibri" w:hAnsi="Arial" w:cs="Arial"/>
          <w:b/>
          <w:bCs/>
          <w:sz w:val="22"/>
          <w:szCs w:val="22"/>
        </w:rPr>
        <w:t>PMENT LOADS</w:t>
      </w:r>
    </w:p>
    <w:p w:rsidR="00C321CA" w:rsidRPr="00045E8D" w:rsidRDefault="00C321CA" w:rsidP="00C321CA">
      <w:pPr>
        <w:bidi w:val="0"/>
        <w:spacing w:before="240" w:after="240" w:line="276" w:lineRule="auto"/>
        <w:ind w:left="1080"/>
        <w:contextualSpacing/>
        <w:jc w:val="lowKashida"/>
        <w:rPr>
          <w:rFonts w:ascii="Arial" w:hAnsi="Arial" w:cs="Arial"/>
          <w:b/>
          <w:bCs/>
          <w:caps/>
          <w:sz w:val="22"/>
          <w:szCs w:val="22"/>
          <w:lang w:val="en-GB"/>
        </w:rPr>
      </w:pPr>
    </w:p>
    <w:p w:rsidR="00C321CA" w:rsidRPr="00C321CA" w:rsidRDefault="004D6017"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Equipment empty loads</w:t>
      </w:r>
      <w:r w:rsidR="00C321CA" w:rsidRPr="00C321CA">
        <w:rPr>
          <w:rFonts w:ascii="Arial" w:hAnsi="Arial" w:cs="Arial"/>
          <w:sz w:val="22"/>
          <w:szCs w:val="22"/>
          <w:lang w:bidi="fa-IR"/>
        </w:rPr>
        <w:t xml:space="preserve"> shall be the weight of empty equipment, machinery and pipes supported by the structure.</w:t>
      </w:r>
    </w:p>
    <w:p w:rsidR="00C321CA" w:rsidRPr="00C321CA" w:rsidRDefault="00C321CA"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C321CA">
        <w:rPr>
          <w:rFonts w:ascii="Arial" w:hAnsi="Arial" w:cs="Arial"/>
          <w:sz w:val="22"/>
          <w:szCs w:val="22"/>
          <w:lang w:bidi="fa-IR"/>
        </w:rPr>
        <w:t>Equipment operation loads shall be the weight of equipment, machinery and pipes supported by the structure including the weight of contents (liquid, gas, etc.) during operation. The operation load of pipes on pipe racks shall be the actual loads but not less than 200 kg/m</w:t>
      </w:r>
      <w:r w:rsidRPr="0078032E">
        <w:rPr>
          <w:rFonts w:ascii="Arial" w:hAnsi="Arial" w:cs="Arial"/>
          <w:sz w:val="22"/>
          <w:szCs w:val="22"/>
          <w:lang w:bidi="fa-IR"/>
        </w:rPr>
        <w:t>2</w:t>
      </w:r>
      <w:r w:rsidRPr="00C321CA">
        <w:rPr>
          <w:rFonts w:ascii="Arial" w:hAnsi="Arial" w:cs="Arial"/>
          <w:sz w:val="22"/>
          <w:szCs w:val="22"/>
          <w:lang w:bidi="fa-IR"/>
        </w:rPr>
        <w:t xml:space="preserve"> for longitudinal pipes and 100 kg/m</w:t>
      </w:r>
      <w:r w:rsidRPr="0078032E">
        <w:rPr>
          <w:rFonts w:ascii="Arial" w:hAnsi="Arial" w:cs="Arial"/>
          <w:sz w:val="22"/>
          <w:szCs w:val="22"/>
          <w:lang w:bidi="fa-IR"/>
        </w:rPr>
        <w:t>2</w:t>
      </w:r>
      <w:r w:rsidRPr="00C321CA">
        <w:rPr>
          <w:rFonts w:ascii="Arial" w:hAnsi="Arial" w:cs="Arial"/>
          <w:sz w:val="22"/>
          <w:szCs w:val="22"/>
          <w:lang w:bidi="fa-IR"/>
        </w:rPr>
        <w:t xml:space="preserve"> for transverse pipes. The cable load on cable trays and electrical raceways shall be taken as 70 kg/m</w:t>
      </w:r>
      <w:r w:rsidRPr="0078032E">
        <w:rPr>
          <w:rFonts w:ascii="Arial" w:hAnsi="Arial" w:cs="Arial"/>
          <w:sz w:val="22"/>
          <w:szCs w:val="22"/>
          <w:lang w:bidi="fa-IR"/>
        </w:rPr>
        <w:t>2</w:t>
      </w:r>
      <w:r w:rsidRPr="00C321CA">
        <w:rPr>
          <w:rFonts w:ascii="Arial" w:hAnsi="Arial" w:cs="Arial"/>
          <w:sz w:val="22"/>
          <w:szCs w:val="22"/>
          <w:lang w:bidi="fa-IR"/>
        </w:rPr>
        <w:t xml:space="preserve"> per row.</w:t>
      </w:r>
    </w:p>
    <w:p w:rsidR="00C321CA" w:rsidRPr="00C321CA" w:rsidRDefault="00C321CA" w:rsidP="004D601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C321CA">
        <w:rPr>
          <w:rFonts w:ascii="Arial" w:hAnsi="Arial" w:cs="Arial"/>
          <w:sz w:val="22"/>
          <w:szCs w:val="22"/>
          <w:lang w:bidi="fa-IR"/>
        </w:rPr>
        <w:t xml:space="preserve">Equipment test load shall be the weight of equipment, machinery and pipes supported by the structure including the weight of water content during test. If the testing procedure allows no concurrent testing of various equipment </w:t>
      </w:r>
      <w:r w:rsidR="003B45F4">
        <w:rPr>
          <w:rFonts w:ascii="Arial" w:hAnsi="Arial" w:cs="Arial"/>
          <w:sz w:val="22"/>
          <w:szCs w:val="22"/>
          <w:lang w:bidi="fa-IR"/>
        </w:rPr>
        <w:t xml:space="preserve">which </w:t>
      </w:r>
      <w:r w:rsidRPr="00C321CA">
        <w:rPr>
          <w:rFonts w:ascii="Arial" w:hAnsi="Arial" w:cs="Arial"/>
          <w:sz w:val="22"/>
          <w:szCs w:val="22"/>
          <w:lang w:bidi="fa-IR"/>
        </w:rPr>
        <w:t>supported by the structure, the worst possible combination of full and empty equipment loads shall be used in design</w:t>
      </w:r>
      <w:r w:rsidR="00590FB8">
        <w:rPr>
          <w:rFonts w:ascii="Arial" w:hAnsi="Arial" w:cs="Arial"/>
          <w:sz w:val="22"/>
          <w:szCs w:val="22"/>
          <w:lang w:bidi="fa-IR"/>
        </w:rPr>
        <w:t>.</w:t>
      </w:r>
    </w:p>
    <w:p w:rsidR="00323243" w:rsidRDefault="00323243" w:rsidP="004D66AB">
      <w:pPr>
        <w:pStyle w:val="Heading2"/>
      </w:pPr>
      <w:bookmarkStart w:id="143" w:name="_Toc190317929"/>
      <w:bookmarkStart w:id="144" w:name="_Toc193356612"/>
      <w:bookmarkStart w:id="145" w:name="_Toc193357415"/>
      <w:bookmarkStart w:id="146" w:name="_Toc193358015"/>
      <w:bookmarkStart w:id="147" w:name="_Toc193358186"/>
      <w:bookmarkStart w:id="148" w:name="_Toc193358320"/>
      <w:bookmarkStart w:id="149" w:name="_Toc199147222"/>
      <w:bookmarkStart w:id="150" w:name="_Toc199147564"/>
      <w:bookmarkStart w:id="151" w:name="_Toc200682824"/>
      <w:bookmarkStart w:id="152" w:name="_Toc412639953"/>
      <w:bookmarkStart w:id="153" w:name="_Toc413832014"/>
      <w:bookmarkStart w:id="154" w:name="_Toc431735678"/>
      <w:bookmarkStart w:id="155" w:name="_Toc503608228"/>
      <w:bookmarkStart w:id="156" w:name="_Toc104026194"/>
      <w:bookmarkStart w:id="157" w:name="_Toc121753897"/>
      <w:bookmarkStart w:id="158" w:name="_Toc121757155"/>
      <w:bookmarkStart w:id="159" w:name="_Toc121757200"/>
      <w:bookmarkStart w:id="160" w:name="_Toc132022775"/>
      <w:bookmarkStart w:id="161" w:name="_Toc136180746"/>
      <w:r w:rsidRPr="001F006B">
        <w:t>Live Load</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323243" w:rsidRPr="00EF29B2"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Live Load shall be defined as the weight of all movable loads, including personnel, tools, miscellaneous equipment, cranes, hoists, parts of dismantled equipment, and temporarily stored materials.</w:t>
      </w:r>
    </w:p>
    <w:p w:rsidR="00323243" w:rsidRPr="00EF29B2"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lastRenderedPageBreak/>
        <w:t>Generally where applicable, the live loads shall be in accordance with INBC-6, except otherwise stated in this Design Basis.</w:t>
      </w:r>
    </w:p>
    <w:p w:rsidR="00323243"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The live loads shall be considered as uniformly distributed over the horizontal projection of the loaded areas, except for the loads with a concentrated nature.</w:t>
      </w:r>
    </w:p>
    <w:p w:rsidR="00323243" w:rsidRDefault="00323243" w:rsidP="0078032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9B2">
        <w:rPr>
          <w:rFonts w:ascii="Arial" w:hAnsi="Arial" w:cs="Arial"/>
          <w:sz w:val="22"/>
          <w:szCs w:val="22"/>
          <w:lang w:bidi="fa-IR"/>
        </w:rPr>
        <w:t>The following minimum live loads shall be considered:</w:t>
      </w:r>
    </w:p>
    <w:p w:rsidR="00323243" w:rsidRPr="002129C9" w:rsidRDefault="00323243" w:rsidP="002129C9">
      <w:pPr>
        <w:pStyle w:val="ListParagraph"/>
        <w:numPr>
          <w:ilvl w:val="2"/>
          <w:numId w:val="30"/>
        </w:numPr>
        <w:bidi w:val="0"/>
        <w:spacing w:before="240" w:after="240" w:line="276" w:lineRule="auto"/>
        <w:ind w:left="1620" w:hanging="630"/>
        <w:jc w:val="lowKashida"/>
        <w:rPr>
          <w:rFonts w:ascii="Arial" w:eastAsia="Calibri" w:hAnsi="Arial" w:cs="Arial"/>
          <w:b/>
          <w:bCs/>
          <w:sz w:val="22"/>
          <w:szCs w:val="22"/>
        </w:rPr>
      </w:pPr>
      <w:bookmarkStart w:id="162" w:name="_Toc413248050"/>
      <w:bookmarkStart w:id="163" w:name="_Toc413832015"/>
      <w:bookmarkStart w:id="164" w:name="_Toc102300720"/>
      <w:bookmarkStart w:id="165" w:name="_Toc103069582"/>
      <w:bookmarkStart w:id="166" w:name="_Toc103521219"/>
      <w:bookmarkStart w:id="167" w:name="_Toc103522863"/>
      <w:bookmarkStart w:id="168" w:name="_Toc104026195"/>
      <w:r w:rsidRPr="002129C9">
        <w:rPr>
          <w:rFonts w:ascii="Arial" w:eastAsia="Calibri" w:hAnsi="Arial" w:cs="Arial"/>
          <w:b/>
          <w:bCs/>
          <w:sz w:val="22"/>
          <w:szCs w:val="22"/>
        </w:rPr>
        <w:t>Pitched Light Weight Roofs</w:t>
      </w:r>
      <w:bookmarkEnd w:id="162"/>
      <w:bookmarkEnd w:id="163"/>
      <w:bookmarkEnd w:id="164"/>
      <w:bookmarkEnd w:id="165"/>
      <w:bookmarkEnd w:id="166"/>
      <w:bookmarkEnd w:id="167"/>
      <w:bookmarkEnd w:id="168"/>
    </w:p>
    <w:p w:rsidR="00323243" w:rsidRPr="00A81D8F" w:rsidRDefault="00323243"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A81D8F">
        <w:rPr>
          <w:rFonts w:asciiTheme="minorBidi" w:hAnsiTheme="minorBidi" w:cstheme="minorBidi"/>
          <w:sz w:val="22"/>
          <w:szCs w:val="22"/>
          <w:lang w:bidi="fa-IR"/>
        </w:rPr>
        <w:t>For roofs with a slope more than 10</w:t>
      </w:r>
      <w:r w:rsidRPr="00173742">
        <w:rPr>
          <w:rFonts w:asciiTheme="minorBidi" w:hAnsiTheme="minorBidi" w:cstheme="minorBidi"/>
          <w:sz w:val="22"/>
          <w:szCs w:val="22"/>
          <w:lang w:bidi="fa-IR"/>
        </w:rPr>
        <w:object w:dxaOrig="139"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14.05pt" o:ole="">
            <v:imagedata r:id="rId8" o:title=""/>
          </v:shape>
          <o:OLEObject Type="Embed" ProgID="Equation.3" ShapeID="_x0000_i1025" DrawAspect="Content" ObjectID="_1746793486" r:id="rId9"/>
        </w:object>
      </w:r>
      <w:r w:rsidRPr="00A81D8F">
        <w:rPr>
          <w:rFonts w:asciiTheme="minorBidi" w:hAnsiTheme="minorBidi" w:cstheme="minorBidi"/>
          <w:sz w:val="22"/>
          <w:szCs w:val="22"/>
          <w:lang w:bidi="fa-IR"/>
        </w:rPr>
        <w:t>, a concentrated load of 100 kg at any point of the roof, wherever is critical.</w:t>
      </w:r>
    </w:p>
    <w:p w:rsidR="00323243" w:rsidRDefault="00323243"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8032E">
        <w:rPr>
          <w:rFonts w:asciiTheme="minorBidi" w:hAnsiTheme="minorBidi" w:cstheme="minorBidi"/>
          <w:sz w:val="22"/>
          <w:szCs w:val="22"/>
          <w:lang w:bidi="fa-IR"/>
        </w:rPr>
        <w:t>For roofs with a slope of equal or less than 10</w:t>
      </w:r>
      <w:r w:rsidRPr="0078032E">
        <w:rPr>
          <w:rFonts w:asciiTheme="minorBidi" w:hAnsiTheme="minorBidi" w:cstheme="minorBidi"/>
          <w:sz w:val="22"/>
          <w:szCs w:val="22"/>
          <w:lang w:bidi="fa-IR"/>
        </w:rPr>
        <w:object w:dxaOrig="139" w:dyaOrig="300">
          <v:shape id="_x0000_i1026" type="#_x0000_t75" style="width:7.5pt;height:14.05pt" o:ole="">
            <v:imagedata r:id="rId10" o:title=""/>
          </v:shape>
          <o:OLEObject Type="Embed" ProgID="Equation.3" ShapeID="_x0000_i1026" DrawAspect="Content" ObjectID="_1746793487" r:id="rId11"/>
        </w:object>
      </w:r>
      <w:r w:rsidRPr="0078032E">
        <w:rPr>
          <w:rFonts w:asciiTheme="minorBidi" w:hAnsiTheme="minorBidi" w:cstheme="minorBidi"/>
          <w:sz w:val="22"/>
          <w:szCs w:val="22"/>
          <w:lang w:bidi="fa-IR"/>
        </w:rPr>
        <w:t xml:space="preserve">, uniformly distributed load of 100 kg/m2 or a concentrated load of 100 kg at any point of the roof, whichever is critical. </w:t>
      </w:r>
    </w:p>
    <w:p w:rsidR="0078032E" w:rsidRPr="0078032E" w:rsidRDefault="0078032E" w:rsidP="0078032E">
      <w:pPr>
        <w:pStyle w:val="ListParagraph"/>
        <w:autoSpaceDE w:val="0"/>
        <w:autoSpaceDN w:val="0"/>
        <w:bidi w:val="0"/>
        <w:adjustRightInd w:val="0"/>
        <w:spacing w:before="240" w:after="240" w:line="276" w:lineRule="auto"/>
        <w:ind w:left="1530" w:right="845"/>
        <w:jc w:val="lowKashida"/>
        <w:rPr>
          <w:rFonts w:asciiTheme="minorBidi" w:hAnsiTheme="minorBidi" w:cstheme="minorBidi"/>
          <w:sz w:val="22"/>
          <w:szCs w:val="22"/>
          <w:lang w:bidi="fa-IR"/>
        </w:rPr>
      </w:pPr>
    </w:p>
    <w:p w:rsidR="00323243" w:rsidRDefault="00323243" w:rsidP="002129C9">
      <w:pPr>
        <w:pStyle w:val="ListParagraph"/>
        <w:numPr>
          <w:ilvl w:val="2"/>
          <w:numId w:val="30"/>
        </w:numPr>
        <w:bidi w:val="0"/>
        <w:spacing w:before="240" w:after="240" w:line="276" w:lineRule="auto"/>
        <w:ind w:left="1620" w:hanging="630"/>
        <w:jc w:val="lowKashida"/>
        <w:rPr>
          <w:rFonts w:ascii="Arial" w:eastAsia="Calibri" w:hAnsi="Arial" w:cs="Arial"/>
          <w:b/>
          <w:bCs/>
          <w:sz w:val="22"/>
          <w:szCs w:val="22"/>
        </w:rPr>
      </w:pPr>
      <w:bookmarkStart w:id="169" w:name="_Toc413248051"/>
      <w:bookmarkStart w:id="170" w:name="_Toc413832016"/>
      <w:bookmarkStart w:id="171" w:name="_Toc102300721"/>
      <w:bookmarkStart w:id="172" w:name="_Toc103069583"/>
      <w:bookmarkStart w:id="173" w:name="_Toc103521220"/>
      <w:bookmarkStart w:id="174" w:name="_Toc103522864"/>
      <w:bookmarkStart w:id="175" w:name="_Toc104026196"/>
      <w:r w:rsidRPr="0078032E">
        <w:rPr>
          <w:rFonts w:ascii="Arial" w:eastAsia="Calibri" w:hAnsi="Arial" w:cs="Arial"/>
          <w:b/>
          <w:bCs/>
          <w:sz w:val="22"/>
          <w:szCs w:val="22"/>
        </w:rPr>
        <w:t>Flat Roofs</w:t>
      </w:r>
      <w:bookmarkEnd w:id="169"/>
      <w:bookmarkEnd w:id="170"/>
      <w:bookmarkEnd w:id="171"/>
      <w:bookmarkEnd w:id="172"/>
      <w:bookmarkEnd w:id="173"/>
      <w:bookmarkEnd w:id="174"/>
      <w:bookmarkEnd w:id="175"/>
    </w:p>
    <w:p w:rsidR="00A81D8F" w:rsidRPr="0078032E" w:rsidRDefault="00A81D8F" w:rsidP="00A81D8F">
      <w:pPr>
        <w:pStyle w:val="ListParagraph"/>
        <w:bidi w:val="0"/>
        <w:spacing w:before="240" w:after="240" w:line="276" w:lineRule="auto"/>
        <w:ind w:left="1440"/>
        <w:jc w:val="lowKashida"/>
        <w:rPr>
          <w:rFonts w:ascii="Arial" w:eastAsia="Calibri" w:hAnsi="Arial" w:cs="Arial"/>
          <w:b/>
          <w:bCs/>
          <w:sz w:val="22"/>
          <w:szCs w:val="22"/>
        </w:rPr>
      </w:pPr>
    </w:p>
    <w:p w:rsidR="0078032E" w:rsidRDefault="00323243"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78032E">
        <w:rPr>
          <w:rFonts w:asciiTheme="minorBidi" w:hAnsiTheme="minorBidi" w:cstheme="minorBidi"/>
          <w:sz w:val="22"/>
          <w:szCs w:val="22"/>
          <w:lang w:bidi="fa-IR"/>
        </w:rPr>
        <w:t xml:space="preserve">For flat roofs, uniformly distributed load of </w:t>
      </w:r>
      <w:r w:rsidR="00A81D8F">
        <w:rPr>
          <w:rFonts w:asciiTheme="minorBidi" w:hAnsiTheme="minorBidi" w:cstheme="minorBidi"/>
          <w:sz w:val="22"/>
          <w:szCs w:val="22"/>
          <w:lang w:bidi="fa-IR"/>
        </w:rPr>
        <w:t>150</w:t>
      </w:r>
      <w:r w:rsidRPr="0078032E">
        <w:rPr>
          <w:rFonts w:asciiTheme="minorBidi" w:hAnsiTheme="minorBidi" w:cstheme="minorBidi"/>
          <w:sz w:val="22"/>
          <w:szCs w:val="22"/>
          <w:lang w:bidi="fa-IR"/>
        </w:rPr>
        <w:t xml:space="preserve"> kg/m2 or a concentrated load of 100 kg at any point of </w:t>
      </w:r>
      <w:r w:rsidR="00A81D8F">
        <w:rPr>
          <w:rFonts w:asciiTheme="minorBidi" w:hAnsiTheme="minorBidi" w:cstheme="minorBidi"/>
          <w:sz w:val="22"/>
          <w:szCs w:val="22"/>
          <w:lang w:bidi="fa-IR"/>
        </w:rPr>
        <w:t>the roof, whichever is critical.</w:t>
      </w:r>
    </w:p>
    <w:p w:rsidR="0078032E" w:rsidRDefault="0078032E" w:rsidP="0078032E">
      <w:pPr>
        <w:pStyle w:val="ListParagraph"/>
        <w:autoSpaceDE w:val="0"/>
        <w:autoSpaceDN w:val="0"/>
        <w:bidi w:val="0"/>
        <w:adjustRightInd w:val="0"/>
        <w:spacing w:before="240" w:after="240" w:line="276" w:lineRule="auto"/>
        <w:ind w:left="1530" w:right="845"/>
        <w:jc w:val="lowKashida"/>
        <w:rPr>
          <w:rFonts w:asciiTheme="minorBidi" w:hAnsiTheme="minorBidi" w:cstheme="minorBidi"/>
          <w:sz w:val="22"/>
          <w:szCs w:val="22"/>
          <w:lang w:bidi="fa-IR"/>
        </w:rPr>
      </w:pPr>
    </w:p>
    <w:p w:rsidR="00323243" w:rsidRPr="0078032E" w:rsidRDefault="00323243" w:rsidP="002129C9">
      <w:pPr>
        <w:pStyle w:val="ListParagraph"/>
        <w:numPr>
          <w:ilvl w:val="2"/>
          <w:numId w:val="30"/>
        </w:numPr>
        <w:bidi w:val="0"/>
        <w:spacing w:before="240" w:after="240" w:line="276" w:lineRule="auto"/>
        <w:ind w:left="1620" w:hanging="630"/>
        <w:jc w:val="lowKashida"/>
        <w:rPr>
          <w:rFonts w:ascii="Arial" w:eastAsia="Calibri" w:hAnsi="Arial" w:cs="Arial"/>
          <w:b/>
          <w:bCs/>
          <w:sz w:val="22"/>
          <w:szCs w:val="22"/>
        </w:rPr>
      </w:pPr>
      <w:bookmarkStart w:id="176" w:name="_Toc413248052"/>
      <w:bookmarkStart w:id="177" w:name="_Toc413832017"/>
      <w:bookmarkStart w:id="178" w:name="_Toc102300722"/>
      <w:bookmarkStart w:id="179" w:name="_Toc103069584"/>
      <w:bookmarkStart w:id="180" w:name="_Toc103521221"/>
      <w:bookmarkStart w:id="181" w:name="_Toc103522865"/>
      <w:bookmarkStart w:id="182" w:name="_Toc104026197"/>
      <w:r w:rsidRPr="0078032E">
        <w:rPr>
          <w:rFonts w:ascii="Arial" w:eastAsia="Calibri" w:hAnsi="Arial" w:cs="Arial"/>
          <w:b/>
          <w:bCs/>
          <w:sz w:val="22"/>
          <w:szCs w:val="22"/>
        </w:rPr>
        <w:t>Platforms</w:t>
      </w:r>
      <w:bookmarkEnd w:id="176"/>
      <w:bookmarkEnd w:id="177"/>
      <w:bookmarkEnd w:id="178"/>
      <w:bookmarkEnd w:id="179"/>
      <w:bookmarkEnd w:id="180"/>
      <w:bookmarkEnd w:id="181"/>
      <w:bookmarkEnd w:id="182"/>
    </w:p>
    <w:p w:rsidR="00323243" w:rsidRPr="00A802E3"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bookmarkStart w:id="183" w:name="_Toc413832018"/>
      <w:r w:rsidRPr="00A802E3">
        <w:rPr>
          <w:rFonts w:cs="Times New Roman"/>
          <w:b/>
          <w:bCs/>
          <w:sz w:val="24"/>
          <w:szCs w:val="23"/>
          <w:lang w:bidi="fa-IR"/>
        </w:rPr>
        <w:t>Storage Areas</w:t>
      </w:r>
      <w:bookmarkEnd w:id="183"/>
    </w:p>
    <w:p w:rsidR="00323243"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600 kg/m2 for light and 1200 kg/m2 for heavy storage areas or a concentrated load of 900 kg at any point over the platform, whichever is critical (or as recommended by VENDOR/SUPPLIRER).</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Operating / Maintenance Platforms or Structures </w:t>
      </w:r>
    </w:p>
    <w:p w:rsidR="00323243" w:rsidRPr="0078032E"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500 kg/m2 or a concentrated load of 900 kg at any point over the platform, whichever is critical.</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Access Platforms and Walkways </w:t>
      </w:r>
    </w:p>
    <w:p w:rsidR="00323243" w:rsidRPr="0078032E" w:rsidRDefault="00323243" w:rsidP="00A81D8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250 kg/m2 or a concentrated load of 500 kg at any point, whichever is critical.</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Ramps and Landings</w:t>
      </w:r>
    </w:p>
    <w:p w:rsidR="00323243" w:rsidRDefault="00323243" w:rsidP="00323243">
      <w:pPr>
        <w:autoSpaceDE w:val="0"/>
        <w:autoSpaceDN w:val="0"/>
        <w:bidi w:val="0"/>
        <w:adjustRightInd w:val="0"/>
        <w:spacing w:before="240" w:after="240" w:line="276" w:lineRule="auto"/>
        <w:ind w:left="1276"/>
        <w:jc w:val="lowKashida"/>
        <w:rPr>
          <w:rFonts w:ascii="Arial" w:hAnsi="Arial" w:cs="Arial"/>
          <w:sz w:val="22"/>
          <w:szCs w:val="22"/>
          <w:lang w:bidi="fa-IR"/>
        </w:rPr>
      </w:pPr>
      <w:r w:rsidRPr="0078032E">
        <w:rPr>
          <w:rFonts w:ascii="Arial" w:hAnsi="Arial" w:cs="Arial"/>
          <w:sz w:val="22"/>
          <w:szCs w:val="22"/>
          <w:lang w:bidi="fa-IR"/>
        </w:rPr>
        <w:t>Uniformly distributed or a concentrated load equal to those of the platform.</w:t>
      </w:r>
    </w:p>
    <w:p w:rsidR="00F407DD" w:rsidRPr="0078032E" w:rsidRDefault="00F407DD" w:rsidP="00F407DD">
      <w:pPr>
        <w:autoSpaceDE w:val="0"/>
        <w:autoSpaceDN w:val="0"/>
        <w:bidi w:val="0"/>
        <w:adjustRightInd w:val="0"/>
        <w:spacing w:before="240" w:after="240" w:line="276" w:lineRule="auto"/>
        <w:ind w:left="1276"/>
        <w:jc w:val="lowKashida"/>
        <w:rPr>
          <w:rFonts w:ascii="Arial" w:hAnsi="Arial" w:cs="Arial"/>
          <w:sz w:val="22"/>
          <w:szCs w:val="22"/>
          <w:lang w:bidi="fa-IR"/>
        </w:rPr>
      </w:pP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lastRenderedPageBreak/>
        <w:t xml:space="preserve">Stairs </w:t>
      </w:r>
    </w:p>
    <w:p w:rsidR="00323243" w:rsidRDefault="00323243" w:rsidP="00564C48">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Uniformly distributed load of 350 kg/m2, or Equivalent to relevant platform whichever is greater.</w:t>
      </w:r>
    </w:p>
    <w:p w:rsidR="00323243" w:rsidRPr="00F24D27"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Pipe supports and Pipe racks</w:t>
      </w:r>
    </w:p>
    <w:p w:rsidR="00323243" w:rsidRPr="0078032E" w:rsidRDefault="00323243" w:rsidP="00564C48">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One concentrated load of 100 kg at mid-span or two concentrated loads of each 100 kg at quarter points along the span or as specified by piping analysis, whichever is greater.</w:t>
      </w:r>
    </w:p>
    <w:p w:rsidR="00323243" w:rsidRDefault="00323243" w:rsidP="00CA5771">
      <w:pPr>
        <w:numPr>
          <w:ilvl w:val="0"/>
          <w:numId w:val="12"/>
        </w:numPr>
        <w:autoSpaceDE w:val="0"/>
        <w:autoSpaceDN w:val="0"/>
        <w:bidi w:val="0"/>
        <w:adjustRightInd w:val="0"/>
        <w:spacing w:before="240" w:after="240" w:line="276" w:lineRule="auto"/>
        <w:ind w:left="1276" w:hanging="283"/>
        <w:jc w:val="lowKashida"/>
        <w:rPr>
          <w:rFonts w:cs="Times New Roman"/>
          <w:b/>
          <w:bCs/>
          <w:sz w:val="24"/>
          <w:szCs w:val="23"/>
          <w:lang w:bidi="fa-IR"/>
        </w:rPr>
      </w:pPr>
      <w:r w:rsidRPr="00F24D27">
        <w:rPr>
          <w:rFonts w:cs="Times New Roman"/>
          <w:b/>
          <w:bCs/>
          <w:sz w:val="24"/>
          <w:szCs w:val="23"/>
          <w:lang w:bidi="fa-IR"/>
        </w:rPr>
        <w:t xml:space="preserve">Garages and Parking </w:t>
      </w:r>
    </w:p>
    <w:p w:rsidR="00323243" w:rsidRPr="0078032E" w:rsidRDefault="00323243" w:rsidP="00E75476">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8032E">
        <w:rPr>
          <w:rFonts w:ascii="Arial" w:hAnsi="Arial" w:cs="Arial"/>
          <w:sz w:val="22"/>
          <w:szCs w:val="22"/>
          <w:lang w:bidi="fa-IR"/>
        </w:rPr>
        <w:t xml:space="preserve">Loads </w:t>
      </w:r>
      <w:r w:rsidR="00E75476">
        <w:rPr>
          <w:rFonts w:ascii="Arial" w:hAnsi="Arial" w:cs="Arial"/>
          <w:sz w:val="22"/>
          <w:szCs w:val="22"/>
          <w:lang w:bidi="fa-IR"/>
        </w:rPr>
        <w:t>should</w:t>
      </w:r>
      <w:r w:rsidRPr="0078032E">
        <w:rPr>
          <w:rFonts w:ascii="Arial" w:hAnsi="Arial" w:cs="Arial"/>
          <w:sz w:val="22"/>
          <w:szCs w:val="22"/>
          <w:lang w:bidi="fa-IR"/>
        </w:rPr>
        <w:t xml:space="preserve"> be determined in accordance with INBC–6.</w:t>
      </w:r>
    </w:p>
    <w:p w:rsidR="007A57FF" w:rsidRDefault="007A57FF" w:rsidP="004D66AB">
      <w:pPr>
        <w:pStyle w:val="Heading2"/>
      </w:pPr>
      <w:bookmarkStart w:id="184" w:name="_Toc94955436"/>
      <w:bookmarkStart w:id="185" w:name="_Toc121753898"/>
      <w:bookmarkStart w:id="186" w:name="_Toc121757156"/>
      <w:bookmarkStart w:id="187" w:name="_Toc121757201"/>
      <w:bookmarkStart w:id="188" w:name="_Toc132022776"/>
      <w:bookmarkStart w:id="189" w:name="_Toc136180747"/>
      <w:r>
        <w:t>WIND LOAD</w:t>
      </w:r>
      <w:bookmarkEnd w:id="184"/>
      <w:bookmarkEnd w:id="185"/>
      <w:bookmarkEnd w:id="186"/>
      <w:bookmarkEnd w:id="187"/>
      <w:bookmarkEnd w:id="188"/>
      <w:bookmarkEnd w:id="189"/>
    </w:p>
    <w:p w:rsidR="0054489F" w:rsidRDefault="00D13A57" w:rsidP="00E75476">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D13A57">
        <w:rPr>
          <w:rFonts w:ascii="Arial" w:hAnsi="Arial" w:cs="Arial"/>
          <w:sz w:val="22"/>
          <w:szCs w:val="22"/>
          <w:lang w:bidi="fa-IR"/>
        </w:rPr>
        <w:t xml:space="preserve">Wind loads on structures shall be calculated according to the Iranian National building code part </w:t>
      </w:r>
      <w:r w:rsidR="00E75476" w:rsidRPr="00D13A57">
        <w:rPr>
          <w:rFonts w:ascii="Arial" w:hAnsi="Arial" w:cs="Arial"/>
          <w:sz w:val="22"/>
          <w:szCs w:val="22"/>
          <w:lang w:bidi="fa-IR"/>
        </w:rPr>
        <w:t>6</w:t>
      </w:r>
      <w:r w:rsidR="00E75476">
        <w:rPr>
          <w:rFonts w:ascii="Arial" w:hAnsi="Arial" w:cs="Arial"/>
          <w:sz w:val="22"/>
          <w:szCs w:val="22"/>
          <w:lang w:bidi="fa-IR"/>
        </w:rPr>
        <w:t>.</w:t>
      </w:r>
    </w:p>
    <w:p w:rsidR="00313987" w:rsidRDefault="007A2FA6" w:rsidP="007A2FA6">
      <w:pPr>
        <w:autoSpaceDE w:val="0"/>
        <w:autoSpaceDN w:val="0"/>
        <w:bidi w:val="0"/>
        <w:adjustRightInd w:val="0"/>
        <w:spacing w:before="240" w:after="240" w:line="276" w:lineRule="auto"/>
        <w:ind w:left="990" w:right="845"/>
        <w:jc w:val="lowKashida"/>
        <w:rPr>
          <w:rFonts w:ascii="Arial" w:hAnsi="Arial" w:cs="Arial"/>
          <w:sz w:val="22"/>
          <w:szCs w:val="22"/>
          <w:lang w:bidi="fa-IR"/>
        </w:rPr>
      </w:pPr>
      <w:r>
        <w:rPr>
          <w:rFonts w:ascii="Arial" w:hAnsi="Arial" w:cs="Arial"/>
          <w:sz w:val="22"/>
          <w:szCs w:val="22"/>
          <w:lang w:bidi="fa-IR"/>
        </w:rPr>
        <w:t>According to above code, w</w:t>
      </w:r>
      <w:r w:rsidR="00E75476" w:rsidRPr="008C66C9">
        <w:rPr>
          <w:rFonts w:ascii="Arial" w:hAnsi="Arial" w:cs="Arial"/>
          <w:sz w:val="22"/>
          <w:szCs w:val="22"/>
          <w:lang w:bidi="fa-IR"/>
        </w:rPr>
        <w:t xml:space="preserve">ind </w:t>
      </w:r>
      <w:r>
        <w:rPr>
          <w:rFonts w:ascii="Arial" w:hAnsi="Arial" w:cs="Arial"/>
          <w:sz w:val="22"/>
          <w:szCs w:val="22"/>
          <w:lang w:bidi="fa-IR"/>
        </w:rPr>
        <w:t>speed</w:t>
      </w:r>
      <w:r w:rsidR="00313987" w:rsidRPr="008C66C9">
        <w:rPr>
          <w:rFonts w:ascii="Arial" w:hAnsi="Arial" w:cs="Arial"/>
          <w:sz w:val="22"/>
          <w:szCs w:val="22"/>
          <w:lang w:bidi="fa-IR"/>
        </w:rPr>
        <w:t xml:space="preserve"> </w:t>
      </w:r>
      <w:r>
        <w:rPr>
          <w:rFonts w:ascii="Arial" w:hAnsi="Arial" w:cs="Arial"/>
          <w:sz w:val="22"/>
          <w:szCs w:val="22"/>
          <w:lang w:bidi="fa-IR"/>
        </w:rPr>
        <w:t xml:space="preserve">shall be considered </w:t>
      </w:r>
      <w:r w:rsidR="00313987" w:rsidRPr="008C66C9">
        <w:rPr>
          <w:rFonts w:ascii="Arial" w:hAnsi="Arial" w:cs="Arial"/>
          <w:sz w:val="22"/>
          <w:szCs w:val="22"/>
          <w:lang w:bidi="fa-IR"/>
        </w:rPr>
        <w:t>as</w:t>
      </w:r>
      <w:r>
        <w:rPr>
          <w:rFonts w:ascii="Arial" w:hAnsi="Arial" w:cs="Arial"/>
          <w:sz w:val="22"/>
          <w:szCs w:val="22"/>
          <w:lang w:bidi="fa-IR"/>
        </w:rPr>
        <w:t xml:space="preserve"> V=120</w:t>
      </w:r>
      <w:r w:rsidR="00313987" w:rsidRPr="008C66C9">
        <w:rPr>
          <w:rFonts w:ascii="Arial" w:hAnsi="Arial" w:cs="Arial"/>
          <w:sz w:val="22"/>
          <w:szCs w:val="22"/>
          <w:lang w:bidi="fa-IR"/>
        </w:rPr>
        <w:t xml:space="preserve"> km/h</w:t>
      </w:r>
      <w:r>
        <w:rPr>
          <w:rFonts w:ascii="Arial" w:hAnsi="Arial" w:cs="Arial"/>
          <w:sz w:val="22"/>
          <w:szCs w:val="22"/>
          <w:lang w:bidi="fa-IR"/>
        </w:rPr>
        <w:t>.</w:t>
      </w:r>
    </w:p>
    <w:p w:rsidR="0054489F" w:rsidRDefault="0054489F" w:rsidP="004D66AB">
      <w:pPr>
        <w:pStyle w:val="Heading2"/>
      </w:pPr>
      <w:bookmarkStart w:id="190" w:name="_Toc94955437"/>
      <w:bookmarkStart w:id="191" w:name="_Toc121753899"/>
      <w:bookmarkStart w:id="192" w:name="_Toc121757157"/>
      <w:bookmarkStart w:id="193" w:name="_Toc121757202"/>
      <w:bookmarkStart w:id="194" w:name="_Toc132022777"/>
      <w:bookmarkStart w:id="195" w:name="_Toc136180748"/>
      <w:r>
        <w:t>EARTHQUAKE LOADS</w:t>
      </w:r>
      <w:bookmarkEnd w:id="190"/>
      <w:bookmarkEnd w:id="191"/>
      <w:bookmarkEnd w:id="192"/>
      <w:bookmarkEnd w:id="193"/>
      <w:bookmarkEnd w:id="194"/>
      <w:bookmarkEnd w:id="195"/>
    </w:p>
    <w:p w:rsidR="007653E5" w:rsidRPr="007653E5" w:rsidRDefault="007653E5" w:rsidP="007653E5">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653E5">
        <w:rPr>
          <w:rFonts w:ascii="Arial" w:hAnsi="Arial" w:cs="Arial"/>
          <w:sz w:val="22"/>
          <w:szCs w:val="22"/>
          <w:lang w:bidi="fa-IR"/>
        </w:rPr>
        <w:t>Seismic load is defined as the horizontal and vertical forces equivalent in their design effect to the loads induced by ground motion during an earthquake.</w:t>
      </w:r>
    </w:p>
    <w:p w:rsidR="00F67CFF" w:rsidRPr="004D6017" w:rsidRDefault="00401F1F" w:rsidP="004D6017">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4D6017">
        <w:rPr>
          <w:rFonts w:asciiTheme="minorBidi" w:hAnsiTheme="minorBidi" w:cstheme="minorBidi"/>
          <w:sz w:val="22"/>
          <w:szCs w:val="22"/>
          <w:lang w:bidi="fa-IR"/>
        </w:rPr>
        <w:t>Earthquake</w:t>
      </w:r>
      <w:r w:rsidR="00F67CFF" w:rsidRPr="004D6017">
        <w:rPr>
          <w:rFonts w:asciiTheme="minorBidi" w:hAnsiTheme="minorBidi" w:cstheme="minorBidi"/>
          <w:sz w:val="22"/>
          <w:szCs w:val="22"/>
          <w:lang w:bidi="fa-IR"/>
        </w:rPr>
        <w:t xml:space="preserve"> design load shall be in accordance Iranian Code of Practice for Seismic Resistant Design of Building (</w:t>
      </w:r>
      <w:r w:rsidRPr="004D6017">
        <w:rPr>
          <w:rFonts w:asciiTheme="minorBidi" w:hAnsiTheme="minorBidi" w:cstheme="minorBidi"/>
          <w:sz w:val="22"/>
          <w:szCs w:val="22"/>
          <w:lang w:bidi="fa-IR"/>
        </w:rPr>
        <w:t>2800-</w:t>
      </w:r>
      <w:r w:rsidR="00F67CFF" w:rsidRPr="004D6017">
        <w:rPr>
          <w:rFonts w:asciiTheme="minorBidi" w:hAnsiTheme="minorBidi" w:cstheme="minorBidi"/>
          <w:sz w:val="22"/>
          <w:szCs w:val="22"/>
          <w:lang w:bidi="fa-IR"/>
        </w:rPr>
        <w:t>4</w:t>
      </w:r>
      <w:r w:rsidRPr="004D6017">
        <w:rPr>
          <w:rFonts w:asciiTheme="minorBidi" w:hAnsiTheme="minorBidi" w:cstheme="minorBidi"/>
          <w:sz w:val="22"/>
          <w:szCs w:val="22"/>
          <w:lang w:bidi="fa-IR"/>
        </w:rPr>
        <w:t>th</w:t>
      </w:r>
      <w:r w:rsidR="00F67CFF" w:rsidRPr="004D6017">
        <w:rPr>
          <w:rFonts w:asciiTheme="minorBidi" w:hAnsiTheme="minorBidi" w:cstheme="minorBidi"/>
          <w:sz w:val="22"/>
          <w:szCs w:val="22"/>
          <w:lang w:bidi="fa-IR"/>
        </w:rPr>
        <w:t xml:space="preserve"> Edition)</w:t>
      </w:r>
    </w:p>
    <w:p w:rsidR="00183E97" w:rsidRPr="00351460" w:rsidRDefault="00183E97" w:rsidP="00323FB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51460">
        <w:rPr>
          <w:rFonts w:asciiTheme="minorBidi" w:hAnsiTheme="minorBidi" w:cstheme="minorBidi"/>
          <w:sz w:val="22"/>
          <w:szCs w:val="22"/>
          <w:lang w:bidi="fa-IR"/>
        </w:rPr>
        <w:t>Seismic parameters would be specified according to the soil investigation</w:t>
      </w:r>
      <w:r w:rsidR="00323FB2" w:rsidRPr="00351460">
        <w:rPr>
          <w:rFonts w:asciiTheme="minorBidi" w:hAnsiTheme="minorBidi" w:cstheme="minorBidi"/>
          <w:sz w:val="22"/>
          <w:szCs w:val="22"/>
          <w:lang w:bidi="fa-IR"/>
        </w:rPr>
        <w:t xml:space="preserve"> and seismically</w:t>
      </w:r>
      <w:r w:rsidRPr="00351460">
        <w:rPr>
          <w:rFonts w:asciiTheme="minorBidi" w:hAnsiTheme="minorBidi" w:cstheme="minorBidi"/>
          <w:sz w:val="22"/>
          <w:szCs w:val="22"/>
          <w:lang w:bidi="fa-IR"/>
        </w:rPr>
        <w:t xml:space="preserve"> report. </w:t>
      </w:r>
    </w:p>
    <w:p w:rsidR="00323FB2" w:rsidRPr="00351460" w:rsidRDefault="00323FB2" w:rsidP="00323FB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51460">
        <w:rPr>
          <w:rFonts w:asciiTheme="minorBidi" w:hAnsiTheme="minorBidi" w:cstheme="minorBidi"/>
          <w:sz w:val="22"/>
          <w:szCs w:val="22"/>
          <w:lang w:bidi="fa-IR"/>
        </w:rPr>
        <w:t>Earthquake and wind forces shall not be considered simultaneously.</w:t>
      </w:r>
    </w:p>
    <w:p w:rsidR="0054489F" w:rsidRPr="001426B7" w:rsidRDefault="0054489F" w:rsidP="004D66AB">
      <w:pPr>
        <w:pStyle w:val="Heading2"/>
      </w:pPr>
      <w:bookmarkStart w:id="196" w:name="_Toc94955438"/>
      <w:bookmarkStart w:id="197" w:name="_Toc121753900"/>
      <w:bookmarkStart w:id="198" w:name="_Toc121757158"/>
      <w:bookmarkStart w:id="199" w:name="_Toc121757203"/>
      <w:bookmarkStart w:id="200" w:name="_Toc132022778"/>
      <w:bookmarkStart w:id="201" w:name="_Toc136180749"/>
      <w:r w:rsidRPr="001426B7">
        <w:t>thermal LOADS</w:t>
      </w:r>
      <w:bookmarkEnd w:id="196"/>
      <w:bookmarkEnd w:id="197"/>
      <w:bookmarkEnd w:id="198"/>
      <w:bookmarkEnd w:id="199"/>
      <w:bookmarkEnd w:id="200"/>
      <w:bookmarkEnd w:id="201"/>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bookmarkStart w:id="202" w:name="_Toc94955439"/>
      <w:r w:rsidRPr="002C3647">
        <w:rPr>
          <w:rFonts w:ascii="Arial" w:hAnsi="Arial" w:cs="Arial"/>
          <w:sz w:val="22"/>
          <w:szCs w:val="22"/>
          <w:lang w:bidi="fa-IR"/>
        </w:rPr>
        <w:t>Thermal loads are those forces caused by a change in temperature. Such forces shall include those caused by vessel or piping expansion or contraction.</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t>Forces caused by vessel or piping expansion or contraction shall be defined as those required to overcome the static friction between two surfaces in contact and one liable to sliding over the other, and shall be termed as friction forces.</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t>The friction forces applied on the pipe racks and pipe supports shall be taken as per piping discipline instructions, otherwise as described hereinafter. Such friction forces shall be considered both in the longitudinal and transverse direction independently.</w:t>
      </w:r>
    </w:p>
    <w:p w:rsidR="002C3647" w:rsidRPr="002C3647" w:rsidRDefault="002C3647" w:rsidP="002C364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C3647">
        <w:rPr>
          <w:rFonts w:ascii="Arial" w:hAnsi="Arial" w:cs="Arial"/>
          <w:sz w:val="22"/>
          <w:szCs w:val="22"/>
          <w:lang w:bidi="fa-IR"/>
        </w:rPr>
        <w:lastRenderedPageBreak/>
        <w:t>Other piping thermal loads including the loads at anchor and guide supports and piping loads including thrust loads are considered in structural design as per requirements of piping discipline. Any required increase in piping loads at junctions and crossings on pipe racks will also be as per piping discipline’s instructions.</w:t>
      </w:r>
    </w:p>
    <w:p w:rsidR="0054489F" w:rsidRDefault="0054489F" w:rsidP="004D66AB">
      <w:pPr>
        <w:pStyle w:val="Heading2"/>
      </w:pPr>
      <w:bookmarkStart w:id="203" w:name="_Toc121753901"/>
      <w:bookmarkStart w:id="204" w:name="_Toc121757159"/>
      <w:bookmarkStart w:id="205" w:name="_Toc121757204"/>
      <w:bookmarkStart w:id="206" w:name="_Toc132022779"/>
      <w:bookmarkStart w:id="207" w:name="_Toc136180750"/>
      <w:r>
        <w:t>snow LOAD</w:t>
      </w:r>
      <w:bookmarkEnd w:id="202"/>
      <w:bookmarkEnd w:id="203"/>
      <w:bookmarkEnd w:id="204"/>
      <w:bookmarkEnd w:id="205"/>
      <w:bookmarkEnd w:id="206"/>
      <w:bookmarkEnd w:id="207"/>
    </w:p>
    <w:p w:rsidR="0054489F" w:rsidRDefault="0054489F" w:rsidP="003F3B8D">
      <w:pPr>
        <w:autoSpaceDE w:val="0"/>
        <w:autoSpaceDN w:val="0"/>
        <w:bidi w:val="0"/>
        <w:adjustRightInd w:val="0"/>
        <w:spacing w:before="240" w:after="240" w:line="276" w:lineRule="auto"/>
        <w:ind w:left="990" w:right="845"/>
        <w:jc w:val="lowKashida"/>
        <w:rPr>
          <w:rFonts w:ascii="Arial" w:hAnsi="Arial" w:cs="Arial"/>
          <w:sz w:val="22"/>
          <w:szCs w:val="22"/>
          <w:rtl/>
          <w:lang w:bidi="fa-IR"/>
        </w:rPr>
      </w:pPr>
      <w:r>
        <w:rPr>
          <w:rFonts w:ascii="Arial" w:hAnsi="Arial" w:cs="Arial"/>
          <w:sz w:val="22"/>
          <w:szCs w:val="22"/>
          <w:lang w:bidi="fa-IR"/>
        </w:rPr>
        <w:t xml:space="preserve">In accordance with Iranian National building code part 6, </w:t>
      </w:r>
      <w:r w:rsidRPr="00351460">
        <w:rPr>
          <w:rFonts w:ascii="Arial" w:hAnsi="Arial" w:cs="Arial"/>
          <w:sz w:val="22"/>
          <w:szCs w:val="22"/>
          <w:lang w:bidi="fa-IR"/>
        </w:rPr>
        <w:t xml:space="preserve">distributed load as </w:t>
      </w:r>
      <w:r w:rsidR="006B6060" w:rsidRPr="00351460">
        <w:rPr>
          <w:rFonts w:ascii="Arial" w:hAnsi="Arial" w:cs="Arial"/>
          <w:sz w:val="22"/>
          <w:szCs w:val="22"/>
          <w:lang w:bidi="fa-IR"/>
        </w:rPr>
        <w:t>0.25</w:t>
      </w:r>
      <w:r w:rsidR="00330A9E" w:rsidRPr="00351460">
        <w:rPr>
          <w:rFonts w:ascii="Arial" w:hAnsi="Arial" w:cs="Arial"/>
          <w:sz w:val="22"/>
          <w:szCs w:val="22"/>
          <w:lang w:bidi="fa-IR"/>
        </w:rPr>
        <w:t>K</w:t>
      </w:r>
      <w:r w:rsidR="003F3B8D" w:rsidRPr="00351460">
        <w:rPr>
          <w:rFonts w:ascii="Arial" w:hAnsi="Arial" w:cs="Arial"/>
          <w:sz w:val="22"/>
          <w:szCs w:val="22"/>
          <w:lang w:bidi="fa-IR"/>
        </w:rPr>
        <w:t>N/m</w:t>
      </w:r>
      <w:r w:rsidR="003F3B8D" w:rsidRPr="00351460">
        <w:rPr>
          <w:rFonts w:cs="Times New Roman"/>
          <w:sz w:val="32"/>
          <w:szCs w:val="32"/>
          <w:lang w:bidi="fa-IR"/>
        </w:rPr>
        <w:t>²</w:t>
      </w:r>
      <w:r w:rsidR="00DA63A0" w:rsidRPr="00351460">
        <w:rPr>
          <w:rFonts w:ascii="Arial" w:hAnsi="Arial" w:cs="Arial"/>
          <w:sz w:val="22"/>
          <w:szCs w:val="22"/>
          <w:lang w:bidi="fa-IR"/>
        </w:rPr>
        <w:t xml:space="preserve"> </w:t>
      </w:r>
      <w:r w:rsidRPr="00351460">
        <w:rPr>
          <w:rFonts w:ascii="Arial" w:hAnsi="Arial" w:cs="Arial"/>
          <w:sz w:val="22"/>
          <w:szCs w:val="22"/>
          <w:lang w:bidi="fa-IR"/>
        </w:rPr>
        <w:t>is</w:t>
      </w:r>
      <w:r>
        <w:rPr>
          <w:rFonts w:ascii="Arial" w:hAnsi="Arial" w:cs="Arial"/>
          <w:sz w:val="22"/>
          <w:szCs w:val="22"/>
          <w:lang w:bidi="fa-IR"/>
        </w:rPr>
        <w:t xml:space="preserve"> considered for this subject.</w:t>
      </w:r>
    </w:p>
    <w:p w:rsidR="002C3647" w:rsidRPr="00165ED7" w:rsidRDefault="002C3647" w:rsidP="004D66AB">
      <w:pPr>
        <w:pStyle w:val="Heading2"/>
      </w:pPr>
      <w:bookmarkStart w:id="208" w:name="_Toc190317933"/>
      <w:bookmarkStart w:id="209" w:name="_Toc193356616"/>
      <w:bookmarkStart w:id="210" w:name="_Toc193357419"/>
      <w:bookmarkStart w:id="211" w:name="_Toc193358019"/>
      <w:bookmarkStart w:id="212" w:name="_Toc193358190"/>
      <w:bookmarkStart w:id="213" w:name="_Toc193358324"/>
      <w:bookmarkStart w:id="214" w:name="_Toc199147226"/>
      <w:bookmarkStart w:id="215" w:name="_Toc199147568"/>
      <w:bookmarkStart w:id="216" w:name="_Toc200682828"/>
      <w:bookmarkStart w:id="217" w:name="_Toc412639957"/>
      <w:bookmarkStart w:id="218" w:name="_Toc413832023"/>
      <w:bookmarkStart w:id="219" w:name="_Toc431735682"/>
      <w:bookmarkStart w:id="220" w:name="_Toc503608232"/>
      <w:bookmarkStart w:id="221" w:name="_Toc104026201"/>
      <w:bookmarkStart w:id="222" w:name="_Toc121753902"/>
      <w:bookmarkStart w:id="223" w:name="_Toc121757160"/>
      <w:bookmarkStart w:id="224" w:name="_Toc121757205"/>
      <w:bookmarkStart w:id="225" w:name="_Toc132022780"/>
      <w:bookmarkStart w:id="226" w:name="_Toc136180751"/>
      <w:r w:rsidRPr="00165ED7">
        <w:t>Impact Load</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Impact load shall be defined as an equivalent static force caused by a moving object.</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For structures supporting live loads which induce impact, the assumed live load shall be increased sufficiently to provide for the impact. If not specified, the increase shall be as follows: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24"/>
        <w:gridCol w:w="992"/>
      </w:tblGrid>
      <w:tr w:rsidR="002C3647" w:rsidRPr="00F24D27" w:rsidTr="00B9735D">
        <w:trPr>
          <w:trHeight w:val="2721"/>
          <w:jc w:val="center"/>
        </w:trPr>
        <w:tc>
          <w:tcPr>
            <w:tcW w:w="6024" w:type="dxa"/>
          </w:tcPr>
          <w:p w:rsidR="00B9735D" w:rsidRDefault="00B9735D"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p>
          <w:p w:rsidR="002C3647" w:rsidRDefault="002C3647" w:rsidP="00B9735D">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Elevator supports</w:t>
            </w:r>
            <w:r>
              <w:rPr>
                <w:rFonts w:cs="Times New Roman"/>
                <w:sz w:val="24"/>
                <w:szCs w:val="23"/>
                <w:lang w:bidi="fa-IR"/>
              </w:rPr>
              <w:t xml:space="preserve">                     </w:t>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Traveling crane supports</w:t>
            </w:r>
            <w:r w:rsidRPr="00F24D27">
              <w:rPr>
                <w:rFonts w:cs="Times New Roman"/>
                <w:sz w:val="24"/>
                <w:szCs w:val="23"/>
                <w:lang w:bidi="fa-IR"/>
              </w:rPr>
              <w:tab/>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Monorail supports</w:t>
            </w:r>
            <w:r w:rsidRPr="00F24D27">
              <w:rPr>
                <w:rFonts w:cs="Times New Roman"/>
                <w:sz w:val="24"/>
                <w:szCs w:val="23"/>
                <w:lang w:bidi="fa-IR"/>
              </w:rPr>
              <w:tab/>
            </w:r>
          </w:p>
          <w:p w:rsidR="002C3647" w:rsidRDefault="002C3647" w:rsidP="00552B3C">
            <w:pPr>
              <w:autoSpaceDE w:val="0"/>
              <w:autoSpaceDN w:val="0"/>
              <w:bidi w:val="0"/>
              <w:adjustRightInd w:val="0"/>
              <w:spacing w:before="120" w:after="120" w:line="276" w:lineRule="auto"/>
              <w:ind w:left="640" w:hanging="425"/>
              <w:contextualSpacing/>
              <w:jc w:val="both"/>
              <w:rPr>
                <w:rFonts w:cs="Times New Roman"/>
                <w:sz w:val="24"/>
                <w:szCs w:val="23"/>
                <w:lang w:bidi="fa-IR"/>
              </w:rPr>
            </w:pPr>
            <w:r w:rsidRPr="00F24D27">
              <w:rPr>
                <w:rFonts w:cs="Times New Roman"/>
                <w:sz w:val="24"/>
                <w:szCs w:val="23"/>
                <w:lang w:bidi="fa-IR"/>
              </w:rPr>
              <w:t>Reciprocating machinery supports</w:t>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Rotary machinery supports</w:t>
            </w:r>
            <w:r w:rsidRPr="00F24D27">
              <w:rPr>
                <w:rFonts w:cs="Times New Roman"/>
                <w:sz w:val="24"/>
                <w:szCs w:val="23"/>
                <w:lang w:bidi="fa-IR"/>
              </w:rPr>
              <w:tab/>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Davits</w:t>
            </w:r>
            <w:r w:rsidRPr="00F24D27">
              <w:rPr>
                <w:rFonts w:cs="Times New Roman"/>
                <w:sz w:val="24"/>
                <w:szCs w:val="23"/>
                <w:lang w:bidi="fa-IR"/>
              </w:rPr>
              <w:tab/>
            </w:r>
          </w:p>
          <w:p w:rsidR="002C3647" w:rsidRPr="00F24D27" w:rsidRDefault="002C3647" w:rsidP="00552B3C">
            <w:pPr>
              <w:autoSpaceDE w:val="0"/>
              <w:autoSpaceDN w:val="0"/>
              <w:bidi w:val="0"/>
              <w:adjustRightInd w:val="0"/>
              <w:spacing w:before="120" w:after="120" w:line="276" w:lineRule="auto"/>
              <w:ind w:left="640" w:hanging="425"/>
              <w:contextualSpacing/>
              <w:jc w:val="both"/>
              <w:rPr>
                <w:rFonts w:cs="Times New Roman"/>
                <w:b/>
                <w:bCs/>
                <w:sz w:val="24"/>
                <w:szCs w:val="23"/>
                <w:lang w:bidi="fa-IR"/>
              </w:rPr>
            </w:pPr>
            <w:r w:rsidRPr="00F24D27">
              <w:rPr>
                <w:rFonts w:cs="Times New Roman"/>
                <w:sz w:val="24"/>
                <w:szCs w:val="23"/>
                <w:lang w:bidi="fa-IR"/>
              </w:rPr>
              <w:t>Hangers supporting floors And balconies</w:t>
            </w:r>
          </w:p>
        </w:tc>
        <w:tc>
          <w:tcPr>
            <w:tcW w:w="992" w:type="dxa"/>
          </w:tcPr>
          <w:p w:rsidR="00B9735D" w:rsidRDefault="00B9735D" w:rsidP="00552B3C">
            <w:pPr>
              <w:bidi w:val="0"/>
              <w:spacing w:before="120" w:after="120" w:line="276" w:lineRule="auto"/>
              <w:jc w:val="center"/>
              <w:rPr>
                <w:rFonts w:cs="Times New Roman"/>
                <w:b/>
                <w:bCs/>
                <w:sz w:val="16"/>
                <w:szCs w:val="16"/>
                <w:lang w:bidi="fa-IR"/>
              </w:rPr>
            </w:pPr>
          </w:p>
          <w:p w:rsidR="002C3647" w:rsidRPr="00B56B27" w:rsidRDefault="002C3647" w:rsidP="00B9735D">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100%</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25%</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25%</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p>
          <w:p w:rsidR="002C3647" w:rsidRPr="00B56B27"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p>
          <w:p w:rsidR="002C3647" w:rsidRPr="007615A6" w:rsidRDefault="002C3647" w:rsidP="00552B3C">
            <w:pPr>
              <w:bidi w:val="0"/>
              <w:spacing w:before="120" w:after="120" w:line="276" w:lineRule="auto"/>
              <w:jc w:val="center"/>
              <w:rPr>
                <w:rFonts w:cs="Times New Roman"/>
                <w:b/>
                <w:bCs/>
                <w:sz w:val="16"/>
                <w:szCs w:val="16"/>
                <w:lang w:bidi="fa-IR"/>
              </w:rPr>
            </w:pPr>
            <w:r w:rsidRPr="00B56B27">
              <w:rPr>
                <w:rFonts w:cs="Times New Roman"/>
                <w:b/>
                <w:bCs/>
                <w:sz w:val="16"/>
                <w:szCs w:val="16"/>
                <w:lang w:bidi="fa-IR"/>
              </w:rPr>
              <w:t>50%</w:t>
            </w:r>
            <w:r>
              <w:rPr>
                <w:rFonts w:cs="Times New Roman"/>
                <w:b/>
                <w:bCs/>
                <w:sz w:val="16"/>
                <w:szCs w:val="16"/>
                <w:lang w:bidi="fa-IR"/>
              </w:rPr>
              <w:t xml:space="preserve">    </w:t>
            </w:r>
            <w:r w:rsidRPr="00B56B27">
              <w:rPr>
                <w:rFonts w:cs="Times New Roman"/>
                <w:b/>
                <w:bCs/>
                <w:sz w:val="16"/>
                <w:szCs w:val="16"/>
                <w:lang w:bidi="fa-IR"/>
              </w:rPr>
              <w:t>33%</w:t>
            </w:r>
          </w:p>
        </w:tc>
      </w:tr>
    </w:tbl>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Live load stresses produced by traffic vehicles loadings shall be increased to allow for dynamic, vibratory and impact effects .The amount of the impact increment is expressed as a fraction of live load stress, maximum impact fraction 30% for vehicles shall be considered.</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The lateral impact loads and crane runway horizontal forces shall be as follows:</w:t>
      </w:r>
    </w:p>
    <w:p w:rsidR="002C3647" w:rsidRPr="00ED7AF3" w:rsidRDefault="002C3647" w:rsidP="00F407DD">
      <w:pPr>
        <w:pStyle w:val="ListParagraph"/>
        <w:numPr>
          <w:ilvl w:val="0"/>
          <w:numId w:val="14"/>
        </w:numPr>
        <w:autoSpaceDE w:val="0"/>
        <w:autoSpaceDN w:val="0"/>
        <w:bidi w:val="0"/>
        <w:adjustRightInd w:val="0"/>
        <w:spacing w:before="240" w:after="240" w:line="276" w:lineRule="auto"/>
        <w:ind w:left="900" w:firstLine="90"/>
        <w:jc w:val="lowKashida"/>
        <w:rPr>
          <w:rFonts w:cs="Times New Roman"/>
          <w:b/>
          <w:bCs/>
          <w:sz w:val="24"/>
          <w:szCs w:val="23"/>
          <w:lang w:bidi="fa-IR"/>
        </w:rPr>
      </w:pPr>
      <w:r w:rsidRPr="00ED7AF3">
        <w:rPr>
          <w:rFonts w:cs="Times New Roman"/>
          <w:b/>
          <w:bCs/>
          <w:sz w:val="24"/>
          <w:szCs w:val="23"/>
          <w:lang w:bidi="fa-IR"/>
        </w:rPr>
        <w:t>Crane Runway</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 xml:space="preserve">The transverse or lateral force shall be 20% of the sum of the weights of the lifted load plus crane trolley and hoist (be exclusive of the other parts of the crane). The force shall </w:t>
      </w:r>
    </w:p>
    <w:p w:rsidR="002C3647" w:rsidRPr="00E85C9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85C97">
        <w:rPr>
          <w:rFonts w:ascii="Arial" w:hAnsi="Arial" w:cs="Arial"/>
          <w:sz w:val="22"/>
          <w:szCs w:val="22"/>
          <w:lang w:bidi="fa-IR"/>
        </w:rPr>
        <w:t>be assumed to be applied at top of the rail, one-half on each side of the runway and shall be considered as acting in either direction normal to the runway rail. The longitudinal force shall be taken as 10% of the maximum wheel loads of the crane applied at the top of the rail and acting in either direction.</w:t>
      </w:r>
    </w:p>
    <w:p w:rsidR="002C3647" w:rsidRPr="00F24D27" w:rsidRDefault="002C3647" w:rsidP="00F407DD">
      <w:pPr>
        <w:pStyle w:val="ListParagraph"/>
        <w:numPr>
          <w:ilvl w:val="0"/>
          <w:numId w:val="14"/>
        </w:numPr>
        <w:autoSpaceDE w:val="0"/>
        <w:autoSpaceDN w:val="0"/>
        <w:bidi w:val="0"/>
        <w:adjustRightInd w:val="0"/>
        <w:spacing w:before="240" w:after="240" w:line="276" w:lineRule="auto"/>
        <w:ind w:left="900" w:firstLine="90"/>
        <w:jc w:val="lowKashida"/>
        <w:rPr>
          <w:rFonts w:cs="Times New Roman"/>
          <w:b/>
          <w:bCs/>
          <w:sz w:val="24"/>
          <w:szCs w:val="23"/>
          <w:lang w:bidi="fa-IR"/>
        </w:rPr>
      </w:pPr>
      <w:r w:rsidRPr="00F24D27">
        <w:rPr>
          <w:rFonts w:cs="Times New Roman"/>
          <w:b/>
          <w:bCs/>
          <w:sz w:val="24"/>
          <w:szCs w:val="23"/>
          <w:lang w:bidi="fa-IR"/>
        </w:rPr>
        <w:lastRenderedPageBreak/>
        <w:t>Monorails</w:t>
      </w:r>
    </w:p>
    <w:p w:rsidR="002C3647" w:rsidRDefault="002C3647" w:rsidP="00E85C97">
      <w:pPr>
        <w:autoSpaceDE w:val="0"/>
        <w:autoSpaceDN w:val="0"/>
        <w:bidi w:val="0"/>
        <w:adjustRightInd w:val="0"/>
        <w:spacing w:before="240" w:after="240" w:line="276" w:lineRule="auto"/>
        <w:ind w:left="990" w:right="845"/>
        <w:jc w:val="lowKashida"/>
        <w:rPr>
          <w:rFonts w:ascii="Arial" w:hAnsi="Arial" w:cs="Arial"/>
          <w:sz w:val="22"/>
          <w:szCs w:val="22"/>
          <w:rtl/>
          <w:lang w:bidi="fa-IR"/>
        </w:rPr>
      </w:pPr>
      <w:r w:rsidRPr="00E85C97">
        <w:rPr>
          <w:rFonts w:ascii="Arial" w:hAnsi="Arial" w:cs="Arial"/>
          <w:sz w:val="22"/>
          <w:szCs w:val="22"/>
          <w:lang w:bidi="fa-IR"/>
        </w:rPr>
        <w:t>The transverse or lateral force shall be 20% of the weight of the lifted load. The longitudinal force shall be 10% of the sum of the weights of the lifted load, the crane trolley and hoist.  The transverse and longitudinal forces shall be considered as acting in either direction.</w:t>
      </w:r>
    </w:p>
    <w:p w:rsidR="002C3647" w:rsidRPr="00F24D27" w:rsidRDefault="002C3647" w:rsidP="00F407DD">
      <w:pPr>
        <w:pStyle w:val="ListParagraph"/>
        <w:numPr>
          <w:ilvl w:val="0"/>
          <w:numId w:val="14"/>
        </w:numPr>
        <w:autoSpaceDE w:val="0"/>
        <w:autoSpaceDN w:val="0"/>
        <w:bidi w:val="0"/>
        <w:adjustRightInd w:val="0"/>
        <w:spacing w:before="240" w:after="240" w:line="276" w:lineRule="auto"/>
        <w:ind w:left="900" w:firstLine="90"/>
        <w:jc w:val="lowKashida"/>
        <w:rPr>
          <w:rFonts w:cs="Times New Roman"/>
          <w:b/>
          <w:bCs/>
          <w:sz w:val="24"/>
          <w:szCs w:val="23"/>
          <w:lang w:bidi="fa-IR"/>
        </w:rPr>
      </w:pPr>
      <w:r w:rsidRPr="00F24D27">
        <w:rPr>
          <w:rFonts w:cs="Times New Roman"/>
          <w:b/>
          <w:bCs/>
          <w:sz w:val="24"/>
          <w:szCs w:val="23"/>
          <w:lang w:bidi="fa-IR"/>
        </w:rPr>
        <w:t>Davits</w:t>
      </w:r>
    </w:p>
    <w:p w:rsidR="002C3647" w:rsidRDefault="002C3647" w:rsidP="00B9735D">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4E5B33">
        <w:rPr>
          <w:rFonts w:ascii="Arial" w:hAnsi="Arial" w:cs="Arial"/>
          <w:sz w:val="22"/>
          <w:szCs w:val="22"/>
          <w:lang w:bidi="fa-IR"/>
        </w:rPr>
        <w:t>Davits shall be designed to withstand a lateral force of 20% of the weight of the lifted load.</w:t>
      </w:r>
      <w:r w:rsidR="00B9735D">
        <w:rPr>
          <w:rFonts w:ascii="Arial" w:hAnsi="Arial" w:cs="Arial"/>
          <w:sz w:val="22"/>
          <w:szCs w:val="22"/>
          <w:lang w:bidi="fa-IR"/>
        </w:rPr>
        <w:t xml:space="preserve"> </w:t>
      </w:r>
      <w:r w:rsidRPr="004E5B33">
        <w:rPr>
          <w:rFonts w:ascii="Arial" w:hAnsi="Arial" w:cs="Arial"/>
          <w:sz w:val="22"/>
          <w:szCs w:val="22"/>
          <w:lang w:bidi="fa-IR"/>
        </w:rPr>
        <w:t>Transverse and longitudinal impact forces shall not be assumed to act simultaneously.</w:t>
      </w:r>
    </w:p>
    <w:p w:rsidR="002C3647" w:rsidRPr="00F24D27" w:rsidRDefault="002C3647" w:rsidP="00F407DD">
      <w:pPr>
        <w:pStyle w:val="ListParagraph"/>
        <w:numPr>
          <w:ilvl w:val="0"/>
          <w:numId w:val="14"/>
        </w:numPr>
        <w:autoSpaceDE w:val="0"/>
        <w:autoSpaceDN w:val="0"/>
        <w:bidi w:val="0"/>
        <w:adjustRightInd w:val="0"/>
        <w:spacing w:before="240" w:after="240" w:line="276" w:lineRule="auto"/>
        <w:ind w:left="900" w:firstLine="90"/>
        <w:jc w:val="lowKashida"/>
        <w:rPr>
          <w:rFonts w:cs="Times New Roman"/>
          <w:b/>
          <w:bCs/>
          <w:sz w:val="24"/>
          <w:szCs w:val="23"/>
          <w:lang w:bidi="fa-IR"/>
        </w:rPr>
      </w:pPr>
      <w:r w:rsidRPr="00F24D27">
        <w:rPr>
          <w:rFonts w:cs="Times New Roman"/>
          <w:b/>
          <w:bCs/>
          <w:sz w:val="24"/>
          <w:szCs w:val="23"/>
          <w:lang w:bidi="fa-IR"/>
        </w:rPr>
        <w:t>Handrails</w:t>
      </w:r>
    </w:p>
    <w:p w:rsidR="002C3647" w:rsidRPr="004E5B33" w:rsidRDefault="002C3647" w:rsidP="004E5B33">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4E5B33">
        <w:rPr>
          <w:rFonts w:ascii="Arial" w:hAnsi="Arial" w:cs="Arial"/>
          <w:sz w:val="22"/>
          <w:szCs w:val="22"/>
          <w:lang w:bidi="fa-IR"/>
        </w:rPr>
        <w:t>Handrails for stairs, platforms or other uses shall be designed to withstand a uniformly distributed lateral load of 75 kg/m or a concentrated load of 150 kg at any point whichever is critical and shall be applied at the top of the rail, the regulations of INBC–6 shall be also checked.</w:t>
      </w:r>
    </w:p>
    <w:p w:rsidR="001426B7" w:rsidRPr="001F006B" w:rsidRDefault="001426B7" w:rsidP="004D66AB">
      <w:pPr>
        <w:pStyle w:val="Heading2"/>
      </w:pPr>
      <w:bookmarkStart w:id="227" w:name="_Toc190317927"/>
      <w:bookmarkStart w:id="228" w:name="_Toc193356610"/>
      <w:bookmarkStart w:id="229" w:name="_Toc193357413"/>
      <w:bookmarkStart w:id="230" w:name="_Toc193358013"/>
      <w:bookmarkStart w:id="231" w:name="_Toc193358184"/>
      <w:bookmarkStart w:id="232" w:name="_Toc193358318"/>
      <w:bookmarkStart w:id="233" w:name="_Toc199147220"/>
      <w:bookmarkStart w:id="234" w:name="_Toc199147562"/>
      <w:bookmarkStart w:id="235" w:name="_Toc200682822"/>
      <w:bookmarkStart w:id="236" w:name="_Toc412639951"/>
      <w:bookmarkStart w:id="237" w:name="_Toc413832012"/>
      <w:bookmarkStart w:id="238" w:name="_Toc431735676"/>
      <w:bookmarkStart w:id="239" w:name="_Toc503608226"/>
      <w:bookmarkStart w:id="240" w:name="_Toc104026192"/>
      <w:bookmarkStart w:id="241" w:name="_Toc121753903"/>
      <w:bookmarkStart w:id="242" w:name="_Toc121757161"/>
      <w:bookmarkStart w:id="243" w:name="_Toc121757206"/>
      <w:bookmarkStart w:id="244" w:name="_Toc132022781"/>
      <w:bookmarkStart w:id="245" w:name="_Toc136180752"/>
      <w:r w:rsidRPr="001F006B">
        <w:t>Operating Load</w:t>
      </w:r>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Operating Load shall be the weight of any liquids or solids present within the vessels, equipment and/or piping during normal operation including the weight of all permanently stored materials for operating on vessels/structures according to general arrangement drawings.</w:t>
      </w:r>
    </w:p>
    <w:p w:rsidR="001426B7" w:rsidRPr="001F006B" w:rsidRDefault="001426B7" w:rsidP="004D66AB">
      <w:pPr>
        <w:pStyle w:val="Heading2"/>
      </w:pPr>
      <w:bookmarkStart w:id="246" w:name="_Toc190317928"/>
      <w:bookmarkStart w:id="247" w:name="_Toc193356611"/>
      <w:bookmarkStart w:id="248" w:name="_Toc193357414"/>
      <w:bookmarkStart w:id="249" w:name="_Toc193358014"/>
      <w:bookmarkStart w:id="250" w:name="_Toc193358185"/>
      <w:bookmarkStart w:id="251" w:name="_Toc193358319"/>
      <w:bookmarkStart w:id="252" w:name="_Toc199147221"/>
      <w:bookmarkStart w:id="253" w:name="_Toc199147563"/>
      <w:bookmarkStart w:id="254" w:name="_Toc200682823"/>
      <w:bookmarkStart w:id="255" w:name="_Toc412639952"/>
      <w:bookmarkStart w:id="256" w:name="_Toc413832013"/>
      <w:bookmarkStart w:id="257" w:name="_Toc431735677"/>
      <w:bookmarkStart w:id="258" w:name="_Toc503608227"/>
      <w:bookmarkStart w:id="259" w:name="_Toc104026193"/>
      <w:bookmarkStart w:id="260" w:name="_Toc121753904"/>
      <w:bookmarkStart w:id="261" w:name="_Toc121757162"/>
      <w:bookmarkStart w:id="262" w:name="_Toc121757207"/>
      <w:bookmarkStart w:id="263" w:name="_Toc132022782"/>
      <w:bookmarkStart w:id="264" w:name="_Toc136180753"/>
      <w:r w:rsidRPr="001F006B">
        <w:t>Test Load</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Test Load shall be defined as the weight of any liquid necessary to pressure-test vessels, equipment or piping.</w:t>
      </w:r>
    </w:p>
    <w:p w:rsidR="001426B7" w:rsidRPr="00165ED7" w:rsidRDefault="001426B7" w:rsidP="004D66AB">
      <w:pPr>
        <w:pStyle w:val="Heading2"/>
      </w:pPr>
      <w:bookmarkStart w:id="265" w:name="_Toc190317934"/>
      <w:bookmarkStart w:id="266" w:name="_Toc193356617"/>
      <w:bookmarkStart w:id="267" w:name="_Toc193357420"/>
      <w:bookmarkStart w:id="268" w:name="_Toc193358020"/>
      <w:bookmarkStart w:id="269" w:name="_Toc193358191"/>
      <w:bookmarkStart w:id="270" w:name="_Toc193358325"/>
      <w:bookmarkStart w:id="271" w:name="_Toc199147227"/>
      <w:bookmarkStart w:id="272" w:name="_Toc199147569"/>
      <w:bookmarkStart w:id="273" w:name="_Toc200682829"/>
      <w:bookmarkStart w:id="274" w:name="_Toc412639958"/>
      <w:bookmarkStart w:id="275" w:name="_Toc413832024"/>
      <w:bookmarkStart w:id="276" w:name="_Toc431735683"/>
      <w:bookmarkStart w:id="277" w:name="_Toc503608233"/>
      <w:bookmarkStart w:id="278" w:name="_Toc104026202"/>
      <w:bookmarkStart w:id="279" w:name="_Toc121753905"/>
      <w:bookmarkStart w:id="280" w:name="_Toc121757163"/>
      <w:bookmarkStart w:id="281" w:name="_Toc121757208"/>
      <w:bookmarkStart w:id="282" w:name="_Toc132022783"/>
      <w:bookmarkStart w:id="283" w:name="_Toc136180754"/>
      <w:r w:rsidRPr="00165ED7">
        <w:t>Vibration Load</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Vibration loads are those dynamic forces which are caused by vibrating machineries such as pumps, compressors, blowers, turbo-generators, fans and other similar machineries. Surge forces similar to those acting in fluid cokers, hydroformers and crackers shall also be included. All supports and foundations for vibrating equipment shall be designed to limit vibrations to an acceptable level based on recognized amplitude/ frequency curves.</w:t>
      </w:r>
    </w:p>
    <w:p w:rsidR="001426B7" w:rsidRPr="00165ED7" w:rsidRDefault="001426B7" w:rsidP="004D66AB">
      <w:pPr>
        <w:pStyle w:val="Heading2"/>
      </w:pPr>
      <w:bookmarkStart w:id="284" w:name="_Toc190317936"/>
      <w:bookmarkStart w:id="285" w:name="_Toc193356619"/>
      <w:bookmarkStart w:id="286" w:name="_Toc193357422"/>
      <w:bookmarkStart w:id="287" w:name="_Toc193358022"/>
      <w:bookmarkStart w:id="288" w:name="_Toc193358193"/>
      <w:bookmarkStart w:id="289" w:name="_Toc193358327"/>
      <w:bookmarkStart w:id="290" w:name="_Toc199147229"/>
      <w:bookmarkStart w:id="291" w:name="_Toc199147571"/>
      <w:bookmarkStart w:id="292" w:name="_Toc200682831"/>
      <w:bookmarkStart w:id="293" w:name="_Toc412639960"/>
      <w:bookmarkStart w:id="294" w:name="_Toc413832026"/>
      <w:bookmarkStart w:id="295" w:name="_Toc431735685"/>
      <w:bookmarkStart w:id="296" w:name="_Toc503608235"/>
      <w:bookmarkStart w:id="297" w:name="_Toc104026204"/>
      <w:bookmarkStart w:id="298" w:name="_Toc121753906"/>
      <w:bookmarkStart w:id="299" w:name="_Toc121757164"/>
      <w:bookmarkStart w:id="300" w:name="_Toc121757209"/>
      <w:bookmarkStart w:id="301" w:name="_Toc132022784"/>
      <w:bookmarkStart w:id="302" w:name="_Toc136180755"/>
      <w:r w:rsidRPr="00165ED7">
        <w:t>Erection Load</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rsid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Erection loads are temporary forces caused by erection of structures and/or equipment.</w:t>
      </w:r>
    </w:p>
    <w:p w:rsidR="001426B7" w:rsidRPr="00165ED7" w:rsidRDefault="001426B7" w:rsidP="004D66AB">
      <w:pPr>
        <w:pStyle w:val="Heading2"/>
      </w:pPr>
      <w:bookmarkStart w:id="303" w:name="_Toc190317937"/>
      <w:bookmarkStart w:id="304" w:name="_Toc193356620"/>
      <w:bookmarkStart w:id="305" w:name="_Toc193357423"/>
      <w:bookmarkStart w:id="306" w:name="_Toc193358023"/>
      <w:bookmarkStart w:id="307" w:name="_Toc193358194"/>
      <w:bookmarkStart w:id="308" w:name="_Toc193358328"/>
      <w:bookmarkStart w:id="309" w:name="_Toc199147230"/>
      <w:bookmarkStart w:id="310" w:name="_Toc199147572"/>
      <w:bookmarkStart w:id="311" w:name="_Toc200682832"/>
      <w:bookmarkStart w:id="312" w:name="_Toc412639961"/>
      <w:bookmarkStart w:id="313" w:name="_Toc413832027"/>
      <w:bookmarkStart w:id="314" w:name="_Toc431735686"/>
      <w:bookmarkStart w:id="315" w:name="_Toc503608236"/>
      <w:bookmarkStart w:id="316" w:name="_Toc104026205"/>
      <w:bookmarkStart w:id="317" w:name="_Toc121753907"/>
      <w:bookmarkStart w:id="318" w:name="_Toc121757165"/>
      <w:bookmarkStart w:id="319" w:name="_Toc121757210"/>
      <w:bookmarkStart w:id="320" w:name="_Toc132022785"/>
      <w:bookmarkStart w:id="321" w:name="_Toc136180756"/>
      <w:r w:rsidRPr="00165ED7">
        <w:lastRenderedPageBreak/>
        <w:t>Maintenance Load</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Maintenance loads are temporary forces caused by dismantling, repair or painting of equipment. Such forces shall include the bundle-pull force of heat exchangers.</w:t>
      </w:r>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Supports for heat exchangers shall be designed to withstand a longitudinal bundle-pull force equal to 0.7 of the tube-bundle weight or 1000 kg, whichever is greater. The shear force due to bundle pulling shall be assumed to be transmitted solely through the fixed support.</w:t>
      </w:r>
    </w:p>
    <w:p w:rsidR="001426B7" w:rsidRPr="00165ED7" w:rsidRDefault="001426B7" w:rsidP="004D66AB">
      <w:pPr>
        <w:pStyle w:val="Heading2"/>
      </w:pPr>
      <w:bookmarkStart w:id="322" w:name="_Toc412639962"/>
      <w:bookmarkStart w:id="323" w:name="_Toc413832028"/>
      <w:bookmarkStart w:id="324" w:name="_Toc431735687"/>
      <w:bookmarkStart w:id="325" w:name="_Toc503608237"/>
      <w:bookmarkStart w:id="326" w:name="_Toc104026206"/>
      <w:bookmarkStart w:id="327" w:name="_Toc121753908"/>
      <w:bookmarkStart w:id="328" w:name="_Toc121757166"/>
      <w:bookmarkStart w:id="329" w:name="_Toc121757211"/>
      <w:bookmarkStart w:id="330" w:name="_Toc132022786"/>
      <w:bookmarkStart w:id="331" w:name="_Toc136180757"/>
      <w:r w:rsidRPr="00165ED7">
        <w:t>Friction Load</w:t>
      </w:r>
      <w:bookmarkEnd w:id="322"/>
      <w:bookmarkEnd w:id="323"/>
      <w:bookmarkEnd w:id="324"/>
      <w:bookmarkEnd w:id="325"/>
      <w:bookmarkEnd w:id="326"/>
      <w:bookmarkEnd w:id="327"/>
      <w:bookmarkEnd w:id="328"/>
      <w:bookmarkEnd w:id="329"/>
      <w:bookmarkEnd w:id="330"/>
      <w:bookmarkEnd w:id="331"/>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 xml:space="preserve">Friction loads due to thermal expansion of pipes, vessels, heat exchangers, fired equipment’s and ducts shall be taken into account. The following coefficients of static friction shall be used to determine forces at sliding surfaces: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Teflon on Teflon  = 0.1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Teflon on stainless Steel = 0.1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Steel on Steel = 0.3 </w:t>
      </w:r>
    </w:p>
    <w:p w:rsidR="001426B7" w:rsidRPr="001426B7" w:rsidRDefault="001426B7" w:rsidP="00CA5771">
      <w:pPr>
        <w:pStyle w:val="ListParagraph"/>
        <w:numPr>
          <w:ilvl w:val="0"/>
          <w:numId w:val="10"/>
        </w:numPr>
        <w:autoSpaceDE w:val="0"/>
        <w:autoSpaceDN w:val="0"/>
        <w:bidi w:val="0"/>
        <w:adjustRightInd w:val="0"/>
        <w:spacing w:before="240" w:after="240" w:line="276" w:lineRule="auto"/>
        <w:jc w:val="lowKashida"/>
        <w:rPr>
          <w:rFonts w:asciiTheme="minorBidi" w:hAnsiTheme="minorBidi" w:cstheme="minorBidi"/>
          <w:sz w:val="22"/>
          <w:szCs w:val="22"/>
          <w:lang w:bidi="fa-IR"/>
        </w:rPr>
      </w:pPr>
      <w:r w:rsidRPr="001426B7">
        <w:rPr>
          <w:rFonts w:asciiTheme="minorBidi" w:hAnsiTheme="minorBidi" w:cstheme="minorBidi"/>
          <w:sz w:val="22"/>
          <w:szCs w:val="22"/>
          <w:lang w:bidi="fa-IR"/>
        </w:rPr>
        <w:t xml:space="preserve">Steel on Concrete = 0.4 </w:t>
      </w:r>
    </w:p>
    <w:p w:rsidR="001426B7" w:rsidRP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On Piperacks and Pipe Supports with 4 or more lines the friction force shall be taken as 10% of the total Pipe weight tributary to that Piperack or Pipe Support, under operating condition.</w:t>
      </w:r>
    </w:p>
    <w:p w:rsidR="001426B7" w:rsidRDefault="001426B7" w:rsidP="001426B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426B7">
        <w:rPr>
          <w:rFonts w:ascii="Arial" w:hAnsi="Arial" w:cs="Arial"/>
          <w:sz w:val="22"/>
          <w:szCs w:val="22"/>
          <w:lang w:bidi="fa-IR"/>
        </w:rPr>
        <w:t>On Piperacks and Pipe Supports with 3 or less lines the friction force shall be taken as 20% of the total Pipe weight tributary to that Piperack or Pipe Support, under operating conditions.</w:t>
      </w: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445B8C" w:rsidRDefault="00445B8C" w:rsidP="00445B8C">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7817A7" w:rsidRPr="00351460" w:rsidRDefault="007817A7" w:rsidP="004D66AB">
      <w:pPr>
        <w:pStyle w:val="Heading2"/>
      </w:pPr>
      <w:bookmarkStart w:id="332" w:name="_Toc136180758"/>
      <w:r w:rsidRPr="00351460">
        <w:t>temperature Load</w:t>
      </w:r>
      <w:bookmarkEnd w:id="332"/>
    </w:p>
    <w:p w:rsidR="007817A7" w:rsidRDefault="007817A7" w:rsidP="0079274C">
      <w:pPr>
        <w:autoSpaceDE w:val="0"/>
        <w:autoSpaceDN w:val="0"/>
        <w:bidi w:val="0"/>
        <w:adjustRightInd w:val="0"/>
        <w:spacing w:before="240" w:after="240" w:line="276" w:lineRule="auto"/>
        <w:ind w:left="990" w:right="845"/>
        <w:jc w:val="lowKashida"/>
        <w:rPr>
          <w:rFonts w:ascii="Arial" w:hAnsi="Arial" w:cs="Arial"/>
          <w:sz w:val="22"/>
          <w:szCs w:val="22"/>
          <w:highlight w:val="lightGray"/>
          <w:lang w:bidi="fa-IR"/>
        </w:rPr>
      </w:pPr>
      <w:r w:rsidRPr="00351460">
        <w:rPr>
          <w:rFonts w:ascii="Arial" w:hAnsi="Arial" w:cs="Arial"/>
          <w:sz w:val="22"/>
          <w:szCs w:val="22"/>
          <w:lang w:bidi="fa-IR"/>
        </w:rPr>
        <w:t xml:space="preserve">The thermal load caused by environmental conditions and expansion or contraction of structures shall be computed based on the coefficients of expansion as specified in AISC </w:t>
      </w:r>
      <w:r w:rsidRPr="00351460">
        <w:rPr>
          <w:rFonts w:ascii="Arial" w:hAnsi="Arial" w:cs="Arial"/>
          <w:sz w:val="22"/>
          <w:szCs w:val="22"/>
          <w:lang w:bidi="fa-IR"/>
        </w:rPr>
        <w:lastRenderedPageBreak/>
        <w:t xml:space="preserve">Manual of Steel Construction. The temperature difference of </w:t>
      </w:r>
      <w:r w:rsidR="0079274C" w:rsidRPr="00351460">
        <w:rPr>
          <w:rFonts w:ascii="Arial" w:hAnsi="Arial" w:cs="Arial"/>
          <w:sz w:val="22"/>
          <w:szCs w:val="22"/>
          <w:lang w:bidi="fa-IR"/>
        </w:rPr>
        <w:t>28</w:t>
      </w:r>
      <w:r w:rsidRPr="00351460">
        <w:rPr>
          <w:rFonts w:ascii="Arial" w:hAnsi="Arial" w:cs="Arial"/>
          <w:sz w:val="22"/>
          <w:szCs w:val="22"/>
          <w:lang w:bidi="fa-IR"/>
        </w:rPr>
        <w:t>° shall be considered for temperature load calculation</w:t>
      </w:r>
    </w:p>
    <w:p w:rsidR="00445B8C" w:rsidRPr="0087171C" w:rsidRDefault="00445B8C" w:rsidP="00445B8C">
      <w:pPr>
        <w:autoSpaceDE w:val="0"/>
        <w:autoSpaceDN w:val="0"/>
        <w:bidi w:val="0"/>
        <w:adjustRightInd w:val="0"/>
        <w:spacing w:before="240" w:after="240" w:line="276" w:lineRule="auto"/>
        <w:ind w:left="990" w:right="845"/>
        <w:jc w:val="center"/>
        <w:rPr>
          <w:rFonts w:ascii="Arial" w:hAnsi="Arial" w:cs="Arial"/>
          <w:sz w:val="22"/>
          <w:szCs w:val="22"/>
          <w:highlight w:val="lightGray"/>
          <w:lang w:bidi="fa-IR"/>
        </w:rPr>
      </w:pPr>
      <w:r>
        <w:rPr>
          <w:noProof/>
        </w:rPr>
        <w:drawing>
          <wp:inline distT="0" distB="0" distL="0" distR="0" wp14:anchorId="18B6B528" wp14:editId="0DCEC019">
            <wp:extent cx="4619048" cy="2847619"/>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048" cy="2847619"/>
                    </a:xfrm>
                    <a:prstGeom prst="rect">
                      <a:avLst/>
                    </a:prstGeom>
                  </pic:spPr>
                </pic:pic>
              </a:graphicData>
            </a:graphic>
          </wp:inline>
        </w:drawing>
      </w:r>
    </w:p>
    <w:p w:rsidR="007817A7" w:rsidRPr="00351460" w:rsidRDefault="003E252A" w:rsidP="004D66AB">
      <w:pPr>
        <w:pStyle w:val="Heading2"/>
      </w:pPr>
      <w:bookmarkStart w:id="333" w:name="_Toc136180759"/>
      <w:r w:rsidRPr="00351460">
        <w:rPr>
          <w:lang w:val="en-US"/>
        </w:rPr>
        <w:t xml:space="preserve">traffic </w:t>
      </w:r>
      <w:r w:rsidR="007817A7" w:rsidRPr="00351460">
        <w:t>Load on paving</w:t>
      </w:r>
      <w:bookmarkEnd w:id="333"/>
    </w:p>
    <w:p w:rsidR="007817A7" w:rsidRPr="00351460"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Paving and all members at ground elevation shall be designed for following loads:</w:t>
      </w:r>
    </w:p>
    <w:p w:rsidR="007817A7" w:rsidRPr="00351460"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Light load (with no vehicular access): maximum concentrated load 900 kg or 500 kg/m2</w:t>
      </w:r>
    </w:p>
    <w:p w:rsidR="007817A7" w:rsidRPr="00351460"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Concrete trench covers in offsite and unpaved areas: 500 kg/m2</w:t>
      </w:r>
    </w:p>
    <w:p w:rsidR="007817A7" w:rsidRPr="00351460"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Medium load: maximum 3000 kg wheel load.</w:t>
      </w:r>
    </w:p>
    <w:p w:rsidR="007817A7" w:rsidRPr="00351460"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Heavy load: HS15-44 as defined by AASHTO.</w:t>
      </w:r>
    </w:p>
    <w:p w:rsidR="007817A7" w:rsidRPr="007817A7" w:rsidRDefault="007817A7" w:rsidP="007817A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For paving, floor grating or cover slabs subject to a concentrated load during the installation or removal of equipment known to be greater than the above values, the greater load shall be used in the design</w:t>
      </w:r>
      <w:r w:rsidRPr="00351460">
        <w:rPr>
          <w:rFonts w:ascii="Arial" w:hAnsi="Arial" w:cs="Arial"/>
          <w:sz w:val="22"/>
          <w:szCs w:val="22"/>
          <w:rtl/>
          <w:lang w:bidi="fa-IR"/>
        </w:rPr>
        <w:t>.</w:t>
      </w:r>
    </w:p>
    <w:p w:rsidR="00C93BEF" w:rsidRDefault="00C93BEF" w:rsidP="00C93BEF">
      <w:pPr>
        <w:keepNext/>
        <w:widowControl w:val="0"/>
        <w:numPr>
          <w:ilvl w:val="0"/>
          <w:numId w:val="1"/>
        </w:numPr>
        <w:bidi w:val="0"/>
        <w:spacing w:before="240" w:after="240"/>
        <w:jc w:val="both"/>
        <w:outlineLvl w:val="0"/>
        <w:rPr>
          <w:rFonts w:ascii="Arial" w:hAnsi="Arial" w:cs="Arial"/>
          <w:b/>
          <w:bCs/>
          <w:caps/>
          <w:kern w:val="28"/>
          <w:sz w:val="24"/>
        </w:rPr>
      </w:pPr>
      <w:bookmarkStart w:id="334" w:name="_Toc136180760"/>
      <w:r>
        <w:rPr>
          <w:rFonts w:ascii="Arial" w:hAnsi="Arial" w:cs="Arial"/>
          <w:b/>
          <w:bCs/>
          <w:caps/>
          <w:kern w:val="28"/>
          <w:sz w:val="24"/>
        </w:rPr>
        <w:t>LOAD</w:t>
      </w:r>
      <w:r w:rsidR="002F0DA4">
        <w:rPr>
          <w:rFonts w:ascii="Arial" w:hAnsi="Arial" w:cs="Arial"/>
          <w:b/>
          <w:bCs/>
          <w:caps/>
          <w:kern w:val="28"/>
          <w:sz w:val="24"/>
        </w:rPr>
        <w:t>ing</w:t>
      </w:r>
      <w:r>
        <w:rPr>
          <w:rFonts w:ascii="Arial" w:hAnsi="Arial" w:cs="Arial"/>
          <w:b/>
          <w:bCs/>
          <w:caps/>
          <w:kern w:val="28"/>
          <w:sz w:val="24"/>
        </w:rPr>
        <w:t xml:space="preserve"> COMBINATIONS</w:t>
      </w:r>
      <w:bookmarkEnd w:id="334"/>
    </w:p>
    <w:p w:rsidR="002F0DA4" w:rsidRPr="002F0DA4" w:rsidRDefault="002F0DA4" w:rsidP="002F0DA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F0DA4">
        <w:rPr>
          <w:rFonts w:ascii="Arial" w:hAnsi="Arial" w:cs="Arial"/>
          <w:sz w:val="22"/>
          <w:szCs w:val="22"/>
          <w:lang w:bidi="fa-IR"/>
        </w:rPr>
        <w:t>Foundations, structures and members of structures as well as their support and connections shall be designed for the most severe loading combination given in below Table. This table also shows abbreviations for each load.</w:t>
      </w:r>
    </w:p>
    <w:p w:rsidR="002F0DA4" w:rsidRDefault="002F0DA4" w:rsidP="002F0DA4">
      <w:pPr>
        <w:autoSpaceDE w:val="0"/>
        <w:autoSpaceDN w:val="0"/>
        <w:bidi w:val="0"/>
        <w:adjustRightInd w:val="0"/>
        <w:spacing w:before="240" w:after="240" w:line="276" w:lineRule="auto"/>
        <w:ind w:left="990" w:right="845"/>
        <w:jc w:val="lowKashida"/>
        <w:rPr>
          <w:rFonts w:ascii="Arial" w:hAnsi="Arial" w:cs="Arial"/>
          <w:sz w:val="22"/>
          <w:szCs w:val="22"/>
          <w:rtl/>
          <w:lang w:bidi="fa-IR"/>
        </w:rPr>
      </w:pPr>
      <w:r w:rsidRPr="002F0DA4">
        <w:rPr>
          <w:rFonts w:ascii="Arial" w:hAnsi="Arial" w:cs="Arial"/>
          <w:sz w:val="22"/>
          <w:szCs w:val="22"/>
          <w:lang w:bidi="fa-IR"/>
        </w:rPr>
        <w:t>Operating and test load and empty weight of vessels and equipment’s are considered as dead load in load combinations.</w:t>
      </w:r>
    </w:p>
    <w:p w:rsidR="0087171C" w:rsidRDefault="0087171C" w:rsidP="0087171C">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lastRenderedPageBreak/>
        <w:t>Soil pressure coefficients shall be reduced wherever it is acting as resistant force see ISDCOI-038</w:t>
      </w:r>
      <w:r w:rsidRPr="00351460">
        <w:rPr>
          <w:rFonts w:ascii="Arial" w:hAnsi="Arial" w:cs="Arial" w:hint="cs"/>
          <w:sz w:val="22"/>
          <w:szCs w:val="22"/>
          <w:rtl/>
          <w:lang w:bidi="fa-IR"/>
        </w:rPr>
        <w:t>.</w:t>
      </w:r>
    </w:p>
    <w:p w:rsidR="002F0DA4" w:rsidRPr="00F24D27" w:rsidRDefault="002F0DA4" w:rsidP="002F0DA4">
      <w:pPr>
        <w:bidi w:val="0"/>
        <w:spacing w:before="120" w:after="120" w:line="276" w:lineRule="auto"/>
        <w:jc w:val="center"/>
        <w:rPr>
          <w:rFonts w:cs="Arial"/>
          <w:b/>
          <w:bCs/>
          <w:sz w:val="24"/>
          <w:lang w:bidi="en-US"/>
        </w:rPr>
      </w:pPr>
      <w:r w:rsidRPr="00F24D27">
        <w:rPr>
          <w:rFonts w:cs="Arial"/>
          <w:b/>
          <w:bCs/>
          <w:sz w:val="24"/>
          <w:lang w:bidi="en-US"/>
        </w:rPr>
        <w:t>Load Combinations A to E</w:t>
      </w:r>
    </w:p>
    <w:tbl>
      <w:tblPr>
        <w:tblW w:w="9715" w:type="dxa"/>
        <w:jc w:val="center"/>
        <w:tblLayout w:type="fixed"/>
        <w:tblCellMar>
          <w:left w:w="0" w:type="dxa"/>
          <w:right w:w="0" w:type="dxa"/>
        </w:tblCellMar>
        <w:tblLook w:val="0000" w:firstRow="0" w:lastRow="0" w:firstColumn="0" w:lastColumn="0" w:noHBand="0" w:noVBand="0"/>
      </w:tblPr>
      <w:tblGrid>
        <w:gridCol w:w="993"/>
        <w:gridCol w:w="2693"/>
        <w:gridCol w:w="797"/>
        <w:gridCol w:w="621"/>
        <w:gridCol w:w="708"/>
        <w:gridCol w:w="1199"/>
        <w:gridCol w:w="993"/>
        <w:gridCol w:w="1711"/>
      </w:tblGrid>
      <w:tr w:rsidR="002F0DA4" w:rsidRPr="00474E81" w:rsidTr="00552B3C">
        <w:trPr>
          <w:trHeight w:val="206"/>
          <w:tblHeader/>
          <w:jc w:val="center"/>
        </w:trPr>
        <w:tc>
          <w:tcPr>
            <w:tcW w:w="9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Default="002F0DA4" w:rsidP="00552B3C">
            <w:pPr>
              <w:bidi w:val="0"/>
              <w:spacing w:before="100" w:beforeAutospacing="1" w:after="100" w:afterAutospacing="1"/>
              <w:jc w:val="center"/>
              <w:rPr>
                <w:rFonts w:cs="Times New Roman"/>
                <w:b/>
                <w:bCs/>
                <w:sz w:val="22"/>
                <w:szCs w:val="22"/>
                <w:lang w:bidi="fa-IR"/>
              </w:rPr>
            </w:pPr>
          </w:p>
          <w:p w:rsidR="002F0DA4" w:rsidRPr="00474E81" w:rsidRDefault="002F0DA4" w:rsidP="002F0DA4">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LOAD</w:t>
            </w:r>
          </w:p>
        </w:tc>
        <w:tc>
          <w:tcPr>
            <w:tcW w:w="26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LOAD DESCRIPTION</w:t>
            </w:r>
          </w:p>
        </w:tc>
        <w:tc>
          <w:tcPr>
            <w:tcW w:w="14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A</w:t>
            </w:r>
          </w:p>
        </w:tc>
        <w:tc>
          <w:tcPr>
            <w:tcW w:w="7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B</w:t>
            </w:r>
          </w:p>
        </w:tc>
        <w:tc>
          <w:tcPr>
            <w:tcW w:w="1199"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C</w:t>
            </w:r>
          </w:p>
        </w:tc>
        <w:tc>
          <w:tcPr>
            <w:tcW w:w="993"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D</w:t>
            </w:r>
          </w:p>
        </w:tc>
        <w:tc>
          <w:tcPr>
            <w:tcW w:w="171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r w:rsidRPr="00474E81">
              <w:rPr>
                <w:rFonts w:cs="Times New Roman"/>
                <w:b/>
                <w:bCs/>
                <w:sz w:val="22"/>
                <w:szCs w:val="22"/>
                <w:lang w:bidi="fa-IR"/>
              </w:rPr>
              <w:t>E</w:t>
            </w:r>
          </w:p>
        </w:tc>
      </w:tr>
      <w:tr w:rsidR="002F0DA4" w:rsidRPr="00474E81" w:rsidTr="00552B3C">
        <w:trPr>
          <w:trHeight w:val="251"/>
          <w:tblHeader/>
          <w:jc w:val="center"/>
        </w:trPr>
        <w:tc>
          <w:tcPr>
            <w:tcW w:w="993" w:type="dxa"/>
            <w:vMerge/>
            <w:tcBorders>
              <w:top w:val="nil"/>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p>
        </w:tc>
        <w:tc>
          <w:tcPr>
            <w:tcW w:w="2693" w:type="dxa"/>
            <w:vMerge/>
            <w:tcBorders>
              <w:top w:val="nil"/>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b/>
                <w:bCs/>
                <w:sz w:val="22"/>
                <w:szCs w:val="22"/>
                <w:lang w:bidi="fa-IR"/>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OPERATION</w:t>
            </w:r>
          </w:p>
        </w:tc>
        <w:tc>
          <w:tcPr>
            <w:tcW w:w="708"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TEST</w:t>
            </w:r>
          </w:p>
        </w:tc>
        <w:tc>
          <w:tcPr>
            <w:tcW w:w="1199"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ERECTION</w:t>
            </w:r>
          </w:p>
        </w:tc>
        <w:tc>
          <w:tcPr>
            <w:tcW w:w="993"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EARTH-</w:t>
            </w:r>
            <w:r w:rsidRPr="00474E81">
              <w:rPr>
                <w:rFonts w:cs="Times New Roman"/>
                <w:szCs w:val="20"/>
                <w:lang w:bidi="fa-IR"/>
              </w:rPr>
              <w:br/>
              <w:t>QUAKE</w:t>
            </w:r>
          </w:p>
        </w:tc>
        <w:tc>
          <w:tcPr>
            <w:tcW w:w="1711" w:type="dxa"/>
            <w:vMerge w:val="restart"/>
            <w:tcBorders>
              <w:top w:val="single" w:sz="4" w:space="0" w:color="auto"/>
              <w:left w:val="single" w:sz="4" w:space="0" w:color="auto"/>
              <w:bottom w:val="nil"/>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MAINTENANCE</w:t>
            </w:r>
          </w:p>
        </w:tc>
      </w:tr>
      <w:tr w:rsidR="002F0DA4" w:rsidRPr="00474E81" w:rsidTr="00552B3C">
        <w:trPr>
          <w:trHeight w:val="337"/>
          <w:tblHeader/>
          <w:jc w:val="center"/>
        </w:trPr>
        <w:tc>
          <w:tcPr>
            <w:tcW w:w="993" w:type="dxa"/>
            <w:vMerge/>
            <w:tcBorders>
              <w:top w:val="nil"/>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2693" w:type="dxa"/>
            <w:vMerge/>
            <w:tcBorders>
              <w:top w:val="nil"/>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9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Without</w:t>
            </w:r>
            <w:r w:rsidRPr="00474E81">
              <w:rPr>
                <w:rFonts w:cs="Times New Roman"/>
                <w:szCs w:val="20"/>
                <w:lang w:bidi="fa-IR"/>
              </w:rPr>
              <w:br/>
              <w:t>wind</w:t>
            </w:r>
          </w:p>
        </w:tc>
        <w:tc>
          <w:tcPr>
            <w:tcW w:w="62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2F0DA4" w:rsidRPr="00474E81" w:rsidRDefault="002F0DA4" w:rsidP="00552B3C">
            <w:pPr>
              <w:bidi w:val="0"/>
              <w:spacing w:before="100" w:beforeAutospacing="1" w:after="100" w:afterAutospacing="1"/>
              <w:jc w:val="center"/>
              <w:rPr>
                <w:rFonts w:cs="Times New Roman"/>
                <w:szCs w:val="20"/>
                <w:lang w:bidi="fa-IR"/>
              </w:rPr>
            </w:pPr>
            <w:r w:rsidRPr="00474E81">
              <w:rPr>
                <w:rFonts w:cs="Times New Roman"/>
                <w:szCs w:val="20"/>
                <w:lang w:bidi="fa-IR"/>
              </w:rPr>
              <w:t>With</w:t>
            </w:r>
            <w:r w:rsidRPr="00474E81">
              <w:rPr>
                <w:rFonts w:cs="Times New Roman"/>
                <w:szCs w:val="20"/>
                <w:lang w:bidi="fa-IR"/>
              </w:rPr>
              <w:br/>
              <w:t>wind</w:t>
            </w:r>
          </w:p>
        </w:tc>
        <w:tc>
          <w:tcPr>
            <w:tcW w:w="708"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1199"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993"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c>
          <w:tcPr>
            <w:tcW w:w="1711" w:type="dxa"/>
            <w:vMerge/>
            <w:tcBorders>
              <w:top w:val="nil"/>
              <w:left w:val="single" w:sz="4" w:space="0" w:color="auto"/>
              <w:bottom w:val="single" w:sz="4" w:space="0" w:color="auto"/>
              <w:right w:val="single" w:sz="4" w:space="0" w:color="auto"/>
            </w:tcBorders>
            <w:vAlign w:val="center"/>
          </w:tcPr>
          <w:p w:rsidR="002F0DA4" w:rsidRPr="00474E81" w:rsidRDefault="002F0DA4" w:rsidP="00552B3C">
            <w:pPr>
              <w:bidi w:val="0"/>
              <w:spacing w:before="100" w:beforeAutospacing="1" w:after="100" w:afterAutospacing="1"/>
              <w:jc w:val="center"/>
              <w:rPr>
                <w:rFonts w:eastAsia="Arial Unicode MS" w:cs="Times New Roman"/>
                <w:szCs w:val="20"/>
              </w:rPr>
            </w:pPr>
          </w:p>
        </w:tc>
      </w:tr>
      <w:tr w:rsidR="002F0DA4" w:rsidRPr="00723245" w:rsidTr="00552B3C">
        <w:trPr>
          <w:trHeight w:val="323"/>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DL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Weight of Structure</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val="366"/>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DLempty</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Empty Weight of Vessels and Equipment</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(1)</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val="337"/>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Test</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Hydrostatic Test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LL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Live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IMP</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Impact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pacing w:val="1"/>
                <w:sz w:val="22"/>
                <w:szCs w:val="22"/>
                <w:lang w:bidi="fa-IR"/>
              </w:rPr>
              <w:t>LL</w:t>
            </w:r>
            <w:r w:rsidRPr="00723245">
              <w:rPr>
                <w:rFonts w:cs="Times New Roman"/>
                <w:sz w:val="22"/>
                <w:szCs w:val="22"/>
                <w:lang w:bidi="fa-IR"/>
              </w:rPr>
              <w:t>op</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Operating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(1)</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 xml:space="preserve">LL </w:t>
            </w:r>
            <w:r w:rsidRPr="00723245">
              <w:rPr>
                <w:rFonts w:cs="Times New Roman"/>
                <w:sz w:val="22"/>
                <w:szCs w:val="22"/>
                <w:vertAlign w:val="subscript"/>
                <w:lang w:bidi="fa-IR"/>
              </w:rPr>
              <w:t>move</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Moving/Truck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93380D"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WL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Wind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(3,4)</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(4)</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Arial Unicode MS" w:cs="Times New Roman"/>
                <w:sz w:val="22"/>
                <w:szCs w:val="22"/>
              </w:rPr>
            </w:pPr>
            <w:r w:rsidRPr="0093380D">
              <w:rPr>
                <w:rFonts w:eastAsia="Arial Unicode MS" w:cs="Times New Roman"/>
                <w:sz w:val="22"/>
                <w:szCs w:val="22"/>
              </w:rPr>
              <w:t xml:space="preserve">x </w:t>
            </w:r>
            <w:r w:rsidRPr="0093380D">
              <w:rPr>
                <w:rFonts w:eastAsia="Arial Unicode MS" w:cs="Times New Roman"/>
                <w:sz w:val="22"/>
                <w:szCs w:val="22"/>
                <w:vertAlign w:val="superscript"/>
              </w:rPr>
              <w:t>(3)</w:t>
            </w: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EQ</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Seismic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color w:val="BFBFBF"/>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93380D" w:rsidTr="00552B3C">
        <w:trPr>
          <w:trHeight w:hRule="exact" w:val="340"/>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pacing w:val="1"/>
                <w:sz w:val="22"/>
                <w:szCs w:val="22"/>
                <w:lang w:bidi="fa-IR"/>
              </w:rPr>
              <w:t>DY</w:t>
            </w:r>
            <w:r w:rsidRPr="00723245">
              <w:rPr>
                <w:rFonts w:eastAsia="Arial Unicode MS" w:cs="Times New Roman"/>
                <w:sz w:val="22"/>
                <w:szCs w:val="22"/>
                <w:vertAlign w:val="superscript"/>
              </w:rPr>
              <w:t>(5)</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37C99" w:rsidRDefault="002F0DA4" w:rsidP="00552B3C">
            <w:pPr>
              <w:bidi w:val="0"/>
              <w:spacing w:before="100" w:beforeAutospacing="1" w:after="100" w:afterAutospacing="1"/>
              <w:jc w:val="both"/>
              <w:rPr>
                <w:rFonts w:cs="Times New Roman"/>
                <w:sz w:val="22"/>
                <w:szCs w:val="22"/>
                <w:highlight w:val="yellow"/>
                <w:lang w:bidi="fa-IR"/>
              </w:rPr>
            </w:pPr>
            <w:r w:rsidRPr="00075B15">
              <w:rPr>
                <w:rFonts w:cs="Times New Roman"/>
                <w:sz w:val="22"/>
                <w:szCs w:val="22"/>
                <w:lang w:bidi="fa-IR"/>
              </w:rPr>
              <w:t>Dynamic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 xml:space="preserve">x </w:t>
            </w:r>
            <w:r w:rsidRPr="00723245">
              <w:rPr>
                <w:rFonts w:eastAsia="Arial Unicode MS" w:cs="Times New Roman"/>
                <w:sz w:val="22"/>
                <w:szCs w:val="22"/>
                <w:vertAlign w:val="superscript"/>
              </w:rPr>
              <w:t>(2)</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TL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Thermal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Arial Unicode MS" w:cs="Times New Roman"/>
                <w:spacing w:val="1"/>
                <w:sz w:val="22"/>
                <w:szCs w:val="22"/>
              </w:rPr>
            </w:pPr>
            <w:r w:rsidRPr="0093380D">
              <w:rPr>
                <w:rFonts w:eastAsia="Arial Unicode MS" w:cs="Times New Roman" w:hint="cs"/>
                <w:sz w:val="22"/>
                <w:szCs w:val="22"/>
                <w:rtl/>
              </w:rPr>
              <w:t>---</w:t>
            </w:r>
          </w:p>
        </w:tc>
      </w:tr>
      <w:tr w:rsidR="002F0DA4" w:rsidRPr="0093380D"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FR</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Friction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93380D"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ER</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Erection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ML</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Maintenance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DS</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Differential Settlement</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Calibri"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HY</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Earth/Water Pressure</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BP</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Bundle pull</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r w:rsidRPr="00723245">
              <w:rPr>
                <w:rFonts w:eastAsia="Arial Unicode MS" w:cs="Times New Roman"/>
                <w:sz w:val="22"/>
                <w:szCs w:val="22"/>
              </w:rPr>
              <w:t>x</w:t>
            </w:r>
          </w:p>
        </w:tc>
      </w:tr>
      <w:tr w:rsidR="002F0DA4" w:rsidRPr="00723245" w:rsidTr="00552B3C">
        <w:trPr>
          <w:trHeight w:hRule="exact" w:val="284"/>
          <w:jc w:val="center"/>
        </w:trPr>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cs="Times New Roman"/>
                <w:sz w:val="22"/>
                <w:szCs w:val="22"/>
                <w:lang w:bidi="fa-IR"/>
              </w:rPr>
            </w:pPr>
            <w:r w:rsidRPr="00723245">
              <w:rPr>
                <w:rFonts w:cs="Times New Roman"/>
                <w:sz w:val="22"/>
                <w:szCs w:val="22"/>
                <w:lang w:bidi="fa-IR"/>
              </w:rPr>
              <w:t>TLst</w:t>
            </w:r>
          </w:p>
        </w:tc>
        <w:tc>
          <w:tcPr>
            <w:tcW w:w="26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both"/>
              <w:rPr>
                <w:rFonts w:cs="Times New Roman"/>
                <w:sz w:val="22"/>
                <w:szCs w:val="22"/>
                <w:lang w:bidi="fa-IR"/>
              </w:rPr>
            </w:pPr>
            <w:r w:rsidRPr="00723245">
              <w:rPr>
                <w:rFonts w:cs="Times New Roman"/>
                <w:sz w:val="22"/>
                <w:szCs w:val="22"/>
                <w:lang w:bidi="fa-IR"/>
              </w:rPr>
              <w:t>Temperature Load</w:t>
            </w:r>
          </w:p>
        </w:tc>
        <w:tc>
          <w:tcPr>
            <w:tcW w:w="797"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pacing w:val="1"/>
                <w:sz w:val="22"/>
                <w:szCs w:val="22"/>
              </w:rPr>
            </w:pPr>
            <w:r w:rsidRPr="00723245">
              <w:rPr>
                <w:rFonts w:eastAsia="Arial Unicode MS" w:cs="Times New Roman"/>
                <w:sz w:val="22"/>
                <w:szCs w:val="22"/>
              </w:rPr>
              <w:t>x</w:t>
            </w:r>
          </w:p>
        </w:tc>
        <w:tc>
          <w:tcPr>
            <w:tcW w:w="62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199"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c>
          <w:tcPr>
            <w:tcW w:w="1711" w:type="dxa"/>
            <w:tcBorders>
              <w:top w:val="single" w:sz="4" w:space="0" w:color="auto"/>
              <w:left w:val="single" w:sz="4" w:space="0" w:color="auto"/>
              <w:bottom w:val="single" w:sz="4" w:space="0" w:color="auto"/>
              <w:right w:val="single" w:sz="4" w:space="0" w:color="auto"/>
            </w:tcBorders>
            <w:vAlign w:val="center"/>
          </w:tcPr>
          <w:p w:rsidR="002F0DA4" w:rsidRPr="00723245" w:rsidRDefault="002F0DA4" w:rsidP="00552B3C">
            <w:pPr>
              <w:bidi w:val="0"/>
              <w:spacing w:before="100" w:beforeAutospacing="1" w:after="100" w:afterAutospacing="1"/>
              <w:jc w:val="center"/>
              <w:rPr>
                <w:rFonts w:eastAsia="Arial Unicode MS" w:cs="Times New Roman"/>
                <w:sz w:val="22"/>
                <w:szCs w:val="22"/>
              </w:rPr>
            </w:pPr>
          </w:p>
        </w:tc>
      </w:tr>
    </w:tbl>
    <w:p w:rsidR="002F0DA4" w:rsidRDefault="002F0DA4" w:rsidP="002F0DA4">
      <w:pPr>
        <w:bidi w:val="0"/>
        <w:spacing w:before="240" w:after="240" w:line="276" w:lineRule="auto"/>
        <w:ind w:left="567"/>
        <w:contextualSpacing/>
        <w:jc w:val="both"/>
        <w:rPr>
          <w:rFonts w:asciiTheme="majorBidi" w:hAnsiTheme="majorBidi" w:cstheme="majorBidi"/>
          <w:sz w:val="24"/>
          <w:lang w:bidi="fa-IR"/>
        </w:rPr>
      </w:pP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The most unfavorable load shall be taken into account.</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Only if the structure supports rotating equipment that will be in operation while a vessel is being tested with water.</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Only 25 percent wind load shall be taken into account.</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The effect of wind forces acting on temporary scaffolding erected during construction, or later for maintenance, which will be transferred to the vessel or column shall be considered. When considering these effects, the actual projected area of the scaffold members together with the correct shape factor and drag coefficient shall be used. As an initial approximation, the overall width of the scaffolding itself can be taken as 1.5 m on each side of the vessel or column with 50 percent closed surface and shape factor 1.0.</w:t>
      </w:r>
    </w:p>
    <w:p w:rsidR="002F0DA4" w:rsidRPr="00AC23D7" w:rsidRDefault="002F0DA4" w:rsidP="00AC23D7">
      <w:pPr>
        <w:pStyle w:val="ListParagraph"/>
        <w:numPr>
          <w:ilvl w:val="0"/>
          <w:numId w:val="28"/>
        </w:numPr>
        <w:autoSpaceDE w:val="0"/>
        <w:autoSpaceDN w:val="0"/>
        <w:bidi w:val="0"/>
        <w:adjustRightInd w:val="0"/>
        <w:spacing w:before="240" w:after="240" w:line="276" w:lineRule="auto"/>
        <w:ind w:right="845"/>
        <w:jc w:val="lowKashida"/>
        <w:rPr>
          <w:rFonts w:ascii="Arial" w:hAnsi="Arial" w:cs="Arial"/>
          <w:sz w:val="22"/>
          <w:szCs w:val="22"/>
          <w:lang w:bidi="fa-IR"/>
        </w:rPr>
      </w:pPr>
      <w:r w:rsidRPr="00AC23D7">
        <w:rPr>
          <w:rFonts w:ascii="Arial" w:hAnsi="Arial" w:cs="Arial"/>
          <w:sz w:val="22"/>
          <w:szCs w:val="22"/>
          <w:lang w:bidi="fa-IR"/>
        </w:rPr>
        <w:t>Equivalent static load shall be taken into account.</w:t>
      </w:r>
    </w:p>
    <w:p w:rsidR="002F0DA4" w:rsidRPr="00F24D27" w:rsidRDefault="002F0DA4" w:rsidP="002F0DA4">
      <w:pPr>
        <w:bidi w:val="0"/>
        <w:spacing w:after="200" w:line="276" w:lineRule="auto"/>
        <w:rPr>
          <w:rFonts w:cs="Arial"/>
          <w:b/>
          <w:bCs/>
          <w:sz w:val="24"/>
          <w:lang w:bidi="en-US"/>
        </w:rPr>
      </w:pPr>
      <w:r w:rsidRPr="004D6017">
        <w:rPr>
          <w:rFonts w:cs="Arial"/>
          <w:b/>
          <w:bCs/>
          <w:sz w:val="24"/>
          <w:lang w:bidi="en-US"/>
        </w:rPr>
        <w:lastRenderedPageBreak/>
        <w:t>Allowable Stress Design:</w:t>
      </w:r>
      <w:r w:rsidRPr="008450DC">
        <w:rPr>
          <w:rFonts w:eastAsia="Calibri" w:cs="Times New Roman"/>
          <w:noProof/>
        </w:rPr>
        <w:t xml:space="preserve"> </w:t>
      </w:r>
    </w:p>
    <w:tbl>
      <w:tblPr>
        <w:tblW w:w="5043" w:type="pct"/>
        <w:tblLayout w:type="fixed"/>
        <w:tblLook w:val="04A0" w:firstRow="1" w:lastRow="0" w:firstColumn="1" w:lastColumn="0" w:noHBand="0" w:noVBand="1"/>
      </w:tblPr>
      <w:tblGrid>
        <w:gridCol w:w="1400"/>
        <w:gridCol w:w="2751"/>
        <w:gridCol w:w="6654"/>
      </w:tblGrid>
      <w:tr w:rsidR="002F0DA4" w:rsidRPr="00474E81" w:rsidTr="00552B3C">
        <w:trPr>
          <w:trHeight w:hRule="exact" w:val="404"/>
          <w:tblHeader/>
        </w:trPr>
        <w:tc>
          <w:tcPr>
            <w:tcW w:w="1921" w:type="pct"/>
            <w:gridSpan w:val="2"/>
            <w:tcBorders>
              <w:top w:val="double" w:sz="6" w:space="0" w:color="auto"/>
              <w:left w:val="double" w:sz="6" w:space="0" w:color="auto"/>
              <w:bottom w:val="double" w:sz="6" w:space="0" w:color="auto"/>
              <w:right w:val="double" w:sz="6" w:space="0" w:color="000000"/>
            </w:tcBorders>
            <w:shd w:val="clear" w:color="000000" w:fill="D8D8D8"/>
            <w:noWrap/>
            <w:vAlign w:val="center"/>
            <w:hideMark/>
          </w:tcPr>
          <w:p w:rsidR="002F0DA4" w:rsidRPr="00474E81" w:rsidRDefault="002F0DA4" w:rsidP="00552B3C">
            <w:pPr>
              <w:bidi w:val="0"/>
              <w:spacing w:before="100" w:beforeAutospacing="1" w:after="100" w:afterAutospacing="1"/>
              <w:jc w:val="center"/>
              <w:rPr>
                <w:rFonts w:eastAsia="Calibri" w:cs="Times New Roman"/>
                <w:b/>
                <w:bCs/>
                <w:color w:val="000000"/>
                <w:sz w:val="22"/>
                <w:szCs w:val="22"/>
              </w:rPr>
            </w:pPr>
            <w:r w:rsidRPr="00474E81">
              <w:rPr>
                <w:rFonts w:eastAsia="Calibri" w:cs="Times New Roman"/>
                <w:b/>
                <w:bCs/>
                <w:color w:val="000000"/>
                <w:sz w:val="22"/>
                <w:szCs w:val="22"/>
              </w:rPr>
              <w:t>Category</w:t>
            </w:r>
          </w:p>
        </w:tc>
        <w:tc>
          <w:tcPr>
            <w:tcW w:w="3079" w:type="pct"/>
            <w:tcBorders>
              <w:top w:val="double" w:sz="6" w:space="0" w:color="auto"/>
              <w:left w:val="nil"/>
              <w:bottom w:val="double" w:sz="6" w:space="0" w:color="auto"/>
              <w:right w:val="double" w:sz="6" w:space="0" w:color="auto"/>
            </w:tcBorders>
            <w:shd w:val="clear" w:color="000000" w:fill="D8D8D8"/>
            <w:noWrap/>
            <w:vAlign w:val="center"/>
            <w:hideMark/>
          </w:tcPr>
          <w:p w:rsidR="002F0DA4" w:rsidRPr="00474E81" w:rsidRDefault="002F0DA4" w:rsidP="00552B3C">
            <w:pPr>
              <w:bidi w:val="0"/>
              <w:spacing w:before="100" w:beforeAutospacing="1" w:after="100" w:afterAutospacing="1"/>
              <w:jc w:val="center"/>
              <w:rPr>
                <w:rFonts w:eastAsia="Calibri" w:cs="Times New Roman"/>
                <w:b/>
                <w:bCs/>
                <w:color w:val="000000"/>
                <w:sz w:val="22"/>
                <w:szCs w:val="22"/>
              </w:rPr>
            </w:pPr>
            <w:r w:rsidRPr="00474E81">
              <w:rPr>
                <w:rFonts w:eastAsia="Calibri" w:cs="Times New Roman"/>
                <w:b/>
                <w:bCs/>
                <w:color w:val="000000"/>
                <w:sz w:val="22"/>
                <w:szCs w:val="22"/>
              </w:rPr>
              <w:t>Load Combination</w:t>
            </w:r>
          </w:p>
        </w:tc>
      </w:tr>
      <w:tr w:rsidR="00F37D37" w:rsidRPr="0093380D" w:rsidTr="00F412BF">
        <w:trPr>
          <w:trHeight w:hRule="exact" w:val="585"/>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A</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Operation Without Wind</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1.0(DL+ DLempty + LLop)</w:t>
            </w:r>
          </w:p>
        </w:tc>
      </w:tr>
      <w:tr w:rsidR="00F37D37" w:rsidRPr="0093380D" w:rsidTr="00F412BF">
        <w:trPr>
          <w:trHeight w:val="477"/>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p>
        </w:tc>
        <w:tc>
          <w:tcPr>
            <w:tcW w:w="1273" w:type="pct"/>
            <w:vMerge/>
            <w:tcBorders>
              <w:left w:val="double" w:sz="4" w:space="0" w:color="auto"/>
              <w:bottom w:val="double" w:sz="6" w:space="0" w:color="000000"/>
              <w:right w:val="double" w:sz="6" w:space="0" w:color="auto"/>
            </w:tcBorders>
            <w:vAlign w:val="center"/>
            <w:hideMark/>
          </w:tcPr>
          <w:p w:rsidR="00F37D37" w:rsidRPr="0093380D" w:rsidRDefault="00F37D37" w:rsidP="00552B3C">
            <w:pPr>
              <w:bidi w:val="0"/>
              <w:spacing w:before="100" w:beforeAutospacing="1" w:after="100" w:afterAutospacing="1"/>
              <w:jc w:val="center"/>
              <w:rPr>
                <w:rFonts w:eastAsia="Calibri" w:cs="Times New Roman"/>
                <w:color w:val="000000"/>
                <w:sz w:val="22"/>
                <w:szCs w:val="22"/>
              </w:rPr>
            </w:pPr>
          </w:p>
        </w:tc>
        <w:tc>
          <w:tcPr>
            <w:tcW w:w="3079" w:type="pct"/>
            <w:tcBorders>
              <w:top w:val="single" w:sz="8" w:space="0" w:color="auto"/>
              <w:left w:val="nil"/>
              <w:bottom w:val="double" w:sz="6" w:space="0" w:color="auto"/>
              <w:right w:val="double" w:sz="6" w:space="0" w:color="auto"/>
            </w:tcBorders>
            <w:shd w:val="clear" w:color="auto" w:fill="auto"/>
            <w:noWrap/>
            <w:vAlign w:val="center"/>
            <w:hideMark/>
          </w:tcPr>
          <w:p w:rsidR="00F37D37" w:rsidRPr="0093380D" w:rsidRDefault="00F37D37" w:rsidP="00552B3C">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1.0(DL+ DLempty + LLop + LL + TL ± TLst ± FR)</w:t>
            </w:r>
          </w:p>
        </w:tc>
      </w:tr>
      <w:tr w:rsidR="00F37D37" w:rsidRPr="0093380D" w:rsidTr="00F412BF">
        <w:trPr>
          <w:trHeight w:val="477"/>
        </w:trPr>
        <w:tc>
          <w:tcPr>
            <w:tcW w:w="648" w:type="pct"/>
            <w:vMerge/>
            <w:tcBorders>
              <w:top w:val="nil"/>
              <w:left w:val="double" w:sz="6" w:space="0" w:color="auto"/>
              <w:bottom w:val="double" w:sz="6" w:space="0" w:color="000000"/>
              <w:right w:val="double" w:sz="4"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left w:val="double" w:sz="4" w:space="0" w:color="auto"/>
              <w:bottom w:val="double" w:sz="6" w:space="0" w:color="000000"/>
              <w:right w:val="double" w:sz="6"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single" w:sz="8" w:space="0" w:color="auto"/>
              <w:left w:val="nil"/>
              <w:bottom w:val="double" w:sz="6" w:space="0" w:color="auto"/>
              <w:right w:val="double" w:sz="6" w:space="0" w:color="auto"/>
            </w:tcBorders>
            <w:shd w:val="clear" w:color="auto" w:fill="auto"/>
            <w:noWrap/>
            <w:vAlign w:val="center"/>
          </w:tcPr>
          <w:p w:rsidR="00F37D37" w:rsidRPr="0093380D" w:rsidRDefault="00F37D37" w:rsidP="00F37D37">
            <w:pPr>
              <w:bidi w:val="0"/>
              <w:spacing w:before="100" w:beforeAutospacing="1" w:after="100" w:afterAutospacing="1"/>
              <w:rPr>
                <w:rFonts w:eastAsia="Calibri" w:cs="Times New Roman"/>
                <w:color w:val="000000"/>
                <w:sz w:val="22"/>
                <w:szCs w:val="22"/>
              </w:rPr>
            </w:pPr>
            <w:r w:rsidRPr="0093380D">
              <w:rPr>
                <w:rFonts w:eastAsia="Calibri" w:cs="Times New Roman"/>
                <w:color w:val="000000"/>
                <w:sz w:val="22"/>
                <w:szCs w:val="22"/>
              </w:rPr>
              <w:t xml:space="preserve">1.0(DL+ DLempty + LLop + TL ± TLst ± FR) + </w:t>
            </w:r>
            <w:r>
              <w:rPr>
                <w:rFonts w:eastAsia="Calibri" w:cs="Times New Roman"/>
                <w:color w:val="000000"/>
                <w:sz w:val="22"/>
                <w:szCs w:val="22"/>
              </w:rPr>
              <w:t>0.75</w:t>
            </w:r>
            <w:r w:rsidRPr="0093380D">
              <w:rPr>
                <w:rFonts w:eastAsia="Calibri" w:cs="Times New Roman"/>
                <w:color w:val="000000"/>
                <w:sz w:val="22"/>
                <w:szCs w:val="22"/>
              </w:rPr>
              <w:t>LL</w:t>
            </w:r>
            <w:r>
              <w:rPr>
                <w:rFonts w:eastAsia="Calibri" w:cs="Times New Roman"/>
                <w:color w:val="000000"/>
                <w:sz w:val="22"/>
                <w:szCs w:val="22"/>
              </w:rPr>
              <w:t xml:space="preserve"> + 0.75S</w:t>
            </w:r>
          </w:p>
        </w:tc>
      </w:tr>
      <w:tr w:rsidR="00F37D37" w:rsidRPr="00B220F1" w:rsidTr="00F412BF">
        <w:trPr>
          <w:trHeight w:hRule="exact" w:val="675"/>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Operation With Wind</w:t>
            </w:r>
          </w:p>
        </w:tc>
        <w:tc>
          <w:tcPr>
            <w:tcW w:w="3079" w:type="pct"/>
            <w:tcBorders>
              <w:top w:val="double" w:sz="6" w:space="0" w:color="auto"/>
              <w:left w:val="nil"/>
              <w:bottom w:val="single" w:sz="8"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 xml:space="preserve">1.0(DL+ DLempty + LLop + TL ± FR) </w:t>
            </w:r>
            <w:bookmarkStart w:id="335" w:name="OLE_LINK65"/>
            <w:bookmarkStart w:id="336" w:name="OLE_LINK66"/>
            <w:r>
              <w:rPr>
                <w:rFonts w:eastAsia="Calibri" w:cs="Times New Roman"/>
                <w:color w:val="000000"/>
                <w:sz w:val="22"/>
                <w:szCs w:val="22"/>
              </w:rPr>
              <w:t xml:space="preserve">± </w:t>
            </w:r>
            <w:r w:rsidRPr="00B220F1">
              <w:rPr>
                <w:rFonts w:eastAsia="Calibri" w:cs="Times New Roman"/>
                <w:color w:val="000000"/>
                <w:sz w:val="22"/>
                <w:szCs w:val="22"/>
              </w:rPr>
              <w:t>WL</w:t>
            </w:r>
            <w:bookmarkEnd w:id="335"/>
            <w:bookmarkEnd w:id="336"/>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LLop + TL ± FR) + 0.75LL ±</w:t>
            </w:r>
            <w:r>
              <w:rPr>
                <w:rFonts w:eastAsia="Calibri" w:cs="Times New Roman"/>
                <w:color w:val="000000"/>
                <w:sz w:val="22"/>
                <w:szCs w:val="22"/>
              </w:rPr>
              <w:t xml:space="preserve"> </w:t>
            </w:r>
            <w:r w:rsidRPr="00B220F1">
              <w:rPr>
                <w:rFonts w:eastAsia="Calibri" w:cs="Times New Roman"/>
                <w:color w:val="000000"/>
                <w:sz w:val="22"/>
                <w:szCs w:val="22"/>
              </w:rPr>
              <w:t>0.75</w:t>
            </w:r>
            <w:r>
              <w:rPr>
                <w:rFonts w:eastAsia="Calibri" w:cs="Times New Roman"/>
                <w:color w:val="000000"/>
                <w:sz w:val="22"/>
                <w:szCs w:val="22"/>
              </w:rPr>
              <w:t>WL</w:t>
            </w:r>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LLop + TL ± FR) + 0.75LL ±</w:t>
            </w:r>
            <w:r>
              <w:rPr>
                <w:rFonts w:eastAsia="Calibri" w:cs="Times New Roman"/>
                <w:color w:val="000000"/>
                <w:sz w:val="22"/>
                <w:szCs w:val="22"/>
              </w:rPr>
              <w:t xml:space="preserve"> </w:t>
            </w:r>
            <w:r w:rsidRPr="00B220F1">
              <w:rPr>
                <w:rFonts w:eastAsia="Calibri" w:cs="Times New Roman"/>
                <w:color w:val="000000"/>
                <w:sz w:val="22"/>
                <w:szCs w:val="22"/>
              </w:rPr>
              <w:t>0.75</w:t>
            </w:r>
            <w:r>
              <w:rPr>
                <w:rFonts w:eastAsia="Calibri" w:cs="Times New Roman"/>
                <w:color w:val="000000"/>
                <w:sz w:val="22"/>
                <w:szCs w:val="22"/>
              </w:rPr>
              <w:t>WL + 0.75S</w:t>
            </w:r>
          </w:p>
        </w:tc>
      </w:tr>
      <w:tr w:rsidR="00F37D37" w:rsidRPr="00B220F1" w:rsidTr="00F412BF">
        <w:trPr>
          <w:trHeight w:hRule="exact" w:val="639"/>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F37D37">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0.6(DL+ DLempty + LLop+TL + FR) ± WL</w:t>
            </w:r>
          </w:p>
        </w:tc>
      </w:tr>
      <w:tr w:rsidR="00F37D37" w:rsidRPr="00B220F1" w:rsidTr="00F412BF">
        <w:trPr>
          <w:trHeight w:hRule="exact" w:val="63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B</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Test</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Test) ± 0.25WL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Test) + 0.75LL ± 0.</w:t>
            </w:r>
            <w:r w:rsidR="00C86948">
              <w:rPr>
                <w:rFonts w:eastAsia="Calibri" w:cs="Times New Roman"/>
                <w:color w:val="000000"/>
                <w:sz w:val="22"/>
                <w:szCs w:val="22"/>
              </w:rPr>
              <w:t>2</w:t>
            </w:r>
            <w:r w:rsidRPr="00B220F1">
              <w:rPr>
                <w:rFonts w:eastAsia="Calibri" w:cs="Times New Roman"/>
                <w:color w:val="000000"/>
                <w:sz w:val="22"/>
                <w:szCs w:val="22"/>
              </w:rPr>
              <w:t>5WL</w:t>
            </w:r>
            <w:r w:rsidR="00C86948">
              <w:rPr>
                <w:rFonts w:eastAsia="Calibri" w:cs="Times New Roman"/>
                <w:color w:val="000000"/>
                <w:sz w:val="22"/>
                <w:szCs w:val="22"/>
              </w:rPr>
              <w:t xml:space="preserve"> + 0.75S</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C86948">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0.6(DL+ DLempty + Test) ± 0.25WL</w:t>
            </w:r>
          </w:p>
        </w:tc>
      </w:tr>
      <w:tr w:rsidR="00F37D37" w:rsidRPr="00B220F1" w:rsidTr="00F412BF">
        <w:trPr>
          <w:trHeight w:hRule="exact" w:val="549"/>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C</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Erection</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ER ± WL)</w:t>
            </w:r>
          </w:p>
        </w:tc>
      </w:tr>
      <w:tr w:rsidR="00F37D37" w:rsidRPr="00B220F1" w:rsidTr="00F412BF">
        <w:trPr>
          <w:trHeight w:hRule="exact" w:val="53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ER) + 0.75LL ± 0.75WL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5B7079">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0.6(DL+ DLempty + ER) ± WL</w:t>
            </w:r>
          </w:p>
        </w:tc>
      </w:tr>
      <w:tr w:rsidR="00F37D37" w:rsidRPr="00B220F1" w:rsidTr="00F412BF">
        <w:trPr>
          <w:trHeight w:hRule="exact" w:val="54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D</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Earthquake</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LLop +</w:t>
            </w:r>
            <w:r w:rsidR="00F412BF">
              <w:rPr>
                <w:rFonts w:eastAsia="Calibri" w:cs="Times New Roman"/>
                <w:color w:val="000000"/>
                <w:sz w:val="22"/>
                <w:szCs w:val="22"/>
              </w:rPr>
              <w:t xml:space="preserve"> </w:t>
            </w:r>
            <w:r w:rsidRPr="00B220F1">
              <w:rPr>
                <w:rFonts w:eastAsia="Calibri" w:cs="Times New Roman"/>
                <w:color w:val="000000"/>
                <w:sz w:val="22"/>
                <w:szCs w:val="22"/>
              </w:rPr>
              <w:t>TL) ± 0.7EQ</w:t>
            </w:r>
          </w:p>
        </w:tc>
      </w:tr>
      <w:tr w:rsidR="00F37D37" w:rsidRPr="00B220F1" w:rsidTr="00F412BF">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LLop + TL) ± 0.525EQ + 0.75LL</w:t>
            </w:r>
            <w:r w:rsidR="00F412BF">
              <w:rPr>
                <w:rFonts w:eastAsia="Calibri" w:cs="Times New Roman"/>
                <w:color w:val="000000"/>
                <w:sz w:val="22"/>
                <w:szCs w:val="22"/>
              </w:rPr>
              <w:t xml:space="preserve"> + 0.75S</w:t>
            </w:r>
          </w:p>
        </w:tc>
      </w:tr>
      <w:tr w:rsidR="00F37D37" w:rsidRPr="00B220F1" w:rsidTr="00F412BF">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0.6(DL+ DLempty + LLop+ TL) ± 0.7EQ</w:t>
            </w:r>
          </w:p>
        </w:tc>
      </w:tr>
      <w:tr w:rsidR="00F37D37" w:rsidRPr="00B220F1" w:rsidTr="00F412BF">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Category E</w:t>
            </w:r>
          </w:p>
        </w:tc>
        <w:tc>
          <w:tcPr>
            <w:tcW w:w="1273"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37D37" w:rsidRPr="0093380D" w:rsidRDefault="00F37D37" w:rsidP="00F37D37">
            <w:pPr>
              <w:bidi w:val="0"/>
              <w:spacing w:before="100" w:beforeAutospacing="1" w:after="100" w:afterAutospacing="1"/>
              <w:jc w:val="center"/>
              <w:rPr>
                <w:rFonts w:eastAsia="Calibri" w:cs="Times New Roman"/>
                <w:color w:val="000000"/>
                <w:sz w:val="22"/>
                <w:szCs w:val="22"/>
              </w:rPr>
            </w:pPr>
            <w:r w:rsidRPr="0093380D">
              <w:rPr>
                <w:rFonts w:eastAsia="Calibri" w:cs="Times New Roman"/>
                <w:color w:val="000000"/>
                <w:sz w:val="22"/>
                <w:szCs w:val="22"/>
              </w:rPr>
              <w:t>Maintenance</w:t>
            </w: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 ML)</w:t>
            </w:r>
          </w:p>
        </w:tc>
      </w:tr>
      <w:tr w:rsidR="00F37D37" w:rsidRPr="00B220F1" w:rsidTr="00F412BF">
        <w:trPr>
          <w:trHeight w:hRule="exact" w:val="63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3079" w:type="pct"/>
            <w:tcBorders>
              <w:top w:val="nil"/>
              <w:left w:val="nil"/>
              <w:bottom w:val="single" w:sz="8" w:space="0" w:color="auto"/>
              <w:right w:val="double" w:sz="6" w:space="0" w:color="auto"/>
            </w:tcBorders>
            <w:shd w:val="clear" w:color="auto" w:fill="auto"/>
            <w:noWrap/>
            <w:vAlign w:val="center"/>
            <w:hideMark/>
          </w:tcPr>
          <w:p w:rsidR="00F37D37" w:rsidRPr="00B220F1" w:rsidRDefault="00F37D37" w:rsidP="00F412BF">
            <w:pPr>
              <w:bidi w:val="0"/>
              <w:spacing w:before="100" w:beforeAutospacing="1" w:after="100" w:afterAutospacing="1"/>
              <w:rPr>
                <w:rFonts w:eastAsia="Calibri" w:cs="Times New Roman"/>
                <w:color w:val="000000"/>
                <w:sz w:val="22"/>
                <w:szCs w:val="22"/>
              </w:rPr>
            </w:pPr>
            <w:r w:rsidRPr="00B220F1">
              <w:rPr>
                <w:rFonts w:eastAsia="Calibri" w:cs="Times New Roman"/>
                <w:color w:val="000000"/>
                <w:sz w:val="22"/>
                <w:szCs w:val="22"/>
              </w:rPr>
              <w:t>1.0(DL+ DLempty+ ML) + 0.75LL ±  0.25</w:t>
            </w:r>
            <w:r w:rsidR="00F412BF">
              <w:rPr>
                <w:rFonts w:eastAsia="Calibri" w:cs="Times New Roman"/>
                <w:color w:val="000000"/>
                <w:sz w:val="22"/>
                <w:szCs w:val="22"/>
              </w:rPr>
              <w:t>WL</w:t>
            </w:r>
          </w:p>
        </w:tc>
      </w:tr>
      <w:tr w:rsidR="00F37D37" w:rsidRPr="00B220F1" w:rsidTr="00F412BF">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1273" w:type="pct"/>
            <w:vMerge/>
            <w:tcBorders>
              <w:top w:val="nil"/>
              <w:left w:val="double" w:sz="4" w:space="0" w:color="auto"/>
              <w:bottom w:val="double" w:sz="6" w:space="0" w:color="000000"/>
              <w:right w:val="double" w:sz="6" w:space="0" w:color="auto"/>
            </w:tcBorders>
            <w:vAlign w:val="center"/>
            <w:hideMark/>
          </w:tcPr>
          <w:p w:rsidR="00F37D37" w:rsidRPr="0093380D" w:rsidRDefault="00F37D37" w:rsidP="00F37D37">
            <w:pPr>
              <w:bidi w:val="0"/>
              <w:spacing w:before="100" w:beforeAutospacing="1" w:after="100" w:afterAutospacing="1"/>
              <w:rPr>
                <w:rFonts w:eastAsia="Calibri" w:cs="Times New Roman"/>
                <w:color w:val="000000"/>
                <w:sz w:val="22"/>
                <w:szCs w:val="22"/>
              </w:rPr>
            </w:pPr>
          </w:p>
        </w:tc>
        <w:tc>
          <w:tcPr>
            <w:tcW w:w="3079" w:type="pct"/>
            <w:tcBorders>
              <w:top w:val="nil"/>
              <w:left w:val="nil"/>
              <w:bottom w:val="double" w:sz="6" w:space="0" w:color="auto"/>
              <w:right w:val="double" w:sz="6" w:space="0" w:color="auto"/>
            </w:tcBorders>
            <w:shd w:val="clear" w:color="auto" w:fill="auto"/>
            <w:noWrap/>
            <w:vAlign w:val="center"/>
            <w:hideMark/>
          </w:tcPr>
          <w:p w:rsidR="00F37D37" w:rsidRPr="00B220F1" w:rsidRDefault="00F412BF" w:rsidP="00F412BF">
            <w:pPr>
              <w:bidi w:val="0"/>
              <w:spacing w:before="100" w:beforeAutospacing="1" w:after="100" w:afterAutospacing="1"/>
              <w:rPr>
                <w:rFonts w:eastAsia="Calibri" w:cs="Times New Roman"/>
                <w:color w:val="000000"/>
                <w:sz w:val="22"/>
                <w:szCs w:val="22"/>
              </w:rPr>
            </w:pPr>
            <w:r>
              <w:rPr>
                <w:rFonts w:eastAsia="Calibri" w:cs="Times New Roman"/>
                <w:color w:val="000000"/>
                <w:sz w:val="22"/>
                <w:szCs w:val="22"/>
              </w:rPr>
              <w:t xml:space="preserve">0.6(DL+ DLempty+ ML) ± </w:t>
            </w:r>
            <w:r w:rsidR="00F37D37" w:rsidRPr="00B220F1">
              <w:rPr>
                <w:rFonts w:eastAsia="Calibri" w:cs="Times New Roman"/>
                <w:color w:val="000000"/>
                <w:sz w:val="22"/>
                <w:szCs w:val="22"/>
              </w:rPr>
              <w:t>0.25WL</w:t>
            </w:r>
          </w:p>
        </w:tc>
      </w:tr>
    </w:tbl>
    <w:p w:rsidR="002F0DA4" w:rsidRPr="00F24D27" w:rsidRDefault="002F0DA4" w:rsidP="002F0DA4">
      <w:pPr>
        <w:bidi w:val="0"/>
        <w:spacing w:before="120" w:after="120" w:line="276" w:lineRule="auto"/>
        <w:rPr>
          <w:rFonts w:cs="Arial"/>
          <w:b/>
          <w:bCs/>
          <w:sz w:val="24"/>
          <w:lang w:bidi="en-US"/>
        </w:rPr>
      </w:pPr>
      <w:r w:rsidRPr="004D6017">
        <w:rPr>
          <w:rFonts w:cs="Arial"/>
          <w:b/>
          <w:bCs/>
          <w:sz w:val="24"/>
          <w:lang w:bidi="en-US"/>
        </w:rPr>
        <w:lastRenderedPageBreak/>
        <w:t>Strength Design:</w:t>
      </w:r>
      <w:r w:rsidRPr="00E470C6">
        <w:rPr>
          <w:rFonts w:eastAsia="Calibri" w:cs="Times New Roman"/>
          <w:noProof/>
        </w:rPr>
        <w:t xml:space="preserve"> </w:t>
      </w:r>
    </w:p>
    <w:tbl>
      <w:tblPr>
        <w:tblW w:w="5078" w:type="pct"/>
        <w:tblLayout w:type="fixed"/>
        <w:tblLook w:val="04A0" w:firstRow="1" w:lastRow="0" w:firstColumn="1" w:lastColumn="0" w:noHBand="0" w:noVBand="1"/>
      </w:tblPr>
      <w:tblGrid>
        <w:gridCol w:w="1410"/>
        <w:gridCol w:w="2781"/>
        <w:gridCol w:w="6689"/>
      </w:tblGrid>
      <w:tr w:rsidR="002F0DA4" w:rsidRPr="00F24D27" w:rsidTr="00C31F06">
        <w:trPr>
          <w:trHeight w:hRule="exact" w:val="327"/>
          <w:tblHeader/>
        </w:trPr>
        <w:tc>
          <w:tcPr>
            <w:tcW w:w="1926" w:type="pct"/>
            <w:gridSpan w:val="2"/>
            <w:tcBorders>
              <w:top w:val="double" w:sz="6" w:space="0" w:color="auto"/>
              <w:left w:val="double" w:sz="6" w:space="0" w:color="auto"/>
              <w:bottom w:val="double" w:sz="6" w:space="0" w:color="auto"/>
              <w:right w:val="double" w:sz="6" w:space="0" w:color="000000"/>
            </w:tcBorders>
            <w:shd w:val="clear" w:color="000000" w:fill="D8D8D8"/>
            <w:noWrap/>
            <w:vAlign w:val="bottom"/>
            <w:hideMark/>
          </w:tcPr>
          <w:p w:rsidR="002F0DA4" w:rsidRPr="00F24D27" w:rsidRDefault="002F0DA4" w:rsidP="00552B3C">
            <w:pPr>
              <w:bidi w:val="0"/>
              <w:spacing w:after="200" w:line="276" w:lineRule="auto"/>
              <w:jc w:val="center"/>
              <w:rPr>
                <w:rFonts w:eastAsia="Calibri" w:cs="Times New Roman"/>
                <w:color w:val="000000"/>
                <w:sz w:val="24"/>
              </w:rPr>
            </w:pPr>
            <w:r w:rsidRPr="00F24D27">
              <w:rPr>
                <w:rFonts w:eastAsia="Calibri" w:cs="Times New Roman"/>
                <w:color w:val="000000"/>
                <w:sz w:val="24"/>
              </w:rPr>
              <w:t>Category</w:t>
            </w:r>
          </w:p>
        </w:tc>
        <w:tc>
          <w:tcPr>
            <w:tcW w:w="3074" w:type="pct"/>
            <w:tcBorders>
              <w:top w:val="double" w:sz="6" w:space="0" w:color="auto"/>
              <w:left w:val="nil"/>
              <w:bottom w:val="double" w:sz="6" w:space="0" w:color="auto"/>
              <w:right w:val="double" w:sz="6" w:space="0" w:color="auto"/>
            </w:tcBorders>
            <w:shd w:val="clear" w:color="000000" w:fill="D8D8D8"/>
            <w:noWrap/>
            <w:vAlign w:val="bottom"/>
            <w:hideMark/>
          </w:tcPr>
          <w:p w:rsidR="002F0DA4" w:rsidRPr="00F24D27" w:rsidRDefault="002F0DA4" w:rsidP="00552B3C">
            <w:pPr>
              <w:bidi w:val="0"/>
              <w:spacing w:after="200" w:line="276" w:lineRule="auto"/>
              <w:jc w:val="center"/>
              <w:rPr>
                <w:rFonts w:eastAsia="Calibri" w:cs="Times New Roman"/>
                <w:color w:val="000000"/>
                <w:sz w:val="24"/>
              </w:rPr>
            </w:pPr>
            <w:r w:rsidRPr="00F24D27">
              <w:rPr>
                <w:rFonts w:eastAsia="Calibri" w:cs="Times New Roman"/>
                <w:color w:val="000000"/>
                <w:sz w:val="24"/>
              </w:rPr>
              <w:t>Load Combination</w:t>
            </w:r>
          </w:p>
        </w:tc>
      </w:tr>
      <w:tr w:rsidR="00F412BF" w:rsidRPr="0093380D" w:rsidTr="00C31F06">
        <w:trPr>
          <w:trHeight w:hRule="exact" w:val="459"/>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552B3C">
            <w:pPr>
              <w:bidi w:val="0"/>
              <w:spacing w:after="200" w:line="276" w:lineRule="auto"/>
              <w:jc w:val="center"/>
              <w:rPr>
                <w:rFonts w:eastAsia="Calibri" w:cs="Times New Roman"/>
                <w:color w:val="000000"/>
                <w:sz w:val="24"/>
              </w:rPr>
            </w:pPr>
            <w:r w:rsidRPr="0093380D">
              <w:rPr>
                <w:rFonts w:eastAsia="Calibri" w:cs="Times New Roman"/>
                <w:color w:val="000000"/>
                <w:sz w:val="24"/>
              </w:rPr>
              <w:t>Category A</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552B3C">
            <w:pPr>
              <w:bidi w:val="0"/>
              <w:spacing w:after="200" w:line="276" w:lineRule="auto"/>
              <w:jc w:val="center"/>
              <w:rPr>
                <w:rFonts w:eastAsia="Calibri" w:cs="Times New Roman"/>
                <w:color w:val="000000"/>
                <w:sz w:val="24"/>
              </w:rPr>
            </w:pPr>
            <w:r w:rsidRPr="0093380D">
              <w:rPr>
                <w:rFonts w:eastAsia="Calibri" w:cs="Times New Roman"/>
                <w:color w:val="000000"/>
                <w:sz w:val="24"/>
              </w:rPr>
              <w:t>Operation Without Wind</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93380D" w:rsidRDefault="00F412BF" w:rsidP="00552B3C">
            <w:pPr>
              <w:bidi w:val="0"/>
              <w:spacing w:after="200" w:line="276" w:lineRule="auto"/>
              <w:rPr>
                <w:rFonts w:eastAsia="Calibri" w:cs="Times New Roman"/>
                <w:color w:val="000000"/>
                <w:sz w:val="24"/>
              </w:rPr>
            </w:pPr>
            <w:r w:rsidRPr="0093380D">
              <w:rPr>
                <w:rFonts w:eastAsia="Calibri" w:cs="Times New Roman"/>
                <w:color w:val="000000"/>
                <w:sz w:val="24"/>
              </w:rPr>
              <w:t>1.4(DL+ DLempty + LLop)</w:t>
            </w:r>
          </w:p>
        </w:tc>
      </w:tr>
      <w:tr w:rsidR="00F412BF" w:rsidRPr="0093380D" w:rsidTr="00C31F06">
        <w:trPr>
          <w:trHeight w:hRule="exact" w:val="71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552B3C">
            <w:pPr>
              <w:bidi w:val="0"/>
              <w:spacing w:after="200" w:line="276" w:lineRule="auto"/>
              <w:jc w:val="center"/>
              <w:rPr>
                <w:rFonts w:eastAsia="Calibri" w:cs="Times New Roman"/>
                <w:color w:val="000000"/>
                <w:sz w:val="24"/>
              </w:rPr>
            </w:pPr>
          </w:p>
        </w:tc>
        <w:tc>
          <w:tcPr>
            <w:tcW w:w="1278" w:type="pct"/>
            <w:vMerge/>
            <w:tcBorders>
              <w:left w:val="double" w:sz="4" w:space="0" w:color="auto"/>
              <w:bottom w:val="double" w:sz="6" w:space="0" w:color="000000"/>
              <w:right w:val="double" w:sz="6" w:space="0" w:color="auto"/>
            </w:tcBorders>
            <w:vAlign w:val="center"/>
            <w:hideMark/>
          </w:tcPr>
          <w:p w:rsidR="00F412BF" w:rsidRPr="0093380D" w:rsidRDefault="00F412BF" w:rsidP="00552B3C">
            <w:pPr>
              <w:bidi w:val="0"/>
              <w:spacing w:after="200" w:line="276" w:lineRule="auto"/>
              <w:jc w:val="center"/>
              <w:rPr>
                <w:rFonts w:eastAsia="Calibri" w:cs="Times New Roman"/>
                <w:color w:val="000000"/>
                <w:sz w:val="24"/>
              </w:rPr>
            </w:pPr>
          </w:p>
        </w:tc>
        <w:tc>
          <w:tcPr>
            <w:tcW w:w="3074" w:type="pct"/>
            <w:tcBorders>
              <w:top w:val="nil"/>
              <w:left w:val="nil"/>
              <w:bottom w:val="single" w:sz="4"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1.2(DL+ DLempty + LLop ± FR + TL ± TLst) +1.6LL </w:t>
            </w:r>
          </w:p>
        </w:tc>
      </w:tr>
      <w:tr w:rsidR="00F412BF" w:rsidRPr="0093380D" w:rsidTr="00C31F06">
        <w:trPr>
          <w:trHeight w:hRule="exact" w:val="711"/>
        </w:trPr>
        <w:tc>
          <w:tcPr>
            <w:tcW w:w="648" w:type="pct"/>
            <w:vMerge/>
            <w:tcBorders>
              <w:top w:val="nil"/>
              <w:left w:val="double" w:sz="6" w:space="0" w:color="auto"/>
              <w:bottom w:val="double" w:sz="6" w:space="0" w:color="000000"/>
              <w:right w:val="double" w:sz="4" w:space="0" w:color="auto"/>
            </w:tcBorders>
            <w:vAlign w:val="center"/>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left w:val="double" w:sz="4" w:space="0" w:color="auto"/>
              <w:bottom w:val="double" w:sz="6" w:space="0" w:color="000000"/>
              <w:right w:val="double" w:sz="6" w:space="0" w:color="auto"/>
            </w:tcBorders>
            <w:vAlign w:val="center"/>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single" w:sz="4" w:space="0" w:color="auto"/>
              <w:left w:val="nil"/>
              <w:bottom w:val="double" w:sz="6" w:space="0" w:color="auto"/>
              <w:right w:val="double" w:sz="6" w:space="0" w:color="auto"/>
            </w:tcBorders>
            <w:shd w:val="clear" w:color="auto" w:fill="auto"/>
            <w:noWrap/>
            <w:vAlign w:val="bottom"/>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 xml:space="preserve">1.2(DL+ DLempty + LLop ± FR + TL ± TLst) +1.6LL </w:t>
            </w:r>
            <w:r>
              <w:rPr>
                <w:rFonts w:eastAsia="Calibri" w:cs="Times New Roman"/>
                <w:color w:val="000000"/>
                <w:sz w:val="24"/>
              </w:rPr>
              <w:t>+ 0.5S</w:t>
            </w:r>
          </w:p>
        </w:tc>
      </w:tr>
      <w:tr w:rsidR="00F412BF" w:rsidRPr="0093380D" w:rsidTr="00C31F06">
        <w:trPr>
          <w:trHeight w:hRule="exact" w:val="81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Operation With Wind</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C31F06" w:rsidRDefault="00F412BF" w:rsidP="00F412BF">
            <w:pPr>
              <w:bidi w:val="0"/>
              <w:spacing w:after="200" w:line="276" w:lineRule="auto"/>
              <w:rPr>
                <w:rFonts w:eastAsia="Calibri" w:cs="Times New Roman"/>
                <w:color w:val="000000"/>
                <w:sz w:val="24"/>
              </w:rPr>
            </w:pPr>
            <w:r w:rsidRPr="00C31F06">
              <w:rPr>
                <w:rFonts w:eastAsia="Calibri" w:cs="Times New Roman"/>
                <w:color w:val="000000"/>
                <w:sz w:val="24"/>
              </w:rPr>
              <w:t xml:space="preserve">1.2(DL+ DLempty + LLop ± FR + TL) </w:t>
            </w:r>
            <w:bookmarkStart w:id="337" w:name="OLE_LINK24"/>
            <w:bookmarkStart w:id="338" w:name="OLE_LINK25"/>
            <w:r w:rsidRPr="00C31F06">
              <w:rPr>
                <w:rFonts w:eastAsia="Calibri" w:cs="Times New Roman"/>
                <w:color w:val="000000"/>
                <w:sz w:val="24"/>
              </w:rPr>
              <w:t xml:space="preserve">+ </w:t>
            </w:r>
            <w:bookmarkStart w:id="339" w:name="OLE_LINK22"/>
            <w:bookmarkStart w:id="340" w:name="OLE_LINK23"/>
            <w:r w:rsidRPr="00C31F06">
              <w:rPr>
                <w:rFonts w:eastAsia="Calibri" w:cs="Times New Roman"/>
                <w:color w:val="000000"/>
                <w:sz w:val="24"/>
              </w:rPr>
              <w:t xml:space="preserve">1.0LL </w:t>
            </w:r>
            <w:bookmarkEnd w:id="337"/>
            <w:bookmarkEnd w:id="338"/>
            <w:bookmarkEnd w:id="339"/>
            <w:bookmarkEnd w:id="340"/>
            <w:r w:rsidRPr="00C31F06">
              <w:rPr>
                <w:rFonts w:eastAsia="Calibri" w:cs="Times New Roman"/>
                <w:color w:val="000000"/>
                <w:sz w:val="24"/>
              </w:rPr>
              <w:t>± 1.6WL + 0.5S</w:t>
            </w:r>
          </w:p>
        </w:tc>
      </w:tr>
      <w:tr w:rsidR="00F412BF" w:rsidRPr="0093380D" w:rsidTr="00C31F06">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w:t>
            </w:r>
            <w:r w:rsidR="00C31F06">
              <w:rPr>
                <w:rFonts w:eastAsia="Calibri" w:cs="Times New Roman"/>
                <w:color w:val="000000"/>
                <w:sz w:val="24"/>
              </w:rPr>
              <w:t>DLempty + LLop ± FR + TL) ± 0.8</w:t>
            </w:r>
            <w:r w:rsidRPr="00B220F1">
              <w:rPr>
                <w:rFonts w:eastAsia="Calibri" w:cs="Times New Roman"/>
                <w:color w:val="000000"/>
                <w:sz w:val="24"/>
              </w:rPr>
              <w:t>WL</w:t>
            </w:r>
            <w:r w:rsidR="00C31F06">
              <w:rPr>
                <w:rFonts w:eastAsia="Calibri" w:cs="Times New Roman"/>
                <w:color w:val="000000"/>
                <w:sz w:val="24"/>
              </w:rPr>
              <w:t xml:space="preserve"> + 1.6S</w:t>
            </w:r>
          </w:p>
        </w:tc>
      </w:tr>
      <w:tr w:rsidR="00F412BF" w:rsidRPr="0093380D" w:rsidTr="00C31F06">
        <w:trPr>
          <w:trHeight w:hRule="exact" w:val="63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0.9(DL+ DLempty + LLop</w:t>
            </w:r>
            <w:r w:rsidR="00C31F06">
              <w:rPr>
                <w:rFonts w:eastAsia="Calibri" w:cs="Times New Roman"/>
                <w:color w:val="000000"/>
                <w:sz w:val="24"/>
              </w:rPr>
              <w:t xml:space="preserve"> ±</w:t>
            </w:r>
            <w:r w:rsidRPr="00B220F1">
              <w:rPr>
                <w:rFonts w:eastAsia="Calibri" w:cs="Times New Roman"/>
                <w:color w:val="000000"/>
                <w:sz w:val="24"/>
              </w:rPr>
              <w:t xml:space="preserve"> FR + TL) ± 1.</w:t>
            </w:r>
            <w:r>
              <w:rPr>
                <w:rFonts w:eastAsia="Calibri" w:cs="Times New Roman"/>
                <w:color w:val="000000"/>
                <w:sz w:val="24"/>
              </w:rPr>
              <w:t>6</w:t>
            </w:r>
            <w:r w:rsidRPr="00B220F1">
              <w:rPr>
                <w:rFonts w:eastAsia="Calibri" w:cs="Times New Roman"/>
                <w:color w:val="000000"/>
                <w:sz w:val="24"/>
              </w:rPr>
              <w:t>WL</w:t>
            </w:r>
          </w:p>
        </w:tc>
      </w:tr>
      <w:tr w:rsidR="00F412BF" w:rsidRPr="0093380D" w:rsidTr="00C31F06">
        <w:trPr>
          <w:trHeight w:hRule="exact" w:val="540"/>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B</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Test</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C31F06" w:rsidRDefault="00F412BF" w:rsidP="00C31F06">
            <w:pPr>
              <w:bidi w:val="0"/>
              <w:spacing w:after="200" w:line="276" w:lineRule="auto"/>
              <w:rPr>
                <w:rFonts w:eastAsia="Calibri" w:cs="Times New Roman"/>
                <w:color w:val="000000"/>
                <w:sz w:val="24"/>
              </w:rPr>
            </w:pPr>
            <w:r w:rsidRPr="00C31F06">
              <w:rPr>
                <w:rFonts w:eastAsia="Calibri" w:cs="Times New Roman"/>
                <w:color w:val="000000"/>
                <w:sz w:val="24"/>
              </w:rPr>
              <w:t xml:space="preserve">1.2(DL+ DLempty + Test ) + 1.0LL ± </w:t>
            </w:r>
            <w:r w:rsidR="00C31F06" w:rsidRPr="00C31F06">
              <w:rPr>
                <w:rFonts w:eastAsia="Calibri" w:cs="Times New Roman"/>
                <w:color w:val="000000"/>
                <w:sz w:val="24"/>
              </w:rPr>
              <w:t>1.6</w:t>
            </w:r>
            <w:r w:rsidRPr="00C31F06">
              <w:rPr>
                <w:rFonts w:eastAsia="Calibri" w:cs="Times New Roman"/>
                <w:color w:val="000000"/>
                <w:sz w:val="24"/>
              </w:rPr>
              <w:t>(0.25WL)</w:t>
            </w:r>
            <w:r w:rsidR="00C31F06" w:rsidRPr="00C31F06">
              <w:rPr>
                <w:rFonts w:eastAsia="Calibri" w:cs="Times New Roman"/>
                <w:color w:val="000000"/>
                <w:sz w:val="24"/>
              </w:rPr>
              <w:t xml:space="preserve"> + 0.5S</w:t>
            </w:r>
          </w:p>
        </w:tc>
      </w:tr>
      <w:tr w:rsidR="00F412BF" w:rsidRPr="0093380D" w:rsidTr="00C31F06">
        <w:trPr>
          <w:trHeight w:hRule="exact" w:val="522"/>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1.2(DL+ DLempty + Test ) + 1.6LL</w:t>
            </w:r>
            <w:r w:rsidR="00C31F06" w:rsidRPr="00C31F06">
              <w:rPr>
                <w:rFonts w:eastAsia="Calibri" w:cs="Times New Roman"/>
                <w:color w:val="000000"/>
                <w:sz w:val="24"/>
              </w:rPr>
              <w:t xml:space="preserve"> + 0.5S</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nil"/>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0.9(DL+ DLempty + Test ) ± 1.</w:t>
            </w:r>
            <w:r w:rsidR="00C31F06">
              <w:rPr>
                <w:rFonts w:eastAsia="Calibri" w:cs="Times New Roman"/>
                <w:color w:val="000000"/>
                <w:sz w:val="24"/>
              </w:rPr>
              <w:t>6</w:t>
            </w:r>
            <w:r w:rsidRPr="00B220F1">
              <w:rPr>
                <w:rFonts w:eastAsia="Calibri" w:cs="Times New Roman"/>
                <w:color w:val="000000"/>
                <w:sz w:val="24"/>
              </w:rPr>
              <w:t>(</w:t>
            </w:r>
            <w:r w:rsidR="00C31F06">
              <w:rPr>
                <w:rFonts w:eastAsia="Calibri" w:cs="Times New Roman"/>
                <w:color w:val="000000"/>
                <w:sz w:val="24"/>
              </w:rPr>
              <w:t>0.25</w:t>
            </w:r>
            <w:r w:rsidRPr="00B220F1">
              <w:rPr>
                <w:rFonts w:eastAsia="Calibri" w:cs="Times New Roman"/>
                <w:color w:val="000000"/>
                <w:sz w:val="24"/>
              </w:rPr>
              <w:t>WL)</w:t>
            </w:r>
          </w:p>
        </w:tc>
      </w:tr>
      <w:tr w:rsidR="00F412BF" w:rsidRPr="0093380D" w:rsidTr="00C31F06">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C</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Erection</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DLempty + ER) + 1.6LL </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 xml:space="preserve">1.2(DL+ DLempty + ER) + 1.0LL ± </w:t>
            </w:r>
            <w:r w:rsidR="00C31F06">
              <w:rPr>
                <w:rFonts w:eastAsia="Calibri" w:cs="Times New Roman"/>
                <w:color w:val="000000"/>
                <w:sz w:val="24"/>
              </w:rPr>
              <w:t>0.8</w:t>
            </w:r>
            <w:r w:rsidRPr="00B220F1">
              <w:rPr>
                <w:rFonts w:eastAsia="Calibri" w:cs="Times New Roman"/>
                <w:color w:val="000000"/>
                <w:sz w:val="24"/>
              </w:rPr>
              <w:t>WL</w:t>
            </w:r>
          </w:p>
        </w:tc>
      </w:tr>
      <w:tr w:rsidR="00F412BF" w:rsidRPr="0093380D" w:rsidTr="00C31F06">
        <w:trPr>
          <w:trHeight w:hRule="exact" w:val="62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C31F06">
            <w:pPr>
              <w:bidi w:val="0"/>
              <w:spacing w:after="200" w:line="276" w:lineRule="auto"/>
              <w:rPr>
                <w:rFonts w:eastAsia="Calibri" w:cs="Times New Roman"/>
                <w:color w:val="000000"/>
                <w:sz w:val="24"/>
              </w:rPr>
            </w:pPr>
            <w:r w:rsidRPr="00B220F1">
              <w:rPr>
                <w:rFonts w:eastAsia="Calibri" w:cs="Times New Roman"/>
                <w:color w:val="000000"/>
                <w:sz w:val="24"/>
              </w:rPr>
              <w:t>0.9(DL+ DLempty + ER) ± 1.</w:t>
            </w:r>
            <w:r w:rsidR="00C31F06">
              <w:rPr>
                <w:rFonts w:eastAsia="Calibri" w:cs="Times New Roman"/>
                <w:color w:val="000000"/>
                <w:sz w:val="24"/>
              </w:rPr>
              <w:t>6</w:t>
            </w:r>
            <w:r w:rsidRPr="00B220F1">
              <w:rPr>
                <w:rFonts w:eastAsia="Calibri" w:cs="Times New Roman"/>
                <w:color w:val="000000"/>
                <w:sz w:val="24"/>
              </w:rPr>
              <w:t>WL</w:t>
            </w:r>
          </w:p>
        </w:tc>
      </w:tr>
      <w:tr w:rsidR="00F412BF" w:rsidRPr="0093380D" w:rsidTr="00C31F06">
        <w:trPr>
          <w:trHeight w:hRule="exact" w:val="522"/>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D</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Earthquake</w:t>
            </w: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1.2( DL+ DLempty + LLop + TL) + 1.0LL ± 1.0EQ</w:t>
            </w:r>
            <w:r w:rsidR="002E3D6A">
              <w:rPr>
                <w:rFonts w:eastAsia="Calibri" w:cs="Times New Roman"/>
                <w:color w:val="000000"/>
                <w:sz w:val="24"/>
              </w:rPr>
              <w:t xml:space="preserve"> </w:t>
            </w:r>
            <w:r w:rsidR="002E3D6A" w:rsidRPr="00C31F06">
              <w:rPr>
                <w:rFonts w:eastAsia="Calibri" w:cs="Times New Roman"/>
                <w:color w:val="000000"/>
                <w:sz w:val="24"/>
              </w:rPr>
              <w:t>+ 0.</w:t>
            </w:r>
            <w:r w:rsidR="002E3D6A">
              <w:rPr>
                <w:rFonts w:eastAsia="Calibri" w:cs="Times New Roman"/>
                <w:color w:val="000000"/>
                <w:sz w:val="24"/>
              </w:rPr>
              <w:t>2</w:t>
            </w:r>
            <w:r w:rsidR="002E3D6A" w:rsidRPr="00C31F06">
              <w:rPr>
                <w:rFonts w:eastAsia="Calibri" w:cs="Times New Roman"/>
                <w:color w:val="000000"/>
                <w:sz w:val="24"/>
              </w:rPr>
              <w:t>S</w:t>
            </w:r>
          </w:p>
        </w:tc>
      </w:tr>
      <w:tr w:rsidR="00F412BF" w:rsidRPr="0093380D" w:rsidTr="00C31F06">
        <w:trPr>
          <w:trHeight w:hRule="exact" w:val="549"/>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jc w:val="center"/>
              <w:rPr>
                <w:rFonts w:eastAsia="Calibri" w:cs="Times New Roman"/>
                <w:color w:val="000000"/>
                <w:sz w:val="24"/>
              </w:rPr>
            </w:pPr>
          </w:p>
        </w:tc>
        <w:tc>
          <w:tcPr>
            <w:tcW w:w="3074" w:type="pct"/>
            <w:tcBorders>
              <w:top w:val="nil"/>
              <w:left w:val="nil"/>
              <w:bottom w:val="nil"/>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0.9( DL+ DLempty + LLop+ TL) ± 1.0EQ</w:t>
            </w:r>
          </w:p>
        </w:tc>
      </w:tr>
      <w:tr w:rsidR="00F412BF" w:rsidRPr="0093380D" w:rsidTr="00C31F06">
        <w:trPr>
          <w:trHeight w:hRule="exact" w:val="621"/>
        </w:trPr>
        <w:tc>
          <w:tcPr>
            <w:tcW w:w="648" w:type="pct"/>
            <w:vMerge w:val="restart"/>
            <w:tcBorders>
              <w:top w:val="nil"/>
              <w:left w:val="double" w:sz="6" w:space="0" w:color="auto"/>
              <w:bottom w:val="double" w:sz="6" w:space="0" w:color="000000"/>
              <w:right w:val="double" w:sz="4" w:space="0" w:color="auto"/>
            </w:tcBorders>
            <w:shd w:val="clear" w:color="auto" w:fill="auto"/>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Category E</w:t>
            </w:r>
          </w:p>
        </w:tc>
        <w:tc>
          <w:tcPr>
            <w:tcW w:w="1278" w:type="pct"/>
            <w:vMerge w:val="restart"/>
            <w:tcBorders>
              <w:top w:val="nil"/>
              <w:left w:val="double" w:sz="4" w:space="0" w:color="auto"/>
              <w:bottom w:val="double" w:sz="6" w:space="0" w:color="000000"/>
              <w:right w:val="double" w:sz="6" w:space="0" w:color="auto"/>
            </w:tcBorders>
            <w:shd w:val="clear" w:color="auto" w:fill="auto"/>
            <w:noWrap/>
            <w:vAlign w:val="center"/>
            <w:hideMark/>
          </w:tcPr>
          <w:p w:rsidR="00F412BF" w:rsidRPr="0093380D" w:rsidRDefault="00F412BF" w:rsidP="00F412BF">
            <w:pPr>
              <w:bidi w:val="0"/>
              <w:spacing w:after="200" w:line="276" w:lineRule="auto"/>
              <w:jc w:val="center"/>
              <w:rPr>
                <w:rFonts w:eastAsia="Calibri" w:cs="Times New Roman"/>
                <w:color w:val="000000"/>
                <w:sz w:val="24"/>
              </w:rPr>
            </w:pPr>
            <w:r w:rsidRPr="0093380D">
              <w:rPr>
                <w:rFonts w:eastAsia="Calibri" w:cs="Times New Roman"/>
                <w:color w:val="000000"/>
                <w:sz w:val="24"/>
              </w:rPr>
              <w:t>Maintenance</w:t>
            </w:r>
          </w:p>
        </w:tc>
        <w:tc>
          <w:tcPr>
            <w:tcW w:w="3074" w:type="pct"/>
            <w:tcBorders>
              <w:top w:val="double" w:sz="6" w:space="0" w:color="auto"/>
              <w:left w:val="nil"/>
              <w:bottom w:val="single" w:sz="8"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 xml:space="preserve">1.2(DL+ DLempty + ML ) + 1.0LL ± </w:t>
            </w:r>
            <w:r w:rsidR="002E3D6A">
              <w:rPr>
                <w:rFonts w:eastAsia="Calibri" w:cs="Times New Roman"/>
                <w:color w:val="000000"/>
                <w:sz w:val="24"/>
              </w:rPr>
              <w:t>1.6</w:t>
            </w:r>
            <w:r w:rsidRPr="00B220F1">
              <w:rPr>
                <w:rFonts w:eastAsia="Calibri" w:cs="Times New Roman"/>
                <w:color w:val="000000"/>
                <w:sz w:val="24"/>
              </w:rPr>
              <w:t>(0.25WL)</w:t>
            </w:r>
          </w:p>
        </w:tc>
      </w:tr>
      <w:tr w:rsidR="00F412BF" w:rsidRPr="0093380D" w:rsidTr="00C31F06">
        <w:trPr>
          <w:trHeight w:hRule="exact" w:val="621"/>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3074" w:type="pct"/>
            <w:tcBorders>
              <w:top w:val="nil"/>
              <w:left w:val="nil"/>
              <w:bottom w:val="single" w:sz="8" w:space="0" w:color="auto"/>
              <w:right w:val="double" w:sz="6" w:space="0" w:color="auto"/>
            </w:tcBorders>
            <w:shd w:val="clear" w:color="auto" w:fill="auto"/>
            <w:noWrap/>
            <w:vAlign w:val="bottom"/>
            <w:hideMark/>
          </w:tcPr>
          <w:p w:rsidR="00F412BF" w:rsidRPr="00B220F1" w:rsidRDefault="00F412BF" w:rsidP="00F412BF">
            <w:pPr>
              <w:bidi w:val="0"/>
              <w:spacing w:after="200" w:line="276" w:lineRule="auto"/>
              <w:rPr>
                <w:rFonts w:eastAsia="Calibri" w:cs="Times New Roman"/>
                <w:color w:val="000000"/>
                <w:sz w:val="24"/>
              </w:rPr>
            </w:pPr>
            <w:r w:rsidRPr="00B220F1">
              <w:rPr>
                <w:rFonts w:eastAsia="Calibri" w:cs="Times New Roman"/>
                <w:color w:val="000000"/>
                <w:sz w:val="24"/>
              </w:rPr>
              <w:t>1.2(DL+ DLempty + ML ) + 1.6(LL)</w:t>
            </w:r>
          </w:p>
        </w:tc>
      </w:tr>
      <w:tr w:rsidR="00F412BF" w:rsidRPr="00F24D27" w:rsidTr="00C31F06">
        <w:trPr>
          <w:trHeight w:hRule="exact" w:val="540"/>
        </w:trPr>
        <w:tc>
          <w:tcPr>
            <w:tcW w:w="648" w:type="pct"/>
            <w:vMerge/>
            <w:tcBorders>
              <w:top w:val="nil"/>
              <w:left w:val="double" w:sz="6" w:space="0" w:color="auto"/>
              <w:bottom w:val="double" w:sz="6" w:space="0" w:color="000000"/>
              <w:right w:val="double" w:sz="4"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1278" w:type="pct"/>
            <w:vMerge/>
            <w:tcBorders>
              <w:top w:val="nil"/>
              <w:left w:val="double" w:sz="4" w:space="0" w:color="auto"/>
              <w:bottom w:val="double" w:sz="6" w:space="0" w:color="000000"/>
              <w:right w:val="double" w:sz="6" w:space="0" w:color="auto"/>
            </w:tcBorders>
            <w:vAlign w:val="center"/>
            <w:hideMark/>
          </w:tcPr>
          <w:p w:rsidR="00F412BF" w:rsidRPr="0093380D" w:rsidRDefault="00F412BF" w:rsidP="00F412BF">
            <w:pPr>
              <w:bidi w:val="0"/>
              <w:spacing w:after="200" w:line="276" w:lineRule="auto"/>
              <w:rPr>
                <w:rFonts w:eastAsia="Calibri" w:cs="Times New Roman"/>
                <w:color w:val="000000"/>
                <w:sz w:val="24"/>
              </w:rPr>
            </w:pPr>
          </w:p>
        </w:tc>
        <w:tc>
          <w:tcPr>
            <w:tcW w:w="3074" w:type="pct"/>
            <w:tcBorders>
              <w:top w:val="nil"/>
              <w:left w:val="nil"/>
              <w:bottom w:val="double" w:sz="6" w:space="0" w:color="auto"/>
              <w:right w:val="double" w:sz="6" w:space="0" w:color="auto"/>
            </w:tcBorders>
            <w:shd w:val="clear" w:color="auto" w:fill="auto"/>
            <w:noWrap/>
            <w:vAlign w:val="bottom"/>
            <w:hideMark/>
          </w:tcPr>
          <w:p w:rsidR="00F412BF" w:rsidRPr="00B220F1" w:rsidRDefault="00F412BF" w:rsidP="002E3D6A">
            <w:pPr>
              <w:bidi w:val="0"/>
              <w:spacing w:after="200" w:line="276" w:lineRule="auto"/>
              <w:rPr>
                <w:rFonts w:eastAsia="Calibri" w:cs="Times New Roman"/>
                <w:color w:val="000000"/>
                <w:sz w:val="24"/>
              </w:rPr>
            </w:pPr>
            <w:r w:rsidRPr="00B220F1">
              <w:rPr>
                <w:rFonts w:eastAsia="Calibri" w:cs="Times New Roman"/>
                <w:color w:val="000000"/>
                <w:sz w:val="24"/>
              </w:rPr>
              <w:t>0.9(DL+ DLempty+ ML) ± 1.</w:t>
            </w:r>
            <w:r w:rsidR="002E3D6A">
              <w:rPr>
                <w:rFonts w:eastAsia="Calibri" w:cs="Times New Roman"/>
                <w:color w:val="000000"/>
                <w:sz w:val="24"/>
              </w:rPr>
              <w:t>6</w:t>
            </w:r>
            <w:r w:rsidRPr="00B220F1">
              <w:rPr>
                <w:rFonts w:eastAsia="Calibri" w:cs="Times New Roman"/>
                <w:color w:val="000000"/>
                <w:sz w:val="24"/>
              </w:rPr>
              <w:t>(0.25WL)</w:t>
            </w:r>
          </w:p>
        </w:tc>
      </w:tr>
    </w:tbl>
    <w:p w:rsidR="002F0DA4" w:rsidRPr="00CE01A5" w:rsidRDefault="002F0DA4" w:rsidP="002F0DA4">
      <w:pPr>
        <w:keepNext/>
        <w:widowControl w:val="0"/>
        <w:numPr>
          <w:ilvl w:val="0"/>
          <w:numId w:val="1"/>
        </w:numPr>
        <w:bidi w:val="0"/>
        <w:spacing w:before="240" w:after="240"/>
        <w:jc w:val="both"/>
        <w:outlineLvl w:val="0"/>
        <w:rPr>
          <w:rFonts w:ascii="Arial" w:hAnsi="Arial" w:cs="Arial"/>
          <w:b/>
          <w:bCs/>
          <w:caps/>
          <w:kern w:val="28"/>
          <w:sz w:val="24"/>
        </w:rPr>
      </w:pPr>
      <w:bookmarkStart w:id="341" w:name="_Toc104026212"/>
      <w:bookmarkStart w:id="342" w:name="_Toc136180761"/>
      <w:r w:rsidRPr="00CE01A5">
        <w:rPr>
          <w:rFonts w:ascii="Arial" w:hAnsi="Arial" w:cs="Arial"/>
          <w:b/>
          <w:bCs/>
          <w:caps/>
          <w:kern w:val="28"/>
          <w:sz w:val="24"/>
        </w:rPr>
        <w:t>ALLOWABLE STRESSES</w:t>
      </w:r>
      <w:bookmarkEnd w:id="341"/>
      <w:bookmarkEnd w:id="342"/>
      <w:r w:rsidRPr="00CE01A5">
        <w:rPr>
          <w:rFonts w:ascii="Arial" w:hAnsi="Arial" w:cs="Arial"/>
          <w:b/>
          <w:bCs/>
          <w:caps/>
          <w:kern w:val="28"/>
          <w:sz w:val="24"/>
        </w:rPr>
        <w:t xml:space="preserve"> </w:t>
      </w:r>
    </w:p>
    <w:p w:rsidR="002F0DA4" w:rsidRDefault="002F0DA4" w:rsidP="00EF29B2">
      <w:pPr>
        <w:autoSpaceDE w:val="0"/>
        <w:autoSpaceDN w:val="0"/>
        <w:bidi w:val="0"/>
        <w:adjustRightInd w:val="0"/>
        <w:spacing w:before="240" w:after="240" w:line="276" w:lineRule="auto"/>
        <w:ind w:left="990" w:right="845"/>
        <w:jc w:val="lowKashida"/>
        <w:rPr>
          <w:rFonts w:ascii="Arial" w:hAnsi="Arial" w:cs="Arial"/>
          <w:sz w:val="22"/>
          <w:szCs w:val="22"/>
          <w:rtl/>
          <w:lang w:bidi="fa-IR"/>
        </w:rPr>
      </w:pPr>
      <w:r w:rsidRPr="00FC5EFB">
        <w:rPr>
          <w:rFonts w:ascii="Arial" w:hAnsi="Arial" w:cs="Arial"/>
          <w:sz w:val="22"/>
          <w:szCs w:val="22"/>
          <w:lang w:bidi="fa-IR"/>
        </w:rPr>
        <w:t>The design allowable stresses for steel, concrete, and masonry structures shall be in accordance with relevant codes specified in clause 3.</w:t>
      </w:r>
      <w:r w:rsidR="00EF29B2">
        <w:rPr>
          <w:rFonts w:ascii="Arial" w:hAnsi="Arial" w:cs="Arial"/>
          <w:sz w:val="22"/>
          <w:szCs w:val="22"/>
          <w:lang w:bidi="fa-IR"/>
        </w:rPr>
        <w:t>2</w:t>
      </w:r>
      <w:r w:rsidRPr="00FC5EFB">
        <w:rPr>
          <w:rFonts w:ascii="Arial" w:hAnsi="Arial" w:cs="Arial"/>
          <w:sz w:val="22"/>
          <w:szCs w:val="22"/>
          <w:lang w:bidi="fa-IR"/>
        </w:rPr>
        <w:t>.</w:t>
      </w:r>
    </w:p>
    <w:p w:rsidR="00634C2A" w:rsidRPr="00CE01A5" w:rsidRDefault="00634C2A" w:rsidP="00634C2A">
      <w:pPr>
        <w:keepNext/>
        <w:widowControl w:val="0"/>
        <w:numPr>
          <w:ilvl w:val="0"/>
          <w:numId w:val="1"/>
        </w:numPr>
        <w:bidi w:val="0"/>
        <w:spacing w:before="240" w:after="240"/>
        <w:jc w:val="both"/>
        <w:outlineLvl w:val="0"/>
        <w:rPr>
          <w:rFonts w:ascii="Arial" w:hAnsi="Arial" w:cs="Arial"/>
          <w:b/>
          <w:bCs/>
          <w:caps/>
          <w:kern w:val="28"/>
          <w:sz w:val="24"/>
        </w:rPr>
      </w:pPr>
      <w:bookmarkStart w:id="343" w:name="_Toc136180762"/>
      <w:r>
        <w:rPr>
          <w:rFonts w:ascii="Arial" w:hAnsi="Arial" w:cs="Arial"/>
          <w:b/>
          <w:bCs/>
          <w:caps/>
          <w:kern w:val="28"/>
          <w:sz w:val="24"/>
        </w:rPr>
        <w:lastRenderedPageBreak/>
        <w:t>vertical deflection</w:t>
      </w:r>
      <w:bookmarkEnd w:id="343"/>
    </w:p>
    <w:p w:rsidR="002F0DA4" w:rsidRDefault="00634C2A" w:rsidP="004D66AB">
      <w:pPr>
        <w:pStyle w:val="Heading2"/>
        <w:rPr>
          <w:rtl/>
        </w:rPr>
      </w:pPr>
      <w:bookmarkStart w:id="344" w:name="_Toc193356630"/>
      <w:bookmarkStart w:id="345" w:name="_Toc193357433"/>
      <w:bookmarkStart w:id="346" w:name="_Toc193358033"/>
      <w:bookmarkStart w:id="347" w:name="_Toc193358204"/>
      <w:bookmarkStart w:id="348" w:name="_Toc193358338"/>
      <w:bookmarkStart w:id="349" w:name="_Toc199147240"/>
      <w:bookmarkStart w:id="350" w:name="_Toc199147582"/>
      <w:bookmarkStart w:id="351" w:name="_Toc200682842"/>
      <w:bookmarkStart w:id="352" w:name="_Toc193356631"/>
      <w:bookmarkStart w:id="353" w:name="_Toc193357434"/>
      <w:bookmarkStart w:id="354" w:name="_Toc193358034"/>
      <w:bookmarkStart w:id="355" w:name="_Toc193358205"/>
      <w:bookmarkStart w:id="356" w:name="_Toc193358339"/>
      <w:bookmarkStart w:id="357" w:name="_Toc199147241"/>
      <w:bookmarkStart w:id="358" w:name="_Toc199147583"/>
      <w:bookmarkStart w:id="359" w:name="_Toc200682843"/>
      <w:bookmarkStart w:id="360" w:name="_Toc412639966"/>
      <w:bookmarkStart w:id="361" w:name="_Toc413832035"/>
      <w:bookmarkStart w:id="362" w:name="_Toc431735693"/>
      <w:bookmarkStart w:id="363" w:name="_Toc503608244"/>
      <w:bookmarkStart w:id="364" w:name="_Toc104026213"/>
      <w:bookmarkStart w:id="365" w:name="_Toc121753911"/>
      <w:bookmarkStart w:id="366" w:name="_Toc121757169"/>
      <w:bookmarkStart w:id="367" w:name="_Toc121757214"/>
      <w:bookmarkStart w:id="368" w:name="_Toc132022789"/>
      <w:bookmarkStart w:id="369" w:name="_Toc13618076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t>steel structures</w:t>
      </w:r>
      <w:bookmarkEnd w:id="360"/>
      <w:bookmarkEnd w:id="361"/>
      <w:bookmarkEnd w:id="362"/>
      <w:bookmarkEnd w:id="363"/>
      <w:bookmarkEnd w:id="364"/>
      <w:bookmarkEnd w:id="365"/>
      <w:bookmarkEnd w:id="366"/>
      <w:bookmarkEnd w:id="367"/>
      <w:bookmarkEnd w:id="368"/>
      <w:bookmarkEnd w:id="369"/>
    </w:p>
    <w:p w:rsidR="002F0DA4" w:rsidRPr="00710C2F" w:rsidRDefault="002F0DA4" w:rsidP="00710C2F">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10C2F">
        <w:rPr>
          <w:rFonts w:ascii="Arial" w:hAnsi="Arial" w:cs="Arial"/>
          <w:sz w:val="22"/>
          <w:szCs w:val="22"/>
          <w:lang w:bidi="fa-IR"/>
        </w:rPr>
        <w:t>In cases in which a structural element is loaded by special equipment and similar, the limitations on deflections shall be given by the responsible person/party that is supplying it.</w:t>
      </w:r>
      <w:bookmarkStart w:id="370" w:name="_Toc193356632"/>
      <w:bookmarkStart w:id="371" w:name="_Toc193357435"/>
      <w:bookmarkStart w:id="372" w:name="_Toc193358035"/>
      <w:bookmarkStart w:id="373" w:name="_Toc193358206"/>
      <w:bookmarkStart w:id="374" w:name="_Toc193358340"/>
      <w:bookmarkStart w:id="375" w:name="_Toc199147242"/>
      <w:bookmarkStart w:id="376" w:name="_Toc199147584"/>
      <w:bookmarkStart w:id="377" w:name="_Toc200682844"/>
      <w:bookmarkEnd w:id="370"/>
      <w:bookmarkEnd w:id="371"/>
      <w:bookmarkEnd w:id="372"/>
      <w:bookmarkEnd w:id="373"/>
      <w:bookmarkEnd w:id="374"/>
      <w:bookmarkEnd w:id="375"/>
      <w:bookmarkEnd w:id="376"/>
      <w:bookmarkEnd w:id="377"/>
    </w:p>
    <w:tbl>
      <w:tblPr>
        <w:tblW w:w="0" w:type="auto"/>
        <w:tblInd w:w="817"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1E0" w:firstRow="1" w:lastRow="1" w:firstColumn="1" w:lastColumn="1" w:noHBand="0" w:noVBand="0"/>
      </w:tblPr>
      <w:tblGrid>
        <w:gridCol w:w="5951"/>
        <w:gridCol w:w="2430"/>
      </w:tblGrid>
      <w:tr w:rsidR="00BA398B" w:rsidRPr="00F24D27" w:rsidTr="00552B3C">
        <w:tc>
          <w:tcPr>
            <w:tcW w:w="5951" w:type="dxa"/>
            <w:tcBorders>
              <w:top w:val="single" w:sz="12" w:space="0" w:color="000000"/>
              <w:bottom w:val="single" w:sz="6" w:space="0" w:color="000000"/>
              <w:tl2br w:val="nil"/>
            </w:tcBorders>
            <w:shd w:val="pct12"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b/>
                <w:bCs/>
                <w:sz w:val="24"/>
                <w:szCs w:val="22"/>
                <w:lang w:bidi="fa-IR"/>
              </w:rPr>
              <w:t>Item</w:t>
            </w:r>
          </w:p>
        </w:tc>
        <w:tc>
          <w:tcPr>
            <w:tcW w:w="2430" w:type="dxa"/>
            <w:tcBorders>
              <w:top w:val="single" w:sz="12" w:space="0" w:color="000000"/>
              <w:bottom w:val="single" w:sz="6" w:space="0" w:color="000000"/>
            </w:tcBorders>
            <w:shd w:val="pct12"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b/>
                <w:bCs/>
                <w:sz w:val="24"/>
                <w:szCs w:val="22"/>
                <w:lang w:bidi="fa-IR"/>
              </w:rPr>
              <w:t>Allowable Deflection</w:t>
            </w:r>
          </w:p>
        </w:tc>
      </w:tr>
      <w:tr w:rsidR="00BA398B" w:rsidRPr="00F24D27" w:rsidTr="00552B3C">
        <w:tc>
          <w:tcPr>
            <w:tcW w:w="5951" w:type="dxa"/>
            <w:tcBorders>
              <w:top w:val="single" w:sz="6" w:space="0" w:color="000000"/>
            </w:tcBorders>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1-purlin and girt of sloped roofs</w:t>
            </w:r>
          </w:p>
        </w:tc>
        <w:tc>
          <w:tcPr>
            <w:tcW w:w="2430" w:type="dxa"/>
            <w:tcBorders>
              <w:top w:val="single" w:sz="6" w:space="0" w:color="000000"/>
            </w:tcBorders>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L/200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2-floor beams supporting equipment for natural operating load</w:t>
            </w:r>
            <w:r w:rsidRPr="00F24D27">
              <w:rPr>
                <w:rFonts w:ascii="Cambria" w:hAnsi="Cambria" w:cs="Times New Roman"/>
                <w:szCs w:val="22"/>
                <w:lang w:val="en-GB" w:bidi="fa-IR"/>
              </w:rPr>
              <w:t xml:space="preserve"> *</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L/400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3-piperack beams for normal operating load</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2"/>
                <w:lang w:val="en-GB" w:bidi="fa-IR"/>
              </w:rPr>
            </w:pPr>
            <w:r w:rsidRPr="00F24D27">
              <w:rPr>
                <w:rFonts w:ascii="Cambria" w:hAnsi="Cambria" w:cs="Times New Roman"/>
                <w:szCs w:val="20"/>
                <w:lang w:val="en-GB" w:bidi="fa-IR"/>
              </w:rPr>
              <w:t>4-Crane’s runway beams  ( vertical due to max. wheel loads):</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Monorail /Hoist Beams</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L/600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60m/min. and below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L/600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90m/min. and below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L/800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100" w:afterAutospacing="1" w:line="280" w:lineRule="atLeast"/>
              <w:ind w:left="284"/>
              <w:jc w:val="both"/>
              <w:rPr>
                <w:rFonts w:ascii="Cambria" w:hAnsi="Cambria" w:cs="Times New Roman"/>
                <w:szCs w:val="22"/>
                <w:lang w:val="en-GB" w:bidi="fa-IR"/>
              </w:rPr>
            </w:pPr>
            <w:r w:rsidRPr="00F24D27">
              <w:rPr>
                <w:rFonts w:ascii="Cambria" w:hAnsi="Cambria" w:cs="Times New Roman"/>
                <w:szCs w:val="20"/>
                <w:lang w:val="en-GB" w:bidi="fa-IR"/>
              </w:rPr>
              <w:t xml:space="preserve">     Electric crane of above 90m/min in travelling speed</w:t>
            </w:r>
          </w:p>
        </w:tc>
        <w:tc>
          <w:tcPr>
            <w:tcW w:w="2430" w:type="dxa"/>
            <w:shd w:val="clear" w:color="auto" w:fill="auto"/>
          </w:tcPr>
          <w:p w:rsidR="00BA398B" w:rsidRPr="00F24D27" w:rsidRDefault="00BA398B" w:rsidP="00552B3C">
            <w:pPr>
              <w:pBdr>
                <w:right w:val="single" w:sz="4" w:space="0" w:color="auto"/>
              </w:pBdr>
              <w:bidi w:val="0"/>
              <w:spacing w:before="100" w:beforeAutospacing="1" w:after="1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L/1000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5-Cantilever Beams with no equipment</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L/150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6-Cantilever Beams with equipment</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L/300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7- Beams with live loads only</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L/360</w:t>
            </w:r>
          </w:p>
        </w:tc>
      </w:tr>
      <w:tr w:rsidR="00BA398B" w:rsidRPr="00F24D27" w:rsidTr="00552B3C">
        <w:tc>
          <w:tcPr>
            <w:tcW w:w="5951" w:type="dxa"/>
            <w:shd w:val="clear" w:color="auto" w:fill="auto"/>
          </w:tcPr>
          <w:p w:rsidR="00BA398B" w:rsidRPr="00F24D27" w:rsidRDefault="00BA398B" w:rsidP="00552B3C">
            <w:pPr>
              <w:pBdr>
                <w:right w:val="single" w:sz="4" w:space="0" w:color="auto"/>
              </w:pBdr>
              <w:bidi w:val="0"/>
              <w:spacing w:before="100" w:beforeAutospacing="1" w:afterAutospacing="1" w:line="280" w:lineRule="atLeast"/>
              <w:jc w:val="both"/>
              <w:rPr>
                <w:rFonts w:ascii="Cambria" w:hAnsi="Cambria" w:cs="Times New Roman"/>
                <w:szCs w:val="20"/>
                <w:lang w:val="en-GB" w:bidi="fa-IR"/>
              </w:rPr>
            </w:pPr>
            <w:r w:rsidRPr="00F24D27">
              <w:rPr>
                <w:rFonts w:ascii="Cambria" w:hAnsi="Cambria" w:cs="Times New Roman"/>
                <w:szCs w:val="20"/>
                <w:lang w:val="en-GB" w:bidi="fa-IR"/>
              </w:rPr>
              <w:t>8- Beams with Live plus Dead loads</w:t>
            </w:r>
          </w:p>
        </w:tc>
        <w:tc>
          <w:tcPr>
            <w:tcW w:w="2430" w:type="dxa"/>
            <w:shd w:val="clear" w:color="auto" w:fill="auto"/>
          </w:tcPr>
          <w:p w:rsidR="00BA398B" w:rsidRPr="00F24D27" w:rsidRDefault="00BA398B" w:rsidP="00552B3C">
            <w:pPr>
              <w:pBdr>
                <w:right w:val="single" w:sz="4" w:space="0" w:color="auto"/>
              </w:pBdr>
              <w:bidi w:val="0"/>
              <w:spacing w:before="100" w:beforeAutospacing="1" w:after="200" w:afterAutospacing="1" w:line="276" w:lineRule="auto"/>
              <w:jc w:val="center"/>
              <w:textAlignment w:val="center"/>
              <w:rPr>
                <w:rFonts w:ascii="Cambria" w:eastAsia="Arial Unicode MS" w:hAnsi="Cambria" w:cs="Times New Roman"/>
                <w:b/>
                <w:bCs/>
                <w:sz w:val="24"/>
                <w:szCs w:val="22"/>
                <w:lang w:bidi="fa-IR"/>
              </w:rPr>
            </w:pPr>
            <w:r w:rsidRPr="00F24D27">
              <w:rPr>
                <w:rFonts w:ascii="Cambria" w:eastAsia="Arial Unicode MS" w:hAnsi="Cambria" w:cs="Times New Roman"/>
                <w:sz w:val="24"/>
                <w:szCs w:val="22"/>
                <w:lang w:bidi="fa-IR"/>
              </w:rPr>
              <w:t>L/240</w:t>
            </w:r>
          </w:p>
        </w:tc>
      </w:tr>
    </w:tbl>
    <w:p w:rsidR="00BA398B" w:rsidRDefault="00BA398B" w:rsidP="00BA398B">
      <w:pPr>
        <w:bidi w:val="0"/>
        <w:spacing w:before="240" w:after="240" w:line="276" w:lineRule="auto"/>
        <w:ind w:left="567" w:right="845"/>
        <w:contextualSpacing/>
        <w:jc w:val="both"/>
        <w:rPr>
          <w:rFonts w:asciiTheme="minorBidi" w:hAnsiTheme="minorBidi" w:cstheme="minorBidi"/>
          <w:sz w:val="24"/>
          <w:lang w:bidi="fa-IR"/>
        </w:rPr>
      </w:pPr>
    </w:p>
    <w:p w:rsidR="00A759AF" w:rsidRPr="00351460" w:rsidRDefault="00BA398B" w:rsidP="00634C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 provided that manufacturer’s recommendations are not violated Where L is the beam span.</w:t>
      </w:r>
    </w:p>
    <w:p w:rsidR="00634C2A" w:rsidRPr="00351460" w:rsidRDefault="00634C2A" w:rsidP="004D66AB">
      <w:pPr>
        <w:pStyle w:val="Heading2"/>
        <w:rPr>
          <w:rtl/>
        </w:rPr>
      </w:pPr>
      <w:bookmarkStart w:id="378" w:name="_Toc136180764"/>
      <w:r w:rsidRPr="00351460">
        <w:t>reinforcement concrete structures</w:t>
      </w:r>
      <w:bookmarkEnd w:id="378"/>
    </w:p>
    <w:p w:rsidR="00634C2A" w:rsidRDefault="00634C2A" w:rsidP="00634C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For concrete members, the deflection criteria representing the most restrictive condition, as set forth in ACI 318 shall be considered.</w:t>
      </w:r>
    </w:p>
    <w:p w:rsidR="00276B36" w:rsidRPr="00CA5771" w:rsidRDefault="00276B36" w:rsidP="00276B36">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CA5771" w:rsidRDefault="004575B7" w:rsidP="00FA098D">
      <w:pPr>
        <w:pStyle w:val="Heading2"/>
      </w:pPr>
      <w:bookmarkStart w:id="379" w:name="_Toc193356634"/>
      <w:bookmarkStart w:id="380" w:name="_Toc193357437"/>
      <w:bookmarkStart w:id="381" w:name="_Toc193358037"/>
      <w:bookmarkStart w:id="382" w:name="_Toc193358208"/>
      <w:bookmarkStart w:id="383" w:name="_Toc193358342"/>
      <w:bookmarkStart w:id="384" w:name="_Toc199147244"/>
      <w:bookmarkStart w:id="385" w:name="_Toc199147586"/>
      <w:bookmarkStart w:id="386" w:name="_Toc200682846"/>
      <w:bookmarkStart w:id="387" w:name="_Toc412639967"/>
      <w:bookmarkStart w:id="388" w:name="_Toc413832038"/>
      <w:bookmarkStart w:id="389" w:name="_Toc431735695"/>
      <w:bookmarkStart w:id="390" w:name="_Toc503608246"/>
      <w:bookmarkStart w:id="391" w:name="_Toc104026216"/>
      <w:bookmarkStart w:id="392" w:name="_Toc121753913"/>
      <w:bookmarkStart w:id="393" w:name="_Toc121757171"/>
      <w:bookmarkStart w:id="394" w:name="_Toc121757216"/>
      <w:bookmarkStart w:id="395" w:name="_Toc132022790"/>
      <w:bookmarkStart w:id="396" w:name="_Toc136180765"/>
      <w:r>
        <w:t xml:space="preserve">allowable </w:t>
      </w:r>
      <w:r w:rsidR="00CA5771" w:rsidRPr="00EE5744">
        <w:t>D</w:t>
      </w:r>
      <w:bookmarkEnd w:id="379"/>
      <w:bookmarkEnd w:id="380"/>
      <w:bookmarkEnd w:id="381"/>
      <w:bookmarkEnd w:id="382"/>
      <w:bookmarkEnd w:id="383"/>
      <w:bookmarkEnd w:id="384"/>
      <w:bookmarkEnd w:id="385"/>
      <w:bookmarkEnd w:id="386"/>
      <w:bookmarkEnd w:id="387"/>
      <w:r w:rsidR="00CA5771" w:rsidRPr="00EE5744">
        <w:t>isplacement</w:t>
      </w:r>
      <w:bookmarkEnd w:id="388"/>
      <w:bookmarkEnd w:id="389"/>
      <w:bookmarkEnd w:id="390"/>
      <w:bookmarkEnd w:id="391"/>
      <w:bookmarkEnd w:id="392"/>
      <w:bookmarkEnd w:id="393"/>
      <w:bookmarkEnd w:id="394"/>
      <w:bookmarkEnd w:id="395"/>
      <w:bookmarkEnd w:id="396"/>
      <w:r>
        <w:t xml:space="preserve"> </w:t>
      </w:r>
    </w:p>
    <w:p w:rsidR="004737D7" w:rsidRPr="00351460" w:rsidRDefault="004737D7" w:rsidP="004737D7">
      <w:pPr>
        <w:pStyle w:val="ListParagraph"/>
        <w:numPr>
          <w:ilvl w:val="2"/>
          <w:numId w:val="33"/>
        </w:numPr>
        <w:bidi w:val="0"/>
        <w:spacing w:before="240" w:after="240" w:line="276" w:lineRule="auto"/>
        <w:ind w:left="1620"/>
        <w:jc w:val="lowKashida"/>
        <w:rPr>
          <w:rFonts w:ascii="Arial" w:eastAsia="Calibri" w:hAnsi="Arial" w:cs="Arial"/>
          <w:b/>
          <w:bCs/>
          <w:sz w:val="22"/>
          <w:szCs w:val="22"/>
        </w:rPr>
      </w:pPr>
      <w:bookmarkStart w:id="397" w:name="_Toc310270962"/>
      <w:bookmarkStart w:id="398" w:name="_Toc310435707"/>
      <w:r w:rsidRPr="00351460">
        <w:rPr>
          <w:rFonts w:ascii="Arial" w:eastAsia="Calibri" w:hAnsi="Arial" w:cs="Arial"/>
          <w:b/>
          <w:bCs/>
          <w:sz w:val="22"/>
          <w:szCs w:val="22"/>
        </w:rPr>
        <w:t>Allowable</w:t>
      </w:r>
      <w:r w:rsidR="00783073" w:rsidRPr="00351460">
        <w:rPr>
          <w:rFonts w:ascii="Arial" w:eastAsia="Calibri" w:hAnsi="Arial" w:cs="Arial" w:hint="cs"/>
          <w:b/>
          <w:bCs/>
          <w:sz w:val="22"/>
          <w:szCs w:val="22"/>
          <w:rtl/>
        </w:rPr>
        <w:t xml:space="preserve"> </w:t>
      </w:r>
      <w:r w:rsidR="00783073" w:rsidRPr="00351460">
        <w:rPr>
          <w:rFonts w:ascii="Arial" w:eastAsia="Calibri" w:hAnsi="Arial" w:cs="Arial"/>
          <w:b/>
          <w:bCs/>
          <w:sz w:val="22"/>
          <w:szCs w:val="22"/>
        </w:rPr>
        <w:t>Horizontal</w:t>
      </w:r>
      <w:r w:rsidRPr="00351460">
        <w:rPr>
          <w:rFonts w:ascii="Arial" w:eastAsia="Calibri" w:hAnsi="Arial" w:cs="Arial"/>
          <w:b/>
          <w:bCs/>
          <w:sz w:val="22"/>
          <w:szCs w:val="22"/>
        </w:rPr>
        <w:t xml:space="preserve"> Displacements</w:t>
      </w:r>
    </w:p>
    <w:p w:rsidR="004737D7" w:rsidRPr="00351460" w:rsidRDefault="004737D7" w:rsidP="004737D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Maximum horizontal displacements of structures due to wind or earthquake shall</w:t>
      </w:r>
      <w:r w:rsidRPr="00351460">
        <w:rPr>
          <w:rFonts w:ascii="Arial" w:hAnsi="Arial" w:cs="Arial"/>
          <w:sz w:val="22"/>
          <w:szCs w:val="22"/>
          <w:lang w:bidi="fa-IR"/>
        </w:rPr>
        <w:br/>
        <w:t>not exceed the following values</w:t>
      </w:r>
    </w:p>
    <w:p w:rsidR="004737D7" w:rsidRPr="00351460" w:rsidRDefault="004737D7" w:rsidP="004737D7">
      <w:pPr>
        <w:pStyle w:val="ListParagraph"/>
        <w:numPr>
          <w:ilvl w:val="0"/>
          <w:numId w:val="10"/>
        </w:numPr>
        <w:autoSpaceDE w:val="0"/>
        <w:autoSpaceDN w:val="0"/>
        <w:bidi w:val="0"/>
        <w:adjustRightInd w:val="0"/>
        <w:spacing w:before="240" w:after="240" w:line="276" w:lineRule="auto"/>
        <w:ind w:right="845"/>
        <w:jc w:val="lowKashida"/>
        <w:rPr>
          <w:rFonts w:ascii="Calibri" w:hAnsi="Calibri" w:cs="Calibri"/>
          <w:color w:val="000000"/>
          <w:sz w:val="24"/>
        </w:rPr>
      </w:pPr>
      <w:r w:rsidRPr="00351460">
        <w:rPr>
          <w:rFonts w:ascii="Calibri" w:hAnsi="Calibri" w:cs="Calibri"/>
          <w:color w:val="000000"/>
          <w:sz w:val="24"/>
        </w:rPr>
        <w:t>Single floor walkways and shelters without bridge-cranes                                  H/150</w:t>
      </w:r>
    </w:p>
    <w:p w:rsidR="004737D7" w:rsidRPr="00351460" w:rsidRDefault="004737D7" w:rsidP="004737D7">
      <w:pPr>
        <w:pStyle w:val="ListParagraph"/>
        <w:numPr>
          <w:ilvl w:val="0"/>
          <w:numId w:val="10"/>
        </w:numPr>
        <w:autoSpaceDE w:val="0"/>
        <w:autoSpaceDN w:val="0"/>
        <w:bidi w:val="0"/>
        <w:adjustRightInd w:val="0"/>
        <w:spacing w:before="240" w:after="240" w:line="276" w:lineRule="auto"/>
        <w:ind w:right="845"/>
        <w:jc w:val="lowKashida"/>
        <w:rPr>
          <w:rFonts w:ascii="Calibri" w:hAnsi="Calibri" w:cs="Calibri"/>
          <w:color w:val="000000"/>
          <w:sz w:val="24"/>
        </w:rPr>
      </w:pPr>
      <w:r w:rsidRPr="00351460">
        <w:rPr>
          <w:rFonts w:ascii="Calibri" w:hAnsi="Calibri" w:cs="Calibri"/>
          <w:color w:val="000000"/>
          <w:sz w:val="24"/>
        </w:rPr>
        <w:t>Frames without equipment                                                                                       H/200</w:t>
      </w:r>
    </w:p>
    <w:p w:rsidR="004737D7" w:rsidRPr="00351460" w:rsidRDefault="004737D7" w:rsidP="004737D7">
      <w:pPr>
        <w:pStyle w:val="ListParagraph"/>
        <w:numPr>
          <w:ilvl w:val="0"/>
          <w:numId w:val="10"/>
        </w:numPr>
        <w:autoSpaceDE w:val="0"/>
        <w:autoSpaceDN w:val="0"/>
        <w:bidi w:val="0"/>
        <w:adjustRightInd w:val="0"/>
        <w:spacing w:before="240" w:after="240" w:line="276" w:lineRule="auto"/>
        <w:ind w:right="845"/>
        <w:jc w:val="lowKashida"/>
        <w:rPr>
          <w:rFonts w:ascii="Calibri" w:hAnsi="Calibri" w:cs="Calibri"/>
          <w:color w:val="000000"/>
          <w:sz w:val="24"/>
        </w:rPr>
      </w:pPr>
      <w:r w:rsidRPr="00351460">
        <w:rPr>
          <w:rFonts w:ascii="Calibri" w:hAnsi="Calibri" w:cs="Calibri"/>
          <w:color w:val="000000"/>
          <w:sz w:val="24"/>
        </w:rPr>
        <w:t>Pipe-racks                                                                                                                      H/200</w:t>
      </w:r>
    </w:p>
    <w:p w:rsidR="004737D7" w:rsidRPr="00351460" w:rsidRDefault="004737D7" w:rsidP="004737D7">
      <w:pPr>
        <w:pStyle w:val="ListParagraph"/>
        <w:numPr>
          <w:ilvl w:val="0"/>
          <w:numId w:val="10"/>
        </w:numPr>
        <w:autoSpaceDE w:val="0"/>
        <w:autoSpaceDN w:val="0"/>
        <w:bidi w:val="0"/>
        <w:adjustRightInd w:val="0"/>
        <w:spacing w:before="240" w:after="240" w:line="276" w:lineRule="auto"/>
        <w:ind w:right="845"/>
        <w:jc w:val="lowKashida"/>
        <w:rPr>
          <w:rFonts w:ascii="Calibri" w:hAnsi="Calibri" w:cs="Calibri"/>
          <w:color w:val="000000"/>
          <w:sz w:val="24"/>
        </w:rPr>
      </w:pPr>
      <w:r w:rsidRPr="00351460">
        <w:rPr>
          <w:rFonts w:ascii="Calibri" w:hAnsi="Calibri" w:cs="Calibri"/>
          <w:color w:val="000000"/>
          <w:sz w:val="24"/>
        </w:rPr>
        <w:lastRenderedPageBreak/>
        <w:t>Frames with equipment and buildings (Total displacement)                              H/200</w:t>
      </w:r>
    </w:p>
    <w:p w:rsidR="004737D7" w:rsidRPr="00351460" w:rsidRDefault="004737D7" w:rsidP="004737D7">
      <w:pPr>
        <w:pStyle w:val="ListParagraph"/>
        <w:numPr>
          <w:ilvl w:val="0"/>
          <w:numId w:val="10"/>
        </w:numPr>
        <w:autoSpaceDE w:val="0"/>
        <w:autoSpaceDN w:val="0"/>
        <w:bidi w:val="0"/>
        <w:adjustRightInd w:val="0"/>
        <w:spacing w:before="240" w:after="240" w:line="276" w:lineRule="auto"/>
        <w:ind w:right="845"/>
        <w:jc w:val="lowKashida"/>
        <w:rPr>
          <w:rFonts w:ascii="Calibri" w:hAnsi="Calibri" w:cs="Calibri"/>
          <w:color w:val="000000"/>
          <w:sz w:val="24"/>
        </w:rPr>
      </w:pPr>
      <w:r w:rsidRPr="00351460">
        <w:rPr>
          <w:rFonts w:ascii="Calibri" w:hAnsi="Calibri" w:cs="Calibri"/>
          <w:color w:val="000000"/>
          <w:sz w:val="24"/>
        </w:rPr>
        <w:t>Shelters with bridge-cranes                                                                                       H/200</w:t>
      </w:r>
    </w:p>
    <w:p w:rsidR="00CA5771" w:rsidRDefault="00CA5771" w:rsidP="00946FA3">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866BE">
        <w:rPr>
          <w:rFonts w:ascii="Arial" w:hAnsi="Arial" w:cs="Arial"/>
          <w:sz w:val="22"/>
          <w:szCs w:val="22"/>
          <w:lang w:bidi="fa-IR"/>
        </w:rPr>
        <w:t>Where 'h' is the height of the pipe racks, structures or buildings.</w:t>
      </w:r>
      <w:bookmarkEnd w:id="397"/>
      <w:bookmarkEnd w:id="398"/>
    </w:p>
    <w:p w:rsidR="004737D7" w:rsidRDefault="00783073" w:rsidP="004737D7">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EF25FE">
        <w:rPr>
          <w:rFonts w:ascii="Arial" w:hAnsi="Arial" w:cs="Arial"/>
          <w:sz w:val="22"/>
          <w:szCs w:val="22"/>
          <w:highlight w:val="lightGray"/>
          <w:lang w:bidi="fa-IR"/>
        </w:rPr>
        <w:t>For lateral displacements due to seismic loads refer to IRANIAN code No.038 provisions</w:t>
      </w:r>
    </w:p>
    <w:p w:rsidR="00CA5771" w:rsidRPr="00EE5744" w:rsidRDefault="00CA5771" w:rsidP="004D66AB">
      <w:pPr>
        <w:pStyle w:val="Heading2"/>
      </w:pPr>
      <w:bookmarkStart w:id="399" w:name="_Toc413832039"/>
      <w:bookmarkStart w:id="400" w:name="_Toc431735696"/>
      <w:bookmarkStart w:id="401" w:name="_Toc503608247"/>
      <w:bookmarkStart w:id="402" w:name="_Toc104026217"/>
      <w:bookmarkStart w:id="403" w:name="_Toc121753914"/>
      <w:bookmarkStart w:id="404" w:name="_Toc121757172"/>
      <w:bookmarkStart w:id="405" w:name="_Toc121757217"/>
      <w:bookmarkStart w:id="406" w:name="_Toc132022791"/>
      <w:bookmarkStart w:id="407" w:name="_Toc136180766"/>
      <w:r w:rsidRPr="00EE5744">
        <w:t xml:space="preserve">Foundation </w:t>
      </w:r>
      <w:r>
        <w:t>S</w:t>
      </w:r>
      <w:r w:rsidRPr="00EE5744">
        <w:t>ettlement</w:t>
      </w:r>
      <w:bookmarkEnd w:id="399"/>
      <w:bookmarkEnd w:id="400"/>
      <w:bookmarkEnd w:id="401"/>
      <w:bookmarkEnd w:id="402"/>
      <w:bookmarkEnd w:id="403"/>
      <w:bookmarkEnd w:id="404"/>
      <w:bookmarkEnd w:id="405"/>
      <w:bookmarkEnd w:id="406"/>
      <w:bookmarkEnd w:id="407"/>
    </w:p>
    <w:p w:rsidR="00CA5771" w:rsidRPr="001866BE" w:rsidRDefault="00CA5771" w:rsidP="001866BE">
      <w:pPr>
        <w:autoSpaceDE w:val="0"/>
        <w:autoSpaceDN w:val="0"/>
        <w:bidi w:val="0"/>
        <w:adjustRightInd w:val="0"/>
        <w:spacing w:before="240" w:after="240" w:line="276" w:lineRule="auto"/>
        <w:ind w:left="990" w:right="845"/>
        <w:rPr>
          <w:rFonts w:ascii="Arial" w:hAnsi="Arial" w:cs="Arial"/>
          <w:sz w:val="22"/>
          <w:szCs w:val="22"/>
          <w:lang w:bidi="fa-IR"/>
        </w:rPr>
      </w:pPr>
      <w:r w:rsidRPr="001866BE">
        <w:rPr>
          <w:rFonts w:ascii="Arial" w:hAnsi="Arial" w:cs="Arial"/>
          <w:sz w:val="22"/>
          <w:szCs w:val="22"/>
          <w:lang w:bidi="fa-IR"/>
        </w:rPr>
        <w:t>Allowable settlements, due to permanent loads are shown in the following table:</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4394"/>
      </w:tblGrid>
      <w:tr w:rsidR="001866BE" w:rsidRPr="00F24D27" w:rsidTr="001866BE">
        <w:trPr>
          <w:trHeight w:val="371"/>
          <w:jc w:val="center"/>
        </w:trPr>
        <w:tc>
          <w:tcPr>
            <w:tcW w:w="2410" w:type="dxa"/>
            <w:shd w:val="pct10" w:color="auto" w:fill="auto"/>
            <w:vAlign w:val="center"/>
          </w:tcPr>
          <w:p w:rsidR="001866BE" w:rsidRPr="00F24D27" w:rsidRDefault="001866BE" w:rsidP="00A759AF">
            <w:pPr>
              <w:bidi w:val="0"/>
              <w:jc w:val="center"/>
              <w:rPr>
                <w:rFonts w:ascii="Cambria" w:hAnsi="Cambria" w:cs="Times New Roman"/>
                <w:b/>
                <w:bCs/>
                <w:szCs w:val="20"/>
                <w:lang w:bidi="fa-IR"/>
              </w:rPr>
            </w:pPr>
            <w:r w:rsidRPr="00F24D27">
              <w:rPr>
                <w:rFonts w:ascii="Cambria" w:hAnsi="Cambria" w:cs="Times New Roman"/>
                <w:b/>
                <w:bCs/>
                <w:szCs w:val="20"/>
                <w:lang w:bidi="fa-IR"/>
              </w:rPr>
              <w:t>FOUNDATION TYPE</w:t>
            </w:r>
          </w:p>
        </w:tc>
        <w:tc>
          <w:tcPr>
            <w:tcW w:w="2126" w:type="dxa"/>
            <w:shd w:val="pct10" w:color="auto" w:fill="auto"/>
            <w:vAlign w:val="center"/>
          </w:tcPr>
          <w:p w:rsidR="001866BE" w:rsidRPr="00F24D27" w:rsidRDefault="001866BE" w:rsidP="00552B3C">
            <w:pPr>
              <w:bidi w:val="0"/>
              <w:jc w:val="center"/>
              <w:rPr>
                <w:rFonts w:ascii="Cambria" w:hAnsi="Cambria" w:cs="Times New Roman"/>
                <w:b/>
                <w:bCs/>
                <w:szCs w:val="20"/>
                <w:lang w:bidi="fa-IR"/>
              </w:rPr>
            </w:pPr>
            <w:r w:rsidRPr="00F24D27">
              <w:rPr>
                <w:rFonts w:ascii="Cambria" w:hAnsi="Cambria" w:cs="Times New Roman"/>
                <w:b/>
                <w:bCs/>
                <w:szCs w:val="20"/>
                <w:lang w:bidi="fa-IR"/>
              </w:rPr>
              <w:t>MAXIMUM TOTAL SETTLEMENT</w:t>
            </w:r>
          </w:p>
        </w:tc>
        <w:tc>
          <w:tcPr>
            <w:tcW w:w="4394" w:type="dxa"/>
            <w:shd w:val="pct10" w:color="auto" w:fill="auto"/>
            <w:vAlign w:val="center"/>
          </w:tcPr>
          <w:p w:rsidR="001866BE" w:rsidRPr="00F24D27" w:rsidRDefault="001866BE" w:rsidP="00552B3C">
            <w:pPr>
              <w:bidi w:val="0"/>
              <w:jc w:val="center"/>
              <w:rPr>
                <w:rFonts w:ascii="Cambria" w:hAnsi="Cambria" w:cs="Times New Roman"/>
                <w:b/>
                <w:bCs/>
                <w:szCs w:val="20"/>
                <w:lang w:bidi="fa-IR"/>
              </w:rPr>
            </w:pPr>
            <w:r w:rsidRPr="00F24D27">
              <w:rPr>
                <w:rFonts w:ascii="Cambria" w:hAnsi="Cambria" w:cs="Times New Roman"/>
                <w:b/>
                <w:bCs/>
                <w:szCs w:val="20"/>
                <w:lang w:bidi="fa-IR"/>
              </w:rPr>
              <w:t>MAXIMUM DIFFERENTIAL SETTLEMENT</w:t>
            </w:r>
          </w:p>
        </w:tc>
      </w:tr>
      <w:tr w:rsidR="001866BE" w:rsidRPr="00F24D27" w:rsidTr="001866BE">
        <w:trPr>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Towers and vertical</w:t>
            </w:r>
          </w:p>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equipment</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Deviation from vertical line due to differential settlement shall not exceed 0.2%</w:t>
            </w:r>
          </w:p>
        </w:tc>
      </w:tr>
      <w:tr w:rsidR="001866BE" w:rsidRPr="00F24D27" w:rsidTr="001866BE">
        <w:trPr>
          <w:trHeight w:val="320"/>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Horizontal equipment</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15 mm</w:t>
            </w:r>
          </w:p>
        </w:tc>
      </w:tr>
      <w:tr w:rsidR="001866BE" w:rsidRPr="00F24D27" w:rsidTr="001866BE">
        <w:trPr>
          <w:trHeight w:val="269"/>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Vibrating machinery</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10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0</w:t>
            </w:r>
          </w:p>
        </w:tc>
      </w:tr>
      <w:tr w:rsidR="001866BE" w:rsidRPr="00F24D27" w:rsidTr="001866BE">
        <w:trPr>
          <w:trHeight w:val="286"/>
          <w:jc w:val="center"/>
        </w:trPr>
        <w:tc>
          <w:tcPr>
            <w:tcW w:w="2410"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Process structures</w:t>
            </w:r>
          </w:p>
        </w:tc>
        <w:tc>
          <w:tcPr>
            <w:tcW w:w="2126"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25 mm</w:t>
            </w:r>
          </w:p>
        </w:tc>
        <w:tc>
          <w:tcPr>
            <w:tcW w:w="4394" w:type="dxa"/>
            <w:vAlign w:val="center"/>
          </w:tcPr>
          <w:p w:rsidR="001866BE" w:rsidRPr="00F24D27" w:rsidRDefault="001866BE" w:rsidP="00552B3C">
            <w:pPr>
              <w:bidi w:val="0"/>
              <w:jc w:val="center"/>
              <w:rPr>
                <w:rFonts w:ascii="Cambria" w:hAnsi="Cambria" w:cs="Times New Roman"/>
                <w:szCs w:val="20"/>
                <w:lang w:bidi="fa-IR"/>
              </w:rPr>
            </w:pPr>
            <w:r w:rsidRPr="00F24D27">
              <w:rPr>
                <w:rFonts w:ascii="Cambria" w:hAnsi="Cambria" w:cs="Times New Roman"/>
                <w:szCs w:val="20"/>
                <w:lang w:bidi="fa-IR"/>
              </w:rPr>
              <w:t>10 mm</w:t>
            </w:r>
          </w:p>
        </w:tc>
      </w:tr>
      <w:tr w:rsidR="001866BE" w:rsidRPr="00351460" w:rsidTr="001866BE">
        <w:trPr>
          <w:trHeight w:val="263"/>
          <w:jc w:val="center"/>
        </w:trPr>
        <w:tc>
          <w:tcPr>
            <w:tcW w:w="2410" w:type="dxa"/>
            <w:vAlign w:val="center"/>
          </w:tcPr>
          <w:p w:rsidR="001866BE" w:rsidRPr="00351460" w:rsidRDefault="001866BE" w:rsidP="00552B3C">
            <w:pPr>
              <w:bidi w:val="0"/>
              <w:jc w:val="center"/>
              <w:rPr>
                <w:rFonts w:ascii="Cambria" w:hAnsi="Cambria" w:cs="Times New Roman"/>
                <w:szCs w:val="20"/>
                <w:lang w:bidi="fa-IR"/>
              </w:rPr>
            </w:pPr>
            <w:bookmarkStart w:id="408" w:name="OLE_LINK45"/>
            <w:bookmarkStart w:id="409" w:name="OLE_LINK46"/>
            <w:r w:rsidRPr="00351460">
              <w:rPr>
                <w:rFonts w:ascii="Cambria" w:hAnsi="Cambria" w:cs="Times New Roman"/>
                <w:szCs w:val="20"/>
                <w:lang w:bidi="fa-IR"/>
              </w:rPr>
              <w:t>Buildings</w:t>
            </w:r>
            <w:bookmarkEnd w:id="408"/>
            <w:bookmarkEnd w:id="409"/>
          </w:p>
        </w:tc>
        <w:tc>
          <w:tcPr>
            <w:tcW w:w="2126" w:type="dxa"/>
            <w:vAlign w:val="center"/>
          </w:tcPr>
          <w:p w:rsidR="001866BE" w:rsidRPr="00351460" w:rsidRDefault="001866BE" w:rsidP="00552B3C">
            <w:pPr>
              <w:bidi w:val="0"/>
              <w:jc w:val="center"/>
              <w:rPr>
                <w:rFonts w:ascii="Cambria" w:hAnsi="Cambria" w:cs="Times New Roman"/>
                <w:szCs w:val="20"/>
                <w:lang w:bidi="fa-IR"/>
              </w:rPr>
            </w:pPr>
            <w:bookmarkStart w:id="410" w:name="OLE_LINK47"/>
            <w:bookmarkStart w:id="411" w:name="OLE_LINK48"/>
            <w:r w:rsidRPr="00351460">
              <w:rPr>
                <w:rFonts w:ascii="Cambria" w:hAnsi="Cambria" w:cs="Times New Roman"/>
                <w:szCs w:val="20"/>
                <w:lang w:bidi="fa-IR"/>
              </w:rPr>
              <w:t>25 mm</w:t>
            </w:r>
            <w:bookmarkEnd w:id="410"/>
            <w:bookmarkEnd w:id="411"/>
          </w:p>
        </w:tc>
        <w:tc>
          <w:tcPr>
            <w:tcW w:w="4394" w:type="dxa"/>
            <w:vAlign w:val="center"/>
          </w:tcPr>
          <w:p w:rsidR="001866BE" w:rsidRPr="00351460" w:rsidRDefault="001866BE" w:rsidP="00552B3C">
            <w:pPr>
              <w:bidi w:val="0"/>
              <w:jc w:val="center"/>
              <w:rPr>
                <w:rFonts w:ascii="Cambria" w:hAnsi="Cambria" w:cs="Times New Roman"/>
                <w:szCs w:val="20"/>
                <w:lang w:bidi="fa-IR"/>
              </w:rPr>
            </w:pPr>
            <w:r w:rsidRPr="00351460">
              <w:rPr>
                <w:rFonts w:ascii="Cambria" w:hAnsi="Cambria" w:cs="Times New Roman"/>
                <w:szCs w:val="20"/>
                <w:lang w:bidi="fa-IR"/>
              </w:rPr>
              <w:t>15 mm</w:t>
            </w:r>
          </w:p>
        </w:tc>
      </w:tr>
      <w:tr w:rsidR="001866BE" w:rsidRPr="00351460" w:rsidTr="001866BE">
        <w:trPr>
          <w:trHeight w:val="263"/>
          <w:jc w:val="center"/>
        </w:trPr>
        <w:tc>
          <w:tcPr>
            <w:tcW w:w="2410" w:type="dxa"/>
            <w:vAlign w:val="center"/>
          </w:tcPr>
          <w:p w:rsidR="001866BE" w:rsidRPr="00351460" w:rsidRDefault="001866BE" w:rsidP="00552B3C">
            <w:pPr>
              <w:bidi w:val="0"/>
              <w:jc w:val="center"/>
              <w:rPr>
                <w:rFonts w:ascii="Cambria" w:hAnsi="Cambria" w:cs="Times New Roman"/>
                <w:szCs w:val="20"/>
                <w:lang w:bidi="fa-IR"/>
              </w:rPr>
            </w:pPr>
            <w:r w:rsidRPr="00351460">
              <w:rPr>
                <w:rFonts w:ascii="Cambria" w:hAnsi="Cambria" w:cs="Times New Roman"/>
                <w:szCs w:val="20"/>
                <w:lang w:bidi="fa-IR"/>
              </w:rPr>
              <w:t>Buildings with                 Mat Foundation</w:t>
            </w:r>
          </w:p>
        </w:tc>
        <w:tc>
          <w:tcPr>
            <w:tcW w:w="2126" w:type="dxa"/>
            <w:vAlign w:val="center"/>
          </w:tcPr>
          <w:p w:rsidR="001866BE" w:rsidRPr="00351460" w:rsidRDefault="001866BE" w:rsidP="00552B3C">
            <w:pPr>
              <w:bidi w:val="0"/>
              <w:jc w:val="center"/>
              <w:rPr>
                <w:rFonts w:ascii="Cambria" w:hAnsi="Cambria" w:cs="Times New Roman"/>
                <w:szCs w:val="20"/>
                <w:lang w:bidi="fa-IR"/>
              </w:rPr>
            </w:pPr>
            <w:r w:rsidRPr="00351460">
              <w:rPr>
                <w:rFonts w:ascii="Cambria" w:hAnsi="Cambria" w:cs="Times New Roman"/>
                <w:szCs w:val="20"/>
                <w:lang w:bidi="fa-IR"/>
              </w:rPr>
              <w:t>65~100  mm</w:t>
            </w:r>
          </w:p>
        </w:tc>
        <w:tc>
          <w:tcPr>
            <w:tcW w:w="4394" w:type="dxa"/>
            <w:vAlign w:val="center"/>
          </w:tcPr>
          <w:p w:rsidR="001866BE" w:rsidRPr="00351460" w:rsidRDefault="001866BE" w:rsidP="00552B3C">
            <w:pPr>
              <w:bidi w:val="0"/>
              <w:jc w:val="center"/>
              <w:rPr>
                <w:rFonts w:ascii="Cambria" w:hAnsi="Cambria" w:cs="Times New Roman"/>
                <w:szCs w:val="20"/>
                <w:lang w:bidi="fa-IR"/>
              </w:rPr>
            </w:pPr>
            <w:r w:rsidRPr="00351460">
              <w:rPr>
                <w:rFonts w:ascii="Cambria" w:hAnsi="Cambria" w:cs="Times New Roman"/>
                <w:szCs w:val="20"/>
                <w:lang w:bidi="fa-IR"/>
              </w:rPr>
              <w:t>According to INBC Part-7 table 7.4.2</w:t>
            </w:r>
          </w:p>
        </w:tc>
      </w:tr>
      <w:tr w:rsidR="00634C2A" w:rsidRPr="00351460" w:rsidTr="001866BE">
        <w:trPr>
          <w:trHeight w:val="263"/>
          <w:jc w:val="center"/>
        </w:trPr>
        <w:tc>
          <w:tcPr>
            <w:tcW w:w="2410" w:type="dxa"/>
            <w:vAlign w:val="center"/>
          </w:tcPr>
          <w:p w:rsidR="00634C2A" w:rsidRPr="00351460" w:rsidRDefault="00634C2A" w:rsidP="00552B3C">
            <w:pPr>
              <w:bidi w:val="0"/>
              <w:jc w:val="center"/>
              <w:rPr>
                <w:rFonts w:ascii="Cambria" w:hAnsi="Cambria" w:cs="Times New Roman"/>
                <w:szCs w:val="20"/>
                <w:lang w:bidi="fa-IR"/>
              </w:rPr>
            </w:pPr>
            <w:r w:rsidRPr="00351460">
              <w:rPr>
                <w:rFonts w:ascii="Cambria" w:hAnsi="Cambria" w:cs="Times New Roman"/>
                <w:szCs w:val="20"/>
                <w:lang w:bidi="fa-IR"/>
              </w:rPr>
              <w:t>Tanks</w:t>
            </w:r>
          </w:p>
        </w:tc>
        <w:tc>
          <w:tcPr>
            <w:tcW w:w="2126" w:type="dxa"/>
            <w:vAlign w:val="center"/>
          </w:tcPr>
          <w:p w:rsidR="00634C2A" w:rsidRPr="00351460" w:rsidRDefault="00634C2A" w:rsidP="00552B3C">
            <w:pPr>
              <w:bidi w:val="0"/>
              <w:jc w:val="center"/>
              <w:rPr>
                <w:rFonts w:ascii="Cambria" w:hAnsi="Cambria" w:cs="Times New Roman"/>
                <w:szCs w:val="20"/>
                <w:lang w:bidi="fa-IR"/>
              </w:rPr>
            </w:pPr>
            <w:r w:rsidRPr="00351460">
              <w:rPr>
                <w:rFonts w:ascii="Cambria" w:hAnsi="Cambria" w:cs="Times New Roman"/>
                <w:szCs w:val="20"/>
                <w:lang w:bidi="fa-IR"/>
              </w:rPr>
              <w:t>50 mm</w:t>
            </w:r>
          </w:p>
        </w:tc>
        <w:tc>
          <w:tcPr>
            <w:tcW w:w="4394" w:type="dxa"/>
            <w:vAlign w:val="center"/>
          </w:tcPr>
          <w:p w:rsidR="00634C2A" w:rsidRPr="00351460" w:rsidRDefault="00634C2A" w:rsidP="00552B3C">
            <w:pPr>
              <w:bidi w:val="0"/>
              <w:jc w:val="center"/>
              <w:rPr>
                <w:rFonts w:ascii="Cambria" w:hAnsi="Cambria" w:cs="Times New Roman"/>
                <w:szCs w:val="20"/>
                <w:lang w:bidi="fa-IR"/>
              </w:rPr>
            </w:pPr>
            <w:r w:rsidRPr="00351460">
              <w:rPr>
                <w:rFonts w:ascii="Cambria" w:hAnsi="Cambria" w:cs="Times New Roman"/>
                <w:szCs w:val="20"/>
                <w:lang w:bidi="fa-IR"/>
              </w:rPr>
              <w:t>15 mm</w:t>
            </w:r>
          </w:p>
        </w:tc>
      </w:tr>
    </w:tbl>
    <w:p w:rsidR="00FC5EFB" w:rsidRPr="00351460" w:rsidRDefault="00FC5EFB" w:rsidP="00FC5EFB">
      <w:pPr>
        <w:keepNext/>
        <w:widowControl w:val="0"/>
        <w:numPr>
          <w:ilvl w:val="0"/>
          <w:numId w:val="1"/>
        </w:numPr>
        <w:bidi w:val="0"/>
        <w:spacing w:before="240" w:after="240"/>
        <w:jc w:val="both"/>
        <w:outlineLvl w:val="0"/>
        <w:rPr>
          <w:rFonts w:ascii="Arial" w:hAnsi="Arial" w:cs="Arial"/>
          <w:b/>
          <w:bCs/>
          <w:caps/>
          <w:kern w:val="28"/>
          <w:sz w:val="24"/>
        </w:rPr>
      </w:pPr>
      <w:bookmarkStart w:id="412" w:name="_Toc104026218"/>
      <w:bookmarkStart w:id="413" w:name="_Toc136180767"/>
      <w:r w:rsidRPr="00351460">
        <w:rPr>
          <w:rFonts w:ascii="Arial" w:hAnsi="Arial" w:cs="Arial"/>
          <w:b/>
          <w:bCs/>
          <w:caps/>
          <w:kern w:val="28"/>
          <w:sz w:val="24"/>
        </w:rPr>
        <w:t>METHODS OF DESIGN</w:t>
      </w:r>
      <w:bookmarkEnd w:id="412"/>
      <w:bookmarkEnd w:id="413"/>
      <w:r w:rsidRPr="00351460">
        <w:rPr>
          <w:rFonts w:ascii="Arial" w:hAnsi="Arial" w:cs="Arial"/>
          <w:b/>
          <w:bCs/>
          <w:caps/>
          <w:kern w:val="28"/>
          <w:sz w:val="24"/>
        </w:rPr>
        <w:t xml:space="preserve"> </w:t>
      </w:r>
    </w:p>
    <w:p w:rsidR="00FC5EFB" w:rsidRPr="00EE5744" w:rsidRDefault="00FC5EFB" w:rsidP="004D66AB">
      <w:pPr>
        <w:pStyle w:val="Heading2"/>
      </w:pPr>
      <w:bookmarkStart w:id="414" w:name="_Toc190317948"/>
      <w:bookmarkStart w:id="415" w:name="_Toc193356636"/>
      <w:bookmarkStart w:id="416" w:name="_Toc193357439"/>
      <w:bookmarkStart w:id="417" w:name="_Toc193358039"/>
      <w:bookmarkStart w:id="418" w:name="_Toc193358210"/>
      <w:bookmarkStart w:id="419" w:name="_Toc193358344"/>
      <w:bookmarkStart w:id="420" w:name="_Toc199147246"/>
      <w:bookmarkStart w:id="421" w:name="_Toc199147588"/>
      <w:bookmarkStart w:id="422" w:name="_Toc200682848"/>
      <w:bookmarkStart w:id="423" w:name="_Toc412639973"/>
      <w:bookmarkStart w:id="424" w:name="_Toc413832041"/>
      <w:bookmarkStart w:id="425" w:name="_Toc431735698"/>
      <w:bookmarkStart w:id="426" w:name="_Toc503608249"/>
      <w:bookmarkStart w:id="427" w:name="_Toc104026219"/>
      <w:bookmarkStart w:id="428" w:name="_Toc121753916"/>
      <w:bookmarkStart w:id="429" w:name="_Toc121757219"/>
      <w:bookmarkStart w:id="430" w:name="_Toc132022793"/>
      <w:bookmarkStart w:id="431" w:name="_Toc136180768"/>
      <w:r w:rsidRPr="00EE5744">
        <w:t>Reinforced Concrete</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rsidR="00FC5EFB" w:rsidRP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Reinforced concrete buildings, foundations and other structures, except tanks for the storage of water shall be designed in accordance with ACI 318, Building Code Requirements for Reinforced Concrete.</w:t>
      </w:r>
    </w:p>
    <w:p w:rsidR="00FC5EFB" w:rsidRP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Reinforced concrete tanks for the storage of water shall be designed in accordance with  ACI 350.3 or BS 8007, ”The Structural Use of Concrete for Retaining Aqueous Liquids”.</w:t>
      </w:r>
    </w:p>
    <w:p w:rsidR="00FC5EFB"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FC5EFB">
        <w:rPr>
          <w:rFonts w:ascii="Arial" w:hAnsi="Arial" w:cs="Arial"/>
          <w:sz w:val="22"/>
          <w:szCs w:val="22"/>
          <w:lang w:bidi="fa-IR"/>
        </w:rPr>
        <w:t>Top of Grout elevation shall be min. 200 mm above Finished Grade level.</w:t>
      </w:r>
    </w:p>
    <w:p w:rsidR="00FC5EFB" w:rsidRPr="00372803" w:rsidRDefault="00FC5EFB" w:rsidP="00FC5EFB">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72803">
        <w:rPr>
          <w:rFonts w:ascii="Arial" w:hAnsi="Arial" w:cs="Arial"/>
          <w:sz w:val="22"/>
          <w:szCs w:val="22"/>
          <w:lang w:bidi="fa-IR"/>
        </w:rPr>
        <w:t>The following grades of concrete according to minimum compressive characteristic strength at 28 days (f’c) on cylinder specimen (ASTM C39) shall be used.</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Cast in place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 xml:space="preserve">f’c= </w:t>
      </w:r>
      <w:r w:rsidR="00372803" w:rsidRPr="00372803">
        <w:rPr>
          <w:rFonts w:asciiTheme="minorBidi" w:hAnsiTheme="minorBidi" w:cstheme="minorBidi"/>
          <w:sz w:val="22"/>
          <w:szCs w:val="22"/>
          <w:lang w:bidi="fa-IR"/>
        </w:rPr>
        <w:t>30</w:t>
      </w:r>
      <w:r w:rsidRPr="00372803">
        <w:rPr>
          <w:rFonts w:asciiTheme="minorBidi" w:hAnsiTheme="minorBidi" w:cstheme="minorBidi"/>
          <w:sz w:val="22"/>
          <w:szCs w:val="22"/>
          <w:lang w:bidi="fa-IR"/>
        </w:rPr>
        <w:t>0 kg/cm2</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Precast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 xml:space="preserve">f’c= </w:t>
      </w:r>
      <w:r w:rsidR="00372803" w:rsidRPr="00372803">
        <w:rPr>
          <w:rFonts w:asciiTheme="minorBidi" w:hAnsiTheme="minorBidi" w:cstheme="minorBidi"/>
          <w:sz w:val="22"/>
          <w:szCs w:val="22"/>
          <w:lang w:bidi="fa-IR"/>
        </w:rPr>
        <w:t>30</w:t>
      </w:r>
      <w:r w:rsidRPr="00372803">
        <w:rPr>
          <w:rFonts w:asciiTheme="minorBidi" w:hAnsiTheme="minorBidi" w:cstheme="minorBidi"/>
          <w:sz w:val="22"/>
          <w:szCs w:val="22"/>
          <w:lang w:bidi="fa-IR"/>
        </w:rPr>
        <w:t>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Concrete Tanks &amp; reservoirs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350 kg/cm2</w:t>
      </w:r>
    </w:p>
    <w:p w:rsidR="00C12CD2" w:rsidRPr="00372803" w:rsidRDefault="00C12CD2" w:rsidP="005B6279">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Foundations for vibrating machines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3</w:t>
      </w:r>
      <w:r w:rsidR="005B6279" w:rsidRPr="00372803">
        <w:rPr>
          <w:rFonts w:asciiTheme="minorBidi" w:hAnsiTheme="minorBidi" w:cstheme="minorBidi"/>
          <w:sz w:val="22"/>
          <w:szCs w:val="22"/>
          <w:lang w:bidi="fa-IR"/>
        </w:rPr>
        <w:t>0</w:t>
      </w:r>
      <w:r w:rsidRPr="00372803">
        <w:rPr>
          <w:rFonts w:asciiTheme="minorBidi" w:hAnsiTheme="minorBidi" w:cstheme="minorBidi"/>
          <w:sz w:val="22"/>
          <w:szCs w:val="22"/>
          <w:lang w:bidi="fa-IR"/>
        </w:rPr>
        <w:t>0 kg/cm2</w:t>
      </w:r>
    </w:p>
    <w:p w:rsidR="00C12CD2" w:rsidRPr="00372803" w:rsidRDefault="00C12CD2" w:rsidP="00372803">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Lean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1</w:t>
      </w:r>
      <w:r w:rsidR="00372803" w:rsidRPr="00372803">
        <w:rPr>
          <w:rFonts w:asciiTheme="minorBidi" w:hAnsiTheme="minorBidi" w:cstheme="minorBidi"/>
          <w:sz w:val="22"/>
          <w:szCs w:val="22"/>
          <w:lang w:bidi="fa-IR"/>
        </w:rPr>
        <w:t>5</w:t>
      </w:r>
      <w:r w:rsidRPr="00372803">
        <w:rPr>
          <w:rFonts w:asciiTheme="minorBidi" w:hAnsiTheme="minorBidi" w:cstheme="minorBidi"/>
          <w:sz w:val="22"/>
          <w:szCs w:val="22"/>
          <w:lang w:bidi="fa-IR"/>
        </w:rPr>
        <w:t>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Fire proofing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lastRenderedPageBreak/>
        <w:t>Precast Concrete Pile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350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Paving and ditches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Catch basins and Manholes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250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Duct Banks</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200 kg/cm2</w:t>
      </w:r>
    </w:p>
    <w:p w:rsidR="00C12CD2" w:rsidRPr="00372803" w:rsidRDefault="00C12CD2" w:rsidP="00C12CD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372803">
        <w:rPr>
          <w:rFonts w:asciiTheme="minorBidi" w:hAnsiTheme="minorBidi" w:cstheme="minorBidi"/>
          <w:sz w:val="22"/>
          <w:szCs w:val="22"/>
          <w:lang w:bidi="fa-IR"/>
        </w:rPr>
        <w:t>Plain Mass Concrete</w:t>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r>
      <w:r w:rsidRPr="00372803">
        <w:rPr>
          <w:rFonts w:asciiTheme="minorBidi" w:hAnsiTheme="minorBidi" w:cstheme="minorBidi"/>
          <w:sz w:val="22"/>
          <w:szCs w:val="22"/>
          <w:lang w:bidi="fa-IR"/>
        </w:rPr>
        <w:tab/>
        <w:t>f’c= 200 kg/cm2</w:t>
      </w:r>
      <w:bookmarkStart w:id="432" w:name="_Toc190317949"/>
      <w:bookmarkStart w:id="433" w:name="_Toc193356637"/>
      <w:bookmarkStart w:id="434" w:name="_Toc193357440"/>
      <w:bookmarkStart w:id="435" w:name="_Toc193358040"/>
      <w:bookmarkStart w:id="436" w:name="_Toc193358211"/>
      <w:bookmarkStart w:id="437" w:name="_Toc193358345"/>
      <w:bookmarkStart w:id="438" w:name="_Toc199147247"/>
      <w:bookmarkStart w:id="439" w:name="_Toc199147589"/>
      <w:bookmarkStart w:id="440" w:name="_Toc200682849"/>
      <w:bookmarkStart w:id="441" w:name="_Toc412639974"/>
      <w:bookmarkStart w:id="442" w:name="_Toc413832042"/>
    </w:p>
    <w:p w:rsidR="00C12CD2" w:rsidRPr="00EE5744" w:rsidRDefault="00C12CD2" w:rsidP="004D66AB">
      <w:pPr>
        <w:pStyle w:val="Heading2"/>
      </w:pPr>
      <w:bookmarkStart w:id="443" w:name="_Toc431735699"/>
      <w:bookmarkStart w:id="444" w:name="_Toc503608250"/>
      <w:bookmarkStart w:id="445" w:name="_Toc104026220"/>
      <w:bookmarkStart w:id="446" w:name="_Toc121753917"/>
      <w:bookmarkStart w:id="447" w:name="_Toc121757220"/>
      <w:bookmarkStart w:id="448" w:name="_Toc132022794"/>
      <w:bookmarkStart w:id="449" w:name="_Toc136180769"/>
      <w:r w:rsidRPr="00EE5744">
        <w:t>Structural Steelwork</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rsidR="00C12CD2" w:rsidRPr="005B6279" w:rsidRDefault="00C12CD2" w:rsidP="001F28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 xml:space="preserve">Structural steelwork should be designed on </w:t>
      </w:r>
      <w:r w:rsidR="001F282A" w:rsidRPr="001F282A">
        <w:rPr>
          <w:rFonts w:ascii="Arial" w:hAnsi="Arial" w:cs="Arial"/>
          <w:sz w:val="22"/>
          <w:szCs w:val="22"/>
          <w:lang w:bidi="fa-IR"/>
        </w:rPr>
        <w:t>load and resistance factor design</w:t>
      </w:r>
      <w:r w:rsidR="00466458">
        <w:rPr>
          <w:rFonts w:ascii="Arial" w:hAnsi="Arial" w:cs="Arial"/>
          <w:sz w:val="22"/>
          <w:szCs w:val="22"/>
          <w:lang w:bidi="fa-IR"/>
        </w:rPr>
        <w:t xml:space="preserve"> (LRFD)</w:t>
      </w:r>
      <w:r w:rsidRPr="005B6279">
        <w:rPr>
          <w:rFonts w:ascii="Arial" w:hAnsi="Arial" w:cs="Arial"/>
          <w:sz w:val="22"/>
          <w:szCs w:val="22"/>
          <w:lang w:bidi="fa-IR"/>
        </w:rPr>
        <w:t xml:space="preserve"> with AISC Specifications</w:t>
      </w:r>
      <w:r w:rsidR="001F282A">
        <w:rPr>
          <w:rFonts w:ascii="Arial" w:hAnsi="Arial" w:cs="Arial"/>
          <w:sz w:val="22"/>
          <w:szCs w:val="22"/>
          <w:lang w:bidi="fa-IR"/>
        </w:rPr>
        <w:t>.</w:t>
      </w:r>
      <w:r w:rsidRPr="005B6279">
        <w:rPr>
          <w:rFonts w:ascii="Arial" w:hAnsi="Arial" w:cs="Arial"/>
          <w:sz w:val="22"/>
          <w:szCs w:val="22"/>
          <w:lang w:bidi="fa-IR"/>
        </w:rPr>
        <w:t xml:space="preserve"> </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Connections design shall be based on shop welding and field bolting unless otherwise noted. Field welding is permitted for secondary connections. No riveted connections are permitted.</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minimum thickness of all structural steel members except rolled I – Sections, Channels, Z-Profile, Pipes, Boxes and secondary members should be 6 mm.</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Not less than two bolts are to be used in the end connections.</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Anchor bolts for foundations shall be of plain mild steel bars with a minimum diameter of 16 mm, unless otherwise stated by the equipment Vendor, and for secondary members.</w:t>
      </w:r>
    </w:p>
    <w:p w:rsidR="00C12CD2"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thickness of gusset plates shall not be less than 8 mm.</w:t>
      </w:r>
    </w:p>
    <w:p w:rsidR="00C12CD2" w:rsidRPr="00EE5744" w:rsidRDefault="00C12CD2" w:rsidP="004D66AB">
      <w:pPr>
        <w:pStyle w:val="Heading2"/>
      </w:pPr>
      <w:bookmarkStart w:id="450" w:name="_Toc412639976"/>
      <w:bookmarkStart w:id="451" w:name="_Toc413832044"/>
      <w:bookmarkStart w:id="452" w:name="_Toc431735701"/>
      <w:bookmarkStart w:id="453" w:name="_Toc503608252"/>
      <w:bookmarkStart w:id="454" w:name="_Toc104026222"/>
      <w:bookmarkStart w:id="455" w:name="_Toc121753918"/>
      <w:bookmarkStart w:id="456" w:name="_Toc121757221"/>
      <w:bookmarkStart w:id="457" w:name="_Toc132022795"/>
      <w:bookmarkStart w:id="458" w:name="_Toc136180770"/>
      <w:r w:rsidRPr="00EE5744">
        <w:t>Stability Ratio</w:t>
      </w:r>
      <w:bookmarkEnd w:id="450"/>
      <w:bookmarkEnd w:id="451"/>
      <w:bookmarkEnd w:id="452"/>
      <w:bookmarkEnd w:id="453"/>
      <w:bookmarkEnd w:id="454"/>
      <w:bookmarkEnd w:id="455"/>
      <w:bookmarkEnd w:id="456"/>
      <w:bookmarkEnd w:id="457"/>
      <w:bookmarkEnd w:id="458"/>
      <w:r w:rsidRPr="00EE5744">
        <w:t xml:space="preserve"> </w:t>
      </w:r>
    </w:p>
    <w:p w:rsidR="00C12CD2" w:rsidRPr="005B6279" w:rsidRDefault="00C12CD2" w:rsidP="005B6279">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5B6279">
        <w:rPr>
          <w:rFonts w:ascii="Arial" w:hAnsi="Arial" w:cs="Arial"/>
          <w:sz w:val="22"/>
          <w:szCs w:val="22"/>
          <w:lang w:bidi="fa-IR"/>
        </w:rPr>
        <w:t>The following minimum stability ratios against overturning shall be applied in the design of foundations for the project.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52"/>
        <w:gridCol w:w="2569"/>
      </w:tblGrid>
      <w:tr w:rsidR="007A662A" w:rsidRPr="00542D06" w:rsidTr="00552B3C">
        <w:trPr>
          <w:trHeight w:val="456"/>
          <w:tblHeader/>
          <w:jc w:val="center"/>
        </w:trPr>
        <w:tc>
          <w:tcPr>
            <w:tcW w:w="2752" w:type="dxa"/>
            <w:shd w:val="clear" w:color="auto" w:fill="DAEEF3" w:themeFill="accent5" w:themeFillTint="33"/>
            <w:vAlign w:val="center"/>
          </w:tcPr>
          <w:p w:rsidR="007A662A" w:rsidRPr="00542D06" w:rsidRDefault="007A662A" w:rsidP="00552B3C">
            <w:pPr>
              <w:bidi w:val="0"/>
              <w:jc w:val="center"/>
              <w:rPr>
                <w:rFonts w:cs="Times New Roman"/>
                <w:b/>
                <w:bCs/>
                <w:sz w:val="22"/>
                <w:szCs w:val="22"/>
                <w:lang w:bidi="fa-IR"/>
              </w:rPr>
            </w:pPr>
            <w:r w:rsidRPr="00542D06">
              <w:rPr>
                <w:rFonts w:cs="Times New Roman"/>
                <w:b/>
                <w:bCs/>
                <w:sz w:val="22"/>
                <w:szCs w:val="22"/>
                <w:lang w:bidi="fa-IR"/>
              </w:rPr>
              <w:t>DESIGN CONDITION</w:t>
            </w:r>
          </w:p>
        </w:tc>
        <w:tc>
          <w:tcPr>
            <w:tcW w:w="2569" w:type="dxa"/>
            <w:shd w:val="clear" w:color="auto" w:fill="DAEEF3" w:themeFill="accent5" w:themeFillTint="33"/>
            <w:vAlign w:val="center"/>
          </w:tcPr>
          <w:p w:rsidR="007A662A" w:rsidRPr="00542D06" w:rsidRDefault="007A662A" w:rsidP="00552B3C">
            <w:pPr>
              <w:bidi w:val="0"/>
              <w:jc w:val="center"/>
              <w:rPr>
                <w:rFonts w:cs="Times New Roman"/>
                <w:b/>
                <w:bCs/>
                <w:sz w:val="22"/>
                <w:szCs w:val="22"/>
                <w:lang w:bidi="fa-IR"/>
              </w:rPr>
            </w:pPr>
            <w:r w:rsidRPr="00542D06">
              <w:rPr>
                <w:rFonts w:cs="Times New Roman"/>
                <w:b/>
                <w:bCs/>
                <w:sz w:val="22"/>
                <w:szCs w:val="22"/>
                <w:lang w:bidi="fa-IR"/>
              </w:rPr>
              <w:t>STABILITY RATIO</w:t>
            </w:r>
          </w:p>
        </w:tc>
      </w:tr>
      <w:tr w:rsidR="007A662A" w:rsidRPr="00542D06" w:rsidTr="00552B3C">
        <w:trPr>
          <w:trHeight w:val="421"/>
          <w:jc w:val="center"/>
        </w:trPr>
        <w:tc>
          <w:tcPr>
            <w:tcW w:w="2752" w:type="dxa"/>
            <w:vAlign w:val="center"/>
          </w:tcPr>
          <w:p w:rsidR="007A662A" w:rsidRPr="00542D06" w:rsidRDefault="007A662A" w:rsidP="00FD41D0">
            <w:pPr>
              <w:bidi w:val="0"/>
              <w:jc w:val="center"/>
              <w:rPr>
                <w:rFonts w:cs="Times New Roman"/>
                <w:sz w:val="22"/>
                <w:szCs w:val="22"/>
                <w:lang w:bidi="fa-IR"/>
              </w:rPr>
            </w:pPr>
            <w:r w:rsidRPr="00542D06">
              <w:rPr>
                <w:rFonts w:cs="Times New Roman"/>
                <w:sz w:val="22"/>
                <w:szCs w:val="22"/>
                <w:lang w:bidi="fa-IR"/>
              </w:rPr>
              <w:t>Erection condition</w:t>
            </w:r>
          </w:p>
        </w:tc>
        <w:tc>
          <w:tcPr>
            <w:tcW w:w="2569" w:type="dxa"/>
            <w:vAlign w:val="center"/>
          </w:tcPr>
          <w:p w:rsidR="007A662A" w:rsidRPr="00542D06" w:rsidRDefault="007A662A" w:rsidP="00552B3C">
            <w:pPr>
              <w:bidi w:val="0"/>
              <w:jc w:val="center"/>
              <w:rPr>
                <w:rFonts w:cs="Times New Roman"/>
                <w:sz w:val="22"/>
                <w:szCs w:val="22"/>
                <w:lang w:bidi="fa-IR"/>
              </w:rPr>
            </w:pPr>
            <w:r w:rsidRPr="00542D06">
              <w:rPr>
                <w:rFonts w:cs="Times New Roman"/>
                <w:sz w:val="22"/>
                <w:szCs w:val="22"/>
                <w:lang w:bidi="fa-IR"/>
              </w:rPr>
              <w:t>1.5</w:t>
            </w:r>
          </w:p>
        </w:tc>
      </w:tr>
      <w:tr w:rsidR="007A662A" w:rsidRPr="00542D06" w:rsidTr="00552B3C">
        <w:trPr>
          <w:trHeight w:val="413"/>
          <w:jc w:val="center"/>
        </w:trPr>
        <w:tc>
          <w:tcPr>
            <w:tcW w:w="2752" w:type="dxa"/>
            <w:vAlign w:val="center"/>
          </w:tcPr>
          <w:p w:rsidR="007A662A" w:rsidRPr="00542D06" w:rsidRDefault="007A662A" w:rsidP="00FD41D0">
            <w:pPr>
              <w:bidi w:val="0"/>
              <w:jc w:val="center"/>
              <w:rPr>
                <w:rFonts w:cs="Times New Roman"/>
                <w:sz w:val="22"/>
                <w:szCs w:val="22"/>
                <w:lang w:bidi="fa-IR"/>
              </w:rPr>
            </w:pPr>
            <w:r w:rsidRPr="00542D06">
              <w:rPr>
                <w:rFonts w:cs="Times New Roman"/>
                <w:sz w:val="22"/>
                <w:szCs w:val="22"/>
                <w:lang w:bidi="fa-IR"/>
              </w:rPr>
              <w:t>Test condition</w:t>
            </w:r>
          </w:p>
        </w:tc>
        <w:tc>
          <w:tcPr>
            <w:tcW w:w="2569" w:type="dxa"/>
            <w:vAlign w:val="center"/>
          </w:tcPr>
          <w:p w:rsidR="007A662A" w:rsidRPr="00542D06" w:rsidRDefault="007A662A" w:rsidP="00552B3C">
            <w:pPr>
              <w:bidi w:val="0"/>
              <w:jc w:val="center"/>
              <w:rPr>
                <w:rFonts w:cs="Times New Roman"/>
                <w:sz w:val="22"/>
                <w:szCs w:val="22"/>
                <w:lang w:bidi="fa-IR"/>
              </w:rPr>
            </w:pPr>
            <w:r w:rsidRPr="00542D06">
              <w:rPr>
                <w:rFonts w:cs="Times New Roman"/>
                <w:sz w:val="22"/>
                <w:szCs w:val="22"/>
                <w:lang w:bidi="fa-IR"/>
              </w:rPr>
              <w:t>1.5</w:t>
            </w:r>
          </w:p>
        </w:tc>
      </w:tr>
      <w:tr w:rsidR="007A662A" w:rsidRPr="005E5CD3" w:rsidTr="00552B3C">
        <w:trPr>
          <w:trHeight w:val="419"/>
          <w:jc w:val="center"/>
        </w:trPr>
        <w:tc>
          <w:tcPr>
            <w:tcW w:w="2752" w:type="dxa"/>
            <w:vAlign w:val="center"/>
          </w:tcPr>
          <w:p w:rsidR="007A662A" w:rsidRPr="005E5CD3" w:rsidRDefault="007A662A" w:rsidP="00FD41D0">
            <w:pPr>
              <w:bidi w:val="0"/>
              <w:jc w:val="center"/>
              <w:rPr>
                <w:rFonts w:cs="Times New Roman"/>
                <w:sz w:val="22"/>
                <w:szCs w:val="22"/>
                <w:lang w:bidi="fa-IR"/>
              </w:rPr>
            </w:pPr>
            <w:r w:rsidRPr="005E5CD3">
              <w:rPr>
                <w:rFonts w:cs="Times New Roman"/>
                <w:sz w:val="22"/>
                <w:szCs w:val="22"/>
                <w:lang w:bidi="fa-IR"/>
              </w:rPr>
              <w:t>Operating condition</w:t>
            </w:r>
          </w:p>
        </w:tc>
        <w:tc>
          <w:tcPr>
            <w:tcW w:w="2569" w:type="dxa"/>
            <w:vAlign w:val="center"/>
          </w:tcPr>
          <w:p w:rsidR="007A662A" w:rsidRPr="005E5CD3" w:rsidRDefault="007A662A" w:rsidP="00552B3C">
            <w:pPr>
              <w:bidi w:val="0"/>
              <w:jc w:val="center"/>
              <w:rPr>
                <w:rFonts w:cs="Times New Roman"/>
                <w:sz w:val="22"/>
                <w:szCs w:val="22"/>
                <w:lang w:bidi="fa-IR"/>
              </w:rPr>
            </w:pPr>
            <w:r w:rsidRPr="005E5CD3">
              <w:rPr>
                <w:rFonts w:cs="Times New Roman"/>
                <w:sz w:val="22"/>
                <w:szCs w:val="22"/>
                <w:lang w:bidi="fa-IR"/>
              </w:rPr>
              <w:t>2</w:t>
            </w:r>
          </w:p>
        </w:tc>
      </w:tr>
      <w:tr w:rsidR="007A662A" w:rsidRPr="005E5CD3" w:rsidTr="00552B3C">
        <w:trPr>
          <w:trHeight w:val="410"/>
          <w:jc w:val="center"/>
        </w:trPr>
        <w:tc>
          <w:tcPr>
            <w:tcW w:w="2752" w:type="dxa"/>
            <w:vAlign w:val="center"/>
          </w:tcPr>
          <w:p w:rsidR="007A662A" w:rsidRPr="005E5CD3" w:rsidRDefault="007A662A" w:rsidP="00FD41D0">
            <w:pPr>
              <w:bidi w:val="0"/>
              <w:jc w:val="center"/>
              <w:rPr>
                <w:rFonts w:cs="Times New Roman"/>
                <w:sz w:val="22"/>
                <w:szCs w:val="22"/>
                <w:lang w:bidi="fa-IR"/>
              </w:rPr>
            </w:pPr>
            <w:r w:rsidRPr="005E5CD3">
              <w:rPr>
                <w:rFonts w:cs="Times New Roman"/>
                <w:sz w:val="22"/>
                <w:szCs w:val="22"/>
                <w:lang w:bidi="fa-IR"/>
              </w:rPr>
              <w:t>Shutdown condition</w:t>
            </w:r>
          </w:p>
        </w:tc>
        <w:tc>
          <w:tcPr>
            <w:tcW w:w="2569" w:type="dxa"/>
            <w:vAlign w:val="center"/>
          </w:tcPr>
          <w:p w:rsidR="007A662A" w:rsidRPr="005E5CD3" w:rsidRDefault="007A662A" w:rsidP="00552B3C">
            <w:pPr>
              <w:bidi w:val="0"/>
              <w:jc w:val="center"/>
              <w:rPr>
                <w:rFonts w:cs="Times New Roman"/>
                <w:sz w:val="22"/>
                <w:szCs w:val="22"/>
                <w:lang w:bidi="fa-IR"/>
              </w:rPr>
            </w:pPr>
            <w:r w:rsidRPr="005E5CD3">
              <w:rPr>
                <w:rFonts w:cs="Times New Roman"/>
                <w:sz w:val="22"/>
                <w:szCs w:val="22"/>
                <w:lang w:bidi="fa-IR"/>
              </w:rPr>
              <w:t>2</w:t>
            </w:r>
          </w:p>
        </w:tc>
      </w:tr>
      <w:tr w:rsidR="007A662A" w:rsidRPr="00351460" w:rsidTr="00552B3C">
        <w:trPr>
          <w:trHeight w:val="407"/>
          <w:jc w:val="center"/>
        </w:trPr>
        <w:tc>
          <w:tcPr>
            <w:tcW w:w="2752" w:type="dxa"/>
            <w:vAlign w:val="center"/>
          </w:tcPr>
          <w:p w:rsidR="007A662A" w:rsidRPr="00351460" w:rsidRDefault="007A662A" w:rsidP="00FD41D0">
            <w:pPr>
              <w:bidi w:val="0"/>
              <w:jc w:val="center"/>
              <w:rPr>
                <w:rFonts w:cs="Times New Roman"/>
                <w:sz w:val="22"/>
                <w:szCs w:val="22"/>
                <w:lang w:bidi="fa-IR"/>
              </w:rPr>
            </w:pPr>
            <w:r w:rsidRPr="00351460">
              <w:rPr>
                <w:rFonts w:cs="Times New Roman"/>
                <w:sz w:val="22"/>
                <w:szCs w:val="22"/>
                <w:lang w:bidi="fa-IR"/>
              </w:rPr>
              <w:t>accidental condition</w:t>
            </w:r>
          </w:p>
        </w:tc>
        <w:tc>
          <w:tcPr>
            <w:tcW w:w="2569" w:type="dxa"/>
            <w:vAlign w:val="center"/>
          </w:tcPr>
          <w:p w:rsidR="007A662A" w:rsidRPr="00351460" w:rsidRDefault="007A662A" w:rsidP="00552B3C">
            <w:pPr>
              <w:bidi w:val="0"/>
              <w:jc w:val="center"/>
              <w:rPr>
                <w:rFonts w:cs="Times New Roman"/>
                <w:sz w:val="22"/>
                <w:szCs w:val="22"/>
                <w:lang w:bidi="fa-IR"/>
              </w:rPr>
            </w:pPr>
            <w:r w:rsidRPr="00351460">
              <w:rPr>
                <w:rFonts w:cs="Times New Roman"/>
                <w:sz w:val="22"/>
                <w:szCs w:val="22"/>
                <w:lang w:bidi="fa-IR"/>
              </w:rPr>
              <w:t>1</w:t>
            </w:r>
            <w:r w:rsidR="00335055" w:rsidRPr="00351460">
              <w:rPr>
                <w:rFonts w:cs="Times New Roman"/>
                <w:sz w:val="22"/>
                <w:szCs w:val="22"/>
                <w:lang w:bidi="fa-IR"/>
              </w:rPr>
              <w:t>.5</w:t>
            </w:r>
          </w:p>
        </w:tc>
      </w:tr>
    </w:tbl>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351460">
        <w:rPr>
          <w:rFonts w:ascii="Arial" w:hAnsi="Arial" w:cs="Arial"/>
          <w:sz w:val="22"/>
          <w:szCs w:val="22"/>
          <w:lang w:bidi="fa-IR"/>
        </w:rPr>
        <w:t>The minimum stability ratio against foundation sliding shall be 1.5 under all conditions</w:t>
      </w:r>
      <w:r w:rsidRPr="007A662A">
        <w:rPr>
          <w:rFonts w:ascii="Arial" w:hAnsi="Arial" w:cs="Arial"/>
          <w:sz w:val="22"/>
          <w:szCs w:val="22"/>
          <w:lang w:bidi="fa-IR"/>
        </w:rPr>
        <w:t>, except 1 under accidental condition.</w:t>
      </w:r>
    </w:p>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A662A">
        <w:rPr>
          <w:rFonts w:ascii="Arial" w:hAnsi="Arial" w:cs="Arial"/>
          <w:sz w:val="22"/>
          <w:szCs w:val="22"/>
          <w:lang w:bidi="fa-IR"/>
        </w:rPr>
        <w:t>The resisting force against sliding shall be calculated with the value whichever is greater of the followings:</w:t>
      </w:r>
    </w:p>
    <w:p w:rsidR="007A662A" w:rsidRPr="007A662A" w:rsidRDefault="007A662A" w:rsidP="007A662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A662A">
        <w:rPr>
          <w:rFonts w:asciiTheme="minorBidi" w:hAnsiTheme="minorBidi" w:cstheme="minorBidi"/>
          <w:sz w:val="22"/>
          <w:szCs w:val="22"/>
          <w:lang w:bidi="fa-IR"/>
        </w:rPr>
        <w:lastRenderedPageBreak/>
        <w:t>(100 % friction force between soil and foundation) + (50%soil passive resistance)</w:t>
      </w:r>
    </w:p>
    <w:p w:rsidR="007A662A" w:rsidRPr="007A662A" w:rsidRDefault="007A662A" w:rsidP="007A662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7A662A">
        <w:rPr>
          <w:rFonts w:asciiTheme="minorBidi" w:hAnsiTheme="minorBidi" w:cstheme="minorBidi"/>
          <w:sz w:val="22"/>
          <w:szCs w:val="22"/>
          <w:lang w:bidi="fa-IR"/>
        </w:rPr>
        <w:t>(50% friction force between soil and foundation) + (100%soil passive resistance)</w:t>
      </w:r>
    </w:p>
    <w:p w:rsidR="007A662A" w:rsidRPr="007A662A" w:rsidRDefault="007A662A" w:rsidP="007A662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7A662A">
        <w:rPr>
          <w:rFonts w:ascii="Arial" w:hAnsi="Arial" w:cs="Arial"/>
          <w:sz w:val="22"/>
          <w:szCs w:val="22"/>
          <w:lang w:bidi="fa-IR"/>
        </w:rPr>
        <w:t>The weight of the earth superimposed over the foundations may be included in the loads causing the resisting frictional force.</w:t>
      </w:r>
    </w:p>
    <w:p w:rsidR="001134F4" w:rsidRPr="009B4941" w:rsidRDefault="001134F4" w:rsidP="004D66AB">
      <w:pPr>
        <w:pStyle w:val="Heading2"/>
      </w:pPr>
      <w:bookmarkStart w:id="459" w:name="_Toc190317951"/>
      <w:bookmarkStart w:id="460" w:name="_Toc193356639"/>
      <w:bookmarkStart w:id="461" w:name="_Toc193357442"/>
      <w:bookmarkStart w:id="462" w:name="_Toc193358042"/>
      <w:bookmarkStart w:id="463" w:name="_Toc193358213"/>
      <w:bookmarkStart w:id="464" w:name="_Toc193358347"/>
      <w:bookmarkStart w:id="465" w:name="_Toc199147249"/>
      <w:bookmarkStart w:id="466" w:name="_Toc199147591"/>
      <w:bookmarkStart w:id="467" w:name="_Toc200682851"/>
      <w:bookmarkStart w:id="468" w:name="_Toc412639977"/>
      <w:bookmarkStart w:id="469" w:name="_Toc413832045"/>
      <w:bookmarkStart w:id="470" w:name="_Toc431735702"/>
      <w:bookmarkStart w:id="471" w:name="_Toc503608253"/>
      <w:bookmarkStart w:id="472" w:name="_Toc104026223"/>
      <w:bookmarkStart w:id="473" w:name="_Toc121753919"/>
      <w:bookmarkStart w:id="474" w:name="_Toc121757222"/>
      <w:bookmarkStart w:id="475" w:name="_Toc132022796"/>
      <w:bookmarkStart w:id="476" w:name="_Toc136180771"/>
      <w:r w:rsidRPr="009B4941">
        <w:t>Vibrating Machine Foundations</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Vibrating machines shall be defined as equipment having reciprocating or rotary masses, engines, pumps, compressors, turbines, generators and other similar equipment are included in these definitions.</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A vibrating machine having a gross plan area of more than 30 sq. ft. (2.8 m2) or a total weight greater than 5000 lbs (2270 kg) shall be qualified as a heavy vibrating machine.</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Foundations for heavy vibrating machines, reciprocating or centrifugal, shall be designed using a dynamic analysis based on the “Theory of Elastic Half-Space” in addition to static analysis, but the weight ratios and other requirements, as explained hereinafter shall also be satisfied.</w:t>
      </w:r>
    </w:p>
    <w:p w:rsidR="001134F4" w:rsidRP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Foundations for vibrating machines having a gross area less than 30 sq. ft. (2.8 m2) and a total weight less than 5000 lbs (2270 kg) and an operating speed greater than 1200 r.p.m. may be designed by weight ratio and static analysis, but the other requirements, as explained hereinafter shall also be satisfied.</w:t>
      </w:r>
    </w:p>
    <w:p w:rsidR="001134F4" w:rsidRDefault="001134F4" w:rsidP="001134F4">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134F4">
        <w:rPr>
          <w:rFonts w:ascii="Arial" w:hAnsi="Arial" w:cs="Arial"/>
          <w:sz w:val="22"/>
          <w:szCs w:val="22"/>
          <w:lang w:bidi="fa-IR"/>
        </w:rPr>
        <w:t>Dynamic analysis may be dispensed if the mass of rotating elements is less than 1/100 of the mass of the whole system (machine + foundation).</w:t>
      </w:r>
    </w:p>
    <w:p w:rsidR="00F407DD" w:rsidRPr="001134F4" w:rsidRDefault="00F407DD" w:rsidP="00F407DD">
      <w:pPr>
        <w:autoSpaceDE w:val="0"/>
        <w:autoSpaceDN w:val="0"/>
        <w:bidi w:val="0"/>
        <w:adjustRightInd w:val="0"/>
        <w:spacing w:before="240" w:after="240" w:line="276" w:lineRule="auto"/>
        <w:ind w:left="990" w:right="845"/>
        <w:jc w:val="lowKashida"/>
        <w:rPr>
          <w:rFonts w:ascii="Arial" w:hAnsi="Arial" w:cs="Arial"/>
          <w:sz w:val="22"/>
          <w:szCs w:val="22"/>
          <w:lang w:bidi="fa-IR"/>
        </w:rPr>
      </w:pPr>
    </w:p>
    <w:p w:rsidR="00173742" w:rsidRPr="00F407DD" w:rsidRDefault="00173742" w:rsidP="004D66AB">
      <w:pPr>
        <w:pStyle w:val="Heading2"/>
        <w:rPr>
          <w:rFonts w:eastAsia="Calibri"/>
        </w:rPr>
      </w:pPr>
      <w:bookmarkStart w:id="477" w:name="_Toc413248078"/>
      <w:bookmarkStart w:id="478" w:name="_Toc413832046"/>
      <w:bookmarkStart w:id="479" w:name="_Toc102300749"/>
      <w:bookmarkStart w:id="480" w:name="_Toc103069611"/>
      <w:bookmarkStart w:id="481" w:name="_Toc103521248"/>
      <w:bookmarkStart w:id="482" w:name="_Toc103522892"/>
      <w:bookmarkStart w:id="483" w:name="_Toc104026224"/>
      <w:bookmarkStart w:id="484" w:name="_Toc136180772"/>
      <w:r w:rsidRPr="00F407DD">
        <w:rPr>
          <w:rFonts w:eastAsia="Calibri"/>
        </w:rPr>
        <w:t>Weight Ratios</w:t>
      </w:r>
      <w:bookmarkEnd w:id="477"/>
      <w:bookmarkEnd w:id="478"/>
      <w:bookmarkEnd w:id="479"/>
      <w:bookmarkEnd w:id="480"/>
      <w:bookmarkEnd w:id="481"/>
      <w:bookmarkEnd w:id="482"/>
      <w:bookmarkEnd w:id="483"/>
      <w:bookmarkEnd w:id="484"/>
    </w:p>
    <w:p w:rsidR="00173742" w:rsidRPr="00173742" w:rsidRDefault="00173742" w:rsidP="00173742">
      <w:pPr>
        <w:pStyle w:val="ListParagraph"/>
        <w:bidi w:val="0"/>
        <w:spacing w:before="240" w:after="240" w:line="276" w:lineRule="auto"/>
        <w:ind w:left="1260"/>
        <w:jc w:val="lowKashida"/>
        <w:rPr>
          <w:rFonts w:ascii="Arial" w:eastAsia="Calibri" w:hAnsi="Arial" w:cs="Arial"/>
          <w:b/>
          <w:bCs/>
          <w:sz w:val="22"/>
          <w:szCs w:val="22"/>
        </w:rPr>
      </w:pPr>
    </w:p>
    <w:p w:rsidR="00173742" w:rsidRPr="0085515F" w:rsidRDefault="00173742" w:rsidP="00F407DD">
      <w:pPr>
        <w:pStyle w:val="ListParagraph"/>
        <w:numPr>
          <w:ilvl w:val="0"/>
          <w:numId w:val="14"/>
        </w:numPr>
        <w:autoSpaceDE w:val="0"/>
        <w:autoSpaceDN w:val="0"/>
        <w:bidi w:val="0"/>
        <w:adjustRightInd w:val="0"/>
        <w:spacing w:before="240" w:after="240" w:line="276" w:lineRule="auto"/>
        <w:ind w:left="900" w:firstLine="0"/>
        <w:jc w:val="lowKashida"/>
        <w:rPr>
          <w:rFonts w:cs="Times New Roman"/>
          <w:b/>
          <w:bCs/>
          <w:sz w:val="24"/>
          <w:szCs w:val="23"/>
          <w:lang w:bidi="fa-IR"/>
        </w:rPr>
      </w:pPr>
      <w:r w:rsidRPr="0085515F">
        <w:rPr>
          <w:rFonts w:cs="Times New Roman"/>
          <w:b/>
          <w:bCs/>
          <w:sz w:val="24"/>
          <w:szCs w:val="23"/>
          <w:lang w:bidi="fa-IR"/>
        </w:rPr>
        <w:t>Reciprocating machines</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The minimum weight of the foundation or pile cap for reciprocating machines shall be at least 5 times for foundation and 4 times for pile cap of the total weight of the machine, the base plate, and the driver and the reducing gear or as recommended by the Vendor, whichever is greater.</w:t>
      </w:r>
    </w:p>
    <w:p w:rsidR="00173742" w:rsidRPr="00F24D27" w:rsidRDefault="00173742" w:rsidP="00F407DD">
      <w:pPr>
        <w:pStyle w:val="ListParagraph"/>
        <w:numPr>
          <w:ilvl w:val="0"/>
          <w:numId w:val="14"/>
        </w:numPr>
        <w:autoSpaceDE w:val="0"/>
        <w:autoSpaceDN w:val="0"/>
        <w:bidi w:val="0"/>
        <w:adjustRightInd w:val="0"/>
        <w:spacing w:before="240" w:after="240" w:line="276" w:lineRule="auto"/>
        <w:ind w:left="900" w:firstLine="0"/>
        <w:jc w:val="lowKashida"/>
        <w:rPr>
          <w:rFonts w:cs="Times New Roman"/>
          <w:b/>
          <w:bCs/>
          <w:sz w:val="24"/>
          <w:szCs w:val="23"/>
          <w:lang w:bidi="fa-IR"/>
        </w:rPr>
      </w:pPr>
      <w:r w:rsidRPr="00F24D27">
        <w:rPr>
          <w:rFonts w:cs="Times New Roman"/>
          <w:b/>
          <w:bCs/>
          <w:sz w:val="24"/>
          <w:szCs w:val="23"/>
          <w:lang w:bidi="fa-IR"/>
        </w:rPr>
        <w:t>Centrifugal machines</w:t>
      </w:r>
    </w:p>
    <w:p w:rsid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lastRenderedPageBreak/>
        <w:t>The minimum weight of the foundation or pile cap for centrifugal machines shall be at least 3 times the total weight of the machine, the base plate, the driver, and the reducing gear or as recommended by the Vendor, whichever is greater.</w:t>
      </w:r>
    </w:p>
    <w:p w:rsidR="00173742" w:rsidRPr="00F407DD" w:rsidRDefault="00173742" w:rsidP="004D66AB">
      <w:pPr>
        <w:pStyle w:val="Heading2"/>
        <w:rPr>
          <w:rFonts w:eastAsia="Calibri"/>
        </w:rPr>
      </w:pPr>
      <w:bookmarkStart w:id="485" w:name="_Toc413248079"/>
      <w:bookmarkStart w:id="486" w:name="_Toc413832047"/>
      <w:bookmarkStart w:id="487" w:name="_Toc102300750"/>
      <w:bookmarkStart w:id="488" w:name="_Toc103069612"/>
      <w:bookmarkStart w:id="489" w:name="_Toc103521249"/>
      <w:bookmarkStart w:id="490" w:name="_Toc103522893"/>
      <w:bookmarkStart w:id="491" w:name="_Toc104026225"/>
      <w:bookmarkStart w:id="492" w:name="_Toc136180773"/>
      <w:r w:rsidRPr="00F407DD">
        <w:rPr>
          <w:rFonts w:eastAsia="Calibri"/>
        </w:rPr>
        <w:t>General Requirements for Vibrating Machine Foundations</w:t>
      </w:r>
      <w:bookmarkEnd w:id="485"/>
      <w:bookmarkEnd w:id="486"/>
      <w:bookmarkEnd w:id="487"/>
      <w:bookmarkEnd w:id="488"/>
      <w:bookmarkEnd w:id="489"/>
      <w:bookmarkEnd w:id="490"/>
      <w:bookmarkEnd w:id="491"/>
      <w:bookmarkEnd w:id="492"/>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Vibrating machine foundations, reciprocating or centrifugal, designed by static and/or dynamic analysis and proportioned by weight ratio shall also satisfy the following general requirements: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thickness of foundation mat or the substructure for all foundations or pile caps shall be 500 mm or 1/10 of its maximum dimension, whichever is greater and should not be less than 1/5 of its minimum dimension.</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All parts of the vibrating machine foundations shall be independent of adjacent foundations.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Joints with a minimum thickness of 15mm and filled with an approved elastic filler shall be provided between all floor slabs and machinery foundations.</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clear concrete cover to all reinforcing bars shall be 50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distance between the edges of the foundation or pile cap and the edges of machine base plate or skid shall be 50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minimum distance between the edges of the foundation or pile cap and the centerline of the anchor bolts shall be 100 mm.</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maximum soil bearing pressure under the foundations or pile forces of reciprocating and centrifugal machines in static case shall not exceed one-half of allowable soil bearing value or pile bearing capacity.</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The maximum soil bearing pressure under the foundations or pile forces of reciprocating and centrifugal machines should not exceed 75% of allowable soil bearing value or pile bearing capacity when static and dynamic loads are applied simultaneously.</w:t>
      </w:r>
    </w:p>
    <w:p w:rsidR="00173742" w:rsidRPr="00173742" w:rsidRDefault="00173742" w:rsidP="00173742">
      <w:pPr>
        <w:numPr>
          <w:ilvl w:val="0"/>
          <w:numId w:val="5"/>
        </w:numPr>
        <w:bidi w:val="0"/>
        <w:spacing w:before="240" w:after="240" w:line="276" w:lineRule="auto"/>
        <w:ind w:left="1530" w:right="845" w:hanging="270"/>
        <w:jc w:val="lowKashida"/>
        <w:rPr>
          <w:rFonts w:ascii="Arial" w:hAnsi="Arial" w:cs="Arial"/>
          <w:sz w:val="22"/>
          <w:szCs w:val="22"/>
        </w:rPr>
      </w:pPr>
      <w:r w:rsidRPr="00173742">
        <w:rPr>
          <w:rFonts w:ascii="Arial" w:hAnsi="Arial" w:cs="Arial"/>
          <w:sz w:val="22"/>
          <w:szCs w:val="22"/>
        </w:rPr>
        <w:t>Foundations shall be so proportioned that the following conditions are satisfied:</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width of the foundation mat or the dimension perpendicular to the crank shaft to be at least 1.5 times greater than the distance from the centerline of the shaft to the bottom of the foundation.</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lastRenderedPageBreak/>
        <w:t>For elevated foundations (table tops), the length of the foundation mat or the dimension parallel to the crank shaft to be approximately 600 mm (2.0 ft.) greater than the length of the  columns supporting the upper deck.</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For elevated foundations (table tops), the width of the foundation mat or the dimension perpendicular to the crank shaft shall be at least 3/4 of the distance from centerline of the shaft to the bottom of the foundation.</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For more requirements of the elevated foundations, shall be referred to good experience international references with prior approval of EMPLOYER/OWNER .</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Foundations for machines that are qualified as heavy vibrating machines shall be so proportioned that the following conditions are also satisfied:</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horizontal eccentricity, in any direction, between the centroid of the machine-foundation system and the base centroid of the base contact area shall not exceed 5% of the respective base dimension.</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The center of gravity of the machine-foundation system and the lines of action of the unbalance forces to be as close as possible.</w:t>
      </w:r>
    </w:p>
    <w:p w:rsidR="00173742" w:rsidRPr="00173742" w:rsidRDefault="00173742" w:rsidP="00173742">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173742">
        <w:rPr>
          <w:rFonts w:asciiTheme="minorBidi" w:hAnsiTheme="minorBidi" w:cstheme="minorBidi"/>
          <w:sz w:val="22"/>
          <w:szCs w:val="22"/>
          <w:lang w:bidi="fa-IR"/>
        </w:rPr>
        <w:t xml:space="preserve">The total peak to peak amplitude shall comply with the Vendor’s recommendation or good experience international references with prior approval of EMPLOYER/OWNER. </w:t>
      </w:r>
    </w:p>
    <w:p w:rsidR="00173742" w:rsidRPr="00173742" w:rsidRDefault="00173742" w:rsidP="00173742">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173742">
        <w:rPr>
          <w:rFonts w:ascii="Arial" w:hAnsi="Arial" w:cs="Arial"/>
          <w:sz w:val="22"/>
          <w:szCs w:val="22"/>
          <w:lang w:bidi="fa-IR"/>
        </w:rPr>
        <w:t>The depth of all heavy foundations should be at least one meter below the lowest adjacent final natural grade.</w:t>
      </w:r>
    </w:p>
    <w:p w:rsidR="00173742" w:rsidRPr="00F407DD" w:rsidRDefault="00173742" w:rsidP="004D66AB">
      <w:pPr>
        <w:pStyle w:val="Heading2"/>
        <w:rPr>
          <w:rFonts w:eastAsia="Calibri"/>
        </w:rPr>
      </w:pPr>
      <w:bookmarkStart w:id="493" w:name="_Toc413248080"/>
      <w:bookmarkStart w:id="494" w:name="_Toc413832048"/>
      <w:bookmarkStart w:id="495" w:name="_Toc102300751"/>
      <w:bookmarkStart w:id="496" w:name="_Toc103069613"/>
      <w:bookmarkStart w:id="497" w:name="_Toc103521250"/>
      <w:bookmarkStart w:id="498" w:name="_Toc103522894"/>
      <w:bookmarkStart w:id="499" w:name="_Toc104026226"/>
      <w:bookmarkStart w:id="500" w:name="_Toc136180774"/>
      <w:r w:rsidRPr="00F407DD">
        <w:rPr>
          <w:rFonts w:eastAsia="Calibri"/>
        </w:rPr>
        <w:t>Reciprocating Machines</w:t>
      </w:r>
      <w:bookmarkEnd w:id="493"/>
      <w:bookmarkEnd w:id="494"/>
      <w:bookmarkEnd w:id="495"/>
      <w:bookmarkEnd w:id="496"/>
      <w:bookmarkEnd w:id="497"/>
      <w:bookmarkEnd w:id="498"/>
      <w:bookmarkEnd w:id="499"/>
      <w:bookmarkEnd w:id="500"/>
    </w:p>
    <w:p w:rsidR="00173742" w:rsidRPr="009026EE" w:rsidRDefault="00173742" w:rsidP="009026E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9026EE">
        <w:rPr>
          <w:rFonts w:ascii="Arial" w:hAnsi="Arial" w:cs="Arial"/>
          <w:sz w:val="22"/>
          <w:szCs w:val="22"/>
          <w:lang w:bidi="fa-IR"/>
        </w:rPr>
        <w:t>The static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machine, the base plate and the driver and reducing  gear.</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foundation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Earthquake forces or possible live loads.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 xml:space="preserve">Unbalanced forces and couples shall be applied as specified by the Vendor. </w:t>
      </w:r>
    </w:p>
    <w:p w:rsidR="00173742" w:rsidRPr="009026EE" w:rsidRDefault="00173742" w:rsidP="009026EE">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9026EE">
        <w:rPr>
          <w:rFonts w:ascii="Arial" w:hAnsi="Arial" w:cs="Arial"/>
          <w:sz w:val="22"/>
          <w:szCs w:val="22"/>
          <w:lang w:bidi="fa-IR"/>
        </w:rPr>
        <w:t>The dynamic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lumped mass which shall take into account the following loads and the soil above the foundation mat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All primary unbalanced forces, couples and moments at specified operating speeds for calculation of the primary amplitudes.</w:t>
      </w:r>
    </w:p>
    <w:p w:rsidR="00173742"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All secondary unbalanced forces, couples and moments at twice the specified operating speed(s) for calculation of the secondary amplitudes.</w:t>
      </w:r>
    </w:p>
    <w:p w:rsidR="00173742" w:rsidRPr="00F407DD" w:rsidRDefault="00173742" w:rsidP="004D66AB">
      <w:pPr>
        <w:pStyle w:val="Heading2"/>
        <w:rPr>
          <w:rFonts w:eastAsia="Calibri"/>
        </w:rPr>
      </w:pPr>
      <w:bookmarkStart w:id="501" w:name="_Toc413248081"/>
      <w:bookmarkStart w:id="502" w:name="_Toc413832049"/>
      <w:bookmarkStart w:id="503" w:name="_Toc102300752"/>
      <w:bookmarkStart w:id="504" w:name="_Toc103069614"/>
      <w:bookmarkStart w:id="505" w:name="_Toc103521251"/>
      <w:bookmarkStart w:id="506" w:name="_Toc103522895"/>
      <w:bookmarkStart w:id="507" w:name="_Toc104026227"/>
      <w:bookmarkStart w:id="508" w:name="_Toc136180775"/>
      <w:r w:rsidRPr="00F407DD">
        <w:rPr>
          <w:rFonts w:eastAsia="Calibri"/>
        </w:rPr>
        <w:lastRenderedPageBreak/>
        <w:t>Centrifugal Machines</w:t>
      </w:r>
      <w:bookmarkEnd w:id="501"/>
      <w:bookmarkEnd w:id="502"/>
      <w:bookmarkEnd w:id="503"/>
      <w:bookmarkEnd w:id="504"/>
      <w:bookmarkEnd w:id="505"/>
      <w:bookmarkEnd w:id="506"/>
      <w:bookmarkEnd w:id="507"/>
      <w:bookmarkEnd w:id="508"/>
    </w:p>
    <w:p w:rsidR="00173742" w:rsidRPr="00F24D27" w:rsidRDefault="00173742" w:rsidP="009026EE">
      <w:pPr>
        <w:autoSpaceDE w:val="0"/>
        <w:autoSpaceDN w:val="0"/>
        <w:bidi w:val="0"/>
        <w:adjustRightInd w:val="0"/>
        <w:spacing w:before="240" w:after="240" w:line="276" w:lineRule="auto"/>
        <w:ind w:left="990" w:right="845"/>
        <w:jc w:val="lowKashida"/>
        <w:rPr>
          <w:rFonts w:cs="Times New Roman"/>
          <w:sz w:val="24"/>
          <w:szCs w:val="23"/>
          <w:lang w:bidi="fa-IR"/>
        </w:rPr>
      </w:pPr>
      <w:r w:rsidRPr="009026EE">
        <w:rPr>
          <w:rFonts w:ascii="Arial" w:hAnsi="Arial" w:cs="Arial"/>
          <w:sz w:val="22"/>
          <w:szCs w:val="22"/>
          <w:lang w:bidi="fa-IR"/>
        </w:rPr>
        <w:t>The static analysis shall take into account the following loads and forces: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machine, the base plate, the driver, and the reducing gear.</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weight of the foundation or pile cap.</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Earthquake forces or possible live loads.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Lateral forces representing 25% of the weight of each machine, including the base plate, applied normal to its shaft at a point midway between its bearings.</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Longitudinal forces representing 25% of the weight of each machine, including its base plate, applied along the axis of the shaft.</w:t>
      </w:r>
    </w:p>
    <w:p w:rsidR="00173742" w:rsidRPr="009026EE" w:rsidRDefault="00173742" w:rsidP="009026E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9026EE">
        <w:rPr>
          <w:rFonts w:asciiTheme="minorBidi" w:hAnsiTheme="minorBidi" w:cstheme="minorBidi"/>
          <w:sz w:val="22"/>
          <w:szCs w:val="22"/>
          <w:lang w:bidi="fa-IR"/>
        </w:rPr>
        <w:t>The total lateral and longitudinal forces shall not be considered to act concurrently.</w:t>
      </w:r>
    </w:p>
    <w:p w:rsidR="0058382E" w:rsidRPr="0058382E" w:rsidRDefault="0058382E" w:rsidP="0058382E">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58382E">
        <w:rPr>
          <w:rFonts w:asciiTheme="minorBidi" w:hAnsiTheme="minorBidi" w:cstheme="minorBidi"/>
          <w:sz w:val="22"/>
          <w:szCs w:val="22"/>
          <w:lang w:bidi="fa-IR"/>
        </w:rPr>
        <w:t>Short circuit load, as specified by the Vendor. This load shall be assumed not to act concurrently with lateral and longitudinal forces as mentioned above, and may be neglected as an overturning couple.</w:t>
      </w:r>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t>The dynamic analysis shall take into account the following loads and forces:</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The lumped mass which shall include only the machines, the foundation and the soil above the foundation mat or pile cap.</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Dynamic forces from each rotor can be calculated by the following equation, to determine  maximum amplitudes:</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Dynamic force = Wr . Sr /6000</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Where:</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Wr = Weight of the rotor</w:t>
      </w:r>
    </w:p>
    <w:p w:rsidR="0058382E" w:rsidRPr="0026441A" w:rsidRDefault="0058382E" w:rsidP="0026441A">
      <w:pPr>
        <w:autoSpaceDE w:val="0"/>
        <w:autoSpaceDN w:val="0"/>
        <w:bidi w:val="0"/>
        <w:adjustRightInd w:val="0"/>
        <w:spacing w:before="240" w:after="240" w:line="276" w:lineRule="auto"/>
        <w:ind w:left="990" w:right="845" w:firstLine="810"/>
        <w:jc w:val="lowKashida"/>
        <w:rPr>
          <w:rFonts w:ascii="Arial" w:hAnsi="Arial" w:cs="Arial"/>
          <w:sz w:val="22"/>
          <w:szCs w:val="22"/>
          <w:lang w:bidi="fa-IR"/>
        </w:rPr>
      </w:pPr>
      <w:r w:rsidRPr="0026441A">
        <w:rPr>
          <w:rFonts w:ascii="Arial" w:hAnsi="Arial" w:cs="Arial"/>
          <w:sz w:val="22"/>
          <w:szCs w:val="22"/>
          <w:lang w:bidi="fa-IR"/>
        </w:rPr>
        <w:t>Sr = Speed of the rotor (r.p.m.)</w:t>
      </w:r>
    </w:p>
    <w:p w:rsidR="0058382E" w:rsidRPr="0026441A"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Dynamic forces shall be transversely applied to the shaft midway between the bearings.</w:t>
      </w:r>
    </w:p>
    <w:p w:rsidR="0058382E" w:rsidRDefault="0058382E" w:rsidP="0026441A">
      <w:pPr>
        <w:pStyle w:val="ListParagraph"/>
        <w:numPr>
          <w:ilvl w:val="0"/>
          <w:numId w:val="10"/>
        </w:numPr>
        <w:autoSpaceDE w:val="0"/>
        <w:autoSpaceDN w:val="0"/>
        <w:bidi w:val="0"/>
        <w:adjustRightInd w:val="0"/>
        <w:spacing w:before="240" w:after="240" w:line="276" w:lineRule="auto"/>
        <w:ind w:right="845"/>
        <w:jc w:val="lowKashida"/>
        <w:rPr>
          <w:rFonts w:asciiTheme="minorBidi" w:hAnsiTheme="minorBidi" w:cstheme="minorBidi"/>
          <w:sz w:val="22"/>
          <w:szCs w:val="22"/>
          <w:lang w:bidi="fa-IR"/>
        </w:rPr>
      </w:pPr>
      <w:r w:rsidRPr="0026441A">
        <w:rPr>
          <w:rFonts w:asciiTheme="minorBidi" w:hAnsiTheme="minorBidi" w:cstheme="minorBidi"/>
          <w:sz w:val="22"/>
          <w:szCs w:val="22"/>
          <w:lang w:bidi="fa-IR"/>
        </w:rPr>
        <w:t>When dynamic forces furnished by the Vendor are greater than those calculated by the above equation, the Vendor forces shall be used.</w:t>
      </w:r>
    </w:p>
    <w:p w:rsidR="0026441A" w:rsidRPr="0026441A" w:rsidRDefault="0026441A" w:rsidP="0026441A">
      <w:pPr>
        <w:pStyle w:val="ListParagraph"/>
        <w:autoSpaceDE w:val="0"/>
        <w:autoSpaceDN w:val="0"/>
        <w:bidi w:val="0"/>
        <w:adjustRightInd w:val="0"/>
        <w:spacing w:before="240" w:after="240" w:line="276" w:lineRule="auto"/>
        <w:ind w:left="1566" w:right="845"/>
        <w:jc w:val="lowKashida"/>
        <w:rPr>
          <w:rFonts w:asciiTheme="minorBidi" w:hAnsiTheme="minorBidi" w:cstheme="minorBidi"/>
          <w:sz w:val="22"/>
          <w:szCs w:val="22"/>
          <w:lang w:bidi="fa-IR"/>
        </w:rPr>
      </w:pPr>
    </w:p>
    <w:p w:rsidR="0058382E" w:rsidRPr="00F407DD" w:rsidRDefault="0058382E" w:rsidP="004D66AB">
      <w:pPr>
        <w:pStyle w:val="Heading2"/>
        <w:rPr>
          <w:rFonts w:eastAsia="Calibri"/>
        </w:rPr>
      </w:pPr>
      <w:bookmarkStart w:id="509" w:name="_Toc413248082"/>
      <w:bookmarkStart w:id="510" w:name="_Toc413832050"/>
      <w:bookmarkStart w:id="511" w:name="_Toc102300753"/>
      <w:bookmarkStart w:id="512" w:name="_Toc103069615"/>
      <w:bookmarkStart w:id="513" w:name="_Toc103521252"/>
      <w:bookmarkStart w:id="514" w:name="_Toc103522896"/>
      <w:bookmarkStart w:id="515" w:name="_Toc104026228"/>
      <w:bookmarkStart w:id="516" w:name="_Toc136180776"/>
      <w:r w:rsidRPr="00F407DD">
        <w:rPr>
          <w:rFonts w:eastAsia="Calibri"/>
        </w:rPr>
        <w:t>Frequency Ratios</w:t>
      </w:r>
      <w:bookmarkEnd w:id="509"/>
      <w:bookmarkEnd w:id="510"/>
      <w:bookmarkEnd w:id="511"/>
      <w:bookmarkEnd w:id="512"/>
      <w:bookmarkEnd w:id="513"/>
      <w:bookmarkEnd w:id="514"/>
      <w:bookmarkEnd w:id="515"/>
      <w:bookmarkEnd w:id="516"/>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t xml:space="preserve">For heavy vibrating machines, reciprocating or centrifugal, the ratio of natural frequencies to disturbing frequencies shall be kept below 0.7 or greater than 1.4, but if is not possible, the effects of damping shall be considered. </w:t>
      </w:r>
    </w:p>
    <w:p w:rsidR="0058382E" w:rsidRPr="0026441A" w:rsidRDefault="0058382E" w:rsidP="0026441A">
      <w:pPr>
        <w:autoSpaceDE w:val="0"/>
        <w:autoSpaceDN w:val="0"/>
        <w:bidi w:val="0"/>
        <w:adjustRightInd w:val="0"/>
        <w:spacing w:before="240" w:after="240" w:line="276" w:lineRule="auto"/>
        <w:ind w:left="990" w:right="845"/>
        <w:jc w:val="lowKashida"/>
        <w:rPr>
          <w:rFonts w:ascii="Arial" w:hAnsi="Arial" w:cs="Arial"/>
          <w:sz w:val="22"/>
          <w:szCs w:val="22"/>
          <w:lang w:bidi="fa-IR"/>
        </w:rPr>
      </w:pPr>
      <w:r w:rsidRPr="0026441A">
        <w:rPr>
          <w:rFonts w:ascii="Arial" w:hAnsi="Arial" w:cs="Arial"/>
          <w:sz w:val="22"/>
          <w:szCs w:val="22"/>
          <w:lang w:bidi="fa-IR"/>
        </w:rPr>
        <w:lastRenderedPageBreak/>
        <w:t>For vibrating machines, reciprocating or centrifugal, which do not qualify as a heavy vibrating machine, the ratio of natural frequencies will be estimated using formulas recommended by good experience international references with the approval of the EMPLOYER/OWNER.</w:t>
      </w:r>
    </w:p>
    <w:p w:rsidR="002F0DA4" w:rsidRDefault="002F0DA4" w:rsidP="004D6017">
      <w:pPr>
        <w:widowControl w:val="0"/>
        <w:bidi w:val="0"/>
        <w:spacing w:before="240" w:after="240" w:line="276" w:lineRule="auto"/>
        <w:ind w:right="29"/>
        <w:jc w:val="lowKashida"/>
        <w:rPr>
          <w:rFonts w:ascii="Arial" w:hAnsi="Arial" w:cs="Arial"/>
          <w:sz w:val="22"/>
          <w:szCs w:val="22"/>
        </w:rPr>
      </w:pPr>
    </w:p>
    <w:sectPr w:rsidR="002F0DA4" w:rsidSect="004C6851">
      <w:headerReference w:type="default" r:id="rId13"/>
      <w:pgSz w:w="11907" w:h="16840" w:code="9"/>
      <w:pgMar w:top="3434" w:right="297"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CEE" w:rsidRDefault="00D76CEE" w:rsidP="00053F8D">
      <w:r>
        <w:separator/>
      </w:r>
    </w:p>
  </w:endnote>
  <w:endnote w:type="continuationSeparator" w:id="0">
    <w:p w:rsidR="00D76CEE" w:rsidRDefault="00D76CE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CEE" w:rsidRDefault="00D76CEE" w:rsidP="00053F8D">
      <w:r>
        <w:separator/>
      </w:r>
    </w:p>
  </w:footnote>
  <w:footnote w:type="continuationSeparator" w:id="0">
    <w:p w:rsidR="00D76CEE" w:rsidRDefault="00D76CE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76CEE" w:rsidRPr="008C593B" w:rsidTr="00A7234B">
      <w:trPr>
        <w:cantSplit/>
        <w:trHeight w:val="1843"/>
        <w:jc w:val="center"/>
      </w:trPr>
      <w:tc>
        <w:tcPr>
          <w:tcW w:w="2524" w:type="dxa"/>
          <w:tcBorders>
            <w:top w:val="single" w:sz="12" w:space="0" w:color="auto"/>
            <w:left w:val="single" w:sz="12" w:space="0" w:color="auto"/>
          </w:tcBorders>
        </w:tcPr>
        <w:p w:rsidR="00D76CEE" w:rsidRDefault="00D76CE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8752" behindDoc="0" locked="0" layoutInCell="1" allowOverlap="1" wp14:anchorId="7781E06B" wp14:editId="4C8B5EE2">
                <wp:simplePos x="0" y="0"/>
                <wp:positionH relativeFrom="column">
                  <wp:posOffset>475017</wp:posOffset>
                </wp:positionH>
                <wp:positionV relativeFrom="paragraph">
                  <wp:posOffset>164465</wp:posOffset>
                </wp:positionV>
                <wp:extent cx="512064" cy="485416"/>
                <wp:effectExtent l="0" t="0" r="254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76CEE" w:rsidRPr="00ED37F3" w:rsidRDefault="00D76CE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704" behindDoc="0" locked="0" layoutInCell="1" allowOverlap="1" wp14:anchorId="19C3E13D" wp14:editId="0AA4B289">
                <wp:simplePos x="0" y="0"/>
                <wp:positionH relativeFrom="column">
                  <wp:posOffset>815340</wp:posOffset>
                </wp:positionH>
                <wp:positionV relativeFrom="paragraph">
                  <wp:posOffset>482600</wp:posOffset>
                </wp:positionV>
                <wp:extent cx="508635" cy="371475"/>
                <wp:effectExtent l="0" t="0" r="5715" b="952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6B61EF49" wp14:editId="2725A23B">
                <wp:simplePos x="0" y="0"/>
                <wp:positionH relativeFrom="column">
                  <wp:posOffset>46355</wp:posOffset>
                </wp:positionH>
                <wp:positionV relativeFrom="paragraph">
                  <wp:posOffset>442595</wp:posOffset>
                </wp:positionV>
                <wp:extent cx="723900" cy="427231"/>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76CEE" w:rsidRDefault="00D76CEE" w:rsidP="00EB2D3E">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76CEE" w:rsidRPr="00C6018E" w:rsidRDefault="00D76CEE" w:rsidP="00C6018E">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 </w:t>
          </w:r>
        </w:p>
        <w:p w:rsidR="00D76CEE" w:rsidRDefault="00D76CEE" w:rsidP="00C6018E">
          <w:pPr>
            <w:tabs>
              <w:tab w:val="right" w:pos="29"/>
            </w:tabs>
            <w:jc w:val="center"/>
            <w:rPr>
              <w:rFonts w:ascii="Arial" w:hAnsi="Arial" w:cs="B Zar"/>
              <w:b/>
              <w:bCs/>
              <w:sz w:val="28"/>
              <w:szCs w:val="28"/>
              <w:lang w:bidi="fa-IR"/>
            </w:rPr>
          </w:pPr>
        </w:p>
        <w:p w:rsidR="00D76CEE" w:rsidRPr="00FA21C4" w:rsidRDefault="00D76CEE" w:rsidP="00C6018E">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rsidR="00D76CEE" w:rsidRPr="0034040D" w:rsidRDefault="00D76CEE" w:rsidP="00EB2D3E">
          <w:pPr>
            <w:bidi w:val="0"/>
            <w:jc w:val="center"/>
            <w:rPr>
              <w:noProof/>
              <w:sz w:val="24"/>
              <w:rtl/>
            </w:rPr>
          </w:pPr>
          <w:r w:rsidRPr="0034040D">
            <w:rPr>
              <w:rFonts w:ascii="Arial" w:hAnsi="Arial" w:cs="B Zar"/>
              <w:noProof/>
              <w:color w:val="000000"/>
              <w:sz w:val="24"/>
            </w:rPr>
            <w:drawing>
              <wp:inline distT="0" distB="0" distL="0" distR="0" wp14:anchorId="69CD7BAF" wp14:editId="0B0EE901">
                <wp:extent cx="845634" cy="619125"/>
                <wp:effectExtent l="0" t="0" r="0" b="0"/>
                <wp:docPr id="29" name="Picture 29"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76CEE" w:rsidRPr="0034040D" w:rsidRDefault="00D76CE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76CEE" w:rsidRPr="008C593B" w:rsidTr="00A7234B">
      <w:trPr>
        <w:cantSplit/>
        <w:trHeight w:val="150"/>
        <w:jc w:val="center"/>
      </w:trPr>
      <w:tc>
        <w:tcPr>
          <w:tcW w:w="2524" w:type="dxa"/>
          <w:vMerge w:val="restart"/>
          <w:tcBorders>
            <w:left w:val="single" w:sz="12" w:space="0" w:color="auto"/>
          </w:tcBorders>
          <w:vAlign w:val="center"/>
        </w:tcPr>
        <w:p w:rsidR="00D76CEE" w:rsidRPr="00F67855" w:rsidRDefault="00D76CE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B4C2C">
            <w:rPr>
              <w:rFonts w:ascii="Arial" w:hAnsi="Arial" w:cs="B Zar"/>
              <w:b/>
              <w:bCs/>
              <w:noProof/>
              <w:color w:val="000000"/>
              <w:sz w:val="18"/>
              <w:szCs w:val="18"/>
              <w:rtl/>
            </w:rPr>
            <w:t>30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B4C2C">
            <w:rPr>
              <w:rFonts w:ascii="Arial" w:hAnsi="Arial" w:cs="B Zar"/>
              <w:b/>
              <w:bCs/>
              <w:noProof/>
              <w:color w:val="000000"/>
              <w:sz w:val="18"/>
              <w:szCs w:val="18"/>
              <w:rtl/>
            </w:rPr>
            <w:t>30</w:t>
          </w:r>
          <w:r w:rsidRPr="00F1221B">
            <w:rPr>
              <w:rFonts w:ascii="Arial" w:hAnsi="Arial" w:cs="B Zar"/>
              <w:b/>
              <w:bCs/>
              <w:color w:val="000000"/>
              <w:sz w:val="18"/>
              <w:szCs w:val="18"/>
            </w:rPr>
            <w:fldChar w:fldCharType="end"/>
          </w:r>
        </w:p>
      </w:tc>
      <w:tc>
        <w:tcPr>
          <w:tcW w:w="5868" w:type="dxa"/>
          <w:gridSpan w:val="8"/>
          <w:vAlign w:val="center"/>
        </w:tcPr>
        <w:p w:rsidR="00D76CEE" w:rsidRPr="003E261A" w:rsidRDefault="00D76CEE" w:rsidP="00EB2D3E">
          <w:pPr>
            <w:pStyle w:val="Header"/>
            <w:jc w:val="center"/>
            <w:rPr>
              <w:rFonts w:ascii="Arial" w:hAnsi="Arial" w:cs="B Zar"/>
              <w:b/>
              <w:bCs/>
              <w:color w:val="000000"/>
              <w:sz w:val="18"/>
              <w:szCs w:val="18"/>
              <w:lang w:bidi="fa-IR"/>
            </w:rPr>
          </w:pPr>
          <w:r>
            <w:rPr>
              <w:rFonts w:ascii="Arial" w:hAnsi="Arial" w:cs="B Zar"/>
              <w:b/>
              <w:bCs/>
              <w:color w:val="000000"/>
              <w:sz w:val="16"/>
              <w:szCs w:val="16"/>
              <w:lang w:bidi="fa-IR"/>
            </w:rPr>
            <w:t>STRUCTURAL DESIGN CRITERIA</w:t>
          </w:r>
        </w:p>
      </w:tc>
      <w:tc>
        <w:tcPr>
          <w:tcW w:w="2327" w:type="dxa"/>
          <w:tcBorders>
            <w:bottom w:val="nil"/>
            <w:right w:val="single" w:sz="12" w:space="0" w:color="auto"/>
          </w:tcBorders>
          <w:vAlign w:val="center"/>
        </w:tcPr>
        <w:p w:rsidR="00D76CEE" w:rsidRPr="007B6EBF" w:rsidRDefault="00D76CE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76CEE" w:rsidRPr="008C593B" w:rsidTr="00A7234B">
      <w:trPr>
        <w:cantSplit/>
        <w:trHeight w:val="207"/>
        <w:jc w:val="center"/>
      </w:trPr>
      <w:tc>
        <w:tcPr>
          <w:tcW w:w="2524" w:type="dxa"/>
          <w:vMerge/>
          <w:tcBorders>
            <w:left w:val="single" w:sz="12" w:space="0" w:color="auto"/>
          </w:tcBorders>
          <w:vAlign w:val="center"/>
        </w:tcPr>
        <w:p w:rsidR="00D76CEE" w:rsidRPr="00F1221B" w:rsidRDefault="00D76CE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76CEE" w:rsidRPr="00571B19" w:rsidRDefault="00D76C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76CEE" w:rsidRPr="00571B19" w:rsidRDefault="00D76CE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76CEE" w:rsidRPr="00571B19" w:rsidRDefault="00D76C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76CEE" w:rsidRPr="00571B19" w:rsidRDefault="00D76CE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76CEE" w:rsidRPr="00571B19" w:rsidRDefault="00D76C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76CEE" w:rsidRPr="00571B19" w:rsidRDefault="00D76CE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76CEE" w:rsidRPr="00571B19" w:rsidRDefault="00D76CE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76CEE" w:rsidRPr="00571B19" w:rsidRDefault="00D76CE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76CEE" w:rsidRPr="00470459" w:rsidRDefault="00D76CE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76CEE" w:rsidRPr="008C593B" w:rsidTr="00A7234B">
      <w:trPr>
        <w:cantSplit/>
        <w:trHeight w:val="206"/>
        <w:jc w:val="center"/>
      </w:trPr>
      <w:tc>
        <w:tcPr>
          <w:tcW w:w="2524" w:type="dxa"/>
          <w:vMerge/>
          <w:tcBorders>
            <w:left w:val="single" w:sz="12" w:space="0" w:color="auto"/>
            <w:bottom w:val="single" w:sz="12" w:space="0" w:color="auto"/>
          </w:tcBorders>
          <w:vAlign w:val="center"/>
        </w:tcPr>
        <w:p w:rsidR="00D76CEE" w:rsidRPr="008C593B" w:rsidRDefault="00D76CE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76CEE" w:rsidRPr="007B6EBF" w:rsidRDefault="00D76CEE" w:rsidP="00351460">
          <w:pPr>
            <w:pStyle w:val="Header"/>
            <w:bidi w:val="0"/>
            <w:jc w:val="center"/>
            <w:rPr>
              <w:rFonts w:ascii="Arial" w:hAnsi="Arial" w:cs="B Zar"/>
              <w:color w:val="000000"/>
              <w:sz w:val="16"/>
              <w:szCs w:val="16"/>
            </w:rPr>
          </w:pPr>
          <w:r>
            <w:rPr>
              <w:rFonts w:ascii="Arial" w:hAnsi="Arial" w:cs="B Zar"/>
              <w:color w:val="000000"/>
              <w:sz w:val="16"/>
              <w:szCs w:val="16"/>
            </w:rPr>
            <w:t>D0</w:t>
          </w:r>
          <w:r w:rsidR="00351460">
            <w:rPr>
              <w:rFonts w:ascii="Arial" w:hAnsi="Arial" w:cs="B Zar"/>
              <w:color w:val="000000"/>
              <w:sz w:val="16"/>
              <w:szCs w:val="16"/>
            </w:rPr>
            <w:t>2</w:t>
          </w:r>
        </w:p>
      </w:tc>
      <w:tc>
        <w:tcPr>
          <w:tcW w:w="711"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rPr>
          </w:pPr>
          <w:r>
            <w:rPr>
              <w:rFonts w:ascii="Arial" w:hAnsi="Arial" w:cs="B Zar"/>
              <w:color w:val="000000"/>
              <w:sz w:val="16"/>
              <w:szCs w:val="16"/>
            </w:rPr>
            <w:t>ST</w:t>
          </w:r>
        </w:p>
      </w:tc>
      <w:tc>
        <w:tcPr>
          <w:tcW w:w="72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000</w:t>
          </w:r>
        </w:p>
      </w:tc>
      <w:tc>
        <w:tcPr>
          <w:tcW w:w="90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GNRAL</w:t>
          </w:r>
        </w:p>
      </w:tc>
      <w:tc>
        <w:tcPr>
          <w:tcW w:w="720" w:type="dxa"/>
          <w:tcBorders>
            <w:bottom w:val="single" w:sz="12" w:space="0" w:color="auto"/>
          </w:tcBorders>
          <w:vAlign w:val="center"/>
        </w:tcPr>
        <w:p w:rsidR="00D76CEE" w:rsidRPr="007B6EBF" w:rsidRDefault="00D76CE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76CEE" w:rsidRPr="008C593B" w:rsidRDefault="00D76CEE" w:rsidP="00EB2D3E">
          <w:pPr>
            <w:bidi w:val="0"/>
            <w:jc w:val="center"/>
            <w:rPr>
              <w:rFonts w:ascii="Arial" w:hAnsi="Arial" w:cs="Arial"/>
              <w:b/>
              <w:bCs/>
              <w:rtl/>
              <w:lang w:bidi="fa-IR"/>
            </w:rPr>
          </w:pPr>
        </w:p>
      </w:tc>
    </w:tr>
  </w:tbl>
  <w:p w:rsidR="00D76CEE" w:rsidRPr="00CE0376" w:rsidRDefault="00D76CE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B"/>
    <w:multiLevelType w:val="multilevel"/>
    <w:tmpl w:val="A6963B24"/>
    <w:lvl w:ilvl="0">
      <w:start w:val="3"/>
      <w:numFmt w:val="decimal"/>
      <w:lvlText w:val="4.%1"/>
      <w:lvlJc w:val="left"/>
      <w:rPr>
        <w:b/>
        <w:bCs/>
        <w:i w:val="0"/>
        <w:iCs w:val="0"/>
        <w:smallCaps w:val="0"/>
        <w:strike w:val="0"/>
        <w:color w:val="000000"/>
        <w:spacing w:val="3"/>
        <w:w w:val="100"/>
        <w:position w:val="0"/>
        <w:sz w:val="17"/>
        <w:szCs w:val="17"/>
        <w:u w:val="none"/>
      </w:rPr>
    </w:lvl>
    <w:lvl w:ilvl="1">
      <w:start w:val="1"/>
      <w:numFmt w:val="decimal"/>
      <w:lvlText w:val="(%2)"/>
      <w:lvlJc w:val="left"/>
      <w:rPr>
        <w:b w:val="0"/>
        <w:bCs w:val="0"/>
        <w:i w:val="0"/>
        <w:iCs w:val="0"/>
        <w:smallCaps w:val="0"/>
        <w:strike w:val="0"/>
        <w:color w:val="000000"/>
        <w:spacing w:val="3"/>
        <w:w w:val="100"/>
        <w:position w:val="0"/>
        <w:sz w:val="22"/>
        <w:szCs w:val="22"/>
        <w:u w:val="none"/>
        <w:vertAlign w:val="baseline"/>
      </w:rPr>
    </w:lvl>
    <w:lvl w:ilvl="2">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3">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4">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5">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6">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7">
      <w:start w:val="2"/>
      <w:numFmt w:val="decimal"/>
      <w:lvlText w:val="(%2)"/>
      <w:lvlJc w:val="left"/>
      <w:rPr>
        <w:b w:val="0"/>
        <w:bCs w:val="0"/>
        <w:i w:val="0"/>
        <w:iCs w:val="0"/>
        <w:smallCaps w:val="0"/>
        <w:strike w:val="0"/>
        <w:color w:val="000000"/>
        <w:spacing w:val="3"/>
        <w:w w:val="100"/>
        <w:position w:val="0"/>
        <w:sz w:val="17"/>
        <w:szCs w:val="17"/>
        <w:u w:val="none"/>
        <w:vertAlign w:val="superscript"/>
      </w:rPr>
    </w:lvl>
    <w:lvl w:ilvl="8">
      <w:start w:val="2"/>
      <w:numFmt w:val="decimal"/>
      <w:lvlText w:val="(%2)"/>
      <w:lvlJc w:val="left"/>
      <w:rPr>
        <w:b w:val="0"/>
        <w:bCs w:val="0"/>
        <w:i w:val="0"/>
        <w:iCs w:val="0"/>
        <w:smallCaps w:val="0"/>
        <w:strike w:val="0"/>
        <w:color w:val="000000"/>
        <w:spacing w:val="3"/>
        <w:w w:val="100"/>
        <w:position w:val="0"/>
        <w:sz w:val="17"/>
        <w:szCs w:val="17"/>
        <w:u w:val="none"/>
        <w:vertAlign w:val="superscript"/>
      </w:rPr>
    </w:lvl>
  </w:abstractNum>
  <w:abstractNum w:abstractNumId="1" w15:restartNumberingAfterBreak="0">
    <w:nsid w:val="00655279"/>
    <w:multiLevelType w:val="hybridMultilevel"/>
    <w:tmpl w:val="49664AB8"/>
    <w:lvl w:ilvl="0" w:tplc="04090011">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E0C276D"/>
    <w:multiLevelType w:val="hybridMultilevel"/>
    <w:tmpl w:val="88A24C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64F8C"/>
    <w:multiLevelType w:val="multilevel"/>
    <w:tmpl w:val="CA222D2E"/>
    <w:lvl w:ilvl="0">
      <w:start w:val="10"/>
      <w:numFmt w:val="decimal"/>
      <w:lvlText w:val="%1"/>
      <w:lvlJc w:val="left"/>
      <w:pPr>
        <w:ind w:left="600" w:hanging="600"/>
      </w:pPr>
      <w:rPr>
        <w:rFonts w:hint="default"/>
      </w:rPr>
    </w:lvl>
    <w:lvl w:ilvl="1">
      <w:start w:val="3"/>
      <w:numFmt w:val="decimal"/>
      <w:lvlText w:val="%1.%2"/>
      <w:lvlJc w:val="left"/>
      <w:pPr>
        <w:ind w:left="1365" w:hanging="60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4" w15:restartNumberingAfterBreak="0">
    <w:nsid w:val="11AF14D8"/>
    <w:multiLevelType w:val="multilevel"/>
    <w:tmpl w:val="8AD2FF3E"/>
    <w:lvl w:ilvl="0">
      <w:start w:val="5"/>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5" w15:restartNumberingAfterBreak="0">
    <w:nsid w:val="14105EF2"/>
    <w:multiLevelType w:val="hybridMultilevel"/>
    <w:tmpl w:val="8B0E06C2"/>
    <w:lvl w:ilvl="0" w:tplc="0BD419A4">
      <w:start w:val="1"/>
      <w:numFmt w:val="bullet"/>
      <w:lvlText w:val=""/>
      <w:lvlJc w:val="left"/>
      <w:pPr>
        <w:ind w:left="1003" w:hanging="360"/>
      </w:pPr>
      <w:rPr>
        <w:rFonts w:ascii="Symbol" w:hAnsi="Symbol" w:hint="default"/>
        <w:b w:val="0"/>
        <w:i w:val="0"/>
        <w:strike w:val="0"/>
        <w:dstrike w:val="0"/>
        <w:color w:val="000000"/>
        <w:sz w:val="37"/>
        <w:szCs w:val="37"/>
        <w:u w:val="none" w:color="000000"/>
        <w:vertAlign w:val="subscrip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6" w15:restartNumberingAfterBreak="0">
    <w:nsid w:val="1B833023"/>
    <w:multiLevelType w:val="multilevel"/>
    <w:tmpl w:val="E38068BA"/>
    <w:lvl w:ilvl="0">
      <w:start w:val="7"/>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7" w15:restartNumberingAfterBreak="0">
    <w:nsid w:val="1D71213E"/>
    <w:multiLevelType w:val="hybridMultilevel"/>
    <w:tmpl w:val="FACCFE28"/>
    <w:lvl w:ilvl="0" w:tplc="4A74C9F2">
      <w:start w:val="1"/>
      <w:numFmt w:val="bullet"/>
      <w:lvlText w:val="-"/>
      <w:lvlJc w:val="center"/>
      <w:pPr>
        <w:ind w:left="862"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15:restartNumberingAfterBreak="0">
    <w:nsid w:val="1E734C56"/>
    <w:multiLevelType w:val="hybridMultilevel"/>
    <w:tmpl w:val="44F62206"/>
    <w:lvl w:ilvl="0" w:tplc="04090001">
      <w:start w:val="1"/>
      <w:numFmt w:val="bullet"/>
      <w:lvlText w:val=""/>
      <w:lvlJc w:val="left"/>
      <w:pPr>
        <w:tabs>
          <w:tab w:val="num" w:pos="1287"/>
        </w:tabs>
        <w:ind w:left="1287" w:hanging="360"/>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Times New Roman" w:hint="default"/>
      </w:rPr>
    </w:lvl>
    <w:lvl w:ilvl="2" w:tplc="04090005">
      <w:start w:val="1"/>
      <w:numFmt w:val="bullet"/>
      <w:lvlText w:val=""/>
      <w:lvlJc w:val="left"/>
      <w:pPr>
        <w:tabs>
          <w:tab w:val="num" w:pos="2727"/>
        </w:tabs>
        <w:ind w:left="2727" w:hanging="360"/>
      </w:pPr>
      <w:rPr>
        <w:rFonts w:ascii="Wingdings" w:hAnsi="Wingdings" w:hint="default"/>
      </w:rPr>
    </w:lvl>
    <w:lvl w:ilvl="3" w:tplc="04090001">
      <w:start w:val="1"/>
      <w:numFmt w:val="bullet"/>
      <w:lvlText w:val=""/>
      <w:lvlJc w:val="left"/>
      <w:pPr>
        <w:tabs>
          <w:tab w:val="num" w:pos="3447"/>
        </w:tabs>
        <w:ind w:left="3447" w:hanging="360"/>
      </w:pPr>
      <w:rPr>
        <w:rFonts w:ascii="Symbol" w:hAnsi="Symbol" w:hint="default"/>
      </w:rPr>
    </w:lvl>
    <w:lvl w:ilvl="4" w:tplc="04090003">
      <w:start w:val="1"/>
      <w:numFmt w:val="bullet"/>
      <w:lvlText w:val="o"/>
      <w:lvlJc w:val="left"/>
      <w:pPr>
        <w:tabs>
          <w:tab w:val="num" w:pos="4167"/>
        </w:tabs>
        <w:ind w:left="4167" w:hanging="360"/>
      </w:pPr>
      <w:rPr>
        <w:rFonts w:ascii="Courier New" w:hAnsi="Courier New" w:cs="Times New Roman" w:hint="default"/>
      </w:rPr>
    </w:lvl>
    <w:lvl w:ilvl="5" w:tplc="04090005">
      <w:start w:val="1"/>
      <w:numFmt w:val="bullet"/>
      <w:lvlText w:val=""/>
      <w:lvlJc w:val="left"/>
      <w:pPr>
        <w:tabs>
          <w:tab w:val="num" w:pos="4887"/>
        </w:tabs>
        <w:ind w:left="4887" w:hanging="360"/>
      </w:pPr>
      <w:rPr>
        <w:rFonts w:ascii="Wingdings" w:hAnsi="Wingdings" w:hint="default"/>
      </w:rPr>
    </w:lvl>
    <w:lvl w:ilvl="6" w:tplc="04090001">
      <w:start w:val="1"/>
      <w:numFmt w:val="bullet"/>
      <w:lvlText w:val=""/>
      <w:lvlJc w:val="left"/>
      <w:pPr>
        <w:tabs>
          <w:tab w:val="num" w:pos="5607"/>
        </w:tabs>
        <w:ind w:left="5607" w:hanging="360"/>
      </w:pPr>
      <w:rPr>
        <w:rFonts w:ascii="Symbol" w:hAnsi="Symbol" w:hint="default"/>
      </w:rPr>
    </w:lvl>
    <w:lvl w:ilvl="7" w:tplc="04090003">
      <w:start w:val="1"/>
      <w:numFmt w:val="bullet"/>
      <w:lvlText w:val="o"/>
      <w:lvlJc w:val="left"/>
      <w:pPr>
        <w:tabs>
          <w:tab w:val="num" w:pos="6327"/>
        </w:tabs>
        <w:ind w:left="6327" w:hanging="360"/>
      </w:pPr>
      <w:rPr>
        <w:rFonts w:ascii="Courier New" w:hAnsi="Courier New" w:cs="Times New Roman" w:hint="default"/>
      </w:rPr>
    </w:lvl>
    <w:lvl w:ilvl="8" w:tplc="04090005">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36DE32BF"/>
    <w:multiLevelType w:val="hybridMultilevel"/>
    <w:tmpl w:val="FE6C1FB4"/>
    <w:lvl w:ilvl="0" w:tplc="0BD419A4">
      <w:start w:val="1"/>
      <w:numFmt w:val="bullet"/>
      <w:lvlText w:val=""/>
      <w:lvlJc w:val="left"/>
      <w:pPr>
        <w:ind w:left="1003" w:hanging="360"/>
      </w:pPr>
      <w:rPr>
        <w:rFonts w:ascii="Symbol" w:hAnsi="Symbol" w:hint="default"/>
        <w:b w:val="0"/>
        <w:i w:val="0"/>
        <w:strike w:val="0"/>
        <w:dstrike w:val="0"/>
        <w:color w:val="000000"/>
        <w:sz w:val="37"/>
        <w:szCs w:val="37"/>
        <w:u w:val="none" w:color="000000"/>
        <w:vertAlign w:val="subscript"/>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10" w15:restartNumberingAfterBreak="0">
    <w:nsid w:val="38AE2744"/>
    <w:multiLevelType w:val="multilevel"/>
    <w:tmpl w:val="8C52B890"/>
    <w:lvl w:ilvl="0">
      <w:start w:val="1"/>
      <w:numFmt w:val="decimal"/>
      <w:pStyle w:val="1-Titr1"/>
      <w:lvlText w:val="%1."/>
      <w:lvlJc w:val="left"/>
      <w:pPr>
        <w:ind w:left="720" w:hanging="360"/>
      </w:pPr>
      <w:rPr>
        <w:rFonts w:hint="default"/>
      </w:rPr>
    </w:lvl>
    <w:lvl w:ilvl="1">
      <w:start w:val="1"/>
      <w:numFmt w:val="decimal"/>
      <w:pStyle w:val="2-Titr2"/>
      <w:isLgl/>
      <w:lvlText w:val="%1.%2."/>
      <w:lvlJc w:val="left"/>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Titr3"/>
      <w:isLgl/>
      <w:lvlText w:val="%1.%2.%3."/>
      <w:lvlJc w:val="left"/>
      <w:pPr>
        <w:ind w:left="1212" w:hanging="720"/>
      </w:pPr>
      <w:rPr>
        <w:rFonts w:asciiTheme="majorBidi" w:hAnsiTheme="majorBidi" w:cs="Times New Roman" w:hint="default"/>
        <w:color w:val="auto"/>
      </w:rPr>
    </w:lvl>
    <w:lvl w:ilvl="3">
      <w:start w:val="1"/>
      <w:numFmt w:val="decimal"/>
      <w:pStyle w:val="4-Titr4"/>
      <w:isLgl/>
      <w:lvlText w:val="%1.%2.%3.%4."/>
      <w:lvlJc w:val="left"/>
      <w:pPr>
        <w:ind w:left="1278" w:hanging="720"/>
      </w:pPr>
      <w:rPr>
        <w:rFonts w:hint="default"/>
        <w:b/>
        <w:bCs/>
      </w:rPr>
    </w:lvl>
    <w:lvl w:ilvl="4">
      <w:start w:val="1"/>
      <w:numFmt w:val="decimal"/>
      <w:pStyle w:val="5-Titr5"/>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478B671F"/>
    <w:multiLevelType w:val="multilevel"/>
    <w:tmpl w:val="CC78CAAE"/>
    <w:lvl w:ilvl="0">
      <w:start w:val="7"/>
      <w:numFmt w:val="decimal"/>
      <w:lvlText w:val="%1"/>
      <w:lvlJc w:val="left"/>
      <w:pPr>
        <w:ind w:left="360" w:hanging="360"/>
      </w:pPr>
      <w:rPr>
        <w:rFonts w:hint="default"/>
      </w:rPr>
    </w:lvl>
    <w:lvl w:ilvl="1">
      <w:start w:val="2"/>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6B949F9"/>
    <w:multiLevelType w:val="multilevel"/>
    <w:tmpl w:val="2B060DE2"/>
    <w:lvl w:ilvl="0">
      <w:start w:val="7"/>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13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4" w15:restartNumberingAfterBreak="0">
    <w:nsid w:val="5A2A3D55"/>
    <w:multiLevelType w:val="multilevel"/>
    <w:tmpl w:val="3F224972"/>
    <w:lvl w:ilvl="0">
      <w:start w:val="1"/>
      <w:numFmt w:val="decimal"/>
      <w:lvlText w:val="%1."/>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087581B"/>
    <w:multiLevelType w:val="hybridMultilevel"/>
    <w:tmpl w:val="387C3ED0"/>
    <w:lvl w:ilvl="0" w:tplc="04090001">
      <w:start w:val="1"/>
      <w:numFmt w:val="bullet"/>
      <w:lvlText w:val=""/>
      <w:lvlJc w:val="left"/>
      <w:pPr>
        <w:tabs>
          <w:tab w:val="num" w:pos="720"/>
        </w:tabs>
        <w:ind w:left="720" w:hanging="360"/>
      </w:pPr>
      <w:rPr>
        <w:rFonts w:ascii="Symbol" w:hAnsi="Symbol" w:hint="default"/>
      </w:rPr>
    </w:lvl>
    <w:lvl w:ilvl="1" w:tplc="A0FA1C6C">
      <w:start w:val="1"/>
      <w:numFmt w:val="decimal"/>
      <w:lvlText w:val="%2."/>
      <w:lvlJc w:val="left"/>
      <w:pPr>
        <w:tabs>
          <w:tab w:val="num" w:pos="1440"/>
        </w:tabs>
        <w:ind w:left="1440" w:hanging="360"/>
      </w:pPr>
    </w:lvl>
    <w:lvl w:ilvl="2" w:tplc="462C9B02">
      <w:start w:val="1"/>
      <w:numFmt w:val="lowerLetter"/>
      <w:lvlText w:val="%3)"/>
      <w:lvlJc w:val="left"/>
      <w:pPr>
        <w:tabs>
          <w:tab w:val="num" w:pos="2160"/>
        </w:tabs>
        <w:ind w:left="2160" w:hanging="360"/>
      </w:p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B618A9"/>
    <w:multiLevelType w:val="hybridMultilevel"/>
    <w:tmpl w:val="E4309A9E"/>
    <w:lvl w:ilvl="0" w:tplc="4A74C9F2">
      <w:start w:val="1"/>
      <w:numFmt w:val="bullet"/>
      <w:lvlText w:val="-"/>
      <w:lvlJc w:val="center"/>
      <w:pPr>
        <w:ind w:left="1004" w:hanging="360"/>
      </w:pPr>
      <w:rPr>
        <w:rFonts w:ascii="B Zar" w:hAnsi="B Zar" w:hint="default"/>
        <w:b w:val="0"/>
        <w:i w:val="0"/>
        <w:strike w:val="0"/>
        <w:dstrike w:val="0"/>
        <w:color w:val="000000"/>
        <w:sz w:val="26"/>
        <w:szCs w:val="26"/>
        <w:u w:val="none" w:color="000000"/>
        <w:vertAlign w:val="baseline"/>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C012449"/>
    <w:multiLevelType w:val="multilevel"/>
    <w:tmpl w:val="6E4E3668"/>
    <w:lvl w:ilvl="0">
      <w:start w:val="8"/>
      <w:numFmt w:val="decimal"/>
      <w:lvlText w:val="%1"/>
      <w:lvlJc w:val="left"/>
      <w:pPr>
        <w:ind w:left="480" w:hanging="480"/>
      </w:pPr>
      <w:rPr>
        <w:rFonts w:hint="default"/>
      </w:rPr>
    </w:lvl>
    <w:lvl w:ilvl="1">
      <w:start w:val="4"/>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8" w15:restartNumberingAfterBreak="0">
    <w:nsid w:val="6DA77D54"/>
    <w:multiLevelType w:val="multilevel"/>
    <w:tmpl w:val="AD5EA4F6"/>
    <w:lvl w:ilvl="0">
      <w:start w:val="5"/>
      <w:numFmt w:val="decimal"/>
      <w:lvlText w:val="%1"/>
      <w:lvlJc w:val="left"/>
      <w:pPr>
        <w:ind w:left="480" w:hanging="480"/>
      </w:pPr>
      <w:rPr>
        <w:rFonts w:hint="default"/>
      </w:rPr>
    </w:lvl>
    <w:lvl w:ilvl="1">
      <w:start w:val="2"/>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19" w15:restartNumberingAfterBreak="0">
    <w:nsid w:val="6E2E1E13"/>
    <w:multiLevelType w:val="multilevel"/>
    <w:tmpl w:val="CA164178"/>
    <w:lvl w:ilvl="0">
      <w:start w:val="5"/>
      <w:numFmt w:val="decimal"/>
      <w:lvlText w:val="%1"/>
      <w:lvlJc w:val="left"/>
      <w:pPr>
        <w:ind w:left="480" w:hanging="480"/>
      </w:pPr>
      <w:rPr>
        <w:rFonts w:hint="default"/>
      </w:rPr>
    </w:lvl>
    <w:lvl w:ilvl="1">
      <w:start w:val="6"/>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20" w15:restartNumberingAfterBreak="0">
    <w:nsid w:val="6F4041A8"/>
    <w:multiLevelType w:val="hybridMultilevel"/>
    <w:tmpl w:val="2668C4C6"/>
    <w:lvl w:ilvl="0" w:tplc="358832C0">
      <w:start w:val="10"/>
      <w:numFmt w:val="bullet"/>
      <w:lvlText w:val="-"/>
      <w:lvlJc w:val="left"/>
      <w:pPr>
        <w:ind w:left="1566" w:hanging="360"/>
      </w:pPr>
      <w:rPr>
        <w:rFonts w:ascii="Times New Roman" w:eastAsia="Times New Roman" w:hAnsi="Times New Roman" w:cs="Times New Roman"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21" w15:restartNumberingAfterBreak="0">
    <w:nsid w:val="71A80B0A"/>
    <w:multiLevelType w:val="multilevel"/>
    <w:tmpl w:val="3452A8A8"/>
    <w:lvl w:ilvl="0">
      <w:start w:val="1"/>
      <w:numFmt w:val="decimal"/>
      <w:pStyle w:val="ListBullet2"/>
      <w:lvlText w:val="%1."/>
      <w:lvlJc w:val="left"/>
      <w:pPr>
        <w:ind w:left="450" w:hanging="360"/>
      </w:pPr>
      <w:rPr>
        <w:rFont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35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51E5B5B"/>
    <w:multiLevelType w:val="hybridMultilevel"/>
    <w:tmpl w:val="8AF0952C"/>
    <w:lvl w:ilvl="0" w:tplc="38207B9C">
      <w:start w:val="1"/>
      <w:numFmt w:val="bullet"/>
      <w:lvlText w:val=""/>
      <w:lvlJc w:val="left"/>
      <w:pPr>
        <w:ind w:left="1003" w:hanging="360"/>
      </w:pPr>
      <w:rPr>
        <w:rFonts w:ascii="Symbol" w:hAnsi="Symbol" w:hint="default"/>
        <w:b w:val="0"/>
        <w:i w:val="0"/>
        <w:strike w:val="0"/>
        <w:dstrike w:val="0"/>
        <w:color w:val="000000"/>
        <w:sz w:val="24"/>
        <w:szCs w:val="24"/>
        <w:u w:val="none" w:color="000000"/>
        <w:vertAlign w:val="baseline"/>
      </w:rPr>
    </w:lvl>
    <w:lvl w:ilvl="1" w:tplc="04090003" w:tentative="1">
      <w:start w:val="1"/>
      <w:numFmt w:val="bullet"/>
      <w:lvlText w:val="o"/>
      <w:lvlJc w:val="left"/>
      <w:pPr>
        <w:ind w:left="1723" w:hanging="360"/>
      </w:pPr>
      <w:rPr>
        <w:rFonts w:ascii="Courier New" w:hAnsi="Courier New" w:cs="Courier New" w:hint="default"/>
      </w:rPr>
    </w:lvl>
    <w:lvl w:ilvl="2" w:tplc="04090005" w:tentative="1">
      <w:start w:val="1"/>
      <w:numFmt w:val="bullet"/>
      <w:lvlText w:val=""/>
      <w:lvlJc w:val="left"/>
      <w:pPr>
        <w:ind w:left="2443" w:hanging="360"/>
      </w:pPr>
      <w:rPr>
        <w:rFonts w:ascii="Wingdings" w:hAnsi="Wingdings" w:hint="default"/>
      </w:rPr>
    </w:lvl>
    <w:lvl w:ilvl="3" w:tplc="04090001" w:tentative="1">
      <w:start w:val="1"/>
      <w:numFmt w:val="bullet"/>
      <w:lvlText w:val=""/>
      <w:lvlJc w:val="left"/>
      <w:pPr>
        <w:ind w:left="3163" w:hanging="360"/>
      </w:pPr>
      <w:rPr>
        <w:rFonts w:ascii="Symbol" w:hAnsi="Symbol" w:hint="default"/>
      </w:rPr>
    </w:lvl>
    <w:lvl w:ilvl="4" w:tplc="04090003" w:tentative="1">
      <w:start w:val="1"/>
      <w:numFmt w:val="bullet"/>
      <w:lvlText w:val="o"/>
      <w:lvlJc w:val="left"/>
      <w:pPr>
        <w:ind w:left="3883" w:hanging="360"/>
      </w:pPr>
      <w:rPr>
        <w:rFonts w:ascii="Courier New" w:hAnsi="Courier New" w:cs="Courier New" w:hint="default"/>
      </w:rPr>
    </w:lvl>
    <w:lvl w:ilvl="5" w:tplc="04090005" w:tentative="1">
      <w:start w:val="1"/>
      <w:numFmt w:val="bullet"/>
      <w:lvlText w:val=""/>
      <w:lvlJc w:val="left"/>
      <w:pPr>
        <w:ind w:left="4603" w:hanging="360"/>
      </w:pPr>
      <w:rPr>
        <w:rFonts w:ascii="Wingdings" w:hAnsi="Wingdings" w:hint="default"/>
      </w:rPr>
    </w:lvl>
    <w:lvl w:ilvl="6" w:tplc="04090001" w:tentative="1">
      <w:start w:val="1"/>
      <w:numFmt w:val="bullet"/>
      <w:lvlText w:val=""/>
      <w:lvlJc w:val="left"/>
      <w:pPr>
        <w:ind w:left="5323" w:hanging="360"/>
      </w:pPr>
      <w:rPr>
        <w:rFonts w:ascii="Symbol" w:hAnsi="Symbol" w:hint="default"/>
      </w:rPr>
    </w:lvl>
    <w:lvl w:ilvl="7" w:tplc="04090003" w:tentative="1">
      <w:start w:val="1"/>
      <w:numFmt w:val="bullet"/>
      <w:lvlText w:val="o"/>
      <w:lvlJc w:val="left"/>
      <w:pPr>
        <w:ind w:left="6043" w:hanging="360"/>
      </w:pPr>
      <w:rPr>
        <w:rFonts w:ascii="Courier New" w:hAnsi="Courier New" w:cs="Courier New" w:hint="default"/>
      </w:rPr>
    </w:lvl>
    <w:lvl w:ilvl="8" w:tplc="04090005" w:tentative="1">
      <w:start w:val="1"/>
      <w:numFmt w:val="bullet"/>
      <w:lvlText w:val=""/>
      <w:lvlJc w:val="left"/>
      <w:pPr>
        <w:ind w:left="6763" w:hanging="360"/>
      </w:pPr>
      <w:rPr>
        <w:rFonts w:ascii="Wingdings" w:hAnsi="Wingdings" w:hint="default"/>
      </w:rPr>
    </w:lvl>
  </w:abstractNum>
  <w:abstractNum w:abstractNumId="23" w15:restartNumberingAfterBreak="0">
    <w:nsid w:val="7D115313"/>
    <w:multiLevelType w:val="multilevel"/>
    <w:tmpl w:val="A46A062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23"/>
  </w:num>
  <w:num w:numId="3">
    <w:abstractNumId w:val="12"/>
  </w:num>
  <w:num w:numId="4">
    <w:abstractNumId w:val="21"/>
  </w:num>
  <w:num w:numId="5">
    <w:abstractNumId w:val="2"/>
  </w:num>
  <w:num w:numId="6">
    <w:abstractNumId w:val="15"/>
    <w:lvlOverride w:ilvl="0"/>
    <w:lvlOverride w:ilvl="1">
      <w:startOverride w:val="1"/>
    </w:lvlOverride>
    <w:lvlOverride w:ilvl="2">
      <w:startOverride w:val="1"/>
    </w:lvlOverride>
    <w:lvlOverride w:ilvl="3"/>
    <w:lvlOverride w:ilvl="4"/>
    <w:lvlOverride w:ilvl="5"/>
    <w:lvlOverride w:ilvl="6"/>
    <w:lvlOverride w:ilvl="7"/>
    <w:lvlOverride w:ilvl="8"/>
  </w:num>
  <w:num w:numId="7">
    <w:abstractNumId w:val="8"/>
  </w:num>
  <w:num w:numId="8">
    <w:abstractNumId w:val="8"/>
  </w:num>
  <w:num w:numId="9">
    <w:abstractNumId w:val="10"/>
  </w:num>
  <w:num w:numId="10">
    <w:abstractNumId w:val="20"/>
  </w:num>
  <w:num w:numId="11">
    <w:abstractNumId w:val="4"/>
  </w:num>
  <w:num w:numId="12">
    <w:abstractNumId w:val="16"/>
  </w:num>
  <w:num w:numId="13">
    <w:abstractNumId w:val="18"/>
  </w:num>
  <w:num w:numId="14">
    <w:abstractNumId w:val="22"/>
  </w:num>
  <w:num w:numId="15">
    <w:abstractNumId w:val="0"/>
  </w:num>
  <w:num w:numId="16">
    <w:abstractNumId w:val="13"/>
  </w:num>
  <w:num w:numId="17">
    <w:abstractNumId w:val="14"/>
  </w:num>
  <w:num w:numId="18">
    <w:abstractNumId w:val="14"/>
  </w:num>
  <w:num w:numId="19">
    <w:abstractNumId w:val="14"/>
  </w:num>
  <w:num w:numId="20">
    <w:abstractNumId w:val="14"/>
  </w:num>
  <w:num w:numId="21">
    <w:abstractNumId w:val="7"/>
  </w:num>
  <w:num w:numId="22">
    <w:abstractNumId w:val="14"/>
  </w:num>
  <w:num w:numId="23">
    <w:abstractNumId w:val="5"/>
  </w:num>
  <w:num w:numId="24">
    <w:abstractNumId w:val="9"/>
  </w:num>
  <w:num w:numId="25">
    <w:abstractNumId w:val="17"/>
  </w:num>
  <w:num w:numId="26">
    <w:abstractNumId w:val="14"/>
  </w:num>
  <w:num w:numId="27">
    <w:abstractNumId w:val="14"/>
  </w:num>
  <w:num w:numId="28">
    <w:abstractNumId w:val="1"/>
  </w:num>
  <w:num w:numId="29">
    <w:abstractNumId w:val="19"/>
  </w:num>
  <w:num w:numId="30">
    <w:abstractNumId w:val="11"/>
  </w:num>
  <w:num w:numId="31">
    <w:abstractNumId w:val="6"/>
  </w:num>
  <w:num w:numId="32">
    <w:abstractNumId w:val="14"/>
  </w:num>
  <w:num w:numId="33">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2EE"/>
    <w:rsid w:val="00001EAD"/>
    <w:rsid w:val="00011C45"/>
    <w:rsid w:val="0001269C"/>
    <w:rsid w:val="00013924"/>
    <w:rsid w:val="00015633"/>
    <w:rsid w:val="0002060C"/>
    <w:rsid w:val="000208CE"/>
    <w:rsid w:val="000218A1"/>
    <w:rsid w:val="000222DB"/>
    <w:rsid w:val="00024794"/>
    <w:rsid w:val="00025DE7"/>
    <w:rsid w:val="000333BE"/>
    <w:rsid w:val="0003381E"/>
    <w:rsid w:val="0003384E"/>
    <w:rsid w:val="000352E8"/>
    <w:rsid w:val="00036EF6"/>
    <w:rsid w:val="000403B3"/>
    <w:rsid w:val="00042BC4"/>
    <w:rsid w:val="000450FE"/>
    <w:rsid w:val="00045E8D"/>
    <w:rsid w:val="00046A73"/>
    <w:rsid w:val="00050550"/>
    <w:rsid w:val="00053F8D"/>
    <w:rsid w:val="0006041F"/>
    <w:rsid w:val="0006245D"/>
    <w:rsid w:val="000648E7"/>
    <w:rsid w:val="00064A6F"/>
    <w:rsid w:val="000660AF"/>
    <w:rsid w:val="000701F1"/>
    <w:rsid w:val="00070A5C"/>
    <w:rsid w:val="00071989"/>
    <w:rsid w:val="00071F0C"/>
    <w:rsid w:val="00075B15"/>
    <w:rsid w:val="00080BDD"/>
    <w:rsid w:val="00087D8D"/>
    <w:rsid w:val="00090AC4"/>
    <w:rsid w:val="000913D5"/>
    <w:rsid w:val="00091822"/>
    <w:rsid w:val="00092A30"/>
    <w:rsid w:val="0009491A"/>
    <w:rsid w:val="00096159"/>
    <w:rsid w:val="000967D6"/>
    <w:rsid w:val="00097E0E"/>
    <w:rsid w:val="000A23E4"/>
    <w:rsid w:val="000A33BC"/>
    <w:rsid w:val="000A44D4"/>
    <w:rsid w:val="000A4E5E"/>
    <w:rsid w:val="000A65C8"/>
    <w:rsid w:val="000A6A96"/>
    <w:rsid w:val="000A6B82"/>
    <w:rsid w:val="000B027C"/>
    <w:rsid w:val="000B3E66"/>
    <w:rsid w:val="000B6582"/>
    <w:rsid w:val="000B7B46"/>
    <w:rsid w:val="000C0C3C"/>
    <w:rsid w:val="000C38B1"/>
    <w:rsid w:val="000C3C86"/>
    <w:rsid w:val="000C4EAB"/>
    <w:rsid w:val="000C5908"/>
    <w:rsid w:val="000C7433"/>
    <w:rsid w:val="000D719F"/>
    <w:rsid w:val="000D7763"/>
    <w:rsid w:val="000E2DDE"/>
    <w:rsid w:val="000E5C72"/>
    <w:rsid w:val="000F5F03"/>
    <w:rsid w:val="0010562D"/>
    <w:rsid w:val="00110535"/>
    <w:rsid w:val="00110C11"/>
    <w:rsid w:val="001111B2"/>
    <w:rsid w:val="0011225F"/>
    <w:rsid w:val="00112D2E"/>
    <w:rsid w:val="00113474"/>
    <w:rsid w:val="001134F4"/>
    <w:rsid w:val="00113941"/>
    <w:rsid w:val="0012300C"/>
    <w:rsid w:val="00123330"/>
    <w:rsid w:val="00126C3E"/>
    <w:rsid w:val="00127748"/>
    <w:rsid w:val="00130F25"/>
    <w:rsid w:val="001345C0"/>
    <w:rsid w:val="00135FC5"/>
    <w:rsid w:val="001365CF"/>
    <w:rsid w:val="00136C72"/>
    <w:rsid w:val="001426B7"/>
    <w:rsid w:val="00144153"/>
    <w:rsid w:val="0014610C"/>
    <w:rsid w:val="00150794"/>
    <w:rsid w:val="00150A83"/>
    <w:rsid w:val="001531B5"/>
    <w:rsid w:val="00154E36"/>
    <w:rsid w:val="001553C2"/>
    <w:rsid w:val="001574C8"/>
    <w:rsid w:val="00164186"/>
    <w:rsid w:val="0016777A"/>
    <w:rsid w:val="00170F9E"/>
    <w:rsid w:val="00172B49"/>
    <w:rsid w:val="00172E74"/>
    <w:rsid w:val="00173742"/>
    <w:rsid w:val="00173FEE"/>
    <w:rsid w:val="00174739"/>
    <w:rsid w:val="00174C8D"/>
    <w:rsid w:val="001751D5"/>
    <w:rsid w:val="00175DB7"/>
    <w:rsid w:val="00177BB0"/>
    <w:rsid w:val="00180D86"/>
    <w:rsid w:val="0018275F"/>
    <w:rsid w:val="00183E97"/>
    <w:rsid w:val="001866BE"/>
    <w:rsid w:val="0019579A"/>
    <w:rsid w:val="00196407"/>
    <w:rsid w:val="001A3DFF"/>
    <w:rsid w:val="001A4127"/>
    <w:rsid w:val="001A64FC"/>
    <w:rsid w:val="001A6FD3"/>
    <w:rsid w:val="001B77A3"/>
    <w:rsid w:val="001C0425"/>
    <w:rsid w:val="001C2BE4"/>
    <w:rsid w:val="001C55B5"/>
    <w:rsid w:val="001C7B0A"/>
    <w:rsid w:val="001D3D57"/>
    <w:rsid w:val="001D4C9F"/>
    <w:rsid w:val="001D5B7F"/>
    <w:rsid w:val="001D692B"/>
    <w:rsid w:val="001E2F2D"/>
    <w:rsid w:val="001E3690"/>
    <w:rsid w:val="001E3946"/>
    <w:rsid w:val="001E4809"/>
    <w:rsid w:val="001E4C59"/>
    <w:rsid w:val="001E5B5F"/>
    <w:rsid w:val="001F0228"/>
    <w:rsid w:val="001F1C53"/>
    <w:rsid w:val="001F20FC"/>
    <w:rsid w:val="001F282A"/>
    <w:rsid w:val="001F310F"/>
    <w:rsid w:val="001F47C8"/>
    <w:rsid w:val="001F7F5E"/>
    <w:rsid w:val="00202F81"/>
    <w:rsid w:val="00204494"/>
    <w:rsid w:val="00206A35"/>
    <w:rsid w:val="002129C9"/>
    <w:rsid w:val="002135D7"/>
    <w:rsid w:val="0022151F"/>
    <w:rsid w:val="00226297"/>
    <w:rsid w:val="00231A23"/>
    <w:rsid w:val="00236DB2"/>
    <w:rsid w:val="002478E8"/>
    <w:rsid w:val="002539AC"/>
    <w:rsid w:val="002545B8"/>
    <w:rsid w:val="00257024"/>
    <w:rsid w:val="00257A8D"/>
    <w:rsid w:val="00260743"/>
    <w:rsid w:val="0026441A"/>
    <w:rsid w:val="00265187"/>
    <w:rsid w:val="0027058A"/>
    <w:rsid w:val="0027496C"/>
    <w:rsid w:val="00276B36"/>
    <w:rsid w:val="00280952"/>
    <w:rsid w:val="002919C4"/>
    <w:rsid w:val="00291A41"/>
    <w:rsid w:val="00292627"/>
    <w:rsid w:val="00293484"/>
    <w:rsid w:val="00294CBA"/>
    <w:rsid w:val="00295345"/>
    <w:rsid w:val="00295A85"/>
    <w:rsid w:val="0029645E"/>
    <w:rsid w:val="002B15CA"/>
    <w:rsid w:val="002B2368"/>
    <w:rsid w:val="002B37E0"/>
    <w:rsid w:val="002C076E"/>
    <w:rsid w:val="002C3647"/>
    <w:rsid w:val="002C387A"/>
    <w:rsid w:val="002C4EC7"/>
    <w:rsid w:val="002C737E"/>
    <w:rsid w:val="002D05AE"/>
    <w:rsid w:val="002D0A01"/>
    <w:rsid w:val="002D111E"/>
    <w:rsid w:val="002D33E4"/>
    <w:rsid w:val="002E0372"/>
    <w:rsid w:val="002E3B0C"/>
    <w:rsid w:val="002E3D3D"/>
    <w:rsid w:val="002E3D6A"/>
    <w:rsid w:val="002E4A3F"/>
    <w:rsid w:val="002E54D9"/>
    <w:rsid w:val="002E5CFC"/>
    <w:rsid w:val="002E70AC"/>
    <w:rsid w:val="002F0DA4"/>
    <w:rsid w:val="002F4BC6"/>
    <w:rsid w:val="002F7477"/>
    <w:rsid w:val="002F7868"/>
    <w:rsid w:val="002F7B4E"/>
    <w:rsid w:val="003006B8"/>
    <w:rsid w:val="00300EB6"/>
    <w:rsid w:val="00302048"/>
    <w:rsid w:val="003039C9"/>
    <w:rsid w:val="0030566B"/>
    <w:rsid w:val="00306040"/>
    <w:rsid w:val="00313987"/>
    <w:rsid w:val="003147B4"/>
    <w:rsid w:val="00314BD5"/>
    <w:rsid w:val="00315139"/>
    <w:rsid w:val="0031550C"/>
    <w:rsid w:val="003223A8"/>
    <w:rsid w:val="00323243"/>
    <w:rsid w:val="00323FB2"/>
    <w:rsid w:val="00327126"/>
    <w:rsid w:val="00327C1C"/>
    <w:rsid w:val="00330A9E"/>
    <w:rsid w:val="00330C3E"/>
    <w:rsid w:val="0033267C"/>
    <w:rsid w:val="003326A4"/>
    <w:rsid w:val="003327BF"/>
    <w:rsid w:val="00334B91"/>
    <w:rsid w:val="00335055"/>
    <w:rsid w:val="0033653E"/>
    <w:rsid w:val="00345303"/>
    <w:rsid w:val="00351460"/>
    <w:rsid w:val="00352FCF"/>
    <w:rsid w:val="00353B2D"/>
    <w:rsid w:val="00360A10"/>
    <w:rsid w:val="00361255"/>
    <w:rsid w:val="003655D9"/>
    <w:rsid w:val="00366E3B"/>
    <w:rsid w:val="0036768E"/>
    <w:rsid w:val="003715CB"/>
    <w:rsid w:val="00371D80"/>
    <w:rsid w:val="00372803"/>
    <w:rsid w:val="00383301"/>
    <w:rsid w:val="00387DEA"/>
    <w:rsid w:val="00394CB0"/>
    <w:rsid w:val="00394F1B"/>
    <w:rsid w:val="003A4675"/>
    <w:rsid w:val="003A49D5"/>
    <w:rsid w:val="003B02ED"/>
    <w:rsid w:val="003B1A41"/>
    <w:rsid w:val="003B1B97"/>
    <w:rsid w:val="003B45F4"/>
    <w:rsid w:val="003B6C8F"/>
    <w:rsid w:val="003C208B"/>
    <w:rsid w:val="003C369B"/>
    <w:rsid w:val="003C54A9"/>
    <w:rsid w:val="003C740A"/>
    <w:rsid w:val="003D061E"/>
    <w:rsid w:val="003D14D0"/>
    <w:rsid w:val="003D2DEC"/>
    <w:rsid w:val="003D3CF7"/>
    <w:rsid w:val="003D3FDF"/>
    <w:rsid w:val="003D5293"/>
    <w:rsid w:val="003D61D1"/>
    <w:rsid w:val="003D6ED3"/>
    <w:rsid w:val="003E0357"/>
    <w:rsid w:val="003E252A"/>
    <w:rsid w:val="003E261A"/>
    <w:rsid w:val="003F3138"/>
    <w:rsid w:val="003F3B8D"/>
    <w:rsid w:val="003F4ED4"/>
    <w:rsid w:val="003F6F9C"/>
    <w:rsid w:val="004007D5"/>
    <w:rsid w:val="00400945"/>
    <w:rsid w:val="00401F1F"/>
    <w:rsid w:val="00407887"/>
    <w:rsid w:val="00411071"/>
    <w:rsid w:val="004138B9"/>
    <w:rsid w:val="0041786C"/>
    <w:rsid w:val="00417C20"/>
    <w:rsid w:val="00422F78"/>
    <w:rsid w:val="0042473D"/>
    <w:rsid w:val="00424830"/>
    <w:rsid w:val="00426114"/>
    <w:rsid w:val="00426B75"/>
    <w:rsid w:val="00432DC5"/>
    <w:rsid w:val="00435C73"/>
    <w:rsid w:val="00442B35"/>
    <w:rsid w:val="00445B8C"/>
    <w:rsid w:val="0044624C"/>
    <w:rsid w:val="00446580"/>
    <w:rsid w:val="00447BD3"/>
    <w:rsid w:val="00447CC2"/>
    <w:rsid w:val="00447F6C"/>
    <w:rsid w:val="00450002"/>
    <w:rsid w:val="0045046C"/>
    <w:rsid w:val="0045374C"/>
    <w:rsid w:val="00454F60"/>
    <w:rsid w:val="004575B7"/>
    <w:rsid w:val="004633A9"/>
    <w:rsid w:val="00466458"/>
    <w:rsid w:val="00470459"/>
    <w:rsid w:val="0047113F"/>
    <w:rsid w:val="00472C85"/>
    <w:rsid w:val="004737D7"/>
    <w:rsid w:val="00475174"/>
    <w:rsid w:val="004822FE"/>
    <w:rsid w:val="00482674"/>
    <w:rsid w:val="00487F42"/>
    <w:rsid w:val="004929C4"/>
    <w:rsid w:val="00495A5D"/>
    <w:rsid w:val="004968BA"/>
    <w:rsid w:val="004A2C4F"/>
    <w:rsid w:val="004A3F9E"/>
    <w:rsid w:val="004A659F"/>
    <w:rsid w:val="004B04D8"/>
    <w:rsid w:val="004B1238"/>
    <w:rsid w:val="004B18D9"/>
    <w:rsid w:val="004B2424"/>
    <w:rsid w:val="004B2D27"/>
    <w:rsid w:val="004B5BE6"/>
    <w:rsid w:val="004C0007"/>
    <w:rsid w:val="004C3241"/>
    <w:rsid w:val="004C64B4"/>
    <w:rsid w:val="004C6851"/>
    <w:rsid w:val="004D23BE"/>
    <w:rsid w:val="004D6017"/>
    <w:rsid w:val="004D66AB"/>
    <w:rsid w:val="004E3E87"/>
    <w:rsid w:val="004E424D"/>
    <w:rsid w:val="004E5B33"/>
    <w:rsid w:val="004E6108"/>
    <w:rsid w:val="004E757E"/>
    <w:rsid w:val="004F0595"/>
    <w:rsid w:val="004F3988"/>
    <w:rsid w:val="0050312F"/>
    <w:rsid w:val="00506772"/>
    <w:rsid w:val="00506F7A"/>
    <w:rsid w:val="005110E0"/>
    <w:rsid w:val="00512A74"/>
    <w:rsid w:val="00512C88"/>
    <w:rsid w:val="00514FC1"/>
    <w:rsid w:val="00521131"/>
    <w:rsid w:val="0052274F"/>
    <w:rsid w:val="0052522A"/>
    <w:rsid w:val="005259D7"/>
    <w:rsid w:val="00532ECB"/>
    <w:rsid w:val="00532F7D"/>
    <w:rsid w:val="005429CA"/>
    <w:rsid w:val="0054447C"/>
    <w:rsid w:val="0054489F"/>
    <w:rsid w:val="00544D8B"/>
    <w:rsid w:val="00547587"/>
    <w:rsid w:val="00552B3C"/>
    <w:rsid w:val="00552E71"/>
    <w:rsid w:val="005533F0"/>
    <w:rsid w:val="0055514A"/>
    <w:rsid w:val="00555B44"/>
    <w:rsid w:val="005560D3"/>
    <w:rsid w:val="005563BA"/>
    <w:rsid w:val="00557362"/>
    <w:rsid w:val="005618E7"/>
    <w:rsid w:val="00561E6D"/>
    <w:rsid w:val="00564C48"/>
    <w:rsid w:val="00565CDC"/>
    <w:rsid w:val="005670FD"/>
    <w:rsid w:val="00571B19"/>
    <w:rsid w:val="00572507"/>
    <w:rsid w:val="005732B6"/>
    <w:rsid w:val="00573345"/>
    <w:rsid w:val="005742DF"/>
    <w:rsid w:val="00574B8F"/>
    <w:rsid w:val="00575298"/>
    <w:rsid w:val="0057759A"/>
    <w:rsid w:val="0058382E"/>
    <w:rsid w:val="00584CF5"/>
    <w:rsid w:val="00586CB8"/>
    <w:rsid w:val="00590FB8"/>
    <w:rsid w:val="005934BD"/>
    <w:rsid w:val="00593B76"/>
    <w:rsid w:val="00593D06"/>
    <w:rsid w:val="005975C0"/>
    <w:rsid w:val="005976FC"/>
    <w:rsid w:val="005A075B"/>
    <w:rsid w:val="005A3DD9"/>
    <w:rsid w:val="005A57BF"/>
    <w:rsid w:val="005A683B"/>
    <w:rsid w:val="005B6279"/>
    <w:rsid w:val="005B6A7C"/>
    <w:rsid w:val="005B6FAD"/>
    <w:rsid w:val="005B7079"/>
    <w:rsid w:val="005C0591"/>
    <w:rsid w:val="005C0B0A"/>
    <w:rsid w:val="005C2A36"/>
    <w:rsid w:val="005C363F"/>
    <w:rsid w:val="005C3D3F"/>
    <w:rsid w:val="005C682E"/>
    <w:rsid w:val="005D1D96"/>
    <w:rsid w:val="005D2E2B"/>
    <w:rsid w:val="005D34AA"/>
    <w:rsid w:val="005D4379"/>
    <w:rsid w:val="005D5D4F"/>
    <w:rsid w:val="005E1155"/>
    <w:rsid w:val="005E1A4E"/>
    <w:rsid w:val="005E2BA9"/>
    <w:rsid w:val="005E3641"/>
    <w:rsid w:val="005E3DDA"/>
    <w:rsid w:val="005E4E9A"/>
    <w:rsid w:val="005E63BA"/>
    <w:rsid w:val="005E7A61"/>
    <w:rsid w:val="005F5913"/>
    <w:rsid w:val="005F64DD"/>
    <w:rsid w:val="005F6504"/>
    <w:rsid w:val="006018FB"/>
    <w:rsid w:val="0060299C"/>
    <w:rsid w:val="00610BD3"/>
    <w:rsid w:val="00610BF4"/>
    <w:rsid w:val="00612F70"/>
    <w:rsid w:val="00613A0C"/>
    <w:rsid w:val="00614CA8"/>
    <w:rsid w:val="006159C2"/>
    <w:rsid w:val="00615D47"/>
    <w:rsid w:val="00617241"/>
    <w:rsid w:val="00623060"/>
    <w:rsid w:val="00623755"/>
    <w:rsid w:val="00626690"/>
    <w:rsid w:val="00630525"/>
    <w:rsid w:val="00632ED4"/>
    <w:rsid w:val="00634359"/>
    <w:rsid w:val="00634C2A"/>
    <w:rsid w:val="00641A0B"/>
    <w:rsid w:val="00641DE7"/>
    <w:rsid w:val="006424D6"/>
    <w:rsid w:val="0064311E"/>
    <w:rsid w:val="0064338E"/>
    <w:rsid w:val="006439F0"/>
    <w:rsid w:val="0064421D"/>
    <w:rsid w:val="00644F74"/>
    <w:rsid w:val="00650180"/>
    <w:rsid w:val="006506F4"/>
    <w:rsid w:val="00654E93"/>
    <w:rsid w:val="0065552A"/>
    <w:rsid w:val="00657313"/>
    <w:rsid w:val="00660B2F"/>
    <w:rsid w:val="0066103F"/>
    <w:rsid w:val="006616C3"/>
    <w:rsid w:val="00664F9F"/>
    <w:rsid w:val="0066519A"/>
    <w:rsid w:val="00665EBE"/>
    <w:rsid w:val="00670C79"/>
    <w:rsid w:val="0067377A"/>
    <w:rsid w:val="0067598D"/>
    <w:rsid w:val="0067672D"/>
    <w:rsid w:val="006800CB"/>
    <w:rsid w:val="00680706"/>
    <w:rsid w:val="00680EF0"/>
    <w:rsid w:val="00681424"/>
    <w:rsid w:val="006858E5"/>
    <w:rsid w:val="00687D7A"/>
    <w:rsid w:val="00690250"/>
    <w:rsid w:val="006913EA"/>
    <w:rsid w:val="006946F7"/>
    <w:rsid w:val="00696B26"/>
    <w:rsid w:val="006A2D43"/>
    <w:rsid w:val="006A2F9B"/>
    <w:rsid w:val="006A5BD3"/>
    <w:rsid w:val="006A71F7"/>
    <w:rsid w:val="006B3415"/>
    <w:rsid w:val="006B3F9C"/>
    <w:rsid w:val="006B6060"/>
    <w:rsid w:val="006B6A69"/>
    <w:rsid w:val="006B7CE7"/>
    <w:rsid w:val="006C1D9F"/>
    <w:rsid w:val="006C3483"/>
    <w:rsid w:val="006C4D8F"/>
    <w:rsid w:val="006D39D9"/>
    <w:rsid w:val="006D4B08"/>
    <w:rsid w:val="006D4E25"/>
    <w:rsid w:val="006D59C2"/>
    <w:rsid w:val="006E2505"/>
    <w:rsid w:val="006E2C22"/>
    <w:rsid w:val="006E48FE"/>
    <w:rsid w:val="006E7645"/>
    <w:rsid w:val="006F4495"/>
    <w:rsid w:val="006F5E16"/>
    <w:rsid w:val="006F65AC"/>
    <w:rsid w:val="006F7F7B"/>
    <w:rsid w:val="007031D7"/>
    <w:rsid w:val="007040A4"/>
    <w:rsid w:val="00710C2F"/>
    <w:rsid w:val="00711796"/>
    <w:rsid w:val="00711EF7"/>
    <w:rsid w:val="0071361A"/>
    <w:rsid w:val="0072160A"/>
    <w:rsid w:val="00723BE6"/>
    <w:rsid w:val="00724C3D"/>
    <w:rsid w:val="00725CE3"/>
    <w:rsid w:val="00727098"/>
    <w:rsid w:val="00730A4D"/>
    <w:rsid w:val="007310CB"/>
    <w:rsid w:val="00732D0D"/>
    <w:rsid w:val="00732F2F"/>
    <w:rsid w:val="00735B02"/>
    <w:rsid w:val="00735D0E"/>
    <w:rsid w:val="00736740"/>
    <w:rsid w:val="00736C4F"/>
    <w:rsid w:val="00737635"/>
    <w:rsid w:val="00737C99"/>
    <w:rsid w:val="00737F90"/>
    <w:rsid w:val="007402E7"/>
    <w:rsid w:val="0074219B"/>
    <w:rsid w:val="007440EB"/>
    <w:rsid w:val="007463F1"/>
    <w:rsid w:val="0074659C"/>
    <w:rsid w:val="007474B7"/>
    <w:rsid w:val="00747565"/>
    <w:rsid w:val="00750665"/>
    <w:rsid w:val="00751ED1"/>
    <w:rsid w:val="00753466"/>
    <w:rsid w:val="00755958"/>
    <w:rsid w:val="00762975"/>
    <w:rsid w:val="00764739"/>
    <w:rsid w:val="007653E5"/>
    <w:rsid w:val="007667DB"/>
    <w:rsid w:val="00774D7C"/>
    <w:rsid w:val="00775E6A"/>
    <w:rsid w:val="00776586"/>
    <w:rsid w:val="007779D0"/>
    <w:rsid w:val="0078032E"/>
    <w:rsid w:val="007817A7"/>
    <w:rsid w:val="00783073"/>
    <w:rsid w:val="0078450A"/>
    <w:rsid w:val="00791741"/>
    <w:rsid w:val="007919D8"/>
    <w:rsid w:val="00792323"/>
    <w:rsid w:val="00792577"/>
    <w:rsid w:val="0079274C"/>
    <w:rsid w:val="00793116"/>
    <w:rsid w:val="00793B1F"/>
    <w:rsid w:val="0079477B"/>
    <w:rsid w:val="00795312"/>
    <w:rsid w:val="0079663A"/>
    <w:rsid w:val="007A0280"/>
    <w:rsid w:val="007A0299"/>
    <w:rsid w:val="007A1BA6"/>
    <w:rsid w:val="007A2FA6"/>
    <w:rsid w:val="007A413F"/>
    <w:rsid w:val="007A57FF"/>
    <w:rsid w:val="007A662A"/>
    <w:rsid w:val="007B007B"/>
    <w:rsid w:val="007B048F"/>
    <w:rsid w:val="007B0D2D"/>
    <w:rsid w:val="007B13B6"/>
    <w:rsid w:val="007B1F32"/>
    <w:rsid w:val="007B200D"/>
    <w:rsid w:val="007B6EBF"/>
    <w:rsid w:val="007B7925"/>
    <w:rsid w:val="007B792A"/>
    <w:rsid w:val="007C05E1"/>
    <w:rsid w:val="007C3EA8"/>
    <w:rsid w:val="007C46E3"/>
    <w:rsid w:val="007D2451"/>
    <w:rsid w:val="007D4304"/>
    <w:rsid w:val="007D6811"/>
    <w:rsid w:val="007E0DB7"/>
    <w:rsid w:val="007E5134"/>
    <w:rsid w:val="007E6268"/>
    <w:rsid w:val="007F0398"/>
    <w:rsid w:val="007F1852"/>
    <w:rsid w:val="007F3D4B"/>
    <w:rsid w:val="007F4D95"/>
    <w:rsid w:val="007F50DE"/>
    <w:rsid w:val="007F51EE"/>
    <w:rsid w:val="007F6E88"/>
    <w:rsid w:val="008006D0"/>
    <w:rsid w:val="00800F3C"/>
    <w:rsid w:val="0080257D"/>
    <w:rsid w:val="00804237"/>
    <w:rsid w:val="0080489A"/>
    <w:rsid w:val="008054B6"/>
    <w:rsid w:val="0080562C"/>
    <w:rsid w:val="00805D91"/>
    <w:rsid w:val="0080698F"/>
    <w:rsid w:val="008117BA"/>
    <w:rsid w:val="0081229B"/>
    <w:rsid w:val="008157B8"/>
    <w:rsid w:val="00815865"/>
    <w:rsid w:val="00816139"/>
    <w:rsid w:val="008208C2"/>
    <w:rsid w:val="0082104D"/>
    <w:rsid w:val="00821229"/>
    <w:rsid w:val="0082197D"/>
    <w:rsid w:val="00821E84"/>
    <w:rsid w:val="00821E8D"/>
    <w:rsid w:val="00823557"/>
    <w:rsid w:val="0082436C"/>
    <w:rsid w:val="00825126"/>
    <w:rsid w:val="008313BE"/>
    <w:rsid w:val="00831481"/>
    <w:rsid w:val="008355CC"/>
    <w:rsid w:val="00835FA6"/>
    <w:rsid w:val="00836F8B"/>
    <w:rsid w:val="008422AA"/>
    <w:rsid w:val="00843832"/>
    <w:rsid w:val="0084580C"/>
    <w:rsid w:val="00847D72"/>
    <w:rsid w:val="00850E71"/>
    <w:rsid w:val="00853092"/>
    <w:rsid w:val="00855832"/>
    <w:rsid w:val="00860B6B"/>
    <w:rsid w:val="0086453D"/>
    <w:rsid w:val="008649B1"/>
    <w:rsid w:val="0087171C"/>
    <w:rsid w:val="00877DFA"/>
    <w:rsid w:val="00884DF4"/>
    <w:rsid w:val="00887020"/>
    <w:rsid w:val="00890A2D"/>
    <w:rsid w:val="008921D7"/>
    <w:rsid w:val="00897F48"/>
    <w:rsid w:val="008A3242"/>
    <w:rsid w:val="008A3EC7"/>
    <w:rsid w:val="008A575D"/>
    <w:rsid w:val="008A7ACE"/>
    <w:rsid w:val="008B13AC"/>
    <w:rsid w:val="008B1D2C"/>
    <w:rsid w:val="008B421F"/>
    <w:rsid w:val="008B5738"/>
    <w:rsid w:val="008C2A59"/>
    <w:rsid w:val="008C2D58"/>
    <w:rsid w:val="008C3B32"/>
    <w:rsid w:val="008C425D"/>
    <w:rsid w:val="008C6D69"/>
    <w:rsid w:val="008D1B77"/>
    <w:rsid w:val="008D2BBD"/>
    <w:rsid w:val="008D3067"/>
    <w:rsid w:val="008D34BA"/>
    <w:rsid w:val="008D6AC8"/>
    <w:rsid w:val="008D7A70"/>
    <w:rsid w:val="008E3268"/>
    <w:rsid w:val="008F4C7D"/>
    <w:rsid w:val="008F7539"/>
    <w:rsid w:val="009026EE"/>
    <w:rsid w:val="0090613A"/>
    <w:rsid w:val="0091405A"/>
    <w:rsid w:val="00914E3E"/>
    <w:rsid w:val="00915C34"/>
    <w:rsid w:val="009204DD"/>
    <w:rsid w:val="00921F4C"/>
    <w:rsid w:val="009230C2"/>
    <w:rsid w:val="00923245"/>
    <w:rsid w:val="009242FA"/>
    <w:rsid w:val="00924C28"/>
    <w:rsid w:val="00933641"/>
    <w:rsid w:val="00936754"/>
    <w:rsid w:val="009375CB"/>
    <w:rsid w:val="00943759"/>
    <w:rsid w:val="00943B82"/>
    <w:rsid w:val="00944264"/>
    <w:rsid w:val="00945034"/>
    <w:rsid w:val="00945D84"/>
    <w:rsid w:val="00946FA3"/>
    <w:rsid w:val="00947E1D"/>
    <w:rsid w:val="00950DD4"/>
    <w:rsid w:val="00951FB7"/>
    <w:rsid w:val="00953B13"/>
    <w:rsid w:val="00956369"/>
    <w:rsid w:val="00957354"/>
    <w:rsid w:val="0095738C"/>
    <w:rsid w:val="00960D1A"/>
    <w:rsid w:val="0096616D"/>
    <w:rsid w:val="00970DAE"/>
    <w:rsid w:val="009725F8"/>
    <w:rsid w:val="00980A4D"/>
    <w:rsid w:val="00982505"/>
    <w:rsid w:val="0098455D"/>
    <w:rsid w:val="00984CA6"/>
    <w:rsid w:val="009857EC"/>
    <w:rsid w:val="00986C1D"/>
    <w:rsid w:val="00987996"/>
    <w:rsid w:val="00992BB1"/>
    <w:rsid w:val="00993175"/>
    <w:rsid w:val="00997BD5"/>
    <w:rsid w:val="009A0E93"/>
    <w:rsid w:val="009A0F49"/>
    <w:rsid w:val="009A320C"/>
    <w:rsid w:val="009A3B1B"/>
    <w:rsid w:val="009A47E8"/>
    <w:rsid w:val="009B293E"/>
    <w:rsid w:val="009B328B"/>
    <w:rsid w:val="009B350E"/>
    <w:rsid w:val="009B4941"/>
    <w:rsid w:val="009B6BE8"/>
    <w:rsid w:val="009B70B5"/>
    <w:rsid w:val="009C135B"/>
    <w:rsid w:val="009C1887"/>
    <w:rsid w:val="009C3981"/>
    <w:rsid w:val="009C410A"/>
    <w:rsid w:val="009C51B9"/>
    <w:rsid w:val="009C534A"/>
    <w:rsid w:val="009D165C"/>
    <w:rsid w:val="009D22BE"/>
    <w:rsid w:val="009D29E7"/>
    <w:rsid w:val="009E209D"/>
    <w:rsid w:val="009F2744"/>
    <w:rsid w:val="009F2D00"/>
    <w:rsid w:val="009F7162"/>
    <w:rsid w:val="009F7400"/>
    <w:rsid w:val="00A01AC8"/>
    <w:rsid w:val="00A031B5"/>
    <w:rsid w:val="00A03241"/>
    <w:rsid w:val="00A052FF"/>
    <w:rsid w:val="00A079DB"/>
    <w:rsid w:val="00A07CE6"/>
    <w:rsid w:val="00A11DA4"/>
    <w:rsid w:val="00A12FCA"/>
    <w:rsid w:val="00A31D47"/>
    <w:rsid w:val="00A33135"/>
    <w:rsid w:val="00A36189"/>
    <w:rsid w:val="00A37381"/>
    <w:rsid w:val="00A41585"/>
    <w:rsid w:val="00A42B76"/>
    <w:rsid w:val="00A447D0"/>
    <w:rsid w:val="00A51E75"/>
    <w:rsid w:val="00A528A6"/>
    <w:rsid w:val="00A53660"/>
    <w:rsid w:val="00A55BE1"/>
    <w:rsid w:val="00A57AEC"/>
    <w:rsid w:val="00A61ED6"/>
    <w:rsid w:val="00A62638"/>
    <w:rsid w:val="00A648A8"/>
    <w:rsid w:val="00A651D7"/>
    <w:rsid w:val="00A651EA"/>
    <w:rsid w:val="00A70B42"/>
    <w:rsid w:val="00A72152"/>
    <w:rsid w:val="00A7234B"/>
    <w:rsid w:val="00A73566"/>
    <w:rsid w:val="00A745E1"/>
    <w:rsid w:val="00A74996"/>
    <w:rsid w:val="00A759AF"/>
    <w:rsid w:val="00A76760"/>
    <w:rsid w:val="00A77F50"/>
    <w:rsid w:val="00A81D8F"/>
    <w:rsid w:val="00A860D1"/>
    <w:rsid w:val="00A93C6A"/>
    <w:rsid w:val="00AA1B50"/>
    <w:rsid w:val="00AA1BB9"/>
    <w:rsid w:val="00AA41C7"/>
    <w:rsid w:val="00AA4462"/>
    <w:rsid w:val="00AA49D0"/>
    <w:rsid w:val="00AA60FC"/>
    <w:rsid w:val="00AA725F"/>
    <w:rsid w:val="00AB0C14"/>
    <w:rsid w:val="00AB0DA4"/>
    <w:rsid w:val="00AB31B2"/>
    <w:rsid w:val="00AB5FF3"/>
    <w:rsid w:val="00AB7C83"/>
    <w:rsid w:val="00AC0600"/>
    <w:rsid w:val="00AC0648"/>
    <w:rsid w:val="00AC13F9"/>
    <w:rsid w:val="00AC2306"/>
    <w:rsid w:val="00AC23D7"/>
    <w:rsid w:val="00AC3817"/>
    <w:rsid w:val="00AC3BE5"/>
    <w:rsid w:val="00AC3CD1"/>
    <w:rsid w:val="00AC3CF2"/>
    <w:rsid w:val="00AC5741"/>
    <w:rsid w:val="00AC5831"/>
    <w:rsid w:val="00AC79DC"/>
    <w:rsid w:val="00AD1748"/>
    <w:rsid w:val="00AD6457"/>
    <w:rsid w:val="00AE73B4"/>
    <w:rsid w:val="00AE7948"/>
    <w:rsid w:val="00AF0B9D"/>
    <w:rsid w:val="00AF0FA4"/>
    <w:rsid w:val="00AF14F9"/>
    <w:rsid w:val="00AF2605"/>
    <w:rsid w:val="00AF3DC2"/>
    <w:rsid w:val="00AF4D7D"/>
    <w:rsid w:val="00AF732C"/>
    <w:rsid w:val="00AF756A"/>
    <w:rsid w:val="00B00C7D"/>
    <w:rsid w:val="00B0523E"/>
    <w:rsid w:val="00B05255"/>
    <w:rsid w:val="00B057F4"/>
    <w:rsid w:val="00B078D4"/>
    <w:rsid w:val="00B07C89"/>
    <w:rsid w:val="00B11AC7"/>
    <w:rsid w:val="00B12A9D"/>
    <w:rsid w:val="00B1456B"/>
    <w:rsid w:val="00B22573"/>
    <w:rsid w:val="00B2323D"/>
    <w:rsid w:val="00B23D05"/>
    <w:rsid w:val="00B244C4"/>
    <w:rsid w:val="00B24FC5"/>
    <w:rsid w:val="00B25C71"/>
    <w:rsid w:val="00B269B5"/>
    <w:rsid w:val="00B26FBD"/>
    <w:rsid w:val="00B30C55"/>
    <w:rsid w:val="00B31A83"/>
    <w:rsid w:val="00B36FE1"/>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76BD"/>
    <w:rsid w:val="00B700F7"/>
    <w:rsid w:val="00B70DA8"/>
    <w:rsid w:val="00B720D2"/>
    <w:rsid w:val="00B7346A"/>
    <w:rsid w:val="00B74623"/>
    <w:rsid w:val="00B7568C"/>
    <w:rsid w:val="00B76AD5"/>
    <w:rsid w:val="00B846EB"/>
    <w:rsid w:val="00B8650A"/>
    <w:rsid w:val="00B868A2"/>
    <w:rsid w:val="00B91F23"/>
    <w:rsid w:val="00B926BD"/>
    <w:rsid w:val="00B96985"/>
    <w:rsid w:val="00B97347"/>
    <w:rsid w:val="00B9735D"/>
    <w:rsid w:val="00B97B4B"/>
    <w:rsid w:val="00BA0966"/>
    <w:rsid w:val="00BA398B"/>
    <w:rsid w:val="00BA7996"/>
    <w:rsid w:val="00BB64C1"/>
    <w:rsid w:val="00BC1743"/>
    <w:rsid w:val="00BC7AC4"/>
    <w:rsid w:val="00BD1758"/>
    <w:rsid w:val="00BD2402"/>
    <w:rsid w:val="00BD2A80"/>
    <w:rsid w:val="00BD2E59"/>
    <w:rsid w:val="00BD3793"/>
    <w:rsid w:val="00BD3EA5"/>
    <w:rsid w:val="00BD4215"/>
    <w:rsid w:val="00BD451F"/>
    <w:rsid w:val="00BD4713"/>
    <w:rsid w:val="00BD4C3A"/>
    <w:rsid w:val="00BD7937"/>
    <w:rsid w:val="00BE0A4A"/>
    <w:rsid w:val="00BE259C"/>
    <w:rsid w:val="00BE401A"/>
    <w:rsid w:val="00BE5787"/>
    <w:rsid w:val="00BE6B87"/>
    <w:rsid w:val="00BE7407"/>
    <w:rsid w:val="00BF1D39"/>
    <w:rsid w:val="00BF2242"/>
    <w:rsid w:val="00BF3442"/>
    <w:rsid w:val="00BF4F8B"/>
    <w:rsid w:val="00BF7B75"/>
    <w:rsid w:val="00C0112E"/>
    <w:rsid w:val="00C01458"/>
    <w:rsid w:val="00C02308"/>
    <w:rsid w:val="00C10E61"/>
    <w:rsid w:val="00C12CD2"/>
    <w:rsid w:val="00C13831"/>
    <w:rsid w:val="00C165CD"/>
    <w:rsid w:val="00C1695E"/>
    <w:rsid w:val="00C16DEC"/>
    <w:rsid w:val="00C17D95"/>
    <w:rsid w:val="00C210D8"/>
    <w:rsid w:val="00C2188B"/>
    <w:rsid w:val="00C24789"/>
    <w:rsid w:val="00C31165"/>
    <w:rsid w:val="00C312E4"/>
    <w:rsid w:val="00C31F06"/>
    <w:rsid w:val="00C321CA"/>
    <w:rsid w:val="00C32458"/>
    <w:rsid w:val="00C33210"/>
    <w:rsid w:val="00C332EE"/>
    <w:rsid w:val="00C35A88"/>
    <w:rsid w:val="00C35CA0"/>
    <w:rsid w:val="00C369B5"/>
    <w:rsid w:val="00C36DDE"/>
    <w:rsid w:val="00C36E94"/>
    <w:rsid w:val="00C37927"/>
    <w:rsid w:val="00C41454"/>
    <w:rsid w:val="00C4732D"/>
    <w:rsid w:val="00C4767B"/>
    <w:rsid w:val="00C52621"/>
    <w:rsid w:val="00C53C22"/>
    <w:rsid w:val="00C55B15"/>
    <w:rsid w:val="00C5721E"/>
    <w:rsid w:val="00C57D6F"/>
    <w:rsid w:val="00C6018E"/>
    <w:rsid w:val="00C605FB"/>
    <w:rsid w:val="00C633DD"/>
    <w:rsid w:val="00C64032"/>
    <w:rsid w:val="00C66B60"/>
    <w:rsid w:val="00C66FA9"/>
    <w:rsid w:val="00C67515"/>
    <w:rsid w:val="00C7134C"/>
    <w:rsid w:val="00C71535"/>
    <w:rsid w:val="00C71831"/>
    <w:rsid w:val="00C7494E"/>
    <w:rsid w:val="00C74CA3"/>
    <w:rsid w:val="00C74CE8"/>
    <w:rsid w:val="00C7681D"/>
    <w:rsid w:val="00C8104B"/>
    <w:rsid w:val="00C82D74"/>
    <w:rsid w:val="00C84D5B"/>
    <w:rsid w:val="00C86948"/>
    <w:rsid w:val="00C879FF"/>
    <w:rsid w:val="00C9108C"/>
    <w:rsid w:val="00C9109A"/>
    <w:rsid w:val="00C91BD9"/>
    <w:rsid w:val="00C93BEF"/>
    <w:rsid w:val="00C946AB"/>
    <w:rsid w:val="00CA0F62"/>
    <w:rsid w:val="00CA5771"/>
    <w:rsid w:val="00CB0C15"/>
    <w:rsid w:val="00CB3569"/>
    <w:rsid w:val="00CC666E"/>
    <w:rsid w:val="00CC6969"/>
    <w:rsid w:val="00CD1377"/>
    <w:rsid w:val="00CD240F"/>
    <w:rsid w:val="00CD29F9"/>
    <w:rsid w:val="00CD30C6"/>
    <w:rsid w:val="00CD3973"/>
    <w:rsid w:val="00CD5D2A"/>
    <w:rsid w:val="00CE01A5"/>
    <w:rsid w:val="00CE0376"/>
    <w:rsid w:val="00CE2DC6"/>
    <w:rsid w:val="00CE3C27"/>
    <w:rsid w:val="00CE599A"/>
    <w:rsid w:val="00CF0266"/>
    <w:rsid w:val="00CF1518"/>
    <w:rsid w:val="00CF4F91"/>
    <w:rsid w:val="00CF6ADF"/>
    <w:rsid w:val="00D00287"/>
    <w:rsid w:val="00D009AE"/>
    <w:rsid w:val="00D01FE2"/>
    <w:rsid w:val="00D022BF"/>
    <w:rsid w:val="00D02E1F"/>
    <w:rsid w:val="00D03897"/>
    <w:rsid w:val="00D04174"/>
    <w:rsid w:val="00D053D5"/>
    <w:rsid w:val="00D077C2"/>
    <w:rsid w:val="00D10A86"/>
    <w:rsid w:val="00D115EF"/>
    <w:rsid w:val="00D13A57"/>
    <w:rsid w:val="00D20F66"/>
    <w:rsid w:val="00D2168C"/>
    <w:rsid w:val="00D22C39"/>
    <w:rsid w:val="00D26BCE"/>
    <w:rsid w:val="00D27443"/>
    <w:rsid w:val="00D37E27"/>
    <w:rsid w:val="00D54D90"/>
    <w:rsid w:val="00D56045"/>
    <w:rsid w:val="00D602F7"/>
    <w:rsid w:val="00D60B14"/>
    <w:rsid w:val="00D61099"/>
    <w:rsid w:val="00D636EF"/>
    <w:rsid w:val="00D64C38"/>
    <w:rsid w:val="00D6594C"/>
    <w:rsid w:val="00D6606E"/>
    <w:rsid w:val="00D6623B"/>
    <w:rsid w:val="00D70889"/>
    <w:rsid w:val="00D74F6F"/>
    <w:rsid w:val="00D768B7"/>
    <w:rsid w:val="00D76CEE"/>
    <w:rsid w:val="00D76F37"/>
    <w:rsid w:val="00D813B2"/>
    <w:rsid w:val="00D82106"/>
    <w:rsid w:val="00D83877"/>
    <w:rsid w:val="00D843D0"/>
    <w:rsid w:val="00D87A7B"/>
    <w:rsid w:val="00D87BA9"/>
    <w:rsid w:val="00D917A0"/>
    <w:rsid w:val="00D93BA2"/>
    <w:rsid w:val="00DA04D8"/>
    <w:rsid w:val="00DA4101"/>
    <w:rsid w:val="00DA4DC9"/>
    <w:rsid w:val="00DA5D93"/>
    <w:rsid w:val="00DA63A0"/>
    <w:rsid w:val="00DB106E"/>
    <w:rsid w:val="00DB1A99"/>
    <w:rsid w:val="00DB4C2C"/>
    <w:rsid w:val="00DC0A10"/>
    <w:rsid w:val="00DC2472"/>
    <w:rsid w:val="00DC3E9D"/>
    <w:rsid w:val="00DC6FB3"/>
    <w:rsid w:val="00DD0A42"/>
    <w:rsid w:val="00DD1729"/>
    <w:rsid w:val="00DD1CBC"/>
    <w:rsid w:val="00DD2E19"/>
    <w:rsid w:val="00DD7807"/>
    <w:rsid w:val="00DE1759"/>
    <w:rsid w:val="00DE185F"/>
    <w:rsid w:val="00DE2526"/>
    <w:rsid w:val="00DE79DB"/>
    <w:rsid w:val="00DF3C71"/>
    <w:rsid w:val="00DF40B1"/>
    <w:rsid w:val="00DF5BA9"/>
    <w:rsid w:val="00E00CE8"/>
    <w:rsid w:val="00E03E9F"/>
    <w:rsid w:val="00E03FEE"/>
    <w:rsid w:val="00E04619"/>
    <w:rsid w:val="00E06F39"/>
    <w:rsid w:val="00E06F93"/>
    <w:rsid w:val="00E10D1B"/>
    <w:rsid w:val="00E11CFB"/>
    <w:rsid w:val="00E12AAD"/>
    <w:rsid w:val="00E12DFD"/>
    <w:rsid w:val="00E1474E"/>
    <w:rsid w:val="00E153D7"/>
    <w:rsid w:val="00E20040"/>
    <w:rsid w:val="00E20A90"/>
    <w:rsid w:val="00E20E0A"/>
    <w:rsid w:val="00E26A7D"/>
    <w:rsid w:val="00E27AF3"/>
    <w:rsid w:val="00E33279"/>
    <w:rsid w:val="00E335AF"/>
    <w:rsid w:val="00E34FDE"/>
    <w:rsid w:val="00E3738E"/>
    <w:rsid w:val="00E378FE"/>
    <w:rsid w:val="00E37B61"/>
    <w:rsid w:val="00E40251"/>
    <w:rsid w:val="00E41370"/>
    <w:rsid w:val="00E42337"/>
    <w:rsid w:val="00E4347A"/>
    <w:rsid w:val="00E567E4"/>
    <w:rsid w:val="00E56DF1"/>
    <w:rsid w:val="00E64322"/>
    <w:rsid w:val="00E65AE1"/>
    <w:rsid w:val="00E66D90"/>
    <w:rsid w:val="00E676AB"/>
    <w:rsid w:val="00E72C45"/>
    <w:rsid w:val="00E75476"/>
    <w:rsid w:val="00E82848"/>
    <w:rsid w:val="00E852E7"/>
    <w:rsid w:val="00E85C97"/>
    <w:rsid w:val="00E860F5"/>
    <w:rsid w:val="00E8781D"/>
    <w:rsid w:val="00E90109"/>
    <w:rsid w:val="00E9342E"/>
    <w:rsid w:val="00E97BC2"/>
    <w:rsid w:val="00EA009D"/>
    <w:rsid w:val="00EA3057"/>
    <w:rsid w:val="00EA58B4"/>
    <w:rsid w:val="00EA6AD5"/>
    <w:rsid w:val="00EB2106"/>
    <w:rsid w:val="00EB2A77"/>
    <w:rsid w:val="00EB2D3E"/>
    <w:rsid w:val="00EB7C80"/>
    <w:rsid w:val="00EC0630"/>
    <w:rsid w:val="00EC0BE1"/>
    <w:rsid w:val="00EC217E"/>
    <w:rsid w:val="00EC2564"/>
    <w:rsid w:val="00EC392A"/>
    <w:rsid w:val="00EC5CDC"/>
    <w:rsid w:val="00ED0DFE"/>
    <w:rsid w:val="00ED1066"/>
    <w:rsid w:val="00ED2F17"/>
    <w:rsid w:val="00ED37F3"/>
    <w:rsid w:val="00ED4061"/>
    <w:rsid w:val="00ED6036"/>
    <w:rsid w:val="00ED6252"/>
    <w:rsid w:val="00ED679E"/>
    <w:rsid w:val="00EE3DFE"/>
    <w:rsid w:val="00EE410D"/>
    <w:rsid w:val="00EF0E89"/>
    <w:rsid w:val="00EF25FE"/>
    <w:rsid w:val="00EF29B2"/>
    <w:rsid w:val="00EF480F"/>
    <w:rsid w:val="00EF6B3F"/>
    <w:rsid w:val="00EF757F"/>
    <w:rsid w:val="00F002AE"/>
    <w:rsid w:val="00F00C50"/>
    <w:rsid w:val="00F07A4A"/>
    <w:rsid w:val="00F11041"/>
    <w:rsid w:val="00F1221B"/>
    <w:rsid w:val="00F12586"/>
    <w:rsid w:val="00F14B36"/>
    <w:rsid w:val="00F2203F"/>
    <w:rsid w:val="00F221EF"/>
    <w:rsid w:val="00F2379E"/>
    <w:rsid w:val="00F239AE"/>
    <w:rsid w:val="00F257E2"/>
    <w:rsid w:val="00F2694A"/>
    <w:rsid w:val="00F26A88"/>
    <w:rsid w:val="00F27C91"/>
    <w:rsid w:val="00F31045"/>
    <w:rsid w:val="00F33BFB"/>
    <w:rsid w:val="00F33E8E"/>
    <w:rsid w:val="00F3633B"/>
    <w:rsid w:val="00F37D37"/>
    <w:rsid w:val="00F407DD"/>
    <w:rsid w:val="00F40DF0"/>
    <w:rsid w:val="00F412BF"/>
    <w:rsid w:val="00F42153"/>
    <w:rsid w:val="00F42723"/>
    <w:rsid w:val="00F4542A"/>
    <w:rsid w:val="00F47267"/>
    <w:rsid w:val="00F55F7E"/>
    <w:rsid w:val="00F5641A"/>
    <w:rsid w:val="00F57EDE"/>
    <w:rsid w:val="00F61F33"/>
    <w:rsid w:val="00F62DD9"/>
    <w:rsid w:val="00F639EA"/>
    <w:rsid w:val="00F64E18"/>
    <w:rsid w:val="00F65AB1"/>
    <w:rsid w:val="00F66CD9"/>
    <w:rsid w:val="00F67855"/>
    <w:rsid w:val="00F67CFF"/>
    <w:rsid w:val="00F70D97"/>
    <w:rsid w:val="00F7463B"/>
    <w:rsid w:val="00F74B12"/>
    <w:rsid w:val="00F7620D"/>
    <w:rsid w:val="00F82018"/>
    <w:rsid w:val="00F82556"/>
    <w:rsid w:val="00F83C38"/>
    <w:rsid w:val="00F85608"/>
    <w:rsid w:val="00F97179"/>
    <w:rsid w:val="00FA0319"/>
    <w:rsid w:val="00FA098D"/>
    <w:rsid w:val="00FA21C4"/>
    <w:rsid w:val="00FA3E65"/>
    <w:rsid w:val="00FA3F45"/>
    <w:rsid w:val="00FA442D"/>
    <w:rsid w:val="00FB14E1"/>
    <w:rsid w:val="00FB21FE"/>
    <w:rsid w:val="00FB4BF7"/>
    <w:rsid w:val="00FB6FEA"/>
    <w:rsid w:val="00FC32C5"/>
    <w:rsid w:val="00FC4809"/>
    <w:rsid w:val="00FC4BE1"/>
    <w:rsid w:val="00FC4CB9"/>
    <w:rsid w:val="00FC5EFB"/>
    <w:rsid w:val="00FD096E"/>
    <w:rsid w:val="00FD3BF7"/>
    <w:rsid w:val="00FD41D0"/>
    <w:rsid w:val="00FD7677"/>
    <w:rsid w:val="00FE186B"/>
    <w:rsid w:val="00FE25FB"/>
    <w:rsid w:val="00FE2723"/>
    <w:rsid w:val="00FF0DB1"/>
    <w:rsid w:val="00FF143D"/>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15:docId w15:val="{0ABAA590-E9B0-461C-A408-4A214AEA4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4B4"/>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173FEE"/>
    <w:pPr>
      <w:keepNext/>
      <w:bidi w:val="0"/>
      <w:spacing w:before="240" w:after="240" w:line="276" w:lineRule="auto"/>
      <w:outlineLvl w:val="0"/>
    </w:pPr>
    <w:rPr>
      <w:rFonts w:ascii="Arial" w:hAnsi="Arial" w:cs="Arial"/>
      <w:b/>
      <w:bCs/>
      <w:caps/>
      <w:kern w:val="28"/>
      <w:sz w:val="24"/>
      <w:lang w:bidi="fa-IR"/>
    </w:rPr>
  </w:style>
  <w:style w:type="paragraph" w:styleId="Heading2">
    <w:name w:val="heading 2"/>
    <w:aliases w:val="Gliederung2,Heading 2(Hendijan),§1.1."/>
    <w:basedOn w:val="Normal"/>
    <w:next w:val="Normal"/>
    <w:link w:val="Heading2Char"/>
    <w:autoRedefine/>
    <w:qFormat/>
    <w:rsid w:val="004D66AB"/>
    <w:pPr>
      <w:keepNext/>
      <w:numPr>
        <w:ilvl w:val="1"/>
        <w:numId w:val="1"/>
      </w:numPr>
      <w:tabs>
        <w:tab w:val="clear" w:pos="1440"/>
        <w:tab w:val="num" w:pos="1260"/>
      </w:tabs>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173FEE"/>
    <w:rPr>
      <w:rFonts w:ascii="Arial" w:eastAsia="Times New Roman" w:hAnsi="Arial"/>
      <w:b/>
      <w:bCs/>
      <w:caps/>
      <w:kern w:val="28"/>
      <w:sz w:val="24"/>
      <w:szCs w:val="24"/>
      <w:lang w:bidi="fa-IR"/>
    </w:rPr>
  </w:style>
  <w:style w:type="character" w:customStyle="1" w:styleId="Heading2Char">
    <w:name w:val="Heading 2 Char"/>
    <w:aliases w:val="Gliederung2 Char,Heading 2(Hendijan) Char,§1.1. Char"/>
    <w:basedOn w:val="DefaultParagraphFont"/>
    <w:link w:val="Heading2"/>
    <w:rsid w:val="004D66AB"/>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2">
    <w:name w:val="List Bullet 2"/>
    <w:basedOn w:val="Normal"/>
    <w:rsid w:val="00884DF4"/>
    <w:pPr>
      <w:numPr>
        <w:numId w:val="4"/>
      </w:numPr>
      <w:bidi w:val="0"/>
      <w:contextualSpacing/>
    </w:pPr>
    <w:rPr>
      <w:sz w:val="24"/>
      <w:szCs w:val="28"/>
    </w:rPr>
  </w:style>
  <w:style w:type="paragraph" w:customStyle="1" w:styleId="0-MAINTEXT">
    <w:name w:val="0-MAIN TEXT"/>
    <w:basedOn w:val="Normal"/>
    <w:link w:val="0-MAINTEXTChar"/>
    <w:qFormat/>
    <w:rsid w:val="00400945"/>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400945"/>
    <w:rPr>
      <w:rFonts w:asciiTheme="majorBidi" w:eastAsia="Times New Roman" w:hAnsiTheme="majorBidi" w:cstheme="majorBidi"/>
      <w:sz w:val="24"/>
      <w:szCs w:val="24"/>
    </w:rPr>
  </w:style>
  <w:style w:type="paragraph" w:customStyle="1" w:styleId="MainText-Farzanegan">
    <w:name w:val="Main Text-Farzanegan"/>
    <w:basedOn w:val="Normal"/>
    <w:rsid w:val="00400945"/>
    <w:pPr>
      <w:bidi w:val="0"/>
      <w:spacing w:before="120" w:after="120" w:line="276" w:lineRule="auto"/>
      <w:jc w:val="both"/>
    </w:pPr>
    <w:rPr>
      <w:rFonts w:cs="Arial"/>
      <w:sz w:val="24"/>
      <w:szCs w:val="22"/>
      <w:lang w:bidi="en-US"/>
    </w:rPr>
  </w:style>
  <w:style w:type="paragraph" w:customStyle="1" w:styleId="1-Titr1">
    <w:name w:val="1-Titr 1"/>
    <w:basedOn w:val="Heading1"/>
    <w:next w:val="0-MAINTEXT"/>
    <w:link w:val="1-Titr1Char"/>
    <w:qFormat/>
    <w:rsid w:val="00792577"/>
    <w:pPr>
      <w:keepLines/>
      <w:numPr>
        <w:numId w:val="9"/>
      </w:numPr>
      <w:spacing w:before="480" w:after="200"/>
      <w:jc w:val="both"/>
    </w:pPr>
    <w:rPr>
      <w:rFonts w:asciiTheme="majorBidi" w:eastAsiaTheme="majorEastAsia" w:hAnsiTheme="majorBidi" w:cstheme="majorBidi"/>
      <w:caps w:val="0"/>
      <w:kern w:val="0"/>
      <w:sz w:val="28"/>
      <w:szCs w:val="32"/>
      <w:lang w:bidi="ar-SA"/>
    </w:rPr>
  </w:style>
  <w:style w:type="character" w:customStyle="1" w:styleId="1-Titr1Char">
    <w:name w:val="1-Titr 1 Char"/>
    <w:basedOn w:val="DefaultParagraphFont"/>
    <w:link w:val="1-Titr1"/>
    <w:rsid w:val="00792577"/>
    <w:rPr>
      <w:rFonts w:asciiTheme="majorBidi" w:eastAsiaTheme="majorEastAsia" w:hAnsiTheme="majorBidi" w:cstheme="majorBidi"/>
      <w:b/>
      <w:bCs/>
      <w:sz w:val="28"/>
      <w:szCs w:val="32"/>
    </w:rPr>
  </w:style>
  <w:style w:type="paragraph" w:customStyle="1" w:styleId="2-Titr2">
    <w:name w:val="2-Titr 2"/>
    <w:basedOn w:val="Heading2"/>
    <w:next w:val="0-MAINTEXT"/>
    <w:link w:val="2-Titr2Char"/>
    <w:qFormat/>
    <w:rsid w:val="00792577"/>
    <w:pPr>
      <w:keepLines/>
      <w:numPr>
        <w:numId w:val="9"/>
      </w:numPr>
      <w:spacing w:after="200" w:line="276" w:lineRule="auto"/>
      <w:ind w:left="0" w:firstLine="0"/>
      <w:jc w:val="both"/>
    </w:pPr>
    <w:rPr>
      <w:rFonts w:asciiTheme="majorBidi" w:eastAsiaTheme="majorEastAsia" w:hAnsiTheme="majorBidi" w:cstheme="majorBidi"/>
      <w:caps w:val="0"/>
      <w:sz w:val="26"/>
      <w:szCs w:val="28"/>
      <w:lang w:val="en-US"/>
    </w:rPr>
  </w:style>
  <w:style w:type="paragraph" w:customStyle="1" w:styleId="3-Titr3">
    <w:name w:val="3-Titr 3"/>
    <w:basedOn w:val="Heading3"/>
    <w:next w:val="0-MAINTEXT"/>
    <w:link w:val="3-Titr3Char"/>
    <w:qFormat/>
    <w:rsid w:val="00792577"/>
    <w:pPr>
      <w:keepNext w:val="0"/>
      <w:keepLines w:val="0"/>
      <w:widowControl/>
      <w:numPr>
        <w:numId w:val="9"/>
      </w:numPr>
      <w:tabs>
        <w:tab w:val="clear" w:pos="851"/>
        <w:tab w:val="left" w:pos="709"/>
      </w:tabs>
      <w:spacing w:before="120" w:after="120" w:line="276" w:lineRule="auto"/>
      <w:ind w:right="851"/>
      <w:jc w:val="both"/>
    </w:pPr>
    <w:rPr>
      <w:rFonts w:asciiTheme="majorBidi" w:hAnsiTheme="majorBidi" w:cs="Times New Roman"/>
      <w:b/>
      <w:bCs/>
      <w:caps w:val="0"/>
      <w:lang w:val="it-IT" w:eastAsia="it-IT"/>
    </w:rPr>
  </w:style>
  <w:style w:type="character" w:customStyle="1" w:styleId="2-Titr2Char">
    <w:name w:val="2-Titr 2 Char"/>
    <w:basedOn w:val="DefaultParagraphFont"/>
    <w:link w:val="2-Titr2"/>
    <w:rsid w:val="00792577"/>
    <w:rPr>
      <w:rFonts w:asciiTheme="majorBidi" w:eastAsiaTheme="majorEastAsia" w:hAnsiTheme="majorBidi" w:cstheme="majorBidi"/>
      <w:b/>
      <w:bCs/>
      <w:sz w:val="26"/>
      <w:szCs w:val="28"/>
    </w:rPr>
  </w:style>
  <w:style w:type="paragraph" w:customStyle="1" w:styleId="4-Titr4">
    <w:name w:val="4-Titr 4"/>
    <w:basedOn w:val="Heading4"/>
    <w:next w:val="0-MAINTEXT"/>
    <w:qFormat/>
    <w:rsid w:val="00792577"/>
    <w:pPr>
      <w:keepNext w:val="0"/>
      <w:widowControl/>
      <w:numPr>
        <w:numId w:val="9"/>
      </w:numPr>
      <w:tabs>
        <w:tab w:val="left" w:pos="993"/>
      </w:tabs>
      <w:spacing w:before="120" w:after="120" w:line="276" w:lineRule="auto"/>
      <w:ind w:left="992" w:hanging="992"/>
      <w:jc w:val="left"/>
    </w:pPr>
    <w:rPr>
      <w:rFonts w:asciiTheme="majorBidi" w:hAnsiTheme="majorBidi" w:cstheme="majorBidi"/>
      <w:caps w:val="0"/>
      <w:noProof/>
      <w:szCs w:val="24"/>
      <w:lang w:val="en-US" w:bidi="fa-IR"/>
    </w:rPr>
  </w:style>
  <w:style w:type="paragraph" w:customStyle="1" w:styleId="5-Titr5">
    <w:name w:val="5-Titr 5"/>
    <w:basedOn w:val="3-Titr3"/>
    <w:next w:val="0-MAINTEXT"/>
    <w:qFormat/>
    <w:rsid w:val="00792577"/>
    <w:pPr>
      <w:numPr>
        <w:ilvl w:val="4"/>
      </w:numPr>
      <w:tabs>
        <w:tab w:val="left" w:pos="1021"/>
      </w:tabs>
    </w:pPr>
  </w:style>
  <w:style w:type="character" w:customStyle="1" w:styleId="3-Titr3Char">
    <w:name w:val="3-Titr 3 Char"/>
    <w:basedOn w:val="DefaultParagraphFont"/>
    <w:link w:val="3-Titr3"/>
    <w:rsid w:val="00323243"/>
    <w:rPr>
      <w:rFonts w:asciiTheme="majorBidi" w:eastAsia="Times New Roman" w:hAnsiTheme="majorBidi" w:cs="Times New Roman"/>
      <w:b/>
      <w:bCs/>
      <w:sz w:val="24"/>
      <w:szCs w:val="28"/>
      <w:lang w:val="it-IT" w:eastAsia="it-IT"/>
    </w:rPr>
  </w:style>
  <w:style w:type="character" w:customStyle="1" w:styleId="fontstyle01">
    <w:name w:val="fontstyle01"/>
    <w:basedOn w:val="DefaultParagraphFont"/>
    <w:rsid w:val="004C6851"/>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C16DEC"/>
    <w:rPr>
      <w:rFonts w:ascii="Times New Roman" w:hAnsi="Times New Roman" w:cs="Times New Roman"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52018">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86772904">
      <w:bodyDiv w:val="1"/>
      <w:marLeft w:val="0"/>
      <w:marRight w:val="0"/>
      <w:marTop w:val="0"/>
      <w:marBottom w:val="0"/>
      <w:divBdr>
        <w:top w:val="none" w:sz="0" w:space="0" w:color="auto"/>
        <w:left w:val="none" w:sz="0" w:space="0" w:color="auto"/>
        <w:bottom w:val="none" w:sz="0" w:space="0" w:color="auto"/>
        <w:right w:val="none" w:sz="0" w:space="0" w:color="auto"/>
      </w:divBdr>
    </w:div>
    <w:div w:id="113331822">
      <w:bodyDiv w:val="1"/>
      <w:marLeft w:val="0"/>
      <w:marRight w:val="0"/>
      <w:marTop w:val="0"/>
      <w:marBottom w:val="0"/>
      <w:divBdr>
        <w:top w:val="none" w:sz="0" w:space="0" w:color="auto"/>
        <w:left w:val="none" w:sz="0" w:space="0" w:color="auto"/>
        <w:bottom w:val="none" w:sz="0" w:space="0" w:color="auto"/>
        <w:right w:val="none" w:sz="0" w:space="0" w:color="auto"/>
      </w:divBdr>
    </w:div>
    <w:div w:id="125970670">
      <w:bodyDiv w:val="1"/>
      <w:marLeft w:val="0"/>
      <w:marRight w:val="0"/>
      <w:marTop w:val="0"/>
      <w:marBottom w:val="0"/>
      <w:divBdr>
        <w:top w:val="none" w:sz="0" w:space="0" w:color="auto"/>
        <w:left w:val="none" w:sz="0" w:space="0" w:color="auto"/>
        <w:bottom w:val="none" w:sz="0" w:space="0" w:color="auto"/>
        <w:right w:val="none" w:sz="0" w:space="0" w:color="auto"/>
      </w:divBdr>
    </w:div>
    <w:div w:id="145975806">
      <w:bodyDiv w:val="1"/>
      <w:marLeft w:val="0"/>
      <w:marRight w:val="0"/>
      <w:marTop w:val="0"/>
      <w:marBottom w:val="0"/>
      <w:divBdr>
        <w:top w:val="none" w:sz="0" w:space="0" w:color="auto"/>
        <w:left w:val="none" w:sz="0" w:space="0" w:color="auto"/>
        <w:bottom w:val="none" w:sz="0" w:space="0" w:color="auto"/>
        <w:right w:val="none" w:sz="0" w:space="0" w:color="auto"/>
      </w:divBdr>
    </w:div>
    <w:div w:id="197818296">
      <w:bodyDiv w:val="1"/>
      <w:marLeft w:val="0"/>
      <w:marRight w:val="0"/>
      <w:marTop w:val="0"/>
      <w:marBottom w:val="0"/>
      <w:divBdr>
        <w:top w:val="none" w:sz="0" w:space="0" w:color="auto"/>
        <w:left w:val="none" w:sz="0" w:space="0" w:color="auto"/>
        <w:bottom w:val="none" w:sz="0" w:space="0" w:color="auto"/>
        <w:right w:val="none" w:sz="0" w:space="0" w:color="auto"/>
      </w:divBdr>
    </w:div>
    <w:div w:id="262616332">
      <w:bodyDiv w:val="1"/>
      <w:marLeft w:val="0"/>
      <w:marRight w:val="0"/>
      <w:marTop w:val="0"/>
      <w:marBottom w:val="0"/>
      <w:divBdr>
        <w:top w:val="none" w:sz="0" w:space="0" w:color="auto"/>
        <w:left w:val="none" w:sz="0" w:space="0" w:color="auto"/>
        <w:bottom w:val="none" w:sz="0" w:space="0" w:color="auto"/>
        <w:right w:val="none" w:sz="0" w:space="0" w:color="auto"/>
      </w:divBdr>
    </w:div>
    <w:div w:id="273678707">
      <w:bodyDiv w:val="1"/>
      <w:marLeft w:val="0"/>
      <w:marRight w:val="0"/>
      <w:marTop w:val="0"/>
      <w:marBottom w:val="0"/>
      <w:divBdr>
        <w:top w:val="none" w:sz="0" w:space="0" w:color="auto"/>
        <w:left w:val="none" w:sz="0" w:space="0" w:color="auto"/>
        <w:bottom w:val="none" w:sz="0" w:space="0" w:color="auto"/>
        <w:right w:val="none" w:sz="0" w:space="0" w:color="auto"/>
      </w:divBdr>
    </w:div>
    <w:div w:id="293099416">
      <w:bodyDiv w:val="1"/>
      <w:marLeft w:val="0"/>
      <w:marRight w:val="0"/>
      <w:marTop w:val="0"/>
      <w:marBottom w:val="0"/>
      <w:divBdr>
        <w:top w:val="none" w:sz="0" w:space="0" w:color="auto"/>
        <w:left w:val="none" w:sz="0" w:space="0" w:color="auto"/>
        <w:bottom w:val="none" w:sz="0" w:space="0" w:color="auto"/>
        <w:right w:val="none" w:sz="0" w:space="0" w:color="auto"/>
      </w:divBdr>
    </w:div>
    <w:div w:id="347877850">
      <w:bodyDiv w:val="1"/>
      <w:marLeft w:val="0"/>
      <w:marRight w:val="0"/>
      <w:marTop w:val="0"/>
      <w:marBottom w:val="0"/>
      <w:divBdr>
        <w:top w:val="none" w:sz="0" w:space="0" w:color="auto"/>
        <w:left w:val="none" w:sz="0" w:space="0" w:color="auto"/>
        <w:bottom w:val="none" w:sz="0" w:space="0" w:color="auto"/>
        <w:right w:val="none" w:sz="0" w:space="0" w:color="auto"/>
      </w:divBdr>
    </w:div>
    <w:div w:id="36460165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78629901">
      <w:bodyDiv w:val="1"/>
      <w:marLeft w:val="0"/>
      <w:marRight w:val="0"/>
      <w:marTop w:val="0"/>
      <w:marBottom w:val="0"/>
      <w:divBdr>
        <w:top w:val="none" w:sz="0" w:space="0" w:color="auto"/>
        <w:left w:val="none" w:sz="0" w:space="0" w:color="auto"/>
        <w:bottom w:val="none" w:sz="0" w:space="0" w:color="auto"/>
        <w:right w:val="none" w:sz="0" w:space="0" w:color="auto"/>
      </w:divBdr>
    </w:div>
    <w:div w:id="387152400">
      <w:bodyDiv w:val="1"/>
      <w:marLeft w:val="0"/>
      <w:marRight w:val="0"/>
      <w:marTop w:val="0"/>
      <w:marBottom w:val="0"/>
      <w:divBdr>
        <w:top w:val="none" w:sz="0" w:space="0" w:color="auto"/>
        <w:left w:val="none" w:sz="0" w:space="0" w:color="auto"/>
        <w:bottom w:val="none" w:sz="0" w:space="0" w:color="auto"/>
        <w:right w:val="none" w:sz="0" w:space="0" w:color="auto"/>
      </w:divBdr>
    </w:div>
    <w:div w:id="391347226">
      <w:bodyDiv w:val="1"/>
      <w:marLeft w:val="0"/>
      <w:marRight w:val="0"/>
      <w:marTop w:val="0"/>
      <w:marBottom w:val="0"/>
      <w:divBdr>
        <w:top w:val="none" w:sz="0" w:space="0" w:color="auto"/>
        <w:left w:val="none" w:sz="0" w:space="0" w:color="auto"/>
        <w:bottom w:val="none" w:sz="0" w:space="0" w:color="auto"/>
        <w:right w:val="none" w:sz="0" w:space="0" w:color="auto"/>
      </w:divBdr>
    </w:div>
    <w:div w:id="414935713">
      <w:bodyDiv w:val="1"/>
      <w:marLeft w:val="0"/>
      <w:marRight w:val="0"/>
      <w:marTop w:val="0"/>
      <w:marBottom w:val="0"/>
      <w:divBdr>
        <w:top w:val="none" w:sz="0" w:space="0" w:color="auto"/>
        <w:left w:val="none" w:sz="0" w:space="0" w:color="auto"/>
        <w:bottom w:val="none" w:sz="0" w:space="0" w:color="auto"/>
        <w:right w:val="none" w:sz="0" w:space="0" w:color="auto"/>
      </w:divBdr>
    </w:div>
    <w:div w:id="420568929">
      <w:bodyDiv w:val="1"/>
      <w:marLeft w:val="0"/>
      <w:marRight w:val="0"/>
      <w:marTop w:val="0"/>
      <w:marBottom w:val="0"/>
      <w:divBdr>
        <w:top w:val="none" w:sz="0" w:space="0" w:color="auto"/>
        <w:left w:val="none" w:sz="0" w:space="0" w:color="auto"/>
        <w:bottom w:val="none" w:sz="0" w:space="0" w:color="auto"/>
        <w:right w:val="none" w:sz="0" w:space="0" w:color="auto"/>
      </w:divBdr>
    </w:div>
    <w:div w:id="423458688">
      <w:bodyDiv w:val="1"/>
      <w:marLeft w:val="0"/>
      <w:marRight w:val="0"/>
      <w:marTop w:val="0"/>
      <w:marBottom w:val="0"/>
      <w:divBdr>
        <w:top w:val="none" w:sz="0" w:space="0" w:color="auto"/>
        <w:left w:val="none" w:sz="0" w:space="0" w:color="auto"/>
        <w:bottom w:val="none" w:sz="0" w:space="0" w:color="auto"/>
        <w:right w:val="none" w:sz="0" w:space="0" w:color="auto"/>
      </w:divBdr>
    </w:div>
    <w:div w:id="430667590">
      <w:bodyDiv w:val="1"/>
      <w:marLeft w:val="0"/>
      <w:marRight w:val="0"/>
      <w:marTop w:val="0"/>
      <w:marBottom w:val="0"/>
      <w:divBdr>
        <w:top w:val="none" w:sz="0" w:space="0" w:color="auto"/>
        <w:left w:val="none" w:sz="0" w:space="0" w:color="auto"/>
        <w:bottom w:val="none" w:sz="0" w:space="0" w:color="auto"/>
        <w:right w:val="none" w:sz="0" w:space="0" w:color="auto"/>
      </w:divBdr>
    </w:div>
    <w:div w:id="450517276">
      <w:bodyDiv w:val="1"/>
      <w:marLeft w:val="0"/>
      <w:marRight w:val="0"/>
      <w:marTop w:val="0"/>
      <w:marBottom w:val="0"/>
      <w:divBdr>
        <w:top w:val="none" w:sz="0" w:space="0" w:color="auto"/>
        <w:left w:val="none" w:sz="0" w:space="0" w:color="auto"/>
        <w:bottom w:val="none" w:sz="0" w:space="0" w:color="auto"/>
        <w:right w:val="none" w:sz="0" w:space="0" w:color="auto"/>
      </w:divBdr>
    </w:div>
    <w:div w:id="454177703">
      <w:bodyDiv w:val="1"/>
      <w:marLeft w:val="0"/>
      <w:marRight w:val="0"/>
      <w:marTop w:val="0"/>
      <w:marBottom w:val="0"/>
      <w:divBdr>
        <w:top w:val="none" w:sz="0" w:space="0" w:color="auto"/>
        <w:left w:val="none" w:sz="0" w:space="0" w:color="auto"/>
        <w:bottom w:val="none" w:sz="0" w:space="0" w:color="auto"/>
        <w:right w:val="none" w:sz="0" w:space="0" w:color="auto"/>
      </w:divBdr>
    </w:div>
    <w:div w:id="468211955">
      <w:bodyDiv w:val="1"/>
      <w:marLeft w:val="0"/>
      <w:marRight w:val="0"/>
      <w:marTop w:val="0"/>
      <w:marBottom w:val="0"/>
      <w:divBdr>
        <w:top w:val="none" w:sz="0" w:space="0" w:color="auto"/>
        <w:left w:val="none" w:sz="0" w:space="0" w:color="auto"/>
        <w:bottom w:val="none" w:sz="0" w:space="0" w:color="auto"/>
        <w:right w:val="none" w:sz="0" w:space="0" w:color="auto"/>
      </w:divBdr>
    </w:div>
    <w:div w:id="473638899">
      <w:bodyDiv w:val="1"/>
      <w:marLeft w:val="0"/>
      <w:marRight w:val="0"/>
      <w:marTop w:val="0"/>
      <w:marBottom w:val="0"/>
      <w:divBdr>
        <w:top w:val="none" w:sz="0" w:space="0" w:color="auto"/>
        <w:left w:val="none" w:sz="0" w:space="0" w:color="auto"/>
        <w:bottom w:val="none" w:sz="0" w:space="0" w:color="auto"/>
        <w:right w:val="none" w:sz="0" w:space="0" w:color="auto"/>
      </w:divBdr>
    </w:div>
    <w:div w:id="478621511">
      <w:bodyDiv w:val="1"/>
      <w:marLeft w:val="0"/>
      <w:marRight w:val="0"/>
      <w:marTop w:val="0"/>
      <w:marBottom w:val="0"/>
      <w:divBdr>
        <w:top w:val="none" w:sz="0" w:space="0" w:color="auto"/>
        <w:left w:val="none" w:sz="0" w:space="0" w:color="auto"/>
        <w:bottom w:val="none" w:sz="0" w:space="0" w:color="auto"/>
        <w:right w:val="none" w:sz="0" w:space="0" w:color="auto"/>
      </w:divBdr>
    </w:div>
    <w:div w:id="535973898">
      <w:bodyDiv w:val="1"/>
      <w:marLeft w:val="0"/>
      <w:marRight w:val="0"/>
      <w:marTop w:val="0"/>
      <w:marBottom w:val="0"/>
      <w:divBdr>
        <w:top w:val="none" w:sz="0" w:space="0" w:color="auto"/>
        <w:left w:val="none" w:sz="0" w:space="0" w:color="auto"/>
        <w:bottom w:val="none" w:sz="0" w:space="0" w:color="auto"/>
        <w:right w:val="none" w:sz="0" w:space="0" w:color="auto"/>
      </w:divBdr>
    </w:div>
    <w:div w:id="543714430">
      <w:bodyDiv w:val="1"/>
      <w:marLeft w:val="0"/>
      <w:marRight w:val="0"/>
      <w:marTop w:val="0"/>
      <w:marBottom w:val="0"/>
      <w:divBdr>
        <w:top w:val="none" w:sz="0" w:space="0" w:color="auto"/>
        <w:left w:val="none" w:sz="0" w:space="0" w:color="auto"/>
        <w:bottom w:val="none" w:sz="0" w:space="0" w:color="auto"/>
        <w:right w:val="none" w:sz="0" w:space="0" w:color="auto"/>
      </w:divBdr>
    </w:div>
    <w:div w:id="564534570">
      <w:bodyDiv w:val="1"/>
      <w:marLeft w:val="0"/>
      <w:marRight w:val="0"/>
      <w:marTop w:val="0"/>
      <w:marBottom w:val="0"/>
      <w:divBdr>
        <w:top w:val="none" w:sz="0" w:space="0" w:color="auto"/>
        <w:left w:val="none" w:sz="0" w:space="0" w:color="auto"/>
        <w:bottom w:val="none" w:sz="0" w:space="0" w:color="auto"/>
        <w:right w:val="none" w:sz="0" w:space="0" w:color="auto"/>
      </w:divBdr>
    </w:div>
    <w:div w:id="584341640">
      <w:bodyDiv w:val="1"/>
      <w:marLeft w:val="0"/>
      <w:marRight w:val="0"/>
      <w:marTop w:val="0"/>
      <w:marBottom w:val="0"/>
      <w:divBdr>
        <w:top w:val="none" w:sz="0" w:space="0" w:color="auto"/>
        <w:left w:val="none" w:sz="0" w:space="0" w:color="auto"/>
        <w:bottom w:val="none" w:sz="0" w:space="0" w:color="auto"/>
        <w:right w:val="none" w:sz="0" w:space="0" w:color="auto"/>
      </w:divBdr>
    </w:div>
    <w:div w:id="605114637">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7223071">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660809">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39207670">
      <w:bodyDiv w:val="1"/>
      <w:marLeft w:val="0"/>
      <w:marRight w:val="0"/>
      <w:marTop w:val="0"/>
      <w:marBottom w:val="0"/>
      <w:divBdr>
        <w:top w:val="none" w:sz="0" w:space="0" w:color="auto"/>
        <w:left w:val="none" w:sz="0" w:space="0" w:color="auto"/>
        <w:bottom w:val="none" w:sz="0" w:space="0" w:color="auto"/>
        <w:right w:val="none" w:sz="0" w:space="0" w:color="auto"/>
      </w:divBdr>
    </w:div>
    <w:div w:id="742676514">
      <w:bodyDiv w:val="1"/>
      <w:marLeft w:val="0"/>
      <w:marRight w:val="0"/>
      <w:marTop w:val="0"/>
      <w:marBottom w:val="0"/>
      <w:divBdr>
        <w:top w:val="none" w:sz="0" w:space="0" w:color="auto"/>
        <w:left w:val="none" w:sz="0" w:space="0" w:color="auto"/>
        <w:bottom w:val="none" w:sz="0" w:space="0" w:color="auto"/>
        <w:right w:val="none" w:sz="0" w:space="0" w:color="auto"/>
      </w:divBdr>
    </w:div>
    <w:div w:id="786588424">
      <w:bodyDiv w:val="1"/>
      <w:marLeft w:val="0"/>
      <w:marRight w:val="0"/>
      <w:marTop w:val="0"/>
      <w:marBottom w:val="0"/>
      <w:divBdr>
        <w:top w:val="none" w:sz="0" w:space="0" w:color="auto"/>
        <w:left w:val="none" w:sz="0" w:space="0" w:color="auto"/>
        <w:bottom w:val="none" w:sz="0" w:space="0" w:color="auto"/>
        <w:right w:val="none" w:sz="0" w:space="0" w:color="auto"/>
      </w:divBdr>
    </w:div>
    <w:div w:id="789475351">
      <w:bodyDiv w:val="1"/>
      <w:marLeft w:val="0"/>
      <w:marRight w:val="0"/>
      <w:marTop w:val="0"/>
      <w:marBottom w:val="0"/>
      <w:divBdr>
        <w:top w:val="none" w:sz="0" w:space="0" w:color="auto"/>
        <w:left w:val="none" w:sz="0" w:space="0" w:color="auto"/>
        <w:bottom w:val="none" w:sz="0" w:space="0" w:color="auto"/>
        <w:right w:val="none" w:sz="0" w:space="0" w:color="auto"/>
      </w:divBdr>
    </w:div>
    <w:div w:id="794565055">
      <w:bodyDiv w:val="1"/>
      <w:marLeft w:val="0"/>
      <w:marRight w:val="0"/>
      <w:marTop w:val="0"/>
      <w:marBottom w:val="0"/>
      <w:divBdr>
        <w:top w:val="none" w:sz="0" w:space="0" w:color="auto"/>
        <w:left w:val="none" w:sz="0" w:space="0" w:color="auto"/>
        <w:bottom w:val="none" w:sz="0" w:space="0" w:color="auto"/>
        <w:right w:val="none" w:sz="0" w:space="0" w:color="auto"/>
      </w:divBdr>
    </w:div>
    <w:div w:id="802649751">
      <w:bodyDiv w:val="1"/>
      <w:marLeft w:val="0"/>
      <w:marRight w:val="0"/>
      <w:marTop w:val="0"/>
      <w:marBottom w:val="0"/>
      <w:divBdr>
        <w:top w:val="none" w:sz="0" w:space="0" w:color="auto"/>
        <w:left w:val="none" w:sz="0" w:space="0" w:color="auto"/>
        <w:bottom w:val="none" w:sz="0" w:space="0" w:color="auto"/>
        <w:right w:val="none" w:sz="0" w:space="0" w:color="auto"/>
      </w:divBdr>
    </w:div>
    <w:div w:id="825586339">
      <w:bodyDiv w:val="1"/>
      <w:marLeft w:val="0"/>
      <w:marRight w:val="0"/>
      <w:marTop w:val="0"/>
      <w:marBottom w:val="0"/>
      <w:divBdr>
        <w:top w:val="none" w:sz="0" w:space="0" w:color="auto"/>
        <w:left w:val="none" w:sz="0" w:space="0" w:color="auto"/>
        <w:bottom w:val="none" w:sz="0" w:space="0" w:color="auto"/>
        <w:right w:val="none" w:sz="0" w:space="0" w:color="auto"/>
      </w:divBdr>
    </w:div>
    <w:div w:id="832530519">
      <w:bodyDiv w:val="1"/>
      <w:marLeft w:val="0"/>
      <w:marRight w:val="0"/>
      <w:marTop w:val="0"/>
      <w:marBottom w:val="0"/>
      <w:divBdr>
        <w:top w:val="none" w:sz="0" w:space="0" w:color="auto"/>
        <w:left w:val="none" w:sz="0" w:space="0" w:color="auto"/>
        <w:bottom w:val="none" w:sz="0" w:space="0" w:color="auto"/>
        <w:right w:val="none" w:sz="0" w:space="0" w:color="auto"/>
      </w:divBdr>
    </w:div>
    <w:div w:id="870263035">
      <w:bodyDiv w:val="1"/>
      <w:marLeft w:val="0"/>
      <w:marRight w:val="0"/>
      <w:marTop w:val="0"/>
      <w:marBottom w:val="0"/>
      <w:divBdr>
        <w:top w:val="none" w:sz="0" w:space="0" w:color="auto"/>
        <w:left w:val="none" w:sz="0" w:space="0" w:color="auto"/>
        <w:bottom w:val="none" w:sz="0" w:space="0" w:color="auto"/>
        <w:right w:val="none" w:sz="0" w:space="0" w:color="auto"/>
      </w:divBdr>
    </w:div>
    <w:div w:id="872423694">
      <w:bodyDiv w:val="1"/>
      <w:marLeft w:val="0"/>
      <w:marRight w:val="0"/>
      <w:marTop w:val="0"/>
      <w:marBottom w:val="0"/>
      <w:divBdr>
        <w:top w:val="none" w:sz="0" w:space="0" w:color="auto"/>
        <w:left w:val="none" w:sz="0" w:space="0" w:color="auto"/>
        <w:bottom w:val="none" w:sz="0" w:space="0" w:color="auto"/>
        <w:right w:val="none" w:sz="0" w:space="0" w:color="auto"/>
      </w:divBdr>
    </w:div>
    <w:div w:id="966400496">
      <w:bodyDiv w:val="1"/>
      <w:marLeft w:val="0"/>
      <w:marRight w:val="0"/>
      <w:marTop w:val="0"/>
      <w:marBottom w:val="0"/>
      <w:divBdr>
        <w:top w:val="none" w:sz="0" w:space="0" w:color="auto"/>
        <w:left w:val="none" w:sz="0" w:space="0" w:color="auto"/>
        <w:bottom w:val="none" w:sz="0" w:space="0" w:color="auto"/>
        <w:right w:val="none" w:sz="0" w:space="0" w:color="auto"/>
      </w:divBdr>
    </w:div>
    <w:div w:id="96982479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3075248">
      <w:bodyDiv w:val="1"/>
      <w:marLeft w:val="0"/>
      <w:marRight w:val="0"/>
      <w:marTop w:val="0"/>
      <w:marBottom w:val="0"/>
      <w:divBdr>
        <w:top w:val="none" w:sz="0" w:space="0" w:color="auto"/>
        <w:left w:val="none" w:sz="0" w:space="0" w:color="auto"/>
        <w:bottom w:val="none" w:sz="0" w:space="0" w:color="auto"/>
        <w:right w:val="none" w:sz="0" w:space="0" w:color="auto"/>
      </w:divBdr>
    </w:div>
    <w:div w:id="1051657063">
      <w:bodyDiv w:val="1"/>
      <w:marLeft w:val="0"/>
      <w:marRight w:val="0"/>
      <w:marTop w:val="0"/>
      <w:marBottom w:val="0"/>
      <w:divBdr>
        <w:top w:val="none" w:sz="0" w:space="0" w:color="auto"/>
        <w:left w:val="none" w:sz="0" w:space="0" w:color="auto"/>
        <w:bottom w:val="none" w:sz="0" w:space="0" w:color="auto"/>
        <w:right w:val="none" w:sz="0" w:space="0" w:color="auto"/>
      </w:divBdr>
    </w:div>
    <w:div w:id="1067411818">
      <w:bodyDiv w:val="1"/>
      <w:marLeft w:val="0"/>
      <w:marRight w:val="0"/>
      <w:marTop w:val="0"/>
      <w:marBottom w:val="0"/>
      <w:divBdr>
        <w:top w:val="none" w:sz="0" w:space="0" w:color="auto"/>
        <w:left w:val="none" w:sz="0" w:space="0" w:color="auto"/>
        <w:bottom w:val="none" w:sz="0" w:space="0" w:color="auto"/>
        <w:right w:val="none" w:sz="0" w:space="0" w:color="auto"/>
      </w:divBdr>
    </w:div>
    <w:div w:id="1082334612">
      <w:bodyDiv w:val="1"/>
      <w:marLeft w:val="0"/>
      <w:marRight w:val="0"/>
      <w:marTop w:val="0"/>
      <w:marBottom w:val="0"/>
      <w:divBdr>
        <w:top w:val="none" w:sz="0" w:space="0" w:color="auto"/>
        <w:left w:val="none" w:sz="0" w:space="0" w:color="auto"/>
        <w:bottom w:val="none" w:sz="0" w:space="0" w:color="auto"/>
        <w:right w:val="none" w:sz="0" w:space="0" w:color="auto"/>
      </w:divBdr>
    </w:div>
    <w:div w:id="1105074034">
      <w:bodyDiv w:val="1"/>
      <w:marLeft w:val="0"/>
      <w:marRight w:val="0"/>
      <w:marTop w:val="0"/>
      <w:marBottom w:val="0"/>
      <w:divBdr>
        <w:top w:val="none" w:sz="0" w:space="0" w:color="auto"/>
        <w:left w:val="none" w:sz="0" w:space="0" w:color="auto"/>
        <w:bottom w:val="none" w:sz="0" w:space="0" w:color="auto"/>
        <w:right w:val="none" w:sz="0" w:space="0" w:color="auto"/>
      </w:divBdr>
    </w:div>
    <w:div w:id="1113670649">
      <w:bodyDiv w:val="1"/>
      <w:marLeft w:val="0"/>
      <w:marRight w:val="0"/>
      <w:marTop w:val="0"/>
      <w:marBottom w:val="0"/>
      <w:divBdr>
        <w:top w:val="none" w:sz="0" w:space="0" w:color="auto"/>
        <w:left w:val="none" w:sz="0" w:space="0" w:color="auto"/>
        <w:bottom w:val="none" w:sz="0" w:space="0" w:color="auto"/>
        <w:right w:val="none" w:sz="0" w:space="0" w:color="auto"/>
      </w:divBdr>
    </w:div>
    <w:div w:id="1122529836">
      <w:bodyDiv w:val="1"/>
      <w:marLeft w:val="0"/>
      <w:marRight w:val="0"/>
      <w:marTop w:val="0"/>
      <w:marBottom w:val="0"/>
      <w:divBdr>
        <w:top w:val="none" w:sz="0" w:space="0" w:color="auto"/>
        <w:left w:val="none" w:sz="0" w:space="0" w:color="auto"/>
        <w:bottom w:val="none" w:sz="0" w:space="0" w:color="auto"/>
        <w:right w:val="none" w:sz="0" w:space="0" w:color="auto"/>
      </w:divBdr>
    </w:div>
    <w:div w:id="1171798849">
      <w:bodyDiv w:val="1"/>
      <w:marLeft w:val="0"/>
      <w:marRight w:val="0"/>
      <w:marTop w:val="0"/>
      <w:marBottom w:val="0"/>
      <w:divBdr>
        <w:top w:val="none" w:sz="0" w:space="0" w:color="auto"/>
        <w:left w:val="none" w:sz="0" w:space="0" w:color="auto"/>
        <w:bottom w:val="none" w:sz="0" w:space="0" w:color="auto"/>
        <w:right w:val="none" w:sz="0" w:space="0" w:color="auto"/>
      </w:divBdr>
    </w:div>
    <w:div w:id="1173953902">
      <w:bodyDiv w:val="1"/>
      <w:marLeft w:val="0"/>
      <w:marRight w:val="0"/>
      <w:marTop w:val="0"/>
      <w:marBottom w:val="0"/>
      <w:divBdr>
        <w:top w:val="none" w:sz="0" w:space="0" w:color="auto"/>
        <w:left w:val="none" w:sz="0" w:space="0" w:color="auto"/>
        <w:bottom w:val="none" w:sz="0" w:space="0" w:color="auto"/>
        <w:right w:val="none" w:sz="0" w:space="0" w:color="auto"/>
      </w:divBdr>
    </w:div>
    <w:div w:id="1191602787">
      <w:bodyDiv w:val="1"/>
      <w:marLeft w:val="0"/>
      <w:marRight w:val="0"/>
      <w:marTop w:val="0"/>
      <w:marBottom w:val="0"/>
      <w:divBdr>
        <w:top w:val="none" w:sz="0" w:space="0" w:color="auto"/>
        <w:left w:val="none" w:sz="0" w:space="0" w:color="auto"/>
        <w:bottom w:val="none" w:sz="0" w:space="0" w:color="auto"/>
        <w:right w:val="none" w:sz="0" w:space="0" w:color="auto"/>
      </w:divBdr>
    </w:div>
    <w:div w:id="1214584683">
      <w:bodyDiv w:val="1"/>
      <w:marLeft w:val="0"/>
      <w:marRight w:val="0"/>
      <w:marTop w:val="0"/>
      <w:marBottom w:val="0"/>
      <w:divBdr>
        <w:top w:val="none" w:sz="0" w:space="0" w:color="auto"/>
        <w:left w:val="none" w:sz="0" w:space="0" w:color="auto"/>
        <w:bottom w:val="none" w:sz="0" w:space="0" w:color="auto"/>
        <w:right w:val="none" w:sz="0" w:space="0" w:color="auto"/>
      </w:divBdr>
    </w:div>
    <w:div w:id="1250502889">
      <w:bodyDiv w:val="1"/>
      <w:marLeft w:val="0"/>
      <w:marRight w:val="0"/>
      <w:marTop w:val="0"/>
      <w:marBottom w:val="0"/>
      <w:divBdr>
        <w:top w:val="none" w:sz="0" w:space="0" w:color="auto"/>
        <w:left w:val="none" w:sz="0" w:space="0" w:color="auto"/>
        <w:bottom w:val="none" w:sz="0" w:space="0" w:color="auto"/>
        <w:right w:val="none" w:sz="0" w:space="0" w:color="auto"/>
      </w:divBdr>
    </w:div>
    <w:div w:id="1250846295">
      <w:bodyDiv w:val="1"/>
      <w:marLeft w:val="0"/>
      <w:marRight w:val="0"/>
      <w:marTop w:val="0"/>
      <w:marBottom w:val="0"/>
      <w:divBdr>
        <w:top w:val="none" w:sz="0" w:space="0" w:color="auto"/>
        <w:left w:val="none" w:sz="0" w:space="0" w:color="auto"/>
        <w:bottom w:val="none" w:sz="0" w:space="0" w:color="auto"/>
        <w:right w:val="none" w:sz="0" w:space="0" w:color="auto"/>
      </w:divBdr>
    </w:div>
    <w:div w:id="1263223918">
      <w:bodyDiv w:val="1"/>
      <w:marLeft w:val="0"/>
      <w:marRight w:val="0"/>
      <w:marTop w:val="0"/>
      <w:marBottom w:val="0"/>
      <w:divBdr>
        <w:top w:val="none" w:sz="0" w:space="0" w:color="auto"/>
        <w:left w:val="none" w:sz="0" w:space="0" w:color="auto"/>
        <w:bottom w:val="none" w:sz="0" w:space="0" w:color="auto"/>
        <w:right w:val="none" w:sz="0" w:space="0" w:color="auto"/>
      </w:divBdr>
    </w:div>
    <w:div w:id="1273853375">
      <w:bodyDiv w:val="1"/>
      <w:marLeft w:val="0"/>
      <w:marRight w:val="0"/>
      <w:marTop w:val="0"/>
      <w:marBottom w:val="0"/>
      <w:divBdr>
        <w:top w:val="none" w:sz="0" w:space="0" w:color="auto"/>
        <w:left w:val="none" w:sz="0" w:space="0" w:color="auto"/>
        <w:bottom w:val="none" w:sz="0" w:space="0" w:color="auto"/>
        <w:right w:val="none" w:sz="0" w:space="0" w:color="auto"/>
      </w:divBdr>
    </w:div>
    <w:div w:id="1276986491">
      <w:bodyDiv w:val="1"/>
      <w:marLeft w:val="0"/>
      <w:marRight w:val="0"/>
      <w:marTop w:val="0"/>
      <w:marBottom w:val="0"/>
      <w:divBdr>
        <w:top w:val="none" w:sz="0" w:space="0" w:color="auto"/>
        <w:left w:val="none" w:sz="0" w:space="0" w:color="auto"/>
        <w:bottom w:val="none" w:sz="0" w:space="0" w:color="auto"/>
        <w:right w:val="none" w:sz="0" w:space="0" w:color="auto"/>
      </w:divBdr>
    </w:div>
    <w:div w:id="130084548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961517">
      <w:bodyDiv w:val="1"/>
      <w:marLeft w:val="0"/>
      <w:marRight w:val="0"/>
      <w:marTop w:val="0"/>
      <w:marBottom w:val="0"/>
      <w:divBdr>
        <w:top w:val="none" w:sz="0" w:space="0" w:color="auto"/>
        <w:left w:val="none" w:sz="0" w:space="0" w:color="auto"/>
        <w:bottom w:val="none" w:sz="0" w:space="0" w:color="auto"/>
        <w:right w:val="none" w:sz="0" w:space="0" w:color="auto"/>
      </w:divBdr>
    </w:div>
    <w:div w:id="1346589536">
      <w:bodyDiv w:val="1"/>
      <w:marLeft w:val="0"/>
      <w:marRight w:val="0"/>
      <w:marTop w:val="0"/>
      <w:marBottom w:val="0"/>
      <w:divBdr>
        <w:top w:val="none" w:sz="0" w:space="0" w:color="auto"/>
        <w:left w:val="none" w:sz="0" w:space="0" w:color="auto"/>
        <w:bottom w:val="none" w:sz="0" w:space="0" w:color="auto"/>
        <w:right w:val="none" w:sz="0" w:space="0" w:color="auto"/>
      </w:divBdr>
    </w:div>
    <w:div w:id="1354301983">
      <w:bodyDiv w:val="1"/>
      <w:marLeft w:val="0"/>
      <w:marRight w:val="0"/>
      <w:marTop w:val="0"/>
      <w:marBottom w:val="0"/>
      <w:divBdr>
        <w:top w:val="none" w:sz="0" w:space="0" w:color="auto"/>
        <w:left w:val="none" w:sz="0" w:space="0" w:color="auto"/>
        <w:bottom w:val="none" w:sz="0" w:space="0" w:color="auto"/>
        <w:right w:val="none" w:sz="0" w:space="0" w:color="auto"/>
      </w:divBdr>
    </w:div>
    <w:div w:id="1380518607">
      <w:bodyDiv w:val="1"/>
      <w:marLeft w:val="0"/>
      <w:marRight w:val="0"/>
      <w:marTop w:val="0"/>
      <w:marBottom w:val="0"/>
      <w:divBdr>
        <w:top w:val="none" w:sz="0" w:space="0" w:color="auto"/>
        <w:left w:val="none" w:sz="0" w:space="0" w:color="auto"/>
        <w:bottom w:val="none" w:sz="0" w:space="0" w:color="auto"/>
        <w:right w:val="none" w:sz="0" w:space="0" w:color="auto"/>
      </w:divBdr>
    </w:div>
    <w:div w:id="1392925815">
      <w:bodyDiv w:val="1"/>
      <w:marLeft w:val="0"/>
      <w:marRight w:val="0"/>
      <w:marTop w:val="0"/>
      <w:marBottom w:val="0"/>
      <w:divBdr>
        <w:top w:val="none" w:sz="0" w:space="0" w:color="auto"/>
        <w:left w:val="none" w:sz="0" w:space="0" w:color="auto"/>
        <w:bottom w:val="none" w:sz="0" w:space="0" w:color="auto"/>
        <w:right w:val="none" w:sz="0" w:space="0" w:color="auto"/>
      </w:divBdr>
    </w:div>
    <w:div w:id="1441874320">
      <w:bodyDiv w:val="1"/>
      <w:marLeft w:val="0"/>
      <w:marRight w:val="0"/>
      <w:marTop w:val="0"/>
      <w:marBottom w:val="0"/>
      <w:divBdr>
        <w:top w:val="none" w:sz="0" w:space="0" w:color="auto"/>
        <w:left w:val="none" w:sz="0" w:space="0" w:color="auto"/>
        <w:bottom w:val="none" w:sz="0" w:space="0" w:color="auto"/>
        <w:right w:val="none" w:sz="0" w:space="0" w:color="auto"/>
      </w:divBdr>
    </w:div>
    <w:div w:id="1467818841">
      <w:bodyDiv w:val="1"/>
      <w:marLeft w:val="0"/>
      <w:marRight w:val="0"/>
      <w:marTop w:val="0"/>
      <w:marBottom w:val="0"/>
      <w:divBdr>
        <w:top w:val="none" w:sz="0" w:space="0" w:color="auto"/>
        <w:left w:val="none" w:sz="0" w:space="0" w:color="auto"/>
        <w:bottom w:val="none" w:sz="0" w:space="0" w:color="auto"/>
        <w:right w:val="none" w:sz="0" w:space="0" w:color="auto"/>
      </w:divBdr>
    </w:div>
    <w:div w:id="1516074171">
      <w:bodyDiv w:val="1"/>
      <w:marLeft w:val="0"/>
      <w:marRight w:val="0"/>
      <w:marTop w:val="0"/>
      <w:marBottom w:val="0"/>
      <w:divBdr>
        <w:top w:val="none" w:sz="0" w:space="0" w:color="auto"/>
        <w:left w:val="none" w:sz="0" w:space="0" w:color="auto"/>
        <w:bottom w:val="none" w:sz="0" w:space="0" w:color="auto"/>
        <w:right w:val="none" w:sz="0" w:space="0" w:color="auto"/>
      </w:divBdr>
    </w:div>
    <w:div w:id="1581594981">
      <w:bodyDiv w:val="1"/>
      <w:marLeft w:val="0"/>
      <w:marRight w:val="0"/>
      <w:marTop w:val="0"/>
      <w:marBottom w:val="0"/>
      <w:divBdr>
        <w:top w:val="none" w:sz="0" w:space="0" w:color="auto"/>
        <w:left w:val="none" w:sz="0" w:space="0" w:color="auto"/>
        <w:bottom w:val="none" w:sz="0" w:space="0" w:color="auto"/>
        <w:right w:val="none" w:sz="0" w:space="0" w:color="auto"/>
      </w:divBdr>
    </w:div>
    <w:div w:id="1697343043">
      <w:bodyDiv w:val="1"/>
      <w:marLeft w:val="0"/>
      <w:marRight w:val="0"/>
      <w:marTop w:val="0"/>
      <w:marBottom w:val="0"/>
      <w:divBdr>
        <w:top w:val="none" w:sz="0" w:space="0" w:color="auto"/>
        <w:left w:val="none" w:sz="0" w:space="0" w:color="auto"/>
        <w:bottom w:val="none" w:sz="0" w:space="0" w:color="auto"/>
        <w:right w:val="none" w:sz="0" w:space="0" w:color="auto"/>
      </w:divBdr>
    </w:div>
    <w:div w:id="1702047166">
      <w:bodyDiv w:val="1"/>
      <w:marLeft w:val="0"/>
      <w:marRight w:val="0"/>
      <w:marTop w:val="0"/>
      <w:marBottom w:val="0"/>
      <w:divBdr>
        <w:top w:val="none" w:sz="0" w:space="0" w:color="auto"/>
        <w:left w:val="none" w:sz="0" w:space="0" w:color="auto"/>
        <w:bottom w:val="none" w:sz="0" w:space="0" w:color="auto"/>
        <w:right w:val="none" w:sz="0" w:space="0" w:color="auto"/>
      </w:divBdr>
    </w:div>
    <w:div w:id="1752123271">
      <w:bodyDiv w:val="1"/>
      <w:marLeft w:val="0"/>
      <w:marRight w:val="0"/>
      <w:marTop w:val="0"/>
      <w:marBottom w:val="0"/>
      <w:divBdr>
        <w:top w:val="none" w:sz="0" w:space="0" w:color="auto"/>
        <w:left w:val="none" w:sz="0" w:space="0" w:color="auto"/>
        <w:bottom w:val="none" w:sz="0" w:space="0" w:color="auto"/>
        <w:right w:val="none" w:sz="0" w:space="0" w:color="auto"/>
      </w:divBdr>
    </w:div>
    <w:div w:id="1803844185">
      <w:bodyDiv w:val="1"/>
      <w:marLeft w:val="0"/>
      <w:marRight w:val="0"/>
      <w:marTop w:val="0"/>
      <w:marBottom w:val="0"/>
      <w:divBdr>
        <w:top w:val="none" w:sz="0" w:space="0" w:color="auto"/>
        <w:left w:val="none" w:sz="0" w:space="0" w:color="auto"/>
        <w:bottom w:val="none" w:sz="0" w:space="0" w:color="auto"/>
        <w:right w:val="none" w:sz="0" w:space="0" w:color="auto"/>
      </w:divBdr>
    </w:div>
    <w:div w:id="1865437255">
      <w:bodyDiv w:val="1"/>
      <w:marLeft w:val="0"/>
      <w:marRight w:val="0"/>
      <w:marTop w:val="0"/>
      <w:marBottom w:val="0"/>
      <w:divBdr>
        <w:top w:val="none" w:sz="0" w:space="0" w:color="auto"/>
        <w:left w:val="none" w:sz="0" w:space="0" w:color="auto"/>
        <w:bottom w:val="none" w:sz="0" w:space="0" w:color="auto"/>
        <w:right w:val="none" w:sz="0" w:space="0" w:color="auto"/>
      </w:divBdr>
    </w:div>
    <w:div w:id="1871146145">
      <w:bodyDiv w:val="1"/>
      <w:marLeft w:val="0"/>
      <w:marRight w:val="0"/>
      <w:marTop w:val="0"/>
      <w:marBottom w:val="0"/>
      <w:divBdr>
        <w:top w:val="none" w:sz="0" w:space="0" w:color="auto"/>
        <w:left w:val="none" w:sz="0" w:space="0" w:color="auto"/>
        <w:bottom w:val="none" w:sz="0" w:space="0" w:color="auto"/>
        <w:right w:val="none" w:sz="0" w:space="0" w:color="auto"/>
      </w:divBdr>
    </w:div>
    <w:div w:id="1882666736">
      <w:bodyDiv w:val="1"/>
      <w:marLeft w:val="0"/>
      <w:marRight w:val="0"/>
      <w:marTop w:val="0"/>
      <w:marBottom w:val="0"/>
      <w:divBdr>
        <w:top w:val="none" w:sz="0" w:space="0" w:color="auto"/>
        <w:left w:val="none" w:sz="0" w:space="0" w:color="auto"/>
        <w:bottom w:val="none" w:sz="0" w:space="0" w:color="auto"/>
        <w:right w:val="none" w:sz="0" w:space="0" w:color="auto"/>
      </w:divBdr>
    </w:div>
    <w:div w:id="1918977260">
      <w:bodyDiv w:val="1"/>
      <w:marLeft w:val="0"/>
      <w:marRight w:val="0"/>
      <w:marTop w:val="0"/>
      <w:marBottom w:val="0"/>
      <w:divBdr>
        <w:top w:val="none" w:sz="0" w:space="0" w:color="auto"/>
        <w:left w:val="none" w:sz="0" w:space="0" w:color="auto"/>
        <w:bottom w:val="none" w:sz="0" w:space="0" w:color="auto"/>
        <w:right w:val="none" w:sz="0" w:space="0" w:color="auto"/>
      </w:divBdr>
    </w:div>
    <w:div w:id="2028674984">
      <w:bodyDiv w:val="1"/>
      <w:marLeft w:val="0"/>
      <w:marRight w:val="0"/>
      <w:marTop w:val="0"/>
      <w:marBottom w:val="0"/>
      <w:divBdr>
        <w:top w:val="none" w:sz="0" w:space="0" w:color="auto"/>
        <w:left w:val="none" w:sz="0" w:space="0" w:color="auto"/>
        <w:bottom w:val="none" w:sz="0" w:space="0" w:color="auto"/>
        <w:right w:val="none" w:sz="0" w:space="0" w:color="auto"/>
      </w:divBdr>
    </w:div>
    <w:div w:id="2051421172">
      <w:bodyDiv w:val="1"/>
      <w:marLeft w:val="0"/>
      <w:marRight w:val="0"/>
      <w:marTop w:val="0"/>
      <w:marBottom w:val="0"/>
      <w:divBdr>
        <w:top w:val="none" w:sz="0" w:space="0" w:color="auto"/>
        <w:left w:val="none" w:sz="0" w:space="0" w:color="auto"/>
        <w:bottom w:val="none" w:sz="0" w:space="0" w:color="auto"/>
        <w:right w:val="none" w:sz="0" w:space="0" w:color="auto"/>
      </w:divBdr>
    </w:div>
    <w:div w:id="2069300786">
      <w:bodyDiv w:val="1"/>
      <w:marLeft w:val="0"/>
      <w:marRight w:val="0"/>
      <w:marTop w:val="0"/>
      <w:marBottom w:val="0"/>
      <w:divBdr>
        <w:top w:val="none" w:sz="0" w:space="0" w:color="auto"/>
        <w:left w:val="none" w:sz="0" w:space="0" w:color="auto"/>
        <w:bottom w:val="none" w:sz="0" w:space="0" w:color="auto"/>
        <w:right w:val="none" w:sz="0" w:space="0" w:color="auto"/>
      </w:divBdr>
    </w:div>
    <w:div w:id="2105681226">
      <w:bodyDiv w:val="1"/>
      <w:marLeft w:val="0"/>
      <w:marRight w:val="0"/>
      <w:marTop w:val="0"/>
      <w:marBottom w:val="0"/>
      <w:divBdr>
        <w:top w:val="none" w:sz="0" w:space="0" w:color="auto"/>
        <w:left w:val="none" w:sz="0" w:space="0" w:color="auto"/>
        <w:bottom w:val="none" w:sz="0" w:space="0" w:color="auto"/>
        <w:right w:val="none" w:sz="0" w:space="0" w:color="auto"/>
      </w:divBdr>
    </w:div>
    <w:div w:id="2122726368">
      <w:bodyDiv w:val="1"/>
      <w:marLeft w:val="0"/>
      <w:marRight w:val="0"/>
      <w:marTop w:val="0"/>
      <w:marBottom w:val="0"/>
      <w:divBdr>
        <w:top w:val="none" w:sz="0" w:space="0" w:color="auto"/>
        <w:left w:val="none" w:sz="0" w:space="0" w:color="auto"/>
        <w:bottom w:val="none" w:sz="0" w:space="0" w:color="auto"/>
        <w:right w:val="none" w:sz="0" w:space="0" w:color="auto"/>
      </w:divBdr>
    </w:div>
    <w:div w:id="213189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emf"/><Relationship Id="rId1" Type="http://schemas.openxmlformats.org/officeDocument/2006/relationships/image" Target="media/image4.jpeg"/><Relationship Id="rId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637A5A-9463-47CB-AB9A-DA6FF3E7E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7121</Words>
  <Characters>40590</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47616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Ali Fathizadeh</cp:lastModifiedBy>
  <cp:revision>5</cp:revision>
  <cp:lastPrinted>2023-03-15T07:34:00Z</cp:lastPrinted>
  <dcterms:created xsi:type="dcterms:W3CDTF">2023-05-27T10:41:00Z</dcterms:created>
  <dcterms:modified xsi:type="dcterms:W3CDTF">2023-05-28T12:08:00Z</dcterms:modified>
</cp:coreProperties>
</file>