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3"/>
        <w:gridCol w:w="2152"/>
        <w:gridCol w:w="1532"/>
        <w:gridCol w:w="1350"/>
        <w:gridCol w:w="1458"/>
        <w:gridCol w:w="1841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71" w:rsidRDefault="0057183A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7183A">
              <w:rPr>
                <w:rFonts w:ascii="Arial" w:hAnsi="Arial" w:cs="Arial"/>
                <w:b/>
                <w:bCs/>
                <w:sz w:val="32"/>
                <w:szCs w:val="32"/>
              </w:rPr>
              <w:t>CALCULATION NOTE FOR CAPACITOR BANKS</w:t>
            </w:r>
          </w:p>
          <w:p w:rsidR="00F173A3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747C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70884" w:rsidRPr="000E2E1E" w:rsidTr="00747C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0884" w:rsidRPr="000E2E1E" w:rsidRDefault="00E70884" w:rsidP="00E7088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0884" w:rsidRPr="000E2E1E" w:rsidRDefault="00E70884" w:rsidP="00E7088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 2023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0884" w:rsidRPr="000E2E1E" w:rsidRDefault="00E70884" w:rsidP="00E7088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0884" w:rsidRPr="00C66E37" w:rsidRDefault="00E70884" w:rsidP="00E7088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0884" w:rsidRPr="000E2E1E" w:rsidRDefault="00E70884" w:rsidP="00E7088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0884" w:rsidRPr="002918D6" w:rsidRDefault="00E70884" w:rsidP="00E7088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0884" w:rsidRPr="000E2E1E" w:rsidRDefault="00E70884" w:rsidP="00E7088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70884" w:rsidRPr="000E2E1E" w:rsidTr="00747C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0884" w:rsidRPr="000E2E1E" w:rsidRDefault="00E70884" w:rsidP="00E7088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0884" w:rsidRPr="000E2E1E" w:rsidRDefault="00E70884" w:rsidP="00E7088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0884" w:rsidRPr="000E2E1E" w:rsidRDefault="00E70884" w:rsidP="00E7088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0884" w:rsidRPr="00C66E37" w:rsidRDefault="00E70884" w:rsidP="00E7088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0884" w:rsidRPr="000E2E1E" w:rsidRDefault="00E70884" w:rsidP="00E7088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0884" w:rsidRPr="002918D6" w:rsidRDefault="00E70884" w:rsidP="00E7088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0884" w:rsidRPr="00C9109A" w:rsidRDefault="00E70884" w:rsidP="00E7088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70884" w:rsidRPr="000E2E1E" w:rsidTr="00747C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0884" w:rsidRPr="000E2E1E" w:rsidRDefault="00E70884" w:rsidP="00E7088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0884" w:rsidRPr="000E2E1E" w:rsidRDefault="00E70884" w:rsidP="00E7088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0884" w:rsidRPr="000E2E1E" w:rsidRDefault="00E70884" w:rsidP="00E7088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0884" w:rsidRPr="00C66E37" w:rsidRDefault="00E70884" w:rsidP="00E7088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0884" w:rsidRPr="000E2E1E" w:rsidRDefault="00E70884" w:rsidP="00E7088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0884" w:rsidRPr="002918D6" w:rsidRDefault="00E70884" w:rsidP="00E7088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70884" w:rsidRPr="00C9109A" w:rsidRDefault="00E70884" w:rsidP="00E7088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70884" w:rsidRPr="000E2E1E" w:rsidTr="00747C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0884" w:rsidRPr="000E2E1E" w:rsidRDefault="00E70884" w:rsidP="00E7088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0884" w:rsidRPr="000E2E1E" w:rsidRDefault="00E70884" w:rsidP="00E7088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 2021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0884" w:rsidRPr="000E2E1E" w:rsidRDefault="00E70884" w:rsidP="00E7088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0884" w:rsidRPr="00C66E37" w:rsidRDefault="00E70884" w:rsidP="00E7088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0884" w:rsidRPr="000E2E1E" w:rsidRDefault="00E70884" w:rsidP="00E7088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0884" w:rsidRPr="002918D6" w:rsidRDefault="00E70884" w:rsidP="00E7088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70884" w:rsidRPr="00C9109A" w:rsidRDefault="00E70884" w:rsidP="00E7088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70884" w:rsidRPr="000E2E1E" w:rsidTr="00747C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0884" w:rsidRPr="00CD3973" w:rsidRDefault="00E70884" w:rsidP="00E7088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0884" w:rsidRPr="00CD3973" w:rsidRDefault="00E70884" w:rsidP="00E7088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0884" w:rsidRPr="00CD3973" w:rsidRDefault="00E70884" w:rsidP="00E7088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0884" w:rsidRPr="00CD3973" w:rsidRDefault="00E70884" w:rsidP="00E7088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0884" w:rsidRPr="00CD3973" w:rsidRDefault="00E70884" w:rsidP="00E7088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0884" w:rsidRPr="00CD3973" w:rsidRDefault="00E70884" w:rsidP="00E7088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E70884" w:rsidRPr="00CD3973" w:rsidRDefault="00E70884" w:rsidP="00E7088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31E1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E70884" w:rsidRPr="00FB14E1" w:rsidTr="00747C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0884" w:rsidRPr="00FB14E1" w:rsidRDefault="00E70884" w:rsidP="00E70884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Class:2</w:t>
            </w:r>
          </w:p>
        </w:tc>
        <w:tc>
          <w:tcPr>
            <w:tcW w:w="8333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70884" w:rsidRPr="00FB14E1" w:rsidRDefault="00E70884" w:rsidP="00E70884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E1A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F0Z-709017</w:t>
            </w:r>
          </w:p>
        </w:tc>
      </w:tr>
      <w:tr w:rsidR="00E70884" w:rsidRPr="00FB14E1" w:rsidTr="00747C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E70884" w:rsidRPr="00FB14E1" w:rsidRDefault="00E70884" w:rsidP="00E70884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70884" w:rsidRDefault="00E70884" w:rsidP="00E7088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E70884" w:rsidRPr="00C10E61" w:rsidRDefault="00E70884" w:rsidP="00E7088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E70884" w:rsidRPr="00C10E61" w:rsidRDefault="00E70884" w:rsidP="00E7088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E70884" w:rsidRPr="00C10E61" w:rsidRDefault="00E70884" w:rsidP="00E7088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E70884" w:rsidRPr="00C10E61" w:rsidRDefault="00E70884" w:rsidP="00E7088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E70884" w:rsidRPr="00C10E61" w:rsidRDefault="00E70884" w:rsidP="00E7088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E70884" w:rsidRPr="00C10E61" w:rsidRDefault="00E70884" w:rsidP="00E7088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E70884" w:rsidRPr="00C10E61" w:rsidRDefault="00E70884" w:rsidP="00E7088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1D550A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E70884" w:rsidRPr="00C10E61" w:rsidRDefault="00E70884" w:rsidP="00E7088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E70884" w:rsidRPr="00C10E61" w:rsidRDefault="00E70884" w:rsidP="00E7088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Pr="00D31E1A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E70884" w:rsidRPr="003B1A41" w:rsidRDefault="00E70884" w:rsidP="00E70884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422A3E">
        <w:trPr>
          <w:trHeight w:hRule="exact" w:val="340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422A3E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422A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422A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422A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422A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422A3E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422A3E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422A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422A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422A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422A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E70884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E70884" w:rsidRPr="00A54E86" w:rsidRDefault="00E70884" w:rsidP="00E708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E70884" w:rsidRPr="00290A48" w:rsidRDefault="00E70884" w:rsidP="00E708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70884" w:rsidRPr="00290A48" w:rsidRDefault="00E70884" w:rsidP="00E708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70884" w:rsidRPr="00290A48" w:rsidRDefault="00E70884" w:rsidP="00E708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E70884" w:rsidRPr="00290A48" w:rsidRDefault="00E70884" w:rsidP="00E708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E70884" w:rsidRPr="0090540C" w:rsidRDefault="00E70884" w:rsidP="00E708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70884" w:rsidRPr="005F03BB" w:rsidRDefault="00E70884" w:rsidP="00E708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70884" w:rsidRPr="00A54E86" w:rsidRDefault="00E70884" w:rsidP="00E708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70884" w:rsidRPr="0090540C" w:rsidRDefault="00E70884" w:rsidP="00E708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70884" w:rsidRPr="0090540C" w:rsidRDefault="00E70884" w:rsidP="00E708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70884" w:rsidRPr="0090540C" w:rsidRDefault="00E70884" w:rsidP="00E708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70884" w:rsidRPr="0090540C" w:rsidRDefault="00E70884" w:rsidP="00E708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70884" w:rsidRPr="0090540C" w:rsidRDefault="00E70884" w:rsidP="00E708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0884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E70884" w:rsidRPr="00A54E86" w:rsidRDefault="00E70884" w:rsidP="00E708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E70884" w:rsidRPr="00290A48" w:rsidRDefault="00E70884" w:rsidP="00E708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70884" w:rsidRPr="00290A48" w:rsidRDefault="00E70884" w:rsidP="00E708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70884" w:rsidRPr="00290A48" w:rsidRDefault="00E70884" w:rsidP="00E708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E70884" w:rsidRPr="00290A48" w:rsidRDefault="00E70884" w:rsidP="00E708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E70884" w:rsidRPr="00290A48" w:rsidRDefault="00E70884" w:rsidP="00E708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70884" w:rsidRPr="005F03BB" w:rsidRDefault="00E70884" w:rsidP="00E708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70884" w:rsidRPr="00A54E86" w:rsidRDefault="00E70884" w:rsidP="00E708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70884" w:rsidRPr="0090540C" w:rsidRDefault="00E70884" w:rsidP="00E708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70884" w:rsidRPr="0090540C" w:rsidRDefault="00E70884" w:rsidP="00E708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70884" w:rsidRPr="0090540C" w:rsidRDefault="00E70884" w:rsidP="00E708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70884" w:rsidRPr="0090540C" w:rsidRDefault="00E70884" w:rsidP="00E708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70884" w:rsidRPr="0090540C" w:rsidRDefault="00E70884" w:rsidP="00E708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813FB8" w:rsidRPr="00290A48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13FB8" w:rsidRPr="00290A48" w:rsidRDefault="00813FB8" w:rsidP="008555F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290A48" w:rsidRDefault="00813FB8" w:rsidP="00D850F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290A48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290A48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813FB8" w:rsidRPr="00290A48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13FB8" w:rsidRPr="00290A48" w:rsidRDefault="00813FB8" w:rsidP="008555F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290A48" w:rsidRDefault="00813FB8" w:rsidP="00D850F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290A48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290A48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813FB8" w:rsidRPr="00290A48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13FB8" w:rsidRPr="00290A48" w:rsidRDefault="00813FB8" w:rsidP="008555F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290A48" w:rsidRDefault="00813FB8" w:rsidP="00D850F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813FB8" w:rsidRPr="00290A48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13FB8" w:rsidRPr="00290A48" w:rsidRDefault="00813FB8" w:rsidP="008555F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13FB8" w:rsidRPr="00290A48" w:rsidRDefault="00813FB8" w:rsidP="00D850F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CB330E" w:rsidRPr="00290A48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B330E" w:rsidRPr="00290A48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B330E" w:rsidRPr="00290A48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B330E" w:rsidRPr="00290A48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CB330E" w:rsidRDefault="00CB330E" w:rsidP="00CB330E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290A48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CB330E" w:rsidRDefault="00CB330E" w:rsidP="00CB330E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0E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0E" w:rsidRPr="005F03BB" w:rsidRDefault="00CB330E" w:rsidP="00CB33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0E" w:rsidRPr="00A54E86" w:rsidRDefault="00CB330E" w:rsidP="00CB33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0E" w:rsidRPr="0090540C" w:rsidRDefault="00CB330E" w:rsidP="00CB33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7A6E32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0159774" w:history="1">
        <w:r w:rsidR="007A6E32" w:rsidRPr="00164B51">
          <w:rPr>
            <w:rStyle w:val="Hyperlink"/>
          </w:rPr>
          <w:t>1.0</w:t>
        </w:r>
        <w:r w:rsidR="007A6E3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7A6E32" w:rsidRPr="00164B51">
          <w:rPr>
            <w:rStyle w:val="Hyperlink"/>
          </w:rPr>
          <w:t>INTRODUCTION</w:t>
        </w:r>
        <w:r w:rsidR="007A6E32">
          <w:rPr>
            <w:webHidden/>
          </w:rPr>
          <w:tab/>
        </w:r>
        <w:r w:rsidR="007A6E32">
          <w:rPr>
            <w:webHidden/>
          </w:rPr>
          <w:fldChar w:fldCharType="begin"/>
        </w:r>
        <w:r w:rsidR="007A6E32">
          <w:rPr>
            <w:webHidden/>
          </w:rPr>
          <w:instrText xml:space="preserve"> PAGEREF _Toc110159774 \h </w:instrText>
        </w:r>
        <w:r w:rsidR="007A6E32">
          <w:rPr>
            <w:webHidden/>
          </w:rPr>
        </w:r>
        <w:r w:rsidR="007A6E32">
          <w:rPr>
            <w:webHidden/>
          </w:rPr>
          <w:fldChar w:fldCharType="separate"/>
        </w:r>
        <w:r w:rsidR="007A6E32">
          <w:rPr>
            <w:webHidden/>
          </w:rPr>
          <w:t>4</w:t>
        </w:r>
        <w:r w:rsidR="007A6E32">
          <w:rPr>
            <w:webHidden/>
          </w:rPr>
          <w:fldChar w:fldCharType="end"/>
        </w:r>
      </w:hyperlink>
    </w:p>
    <w:p w:rsidR="007A6E32" w:rsidRDefault="0044179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0159775" w:history="1">
        <w:r w:rsidR="007A6E32" w:rsidRPr="00164B51">
          <w:rPr>
            <w:rStyle w:val="Hyperlink"/>
          </w:rPr>
          <w:t>2.0</w:t>
        </w:r>
        <w:r w:rsidR="007A6E3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7A6E32" w:rsidRPr="00164B51">
          <w:rPr>
            <w:rStyle w:val="Hyperlink"/>
          </w:rPr>
          <w:t>Scope</w:t>
        </w:r>
        <w:r w:rsidR="007A6E32">
          <w:rPr>
            <w:webHidden/>
          </w:rPr>
          <w:tab/>
        </w:r>
        <w:r w:rsidR="007A6E32">
          <w:rPr>
            <w:webHidden/>
          </w:rPr>
          <w:fldChar w:fldCharType="begin"/>
        </w:r>
        <w:r w:rsidR="007A6E32">
          <w:rPr>
            <w:webHidden/>
          </w:rPr>
          <w:instrText xml:space="preserve"> PAGEREF _Toc110159775 \h </w:instrText>
        </w:r>
        <w:r w:rsidR="007A6E32">
          <w:rPr>
            <w:webHidden/>
          </w:rPr>
        </w:r>
        <w:r w:rsidR="007A6E32">
          <w:rPr>
            <w:webHidden/>
          </w:rPr>
          <w:fldChar w:fldCharType="separate"/>
        </w:r>
        <w:r w:rsidR="007A6E32">
          <w:rPr>
            <w:webHidden/>
          </w:rPr>
          <w:t>5</w:t>
        </w:r>
        <w:r w:rsidR="007A6E32">
          <w:rPr>
            <w:webHidden/>
          </w:rPr>
          <w:fldChar w:fldCharType="end"/>
        </w:r>
      </w:hyperlink>
    </w:p>
    <w:p w:rsidR="007A6E32" w:rsidRDefault="0044179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0159776" w:history="1">
        <w:r w:rsidR="007A6E32" w:rsidRPr="00164B51">
          <w:rPr>
            <w:rStyle w:val="Hyperlink"/>
          </w:rPr>
          <w:t>3.0</w:t>
        </w:r>
        <w:r w:rsidR="007A6E3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7A6E32" w:rsidRPr="00164B51">
          <w:rPr>
            <w:rStyle w:val="Hyperlink"/>
          </w:rPr>
          <w:t>NORMATIVE REFERENCES</w:t>
        </w:r>
        <w:r w:rsidR="007A6E32">
          <w:rPr>
            <w:webHidden/>
          </w:rPr>
          <w:tab/>
        </w:r>
        <w:r w:rsidR="007A6E32">
          <w:rPr>
            <w:webHidden/>
          </w:rPr>
          <w:fldChar w:fldCharType="begin"/>
        </w:r>
        <w:r w:rsidR="007A6E32">
          <w:rPr>
            <w:webHidden/>
          </w:rPr>
          <w:instrText xml:space="preserve"> PAGEREF _Toc110159776 \h </w:instrText>
        </w:r>
        <w:r w:rsidR="007A6E32">
          <w:rPr>
            <w:webHidden/>
          </w:rPr>
        </w:r>
        <w:r w:rsidR="007A6E32">
          <w:rPr>
            <w:webHidden/>
          </w:rPr>
          <w:fldChar w:fldCharType="separate"/>
        </w:r>
        <w:r w:rsidR="007A6E32">
          <w:rPr>
            <w:webHidden/>
          </w:rPr>
          <w:t>5</w:t>
        </w:r>
        <w:r w:rsidR="007A6E32">
          <w:rPr>
            <w:webHidden/>
          </w:rPr>
          <w:fldChar w:fldCharType="end"/>
        </w:r>
      </w:hyperlink>
    </w:p>
    <w:p w:rsidR="007A6E32" w:rsidRDefault="0044179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0159777" w:history="1">
        <w:r w:rsidR="007A6E32" w:rsidRPr="00164B51">
          <w:rPr>
            <w:rStyle w:val="Hyperlink"/>
            <w:noProof/>
          </w:rPr>
          <w:t>3.1</w:t>
        </w:r>
        <w:r w:rsidR="007A6E3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A6E32" w:rsidRPr="00164B51">
          <w:rPr>
            <w:rStyle w:val="Hyperlink"/>
            <w:noProof/>
          </w:rPr>
          <w:t>Local Codes &amp; Standards</w:t>
        </w:r>
        <w:r w:rsidR="007A6E32">
          <w:rPr>
            <w:noProof/>
            <w:webHidden/>
          </w:rPr>
          <w:tab/>
        </w:r>
        <w:r w:rsidR="007A6E32">
          <w:rPr>
            <w:noProof/>
            <w:webHidden/>
          </w:rPr>
          <w:fldChar w:fldCharType="begin"/>
        </w:r>
        <w:r w:rsidR="007A6E32">
          <w:rPr>
            <w:noProof/>
            <w:webHidden/>
          </w:rPr>
          <w:instrText xml:space="preserve"> PAGEREF _Toc110159777 \h </w:instrText>
        </w:r>
        <w:r w:rsidR="007A6E32">
          <w:rPr>
            <w:noProof/>
            <w:webHidden/>
          </w:rPr>
        </w:r>
        <w:r w:rsidR="007A6E32">
          <w:rPr>
            <w:noProof/>
            <w:webHidden/>
          </w:rPr>
          <w:fldChar w:fldCharType="separate"/>
        </w:r>
        <w:r w:rsidR="007A6E32">
          <w:rPr>
            <w:noProof/>
            <w:webHidden/>
          </w:rPr>
          <w:t>5</w:t>
        </w:r>
        <w:r w:rsidR="007A6E32">
          <w:rPr>
            <w:noProof/>
            <w:webHidden/>
          </w:rPr>
          <w:fldChar w:fldCharType="end"/>
        </w:r>
      </w:hyperlink>
    </w:p>
    <w:p w:rsidR="007A6E32" w:rsidRDefault="0044179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0159778" w:history="1">
        <w:r w:rsidR="007A6E32" w:rsidRPr="00164B51">
          <w:rPr>
            <w:rStyle w:val="Hyperlink"/>
            <w:noProof/>
          </w:rPr>
          <w:t>3.2</w:t>
        </w:r>
        <w:r w:rsidR="007A6E3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A6E32" w:rsidRPr="00164B51">
          <w:rPr>
            <w:rStyle w:val="Hyperlink"/>
            <w:noProof/>
          </w:rPr>
          <w:t>The Project Documents</w:t>
        </w:r>
        <w:r w:rsidR="007A6E32">
          <w:rPr>
            <w:noProof/>
            <w:webHidden/>
          </w:rPr>
          <w:tab/>
        </w:r>
        <w:r w:rsidR="007A6E32">
          <w:rPr>
            <w:noProof/>
            <w:webHidden/>
          </w:rPr>
          <w:fldChar w:fldCharType="begin"/>
        </w:r>
        <w:r w:rsidR="007A6E32">
          <w:rPr>
            <w:noProof/>
            <w:webHidden/>
          </w:rPr>
          <w:instrText xml:space="preserve"> PAGEREF _Toc110159778 \h </w:instrText>
        </w:r>
        <w:r w:rsidR="007A6E32">
          <w:rPr>
            <w:noProof/>
            <w:webHidden/>
          </w:rPr>
        </w:r>
        <w:r w:rsidR="007A6E32">
          <w:rPr>
            <w:noProof/>
            <w:webHidden/>
          </w:rPr>
          <w:fldChar w:fldCharType="separate"/>
        </w:r>
        <w:r w:rsidR="007A6E32">
          <w:rPr>
            <w:noProof/>
            <w:webHidden/>
          </w:rPr>
          <w:t>5</w:t>
        </w:r>
        <w:r w:rsidR="007A6E32">
          <w:rPr>
            <w:noProof/>
            <w:webHidden/>
          </w:rPr>
          <w:fldChar w:fldCharType="end"/>
        </w:r>
      </w:hyperlink>
    </w:p>
    <w:p w:rsidR="007A6E32" w:rsidRDefault="0044179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0159779" w:history="1">
        <w:r w:rsidR="007A6E32" w:rsidRPr="00164B51">
          <w:rPr>
            <w:rStyle w:val="Hyperlink"/>
            <w:noProof/>
          </w:rPr>
          <w:t>3.3</w:t>
        </w:r>
        <w:r w:rsidR="007A6E3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A6E32" w:rsidRPr="00164B51">
          <w:rPr>
            <w:rStyle w:val="Hyperlink"/>
            <w:noProof/>
          </w:rPr>
          <w:t>Environmental Data</w:t>
        </w:r>
        <w:r w:rsidR="007A6E32">
          <w:rPr>
            <w:noProof/>
            <w:webHidden/>
          </w:rPr>
          <w:tab/>
        </w:r>
        <w:r w:rsidR="007A6E32">
          <w:rPr>
            <w:noProof/>
            <w:webHidden/>
          </w:rPr>
          <w:fldChar w:fldCharType="begin"/>
        </w:r>
        <w:r w:rsidR="007A6E32">
          <w:rPr>
            <w:noProof/>
            <w:webHidden/>
          </w:rPr>
          <w:instrText xml:space="preserve"> PAGEREF _Toc110159779 \h </w:instrText>
        </w:r>
        <w:r w:rsidR="007A6E32">
          <w:rPr>
            <w:noProof/>
            <w:webHidden/>
          </w:rPr>
        </w:r>
        <w:r w:rsidR="007A6E32">
          <w:rPr>
            <w:noProof/>
            <w:webHidden/>
          </w:rPr>
          <w:fldChar w:fldCharType="separate"/>
        </w:r>
        <w:r w:rsidR="007A6E32">
          <w:rPr>
            <w:noProof/>
            <w:webHidden/>
          </w:rPr>
          <w:t>5</w:t>
        </w:r>
        <w:r w:rsidR="007A6E32">
          <w:rPr>
            <w:noProof/>
            <w:webHidden/>
          </w:rPr>
          <w:fldChar w:fldCharType="end"/>
        </w:r>
      </w:hyperlink>
    </w:p>
    <w:p w:rsidR="007A6E32" w:rsidRDefault="0044179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0159780" w:history="1">
        <w:r w:rsidR="007A6E32" w:rsidRPr="00164B51">
          <w:rPr>
            <w:rStyle w:val="Hyperlink"/>
            <w:noProof/>
          </w:rPr>
          <w:t>3.4</w:t>
        </w:r>
        <w:r w:rsidR="007A6E3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A6E32" w:rsidRPr="00164B51">
          <w:rPr>
            <w:rStyle w:val="Hyperlink"/>
            <w:noProof/>
          </w:rPr>
          <w:t>Order of Precedence</w:t>
        </w:r>
        <w:r w:rsidR="007A6E32">
          <w:rPr>
            <w:noProof/>
            <w:webHidden/>
          </w:rPr>
          <w:tab/>
        </w:r>
        <w:r w:rsidR="007A6E32">
          <w:rPr>
            <w:noProof/>
            <w:webHidden/>
          </w:rPr>
          <w:fldChar w:fldCharType="begin"/>
        </w:r>
        <w:r w:rsidR="007A6E32">
          <w:rPr>
            <w:noProof/>
            <w:webHidden/>
          </w:rPr>
          <w:instrText xml:space="preserve"> PAGEREF _Toc110159780 \h </w:instrText>
        </w:r>
        <w:r w:rsidR="007A6E32">
          <w:rPr>
            <w:noProof/>
            <w:webHidden/>
          </w:rPr>
        </w:r>
        <w:r w:rsidR="007A6E32">
          <w:rPr>
            <w:noProof/>
            <w:webHidden/>
          </w:rPr>
          <w:fldChar w:fldCharType="separate"/>
        </w:r>
        <w:r w:rsidR="007A6E32">
          <w:rPr>
            <w:noProof/>
            <w:webHidden/>
          </w:rPr>
          <w:t>5</w:t>
        </w:r>
        <w:r w:rsidR="007A6E32">
          <w:rPr>
            <w:noProof/>
            <w:webHidden/>
          </w:rPr>
          <w:fldChar w:fldCharType="end"/>
        </w:r>
      </w:hyperlink>
    </w:p>
    <w:p w:rsidR="007A6E32" w:rsidRDefault="0044179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0159781" w:history="1">
        <w:r w:rsidR="007A6E32" w:rsidRPr="00164B51">
          <w:rPr>
            <w:rStyle w:val="Hyperlink"/>
          </w:rPr>
          <w:t>4.0</w:t>
        </w:r>
        <w:r w:rsidR="007A6E3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7A6E32" w:rsidRPr="00164B51">
          <w:rPr>
            <w:rStyle w:val="Hyperlink"/>
          </w:rPr>
          <w:t>Calculation</w:t>
        </w:r>
        <w:r w:rsidR="007A6E32">
          <w:rPr>
            <w:webHidden/>
          </w:rPr>
          <w:tab/>
        </w:r>
        <w:r w:rsidR="007A6E32">
          <w:rPr>
            <w:webHidden/>
          </w:rPr>
          <w:fldChar w:fldCharType="begin"/>
        </w:r>
        <w:r w:rsidR="007A6E32">
          <w:rPr>
            <w:webHidden/>
          </w:rPr>
          <w:instrText xml:space="preserve"> PAGEREF _Toc110159781 \h </w:instrText>
        </w:r>
        <w:r w:rsidR="007A6E32">
          <w:rPr>
            <w:webHidden/>
          </w:rPr>
        </w:r>
        <w:r w:rsidR="007A6E32">
          <w:rPr>
            <w:webHidden/>
          </w:rPr>
          <w:fldChar w:fldCharType="separate"/>
        </w:r>
        <w:r w:rsidR="007A6E32">
          <w:rPr>
            <w:webHidden/>
          </w:rPr>
          <w:t>6</w:t>
        </w:r>
        <w:r w:rsidR="007A6E32">
          <w:rPr>
            <w:webHidden/>
          </w:rPr>
          <w:fldChar w:fldCharType="end"/>
        </w:r>
      </w:hyperlink>
    </w:p>
    <w:p w:rsidR="007A6E32" w:rsidRDefault="0044179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0159782" w:history="1">
        <w:r w:rsidR="007A6E32" w:rsidRPr="00164B51">
          <w:rPr>
            <w:rStyle w:val="Hyperlink"/>
            <w:noProof/>
          </w:rPr>
          <w:t>4.1</w:t>
        </w:r>
        <w:r w:rsidR="007A6E3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A6E32" w:rsidRPr="00164B51">
          <w:rPr>
            <w:rStyle w:val="Hyperlink"/>
            <w:noProof/>
          </w:rPr>
          <w:t>Calculation for LV Capacitor Bank</w:t>
        </w:r>
        <w:r w:rsidR="007A6E32">
          <w:rPr>
            <w:noProof/>
            <w:webHidden/>
          </w:rPr>
          <w:tab/>
        </w:r>
        <w:r w:rsidR="007A6E32">
          <w:rPr>
            <w:noProof/>
            <w:webHidden/>
          </w:rPr>
          <w:fldChar w:fldCharType="begin"/>
        </w:r>
        <w:r w:rsidR="007A6E32">
          <w:rPr>
            <w:noProof/>
            <w:webHidden/>
          </w:rPr>
          <w:instrText xml:space="preserve"> PAGEREF _Toc110159782 \h </w:instrText>
        </w:r>
        <w:r w:rsidR="007A6E32">
          <w:rPr>
            <w:noProof/>
            <w:webHidden/>
          </w:rPr>
        </w:r>
        <w:r w:rsidR="007A6E32">
          <w:rPr>
            <w:noProof/>
            <w:webHidden/>
          </w:rPr>
          <w:fldChar w:fldCharType="separate"/>
        </w:r>
        <w:r w:rsidR="007A6E32">
          <w:rPr>
            <w:noProof/>
            <w:webHidden/>
          </w:rPr>
          <w:t>6</w:t>
        </w:r>
        <w:r w:rsidR="007A6E32">
          <w:rPr>
            <w:noProof/>
            <w:webHidden/>
          </w:rPr>
          <w:fldChar w:fldCharType="end"/>
        </w:r>
      </w:hyperlink>
    </w:p>
    <w:p w:rsidR="007A6E32" w:rsidRDefault="0044179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0159783" w:history="1">
        <w:r w:rsidR="007A6E32" w:rsidRPr="00164B51">
          <w:rPr>
            <w:rStyle w:val="Hyperlink"/>
            <w:noProof/>
          </w:rPr>
          <w:t>4.2</w:t>
        </w:r>
        <w:r w:rsidR="007A6E3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A6E32" w:rsidRPr="00164B51">
          <w:rPr>
            <w:rStyle w:val="Hyperlink"/>
            <w:noProof/>
          </w:rPr>
          <w:t>Calculation for MV Capacitor Bank</w:t>
        </w:r>
        <w:r w:rsidR="007A6E32">
          <w:rPr>
            <w:noProof/>
            <w:webHidden/>
          </w:rPr>
          <w:tab/>
        </w:r>
        <w:r w:rsidR="007A6E32">
          <w:rPr>
            <w:noProof/>
            <w:webHidden/>
          </w:rPr>
          <w:fldChar w:fldCharType="begin"/>
        </w:r>
        <w:r w:rsidR="007A6E32">
          <w:rPr>
            <w:noProof/>
            <w:webHidden/>
          </w:rPr>
          <w:instrText xml:space="preserve"> PAGEREF _Toc110159783 \h </w:instrText>
        </w:r>
        <w:r w:rsidR="007A6E32">
          <w:rPr>
            <w:noProof/>
            <w:webHidden/>
          </w:rPr>
        </w:r>
        <w:r w:rsidR="007A6E32">
          <w:rPr>
            <w:noProof/>
            <w:webHidden/>
          </w:rPr>
          <w:fldChar w:fldCharType="separate"/>
        </w:r>
        <w:r w:rsidR="007A6E32">
          <w:rPr>
            <w:noProof/>
            <w:webHidden/>
          </w:rPr>
          <w:t>6</w:t>
        </w:r>
        <w:r w:rsidR="007A6E32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1015977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:rsidR="00DE1759" w:rsidRDefault="00EB2D3E" w:rsidP="00B01101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B01101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EB2D3E" w:rsidRDefault="00DE1759" w:rsidP="00B01101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 xml:space="preserve">Compressor Station </w:t>
      </w:r>
      <w:r w:rsidR="00EB2D3E" w:rsidRPr="00AF57D1">
        <w:rPr>
          <w:rFonts w:ascii="Arial" w:hAnsi="Arial" w:cs="Arial"/>
          <w:sz w:val="22"/>
          <w:szCs w:val="22"/>
        </w:rPr>
        <w:t>(adjacent to existing Binak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</w:t>
      </w:r>
      <w:proofErr w:type="spellStart"/>
      <w:r w:rsidR="00EB2D3E" w:rsidRPr="00AF57D1">
        <w:rPr>
          <w:rFonts w:ascii="Arial" w:hAnsi="Arial" w:cs="Arial"/>
          <w:sz w:val="22"/>
          <w:szCs w:val="22"/>
        </w:rPr>
        <w:t>Sia</w:t>
      </w:r>
      <w:r>
        <w:rPr>
          <w:rFonts w:ascii="Arial" w:hAnsi="Arial" w:cs="Arial"/>
          <w:sz w:val="22"/>
          <w:szCs w:val="22"/>
        </w:rPr>
        <w:t>hmakan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36C72">
        <w:rPr>
          <w:rFonts w:ascii="Arial" w:hAnsi="Arial" w:cs="Arial"/>
          <w:sz w:val="22"/>
          <w:szCs w:val="22"/>
        </w:rPr>
        <w:t>GIS</w:t>
      </w:r>
      <w:r>
        <w:rPr>
          <w:rFonts w:ascii="Arial" w:hAnsi="Arial" w:cs="Arial"/>
          <w:sz w:val="22"/>
          <w:szCs w:val="22"/>
        </w:rPr>
        <w:t>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EB2D3E" w:rsidRPr="00B516BA" w:rsidTr="002B36F6">
        <w:trPr>
          <w:trHeight w:val="352"/>
        </w:trPr>
        <w:tc>
          <w:tcPr>
            <w:tcW w:w="3780" w:type="dxa"/>
          </w:tcPr>
          <w:p w:rsidR="00EB2D3E" w:rsidRPr="00B516BA" w:rsidRDefault="008A4B9D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D31E1A" w:rsidRPr="00D31E1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EB2D3E" w:rsidRPr="00B516BA" w:rsidTr="002B36F6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proofErr w:type="spellStart"/>
            <w:r w:rsidR="0038577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EB2D3E" w:rsidRPr="00B516BA" w:rsidTr="002B36F6">
        <w:tc>
          <w:tcPr>
            <w:tcW w:w="3780" w:type="dxa"/>
          </w:tcPr>
          <w:p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2B36F6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</w:t>
            </w:r>
            <w:r w:rsidR="005C44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:rsidTr="002B36F6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2B36F6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2B36F6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F45A37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D31E1A" w:rsidRPr="00D31E1A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:rsidTr="002B36F6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2B36F6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2B36F6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D31E1A" w:rsidRPr="00D31E1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2B36F6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6" w:name="_Toc343327080"/>
      <w:bookmarkStart w:id="7" w:name="_Toc343327777"/>
      <w:bookmarkStart w:id="8" w:name="_Toc110159775"/>
      <w:bookmarkStart w:id="9" w:name="_Toc328298191"/>
      <w:bookmarkStart w:id="10" w:name="_Toc259347570"/>
      <w:bookmarkStart w:id="11" w:name="_Toc292715166"/>
      <w:bookmarkStart w:id="12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lastRenderedPageBreak/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6"/>
      <w:bookmarkEnd w:id="7"/>
      <w:bookmarkEnd w:id="8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9"/>
    </w:p>
    <w:p w:rsidR="0027058A" w:rsidRPr="001D6C14" w:rsidRDefault="0027058A" w:rsidP="001D6C14">
      <w:pPr>
        <w:widowControl w:val="0"/>
        <w:bidi w:val="0"/>
        <w:snapToGrid w:val="0"/>
        <w:spacing w:line="360" w:lineRule="auto"/>
        <w:ind w:left="709"/>
        <w:jc w:val="lowKashida"/>
        <w:rPr>
          <w:rFonts w:ascii="Arial" w:hAnsi="Arial" w:cs="Arial"/>
          <w:sz w:val="22"/>
          <w:szCs w:val="22"/>
        </w:rPr>
      </w:pPr>
      <w:bookmarkStart w:id="13" w:name="_Toc328298192"/>
      <w:bookmarkEnd w:id="10"/>
      <w:bookmarkEnd w:id="11"/>
      <w:bookmarkEnd w:id="12"/>
      <w:r w:rsidRPr="00132B86">
        <w:rPr>
          <w:rFonts w:ascii="Arial" w:hAnsi="Arial" w:cs="Arial"/>
          <w:sz w:val="22"/>
          <w:szCs w:val="22"/>
        </w:rPr>
        <w:t>This document covers minimum necessary requirements for the design, selection, manufacture,</w:t>
      </w:r>
      <w:r w:rsidRPr="0027058A"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  <w:t xml:space="preserve"> </w:t>
      </w:r>
      <w:r w:rsidR="00E26A7D"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  <w:br/>
      </w:r>
      <w:r w:rsidRPr="001D6C14">
        <w:rPr>
          <w:rFonts w:ascii="Arial" w:hAnsi="Arial" w:cs="Arial"/>
          <w:sz w:val="22"/>
          <w:szCs w:val="22"/>
        </w:rPr>
        <w:t xml:space="preserve">inspection, testing and delivery of </w:t>
      </w:r>
      <w:r w:rsidR="00132B86" w:rsidRPr="001D6C14">
        <w:rPr>
          <w:rFonts w:ascii="Arial" w:hAnsi="Arial" w:cs="Arial"/>
          <w:sz w:val="22"/>
          <w:szCs w:val="22"/>
        </w:rPr>
        <w:t>Capacitor bank</w:t>
      </w:r>
      <w:r w:rsidRPr="001D6C14">
        <w:rPr>
          <w:rFonts w:ascii="Arial" w:hAnsi="Arial" w:cs="Arial"/>
          <w:sz w:val="22"/>
          <w:szCs w:val="22"/>
        </w:rPr>
        <w:t>.</w:t>
      </w:r>
    </w:p>
    <w:p w:rsidR="0027058A" w:rsidRPr="0027058A" w:rsidRDefault="0027058A" w:rsidP="001D6C14">
      <w:pPr>
        <w:widowControl w:val="0"/>
        <w:bidi w:val="0"/>
        <w:snapToGrid w:val="0"/>
        <w:spacing w:line="360" w:lineRule="auto"/>
        <w:ind w:left="709"/>
        <w:jc w:val="lowKashida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  <w:r w:rsidRPr="001D6C14">
        <w:rPr>
          <w:rFonts w:ascii="Arial" w:hAnsi="Arial" w:cs="Arial"/>
          <w:sz w:val="22"/>
          <w:szCs w:val="22"/>
        </w:rPr>
        <w:t>It shall be used in conjunction with data/requisition she</w:t>
      </w:r>
      <w:r w:rsidR="001D6C14">
        <w:rPr>
          <w:rFonts w:ascii="Arial" w:hAnsi="Arial" w:cs="Arial"/>
          <w:sz w:val="22"/>
          <w:szCs w:val="22"/>
        </w:rPr>
        <w:t>ets for present document subject.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4" w:name="_Toc343327081"/>
      <w:bookmarkStart w:id="15" w:name="_Toc343327778"/>
      <w:bookmarkStart w:id="16" w:name="_Toc110159776"/>
      <w:bookmarkEnd w:id="13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4"/>
      <w:bookmarkEnd w:id="15"/>
      <w:bookmarkEnd w:id="16"/>
    </w:p>
    <w:p w:rsidR="00855832" w:rsidRPr="00E508B2" w:rsidRDefault="00624BA3" w:rsidP="00624BA3">
      <w:pPr>
        <w:pStyle w:val="Heading2"/>
        <w:widowControl w:val="0"/>
      </w:pPr>
      <w:bookmarkStart w:id="17" w:name="_Toc343001691"/>
      <w:bookmarkStart w:id="18" w:name="_Toc343327082"/>
      <w:bookmarkStart w:id="19" w:name="_Toc343327779"/>
      <w:bookmarkStart w:id="20" w:name="_Toc110159777"/>
      <w:bookmarkStart w:id="21" w:name="_Toc325006576"/>
      <w:r w:rsidRPr="00E508B2">
        <w:rPr>
          <w:caps w:val="0"/>
        </w:rPr>
        <w:t xml:space="preserve">Local Codes </w:t>
      </w:r>
      <w:r>
        <w:t>&amp;</w:t>
      </w:r>
      <w:r w:rsidR="00855832" w:rsidRPr="00E508B2">
        <w:t xml:space="preserve"> </w:t>
      </w:r>
      <w:r w:rsidRPr="00E508B2">
        <w:rPr>
          <w:caps w:val="0"/>
        </w:rPr>
        <w:t>Standards</w:t>
      </w:r>
      <w:bookmarkEnd w:id="17"/>
      <w:bookmarkEnd w:id="18"/>
      <w:bookmarkEnd w:id="19"/>
      <w:bookmarkEnd w:id="20"/>
    </w:p>
    <w:p w:rsidR="0027058A" w:rsidRDefault="00E71001" w:rsidP="0085512B">
      <w:pPr>
        <w:widowControl w:val="0"/>
        <w:numPr>
          <w:ilvl w:val="0"/>
          <w:numId w:val="6"/>
        </w:numPr>
        <w:tabs>
          <w:tab w:val="left" w:pos="1134"/>
          <w:tab w:val="left" w:pos="3544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E71001">
        <w:rPr>
          <w:rFonts w:ascii="Arial" w:hAnsi="Arial" w:cs="Arial"/>
          <w:snapToGrid w:val="0"/>
          <w:sz w:val="22"/>
          <w:szCs w:val="20"/>
          <w:lang w:val="en-GB" w:eastAsia="en-GB"/>
        </w:rPr>
        <w:t>IPS-E-EL-100 (1)</w:t>
      </w:r>
      <w:r w:rsidR="0085512B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27058A" w:rsidRPr="00E7100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Engineering Standard for </w:t>
      </w:r>
      <w:r w:rsidR="00AF4204">
        <w:rPr>
          <w:rFonts w:ascii="Arial" w:hAnsi="Arial" w:cs="Arial"/>
          <w:snapToGrid w:val="0"/>
          <w:sz w:val="22"/>
          <w:szCs w:val="20"/>
          <w:lang w:val="en-GB" w:eastAsia="en-GB"/>
        </w:rPr>
        <w:t>Electrical System Design</w:t>
      </w:r>
    </w:p>
    <w:p w:rsidR="0085512B" w:rsidRPr="00E71001" w:rsidRDefault="0085512B" w:rsidP="0085512B">
      <w:pPr>
        <w:widowControl w:val="0"/>
        <w:numPr>
          <w:ilvl w:val="0"/>
          <w:numId w:val="6"/>
        </w:numPr>
        <w:tabs>
          <w:tab w:val="left" w:pos="1134"/>
          <w:tab w:val="left" w:pos="3544"/>
        </w:tabs>
        <w:bidi w:val="0"/>
        <w:spacing w:line="360" w:lineRule="auto"/>
        <w:ind w:left="3544" w:hanging="2835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sz w:val="22"/>
          <w:szCs w:val="20"/>
          <w:lang w:eastAsia="en-GB"/>
        </w:rPr>
        <w:t>IPS-M-EL-181 (2)</w:t>
      </w:r>
      <w:r>
        <w:rPr>
          <w:rFonts w:ascii="Arial" w:hAnsi="Arial" w:cs="Arial"/>
          <w:snapToGrid w:val="0"/>
          <w:sz w:val="22"/>
          <w:szCs w:val="20"/>
          <w:lang w:eastAsia="en-GB"/>
        </w:rPr>
        <w:tab/>
        <w:t>Material &amp; Equipment Standard for Power Factor Improvement Capacitor</w:t>
      </w:r>
    </w:p>
    <w:p w:rsidR="00855832" w:rsidRPr="00B32163" w:rsidRDefault="00624BA3" w:rsidP="00EB2D3E">
      <w:pPr>
        <w:pStyle w:val="Heading2"/>
        <w:widowControl w:val="0"/>
      </w:pPr>
      <w:bookmarkStart w:id="22" w:name="_Toc343001693"/>
      <w:bookmarkStart w:id="23" w:name="_Toc343327084"/>
      <w:bookmarkStart w:id="24" w:name="_Toc343327781"/>
      <w:bookmarkStart w:id="25" w:name="_Toc110159778"/>
      <w:r w:rsidRPr="00B32163">
        <w:rPr>
          <w:caps w:val="0"/>
        </w:rPr>
        <w:t>The Project Documents</w:t>
      </w:r>
      <w:bookmarkEnd w:id="22"/>
      <w:bookmarkEnd w:id="23"/>
      <w:bookmarkEnd w:id="24"/>
      <w:bookmarkEnd w:id="25"/>
    </w:p>
    <w:p w:rsidR="00AF4204" w:rsidRPr="00F81905" w:rsidRDefault="00AF4204" w:rsidP="00F81905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1134" w:hanging="425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AF4204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BK-GCS-PEDCO-120-EL-LI-0001</w:t>
      </w:r>
      <w:r w:rsidR="006C57F9">
        <w:rPr>
          <w:rFonts w:ascii="Arial" w:hAnsi="Arial" w:cs="Arial"/>
          <w:snapToGrid w:val="0"/>
          <w:sz w:val="22"/>
          <w:szCs w:val="20"/>
          <w:lang w:val="en-GB" w:eastAsia="en-GB"/>
        </w:rPr>
        <w:t>-D04</w:t>
      </w:r>
      <w:r w:rsidRPr="00AF4204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AF4204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Electrical Load List</w:t>
      </w:r>
    </w:p>
    <w:p w:rsidR="00855832" w:rsidRPr="00B32163" w:rsidRDefault="00624BA3" w:rsidP="00EB2D3E">
      <w:pPr>
        <w:pStyle w:val="Heading2"/>
        <w:widowControl w:val="0"/>
      </w:pPr>
      <w:bookmarkStart w:id="26" w:name="_Toc341278664"/>
      <w:bookmarkStart w:id="27" w:name="_Toc341280195"/>
      <w:bookmarkStart w:id="28" w:name="_Toc343327085"/>
      <w:bookmarkStart w:id="29" w:name="_Toc343327782"/>
      <w:bookmarkStart w:id="30" w:name="_Toc110159779"/>
      <w:r w:rsidRPr="00B32163">
        <w:rPr>
          <w:caps w:val="0"/>
        </w:rPr>
        <w:t>Environmental Data</w:t>
      </w:r>
      <w:bookmarkEnd w:id="26"/>
      <w:bookmarkEnd w:id="27"/>
      <w:bookmarkEnd w:id="28"/>
      <w:bookmarkEnd w:id="29"/>
      <w:bookmarkEnd w:id="30"/>
    </w:p>
    <w:p w:rsidR="00204F7C" w:rsidRPr="00B32163" w:rsidRDefault="00204F7C" w:rsidP="00204F7C">
      <w:pPr>
        <w:widowControl w:val="0"/>
        <w:autoSpaceDE w:val="0"/>
        <w:autoSpaceDN w:val="0"/>
        <w:bidi w:val="0"/>
        <w:adjustRightIn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Basis </w:t>
      </w:r>
      <w:r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Design; Doc. No. </w:t>
      </w:r>
      <w:r>
        <w:rPr>
          <w:rFonts w:ascii="Arial" w:hAnsi="Arial" w:cs="Arial"/>
          <w:sz w:val="22"/>
          <w:szCs w:val="22"/>
          <w:lang w:bidi="fa-IR"/>
        </w:rPr>
        <w:t>BK-GNRAL-PEDCO-000-PR-DB-0001"</w:t>
      </w:r>
    </w:p>
    <w:p w:rsidR="008A4B9D" w:rsidRPr="008A4B9D" w:rsidRDefault="00624BA3" w:rsidP="008A4B9D">
      <w:pPr>
        <w:pStyle w:val="Heading2"/>
        <w:widowControl w:val="0"/>
        <w:tabs>
          <w:tab w:val="clear" w:pos="1440"/>
          <w:tab w:val="num" w:pos="1572"/>
        </w:tabs>
      </w:pPr>
      <w:bookmarkStart w:id="31" w:name="_Toc83130850"/>
      <w:bookmarkStart w:id="32" w:name="_Toc83133994"/>
      <w:bookmarkStart w:id="33" w:name="_Toc83136016"/>
      <w:bookmarkStart w:id="34" w:name="_Toc110159780"/>
      <w:bookmarkEnd w:id="21"/>
      <w:r w:rsidRPr="008A4B9D">
        <w:rPr>
          <w:caps w:val="0"/>
        </w:rPr>
        <w:t>Order of Precedence</w:t>
      </w:r>
      <w:bookmarkEnd w:id="31"/>
      <w:bookmarkEnd w:id="32"/>
      <w:bookmarkEnd w:id="33"/>
      <w:bookmarkEnd w:id="34"/>
    </w:p>
    <w:p w:rsidR="008A4B9D" w:rsidRPr="008A4B9D" w:rsidRDefault="008A4B9D" w:rsidP="00E00B2E">
      <w:pPr>
        <w:widowControl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A4B9D">
        <w:rPr>
          <w:rFonts w:ascii="Arial" w:hAnsi="Arial" w:cs="Arial"/>
          <w:sz w:val="22"/>
          <w:szCs w:val="22"/>
          <w:lang w:bidi="fa-IR"/>
        </w:rPr>
        <w:t>In case of conflict between requirements specified herein &amp; the requirements of any other referenced document, the most approved stringent requirements of below listed items shall be considered based on the approval given by the owner’s representative:</w:t>
      </w:r>
    </w:p>
    <w:p w:rsidR="003B7BF8" w:rsidRDefault="008A4B9D" w:rsidP="00E00B2E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ind w:left="1066" w:hanging="357"/>
        <w:jc w:val="both"/>
        <w:rPr>
          <w:rFonts w:ascii="Arial" w:hAnsi="Arial" w:cs="Arial"/>
          <w:sz w:val="22"/>
          <w:szCs w:val="22"/>
          <w:lang w:bidi="fa-IR"/>
        </w:rPr>
      </w:pPr>
      <w:r w:rsidRPr="003B7BF8">
        <w:rPr>
          <w:rFonts w:ascii="Arial" w:hAnsi="Arial" w:cs="Arial"/>
          <w:sz w:val="22"/>
          <w:szCs w:val="22"/>
          <w:lang w:bidi="fa-IR"/>
        </w:rPr>
        <w:t>Purchase order</w:t>
      </w:r>
    </w:p>
    <w:p w:rsidR="003B7BF8" w:rsidRDefault="008A4B9D" w:rsidP="003B7BF8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ind w:left="1066" w:hanging="357"/>
        <w:jc w:val="both"/>
        <w:rPr>
          <w:rFonts w:ascii="Arial" w:hAnsi="Arial" w:cs="Arial"/>
          <w:sz w:val="22"/>
          <w:szCs w:val="22"/>
          <w:lang w:bidi="fa-IR"/>
        </w:rPr>
      </w:pPr>
      <w:r w:rsidRPr="003B7BF8">
        <w:rPr>
          <w:rFonts w:ascii="Arial" w:hAnsi="Arial" w:cs="Arial"/>
          <w:sz w:val="22"/>
          <w:szCs w:val="22"/>
          <w:lang w:bidi="fa-IR"/>
        </w:rPr>
        <w:t>Material Requisition</w:t>
      </w:r>
    </w:p>
    <w:p w:rsidR="003B7BF8" w:rsidRDefault="008A4B9D" w:rsidP="003B7BF8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ind w:left="1066" w:hanging="357"/>
        <w:jc w:val="both"/>
        <w:rPr>
          <w:rFonts w:ascii="Arial" w:hAnsi="Arial" w:cs="Arial"/>
          <w:sz w:val="22"/>
          <w:szCs w:val="22"/>
          <w:lang w:bidi="fa-IR"/>
        </w:rPr>
      </w:pPr>
      <w:r w:rsidRPr="003B7BF8">
        <w:rPr>
          <w:rFonts w:ascii="Arial" w:hAnsi="Arial" w:cs="Arial"/>
          <w:sz w:val="22"/>
          <w:szCs w:val="22"/>
          <w:lang w:bidi="fa-IR"/>
        </w:rPr>
        <w:t>MTO &amp; Data Sheet</w:t>
      </w:r>
    </w:p>
    <w:p w:rsidR="003B7BF8" w:rsidRDefault="008A4B9D" w:rsidP="003B7BF8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ind w:left="1066" w:hanging="357"/>
        <w:jc w:val="both"/>
        <w:rPr>
          <w:rFonts w:ascii="Arial" w:hAnsi="Arial" w:cs="Arial"/>
          <w:sz w:val="22"/>
          <w:szCs w:val="22"/>
          <w:lang w:bidi="fa-IR"/>
        </w:rPr>
      </w:pPr>
      <w:r w:rsidRPr="003B7BF8">
        <w:rPr>
          <w:rFonts w:ascii="Arial" w:hAnsi="Arial" w:cs="Arial"/>
          <w:sz w:val="22"/>
          <w:szCs w:val="22"/>
          <w:lang w:bidi="fa-IR"/>
        </w:rPr>
        <w:t>This Specification</w:t>
      </w:r>
    </w:p>
    <w:p w:rsidR="003B7BF8" w:rsidRDefault="008A4B9D" w:rsidP="003B7BF8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ind w:left="1066" w:hanging="357"/>
        <w:jc w:val="both"/>
        <w:rPr>
          <w:rFonts w:ascii="Arial" w:hAnsi="Arial" w:cs="Arial"/>
          <w:sz w:val="22"/>
          <w:szCs w:val="22"/>
          <w:lang w:bidi="fa-IR"/>
        </w:rPr>
      </w:pPr>
      <w:r w:rsidRPr="003B7BF8">
        <w:rPr>
          <w:rFonts w:ascii="Arial" w:hAnsi="Arial" w:cs="Arial"/>
          <w:sz w:val="22"/>
          <w:szCs w:val="22"/>
          <w:lang w:bidi="fa-IR"/>
        </w:rPr>
        <w:t>Drawing &amp; Other Specification</w:t>
      </w:r>
    </w:p>
    <w:p w:rsidR="003B7BF8" w:rsidRDefault="008A4B9D" w:rsidP="003B7BF8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ind w:left="1066" w:hanging="357"/>
        <w:jc w:val="both"/>
        <w:rPr>
          <w:rFonts w:ascii="Arial" w:hAnsi="Arial" w:cs="Arial"/>
          <w:sz w:val="22"/>
          <w:szCs w:val="22"/>
          <w:lang w:bidi="fa-IR"/>
        </w:rPr>
      </w:pPr>
      <w:r w:rsidRPr="003B7BF8">
        <w:rPr>
          <w:rFonts w:ascii="Arial" w:hAnsi="Arial" w:cs="Arial"/>
          <w:sz w:val="22"/>
          <w:szCs w:val="22"/>
          <w:lang w:bidi="fa-IR"/>
        </w:rPr>
        <w:t xml:space="preserve">Reference Project Specification </w:t>
      </w:r>
    </w:p>
    <w:p w:rsidR="003B7BF8" w:rsidRDefault="008A4B9D" w:rsidP="003B7BF8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ind w:left="1066" w:hanging="357"/>
        <w:jc w:val="both"/>
        <w:rPr>
          <w:rFonts w:ascii="Arial" w:hAnsi="Arial" w:cs="Arial"/>
          <w:sz w:val="22"/>
          <w:szCs w:val="22"/>
          <w:lang w:bidi="fa-IR"/>
        </w:rPr>
      </w:pPr>
      <w:r w:rsidRPr="003B7BF8">
        <w:rPr>
          <w:rFonts w:ascii="Arial" w:hAnsi="Arial" w:cs="Arial"/>
          <w:sz w:val="22"/>
          <w:szCs w:val="22"/>
          <w:lang w:bidi="fa-IR"/>
        </w:rPr>
        <w:t>Iranian Petroleum Standard (IPS)</w:t>
      </w:r>
    </w:p>
    <w:p w:rsidR="008A4B9D" w:rsidRPr="003B7BF8" w:rsidRDefault="008A4B9D" w:rsidP="003B7BF8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ind w:left="1066" w:hanging="357"/>
        <w:jc w:val="both"/>
        <w:rPr>
          <w:rFonts w:ascii="Arial" w:hAnsi="Arial" w:cs="Arial"/>
          <w:sz w:val="22"/>
          <w:szCs w:val="22"/>
          <w:lang w:bidi="fa-IR"/>
        </w:rPr>
      </w:pPr>
      <w:r w:rsidRPr="003B7BF8">
        <w:rPr>
          <w:rFonts w:ascii="Arial" w:hAnsi="Arial" w:cs="Arial"/>
          <w:sz w:val="22"/>
          <w:szCs w:val="22"/>
          <w:lang w:bidi="fa-IR"/>
        </w:rPr>
        <w:t>Reference international Code &amp; Standards</w:t>
      </w:r>
    </w:p>
    <w:p w:rsidR="008A4B9D" w:rsidRPr="008A4B9D" w:rsidRDefault="008A4B9D" w:rsidP="00817718">
      <w:pPr>
        <w:widowControl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A4B9D">
        <w:rPr>
          <w:rFonts w:ascii="Arial" w:hAnsi="Arial" w:cs="Arial"/>
          <w:sz w:val="22"/>
          <w:szCs w:val="22"/>
          <w:lang w:bidi="fa-IR"/>
        </w:rPr>
        <w:t>When the term “Authorized”, Authorization”, “Approval”, or “Approved” are used in this specification, it shall mean authorization or Approval from OWNER.</w:t>
      </w:r>
    </w:p>
    <w:p w:rsidR="008A4B9D" w:rsidRPr="008A4B9D" w:rsidRDefault="008A4B9D" w:rsidP="00817718">
      <w:pPr>
        <w:widowControl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A4B9D">
        <w:rPr>
          <w:rFonts w:ascii="Arial" w:hAnsi="Arial" w:cs="Arial"/>
          <w:sz w:val="22"/>
          <w:szCs w:val="22"/>
          <w:lang w:bidi="fa-IR"/>
        </w:rPr>
        <w:t>In case of any conflict between the project documents, the most stringent one shall be considered.</w:t>
      </w:r>
    </w:p>
    <w:p w:rsidR="00817718" w:rsidRDefault="00817718" w:rsidP="0081771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5" w:name="_Toc110159781"/>
      <w:r>
        <w:rPr>
          <w:rFonts w:ascii="Arial" w:hAnsi="Arial" w:cs="Arial"/>
          <w:b/>
          <w:bCs/>
          <w:caps/>
          <w:kern w:val="28"/>
          <w:sz w:val="24"/>
        </w:rPr>
        <w:lastRenderedPageBreak/>
        <w:t>Calculation</w:t>
      </w:r>
      <w:bookmarkEnd w:id="35"/>
    </w:p>
    <w:p w:rsidR="00624BA3" w:rsidRDefault="00624BA3" w:rsidP="00624BA3">
      <w:pPr>
        <w:pStyle w:val="Heading2"/>
        <w:widowControl w:val="0"/>
        <w:rPr>
          <w:caps w:val="0"/>
        </w:rPr>
      </w:pPr>
      <w:bookmarkStart w:id="36" w:name="_Toc110159782"/>
      <w:r>
        <w:rPr>
          <w:caps w:val="0"/>
        </w:rPr>
        <w:t>Calculation for LV Capacitor Bank</w:t>
      </w:r>
      <w:bookmarkEnd w:id="36"/>
    </w:p>
    <w:p w:rsidR="00624BA3" w:rsidRPr="007134F4" w:rsidRDefault="00624BA3" w:rsidP="00624BA3">
      <w:pPr>
        <w:widowControl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7134F4">
        <w:rPr>
          <w:rFonts w:ascii="Arial" w:hAnsi="Arial" w:cs="Arial"/>
          <w:sz w:val="22"/>
          <w:szCs w:val="22"/>
          <w:lang w:bidi="fa-IR"/>
        </w:rPr>
        <w:t>According to load list (BK-GCS-PEDCO-120-EL-LI-0001</w:t>
      </w:r>
      <w:r w:rsidR="006C57F9" w:rsidRPr="007134F4">
        <w:rPr>
          <w:rFonts w:ascii="Arial" w:hAnsi="Arial" w:cs="Arial"/>
          <w:sz w:val="22"/>
          <w:szCs w:val="22"/>
          <w:lang w:bidi="fa-IR"/>
        </w:rPr>
        <w:t>-D04</w:t>
      </w:r>
      <w:r w:rsidRPr="007134F4">
        <w:rPr>
          <w:rFonts w:ascii="Arial" w:hAnsi="Arial" w:cs="Arial"/>
          <w:sz w:val="22"/>
          <w:szCs w:val="22"/>
          <w:lang w:bidi="fa-IR"/>
        </w:rPr>
        <w:t>)</w:t>
      </w:r>
      <w:r w:rsidR="002E53C3" w:rsidRPr="007134F4">
        <w:rPr>
          <w:rFonts w:ascii="Arial" w:hAnsi="Arial" w:cs="Arial"/>
          <w:sz w:val="22"/>
          <w:szCs w:val="22"/>
          <w:lang w:bidi="fa-IR"/>
        </w:rPr>
        <w:t>:</w:t>
      </w:r>
    </w:p>
    <w:p w:rsidR="00624BA3" w:rsidRPr="007134F4" w:rsidRDefault="00624BA3" w:rsidP="00D850FD">
      <w:pPr>
        <w:pStyle w:val="Body"/>
        <w:ind w:left="720"/>
        <w:rPr>
          <w:lang w:bidi="ar-SA"/>
        </w:rPr>
      </w:pPr>
      <w:r w:rsidRPr="007134F4">
        <w:rPr>
          <w:lang w:bidi="ar-SA"/>
        </w:rPr>
        <w:t xml:space="preserve">Total </w:t>
      </w:r>
      <w:r w:rsidR="00532C98" w:rsidRPr="007134F4">
        <w:rPr>
          <w:lang w:bidi="ar-SA"/>
        </w:rPr>
        <w:t xml:space="preserve">Active </w:t>
      </w:r>
      <w:r w:rsidRPr="007134F4">
        <w:rPr>
          <w:lang w:bidi="ar-SA"/>
        </w:rPr>
        <w:t>Peak Load Power</w:t>
      </w:r>
      <w:r w:rsidR="00C91D45" w:rsidRPr="007134F4">
        <w:rPr>
          <w:lang w:bidi="ar-SA"/>
        </w:rPr>
        <w:t xml:space="preserve"> for LV switchgear is = </w:t>
      </w:r>
      <w:r w:rsidR="00D8489F" w:rsidRPr="007134F4">
        <w:rPr>
          <w:lang w:bidi="ar-SA"/>
        </w:rPr>
        <w:t>242</w:t>
      </w:r>
      <w:r w:rsidR="00C13C11" w:rsidRPr="007134F4">
        <w:rPr>
          <w:lang w:bidi="ar-SA"/>
        </w:rPr>
        <w:t>.</w:t>
      </w:r>
      <w:r w:rsidR="00D8489F" w:rsidRPr="007134F4">
        <w:rPr>
          <w:lang w:bidi="ar-SA"/>
        </w:rPr>
        <w:t>97</w:t>
      </w:r>
      <w:r w:rsidR="00C91D45" w:rsidRPr="007134F4">
        <w:rPr>
          <w:lang w:bidi="ar-SA"/>
        </w:rPr>
        <w:t>+</w:t>
      </w:r>
      <w:r w:rsidR="00D8489F" w:rsidRPr="007134F4">
        <w:rPr>
          <w:lang w:bidi="ar-SA"/>
        </w:rPr>
        <w:t>217.93</w:t>
      </w:r>
      <w:r w:rsidR="00C91D45" w:rsidRPr="007134F4">
        <w:rPr>
          <w:lang w:bidi="ar-SA"/>
        </w:rPr>
        <w:t>+</w:t>
      </w:r>
      <w:r w:rsidR="00D8489F" w:rsidRPr="007134F4">
        <w:rPr>
          <w:lang w:bidi="ar-SA"/>
        </w:rPr>
        <w:t>343.49</w:t>
      </w:r>
      <w:r w:rsidR="001B5E75" w:rsidRPr="007134F4">
        <w:rPr>
          <w:lang w:bidi="ar-SA"/>
        </w:rPr>
        <w:t>=</w:t>
      </w:r>
      <w:r w:rsidR="00D8489F" w:rsidRPr="007134F4">
        <w:rPr>
          <w:lang w:bidi="ar-SA"/>
        </w:rPr>
        <w:t>804.39</w:t>
      </w:r>
      <w:r w:rsidRPr="007134F4">
        <w:rPr>
          <w:lang w:bidi="ar-SA"/>
        </w:rPr>
        <w:t xml:space="preserve"> Kw</w:t>
      </w:r>
    </w:p>
    <w:p w:rsidR="00532C98" w:rsidRPr="007134F4" w:rsidRDefault="00532C98" w:rsidP="00A97414">
      <w:pPr>
        <w:pStyle w:val="Body"/>
        <w:ind w:left="720"/>
        <w:rPr>
          <w:lang w:bidi="ar-SA"/>
        </w:rPr>
      </w:pPr>
      <w:r w:rsidRPr="007134F4">
        <w:rPr>
          <w:lang w:bidi="ar-SA"/>
        </w:rPr>
        <w:t xml:space="preserve">Total </w:t>
      </w:r>
      <w:r w:rsidR="00D8489F" w:rsidRPr="007134F4">
        <w:rPr>
          <w:lang w:bidi="ar-SA"/>
        </w:rPr>
        <w:t>Reactive</w:t>
      </w:r>
      <w:r w:rsidRPr="007134F4">
        <w:rPr>
          <w:lang w:bidi="ar-SA"/>
        </w:rPr>
        <w:t xml:space="preserve"> Peak Load Power</w:t>
      </w:r>
      <w:r w:rsidR="001B5E75" w:rsidRPr="007134F4">
        <w:rPr>
          <w:lang w:bidi="ar-SA"/>
        </w:rPr>
        <w:t xml:space="preserve"> for LV switchgear is = </w:t>
      </w:r>
      <w:r w:rsidR="00D8489F" w:rsidRPr="007134F4">
        <w:rPr>
          <w:lang w:bidi="ar-SA"/>
        </w:rPr>
        <w:t>137</w:t>
      </w:r>
      <w:r w:rsidR="00C13C11" w:rsidRPr="007134F4">
        <w:rPr>
          <w:lang w:bidi="ar-SA"/>
        </w:rPr>
        <w:t>.</w:t>
      </w:r>
      <w:r w:rsidR="00D8489F" w:rsidRPr="007134F4">
        <w:rPr>
          <w:lang w:bidi="ar-SA"/>
        </w:rPr>
        <w:t>83</w:t>
      </w:r>
      <w:r w:rsidR="001B5E75" w:rsidRPr="007134F4">
        <w:rPr>
          <w:lang w:bidi="ar-SA"/>
        </w:rPr>
        <w:t>+</w:t>
      </w:r>
      <w:r w:rsidR="00D8489F" w:rsidRPr="007134F4">
        <w:rPr>
          <w:lang w:bidi="ar-SA"/>
        </w:rPr>
        <w:t>118.78</w:t>
      </w:r>
      <w:r w:rsidR="001B5E75" w:rsidRPr="007134F4">
        <w:rPr>
          <w:lang w:bidi="ar-SA"/>
        </w:rPr>
        <w:t>+</w:t>
      </w:r>
      <w:r w:rsidR="00D8489F" w:rsidRPr="007134F4">
        <w:rPr>
          <w:lang w:bidi="ar-SA"/>
        </w:rPr>
        <w:t>213.61</w:t>
      </w:r>
      <w:r w:rsidR="001B5E75" w:rsidRPr="007134F4">
        <w:rPr>
          <w:lang w:bidi="ar-SA"/>
        </w:rPr>
        <w:t>=</w:t>
      </w:r>
      <w:r w:rsidR="00D8489F" w:rsidRPr="007134F4">
        <w:rPr>
          <w:lang w:bidi="ar-SA"/>
        </w:rPr>
        <w:t>470.23</w:t>
      </w:r>
      <w:r w:rsidRPr="007134F4">
        <w:rPr>
          <w:lang w:bidi="ar-SA"/>
        </w:rPr>
        <w:t xml:space="preserve"> </w:t>
      </w:r>
      <w:proofErr w:type="spellStart"/>
      <w:r w:rsidRPr="007134F4">
        <w:rPr>
          <w:lang w:bidi="ar-SA"/>
        </w:rPr>
        <w:t>Kvar</w:t>
      </w:r>
      <w:proofErr w:type="spellEnd"/>
    </w:p>
    <w:p w:rsidR="00F718EC" w:rsidRPr="007134F4" w:rsidRDefault="00F718EC" w:rsidP="00F718EC">
      <w:pPr>
        <w:pStyle w:val="Body"/>
        <w:ind w:left="720"/>
        <w:rPr>
          <w:lang w:bidi="ar-SA"/>
        </w:rPr>
      </w:pPr>
      <w:r w:rsidRPr="007134F4">
        <w:rPr>
          <w:lang w:bidi="ar-SA"/>
        </w:rPr>
        <w:t>Therefore:</w:t>
      </w:r>
    </w:p>
    <w:p w:rsidR="00F718EC" w:rsidRPr="007134F4" w:rsidRDefault="00441796" w:rsidP="00943B32">
      <w:pPr>
        <w:pStyle w:val="Body"/>
        <w:ind w:left="720"/>
        <w:rPr>
          <w:lang w:bidi="ar-SA"/>
        </w:rPr>
      </w:pPr>
      <m:oMath>
        <m:sSub>
          <m:sSubPr>
            <m:ctrlPr>
              <w:rPr>
                <w:rFonts w:ascii="Cambria Math" w:hAnsi="Cambria Math"/>
                <w:i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bidi="ar-SA"/>
              </w:rPr>
              <m:t>Tan</m:t>
            </m:r>
            <m:r>
              <m:rPr>
                <m:sty m:val="p"/>
              </m:rPr>
              <w:rPr>
                <w:rFonts w:ascii="Cambria Math"/>
                <w:lang w:bidi="ar-SA"/>
              </w:rPr>
              <m:t xml:space="preserve"> (</m:t>
            </m:r>
            <m:r>
              <w:rPr>
                <w:rFonts w:ascii="Cambria Math" w:hAnsi="Cambria Math"/>
                <w:lang w:bidi="ar-SA"/>
              </w:rPr>
              <m:t>Ψ</m:t>
            </m:r>
          </m:e>
          <m:sub>
            <m:r>
              <w:rPr>
                <w:rFonts w:ascii="Cambria Math" w:hAnsi="Cambria Math"/>
                <w:lang w:bidi="ar-SA"/>
              </w:rPr>
              <m:t>1</m:t>
            </m:r>
          </m:sub>
        </m:sSub>
        <m:r>
          <w:rPr>
            <w:rFonts w:ascii="Cambria Math" w:hAnsi="Cambria Math"/>
            <w:lang w:bidi="ar-SA"/>
          </w:rPr>
          <m:t>)=</m:t>
        </m:r>
        <m:f>
          <m:fPr>
            <m:ctrlPr>
              <w:rPr>
                <w:rFonts w:ascii="Cambria Math" w:hAnsi="Cambria Math"/>
                <w:i/>
                <w:lang w:bidi="ar-SA"/>
              </w:rPr>
            </m:ctrlPr>
          </m:fPr>
          <m:num>
            <m:r>
              <w:rPr>
                <w:rFonts w:ascii="Cambria Math" w:hAnsi="Cambria Math"/>
                <w:lang w:bidi="ar-SA"/>
              </w:rPr>
              <m:t>Q</m:t>
            </m:r>
          </m:num>
          <m:den>
            <m:r>
              <w:rPr>
                <w:rFonts w:ascii="Cambria Math" w:hAnsi="Cambria Math"/>
                <w:lang w:bidi="ar-SA"/>
              </w:rPr>
              <m:t>P</m:t>
            </m:r>
          </m:den>
        </m:f>
        <m:r>
          <w:rPr>
            <w:rFonts w:ascii="Cambria Math" w:hAnsi="Cambria Math"/>
            <w:lang w:bidi="ar-SA"/>
          </w:rPr>
          <m:t>=</m:t>
        </m:r>
        <m:f>
          <m:fPr>
            <m:ctrlPr>
              <w:rPr>
                <w:rFonts w:ascii="Cambria Math" w:hAnsi="Cambria Math"/>
                <w:i/>
                <w:lang w:bidi="ar-SA"/>
              </w:rPr>
            </m:ctrlPr>
          </m:fPr>
          <m:num>
            <m:r>
              <w:rPr>
                <w:rFonts w:ascii="Cambria Math" w:hAnsi="Cambria Math"/>
                <w:lang w:bidi="ar-SA"/>
              </w:rPr>
              <m:t>470.23</m:t>
            </m:r>
          </m:num>
          <m:den>
            <m:r>
              <w:rPr>
                <w:rFonts w:ascii="Cambria Math" w:hAnsi="Cambria Math"/>
                <w:lang w:bidi="ar-SA"/>
              </w:rPr>
              <m:t>804.39</m:t>
            </m:r>
          </m:den>
        </m:f>
        <m:r>
          <w:rPr>
            <w:rFonts w:ascii="Cambria Math" w:hAnsi="Cambria Math"/>
            <w:lang w:bidi="ar-SA"/>
          </w:rPr>
          <m:t>=0.58</m:t>
        </m:r>
      </m:oMath>
      <w:r w:rsidR="00F718EC" w:rsidRPr="007134F4">
        <w:rPr>
          <w:lang w:bidi="ar-SA"/>
        </w:rPr>
        <w:t xml:space="preserve"> </w:t>
      </w:r>
      <w:r w:rsidR="00225F74" w:rsidRPr="007134F4">
        <w:rPr>
          <w:lang w:bidi="ar-SA"/>
        </w:rPr>
        <w:t xml:space="preserve">while </w:t>
      </w:r>
      <m:oMath>
        <m:sSub>
          <m:sSubPr>
            <m:ctrlPr>
              <w:rPr>
                <w:rFonts w:ascii="Cambria Math" w:hAnsi="Cambria Math"/>
                <w:i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bidi="ar-SA"/>
              </w:rPr>
              <m:t>Cos</m:t>
            </m:r>
            <m:r>
              <m:rPr>
                <m:sty m:val="p"/>
              </m:rPr>
              <w:rPr>
                <w:rFonts w:ascii="Cambria Math"/>
                <w:lang w:bidi="ar-SA"/>
              </w:rPr>
              <m:t xml:space="preserve"> (</m:t>
            </m:r>
            <m:r>
              <w:rPr>
                <w:rFonts w:ascii="Cambria Math" w:hAnsi="Cambria Math"/>
                <w:lang w:bidi="ar-SA"/>
              </w:rPr>
              <m:t>Ψ</m:t>
            </m:r>
          </m:e>
          <m:sub>
            <m:r>
              <w:rPr>
                <w:rFonts w:ascii="Cambria Math" w:hAnsi="Cambria Math"/>
                <w:lang w:bidi="ar-SA"/>
              </w:rPr>
              <m:t>1</m:t>
            </m:r>
          </m:sub>
        </m:sSub>
        <m:r>
          <w:rPr>
            <w:rFonts w:ascii="Cambria Math" w:hAnsi="Cambria Math"/>
            <w:lang w:bidi="ar-SA"/>
          </w:rPr>
          <m:t>)=0.863</m:t>
        </m:r>
      </m:oMath>
    </w:p>
    <w:p w:rsidR="001B3E18" w:rsidRPr="007134F4" w:rsidRDefault="001B3E18" w:rsidP="001B3E18">
      <w:pPr>
        <w:bidi w:val="0"/>
        <w:spacing w:line="360" w:lineRule="auto"/>
        <w:ind w:left="709"/>
        <w:jc w:val="both"/>
        <w:rPr>
          <w:rFonts w:ascii="Calibri" w:hAnsi="Calibri" w:cs="Times New Roman"/>
          <w:sz w:val="24"/>
        </w:rPr>
      </w:pPr>
      <w:r w:rsidRPr="007134F4">
        <w:rPr>
          <w:rFonts w:ascii="Calibri" w:hAnsi="Calibri" w:cs="Times New Roman"/>
          <w:sz w:val="24"/>
        </w:rPr>
        <w:t>According to IPS-M-EL-181 power factor shall improve to 0.95</w:t>
      </w:r>
    </w:p>
    <w:p w:rsidR="001B3E18" w:rsidRPr="007134F4" w:rsidRDefault="001B3E18" w:rsidP="000E5E31">
      <w:pPr>
        <w:bidi w:val="0"/>
        <w:spacing w:line="360" w:lineRule="auto"/>
        <w:ind w:left="709"/>
        <w:jc w:val="both"/>
        <w:rPr>
          <w:rFonts w:ascii="Calibri" w:hAnsi="Calibri" w:cs="Times New Roman"/>
          <w:sz w:val="24"/>
        </w:rPr>
      </w:pPr>
      <w:r w:rsidRPr="007134F4">
        <w:rPr>
          <w:rFonts w:ascii="Calibri" w:hAnsi="Calibri" w:cs="Times New Roman"/>
          <w:sz w:val="24"/>
        </w:rPr>
        <w:t xml:space="preserve">So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m:rPr>
                <m:sty m:val="p"/>
              </m:rPr>
              <w:rPr>
                <w:rFonts w:ascii="Cambria Math"/>
              </w:rPr>
              <m:t xml:space="preserve"> (</m:t>
            </m:r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)=0.95</m:t>
        </m:r>
      </m:oMath>
      <w:r w:rsidRPr="007134F4">
        <w:rPr>
          <w:rFonts w:ascii="Calibri" w:hAnsi="Calibri" w:cs="Times New Roman"/>
          <w:sz w:val="24"/>
        </w:rPr>
        <w:t xml:space="preserve">    then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Tan</m:t>
            </m:r>
            <m:r>
              <m:rPr>
                <m:sty m:val="p"/>
              </m:rPr>
              <w:rPr>
                <w:rFonts w:ascii="Cambria Math"/>
              </w:rPr>
              <m:t xml:space="preserve"> (</m:t>
            </m:r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Pr="007134F4">
        <w:rPr>
          <w:rFonts w:ascii="Calibri" w:hAnsi="Calibri" w:cs="Times New Roman"/>
          <w:sz w:val="24"/>
        </w:rPr>
        <w:t>=0.</w:t>
      </w:r>
      <w:r w:rsidR="000E5E31" w:rsidRPr="007134F4">
        <w:rPr>
          <w:rFonts w:ascii="Calibri" w:hAnsi="Calibri" w:cs="Times New Roman"/>
          <w:sz w:val="24"/>
        </w:rPr>
        <w:t>33</w:t>
      </w:r>
      <w:r w:rsidRPr="007134F4">
        <w:rPr>
          <w:rFonts w:ascii="Calibri" w:hAnsi="Calibri" w:cs="Times New Roman"/>
          <w:sz w:val="24"/>
        </w:rPr>
        <w:t xml:space="preserve"> </w:t>
      </w:r>
    </w:p>
    <w:p w:rsidR="00A63FE1" w:rsidRPr="007134F4" w:rsidRDefault="00A63FE1" w:rsidP="00AA14F5">
      <w:pPr>
        <w:spacing w:line="360" w:lineRule="auto"/>
        <w:jc w:val="center"/>
        <w:rPr>
          <w:rFonts w:ascii="Calibri" w:hAnsi="Calibri"/>
          <w:b/>
          <w:bCs/>
          <w:lang w:val="it-IT"/>
        </w:rPr>
      </w:pPr>
      <m:oMath>
        <m:r>
          <m:rPr>
            <m:sty m:val="b"/>
          </m:rPr>
          <w:rPr>
            <w:rFonts w:ascii="Cambria Math" w:hAnsi="Cambria Math"/>
            <w:lang w:val="it-IT"/>
          </w:rPr>
          <m:t>Q= P × (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Tan</m:t>
            </m:r>
            <m:r>
              <m:rPr>
                <m:sty m:val="b"/>
              </m:rPr>
              <w:rPr>
                <w:rFonts w:ascii="Cambria Math"/>
              </w:rPr>
              <m:t xml:space="preserve"> (</m:t>
            </m:r>
            <m:r>
              <m:rPr>
                <m:sty m:val="bi"/>
              </m:rPr>
              <w:rPr>
                <w:rFonts w:ascii="Cambria Math" w:hAnsi="Cambria Math"/>
              </w:rPr>
              <m:t>Ψ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)</m:t>
        </m:r>
        <m:r>
          <m:rPr>
            <m:sty m:val="b"/>
          </m:rPr>
          <w:rPr>
            <w:rFonts w:ascii="Cambria Math" w:hAnsi="Cambria Math"/>
            <w:lang w:val="it-IT"/>
          </w:rPr>
          <m:t>-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Tan</m:t>
            </m:r>
            <m:r>
              <m:rPr>
                <m:sty m:val="b"/>
              </m:rPr>
              <w:rPr>
                <w:rFonts w:ascii="Cambria Math"/>
              </w:rPr>
              <m:t xml:space="preserve"> (</m:t>
            </m:r>
            <m:r>
              <m:rPr>
                <m:sty m:val="bi"/>
              </m:rPr>
              <w:rPr>
                <w:rFonts w:ascii="Cambria Math" w:hAnsi="Cambria Math"/>
              </w:rPr>
              <m:t>Ψ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))</m:t>
        </m:r>
      </m:oMath>
      <w:r w:rsidR="00CF186A" w:rsidRPr="007134F4">
        <w:rPr>
          <w:rFonts w:ascii="Calibri" w:hAnsi="Calibri"/>
          <w:b/>
          <w:bCs/>
          <w:lang w:val="it-IT"/>
        </w:rPr>
        <w:t xml:space="preserve">    f</w:t>
      </w:r>
      <w:r w:rsidRPr="007134F4">
        <w:rPr>
          <w:rFonts w:ascii="Calibri" w:hAnsi="Calibri"/>
          <w:b/>
          <w:bCs/>
          <w:lang w:val="it-IT"/>
        </w:rPr>
        <w:t>ormula(1)</w:t>
      </w:r>
    </w:p>
    <w:p w:rsidR="00AA14F5" w:rsidRPr="007134F4" w:rsidRDefault="00AA14F5" w:rsidP="00AA14F5">
      <w:pPr>
        <w:pStyle w:val="Body"/>
        <w:spacing w:after="0" w:line="360" w:lineRule="auto"/>
        <w:ind w:left="709"/>
        <w:rPr>
          <w:lang w:bidi="ar-SA"/>
        </w:rPr>
      </w:pPr>
      <w:r w:rsidRPr="007134F4">
        <w:rPr>
          <w:lang w:bidi="ar-SA"/>
        </w:rPr>
        <w:t>According to formula (1) we calculate:</w:t>
      </w:r>
    </w:p>
    <w:p w:rsidR="00AA14F5" w:rsidRPr="007134F4" w:rsidRDefault="00441796" w:rsidP="00943B32">
      <w:pPr>
        <w:pStyle w:val="Body"/>
        <w:spacing w:after="0" w:line="360" w:lineRule="auto"/>
        <w:ind w:left="709"/>
        <w:rPr>
          <w:lang w:bidi="ar-SA"/>
        </w:rPr>
      </w:pPr>
      <m:oMath>
        <m:sSub>
          <m:sSubPr>
            <m:ctrlPr>
              <w:rPr>
                <w:rFonts w:ascii="Cambria Math" w:hAnsi="Cambria Math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it-IT"/>
              </w:rPr>
              <m:t>Q</m:t>
            </m:r>
          </m:e>
          <m:sub>
            <m:r>
              <w:rPr>
                <w:rFonts w:ascii="Cambria Math" w:hAnsi="Cambria Math"/>
                <w:lang w:val="it-IT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  <w:lang w:val="it-IT"/>
          </w:rPr>
          <m:t xml:space="preserve">= 804.39 × </m:t>
        </m:r>
        <m:d>
          <m:dPr>
            <m:ctrlPr>
              <w:rPr>
                <w:rFonts w:ascii="Cambria Math" w:hAnsi="Cambria Math"/>
                <w:lang w:val="it-IT"/>
              </w:rPr>
            </m:ctrlPr>
          </m:dPr>
          <m:e>
            <m:r>
              <w:rPr>
                <w:rFonts w:ascii="Cambria Math" w:hAnsi="Cambria Math"/>
                <w:lang w:val="it-IT"/>
              </w:rPr>
              <m:t>0.58</m:t>
            </m:r>
            <m:r>
              <m:rPr>
                <m:sty m:val="p"/>
              </m:rPr>
              <w:rPr>
                <w:rFonts w:ascii="Cambria Math" w:hAnsi="Cambria Math"/>
                <w:lang w:val="it-IT"/>
              </w:rPr>
              <m:t>-0</m:t>
            </m:r>
            <m:r>
              <w:rPr>
                <w:rFonts w:ascii="Cambria Math" w:hAnsi="Cambria Math"/>
                <w:lang w:bidi="ar-SA"/>
              </w:rPr>
              <m:t>.33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~201.09 Kvar</m:t>
        </m:r>
      </m:oMath>
      <w:r w:rsidR="00AA14F5" w:rsidRPr="007134F4">
        <w:rPr>
          <w:lang w:bidi="ar-SA"/>
        </w:rPr>
        <w:t xml:space="preserve"> </w:t>
      </w:r>
    </w:p>
    <w:p w:rsidR="005568DF" w:rsidRPr="007134F4" w:rsidRDefault="005568DF" w:rsidP="00943B32">
      <w:pPr>
        <w:bidi w:val="0"/>
        <w:spacing w:line="360" w:lineRule="auto"/>
        <w:ind w:left="709"/>
        <w:jc w:val="both"/>
        <w:rPr>
          <w:rFonts w:ascii="Calibri" w:hAnsi="Calibri" w:cs="Times New Roman"/>
          <w:sz w:val="24"/>
        </w:rPr>
      </w:pPr>
      <w:r w:rsidRPr="007134F4">
        <w:rPr>
          <w:rFonts w:ascii="Calibri" w:hAnsi="Calibri" w:cs="Times New Roman"/>
          <w:sz w:val="24"/>
        </w:rPr>
        <w:t xml:space="preserve">According to basic document a coefficient 0.6 is required. So </w:t>
      </w:r>
      <w:r w:rsidR="00F24EA2" w:rsidRPr="007134F4">
        <w:rPr>
          <w:rFonts w:ascii="Calibri" w:hAnsi="Calibri" w:cs="Times New Roman"/>
          <w:sz w:val="24"/>
        </w:rPr>
        <w:t xml:space="preserve">the capacitor will be </w:t>
      </w:r>
      <w:r w:rsidR="00F6156D" w:rsidRPr="007134F4">
        <w:rPr>
          <w:rFonts w:ascii="Calibri" w:hAnsi="Calibri" w:cs="Times New Roman"/>
          <w:sz w:val="24"/>
        </w:rPr>
        <w:t>20</w:t>
      </w:r>
      <w:r w:rsidR="00943B32" w:rsidRPr="007134F4">
        <w:rPr>
          <w:rFonts w:ascii="Calibri" w:hAnsi="Calibri" w:cs="Times New Roman"/>
          <w:sz w:val="24"/>
        </w:rPr>
        <w:t>1</w:t>
      </w:r>
      <w:r w:rsidR="00F6156D" w:rsidRPr="007134F4">
        <w:rPr>
          <w:rFonts w:ascii="Calibri" w:hAnsi="Calibri" w:cs="Times New Roman"/>
          <w:sz w:val="24"/>
        </w:rPr>
        <w:t>.</w:t>
      </w:r>
      <w:r w:rsidR="00943B32" w:rsidRPr="007134F4">
        <w:rPr>
          <w:rFonts w:ascii="Calibri" w:hAnsi="Calibri" w:cs="Times New Roman"/>
          <w:sz w:val="24"/>
        </w:rPr>
        <w:t>09</w:t>
      </w:r>
      <w:r w:rsidRPr="007134F4">
        <w:rPr>
          <w:rFonts w:ascii="Calibri" w:hAnsi="Calibri" w:cs="Times New Roman"/>
          <w:sz w:val="24"/>
        </w:rPr>
        <w:t>x0.6</w:t>
      </w:r>
    </w:p>
    <w:p w:rsidR="005568DF" w:rsidRPr="007134F4" w:rsidRDefault="005568DF" w:rsidP="00943B32">
      <w:pPr>
        <w:pStyle w:val="Body"/>
        <w:spacing w:after="0" w:line="360" w:lineRule="auto"/>
        <w:ind w:left="709"/>
        <w:rPr>
          <w:lang w:bidi="ar-SA"/>
        </w:rPr>
      </w:pPr>
      <w:r w:rsidRPr="007134F4">
        <w:rPr>
          <w:lang w:bidi="ar-SA"/>
        </w:rPr>
        <w:t>=</w:t>
      </w:r>
      <w:r w:rsidR="00E2215E" w:rsidRPr="007134F4">
        <w:rPr>
          <w:lang w:bidi="ar-SA"/>
        </w:rPr>
        <w:t>12</w:t>
      </w:r>
      <w:r w:rsidR="00943B32" w:rsidRPr="007134F4">
        <w:rPr>
          <w:lang w:bidi="ar-SA"/>
        </w:rPr>
        <w:t>0</w:t>
      </w:r>
      <w:r w:rsidR="00E2215E" w:rsidRPr="007134F4">
        <w:rPr>
          <w:lang w:bidi="ar-SA"/>
        </w:rPr>
        <w:t>.</w:t>
      </w:r>
      <w:r w:rsidR="00943B32" w:rsidRPr="007134F4">
        <w:rPr>
          <w:lang w:bidi="ar-SA"/>
        </w:rPr>
        <w:t>654</w:t>
      </w:r>
    </w:p>
    <w:p w:rsidR="004C1645" w:rsidRPr="007134F4" w:rsidRDefault="00267BB2" w:rsidP="00943B32">
      <w:pPr>
        <w:pStyle w:val="Body"/>
        <w:spacing w:after="0" w:line="360" w:lineRule="auto"/>
        <w:ind w:left="709"/>
        <w:rPr>
          <w:lang w:bidi="ar-SA"/>
        </w:rPr>
      </w:pPr>
      <w:r w:rsidRPr="007134F4">
        <w:rPr>
          <w:lang w:bidi="ar-SA"/>
        </w:rPr>
        <w:t xml:space="preserve">According to </w:t>
      </w:r>
      <w:r w:rsidR="005568DF" w:rsidRPr="007134F4">
        <w:rPr>
          <w:lang w:bidi="ar-SA"/>
        </w:rPr>
        <w:t xml:space="preserve">above calculation, </w:t>
      </w:r>
      <w:r w:rsidR="004C1645" w:rsidRPr="007134F4">
        <w:rPr>
          <w:lang w:bidi="ar-SA"/>
        </w:rPr>
        <w:t xml:space="preserve">We choose two sets of </w:t>
      </w:r>
      <w:r w:rsidR="00D64B3A" w:rsidRPr="007134F4">
        <w:rPr>
          <w:lang w:bidi="ar-SA"/>
        </w:rPr>
        <w:t>1</w:t>
      </w:r>
      <w:r w:rsidR="00943B32" w:rsidRPr="007134F4">
        <w:rPr>
          <w:lang w:bidi="ar-SA"/>
        </w:rPr>
        <w:t>20</w:t>
      </w:r>
      <w:r w:rsidR="004C1645" w:rsidRPr="007134F4">
        <w:rPr>
          <w:lang w:bidi="ar-SA"/>
        </w:rPr>
        <w:t xml:space="preserve"> KVAR capacitor bank.</w:t>
      </w:r>
    </w:p>
    <w:p w:rsidR="003D3D9A" w:rsidRPr="007134F4" w:rsidRDefault="003D3D9A" w:rsidP="003D3D9A">
      <w:pPr>
        <w:pStyle w:val="Body"/>
        <w:spacing w:after="0" w:line="360" w:lineRule="auto"/>
        <w:ind w:left="709"/>
        <w:rPr>
          <w:lang w:bidi="ar-SA"/>
        </w:rPr>
      </w:pPr>
      <w:r w:rsidRPr="007134F4">
        <w:rPr>
          <w:lang w:bidi="ar-SA"/>
        </w:rPr>
        <w:t>Also current of capacitor bank will be calculated from following formula:</w:t>
      </w:r>
    </w:p>
    <w:p w:rsidR="003D3D9A" w:rsidRPr="007134F4" w:rsidRDefault="003D3D9A" w:rsidP="003E4F9B">
      <w:pPr>
        <w:bidi w:val="0"/>
        <w:spacing w:line="360" w:lineRule="auto"/>
        <w:ind w:left="709"/>
        <w:jc w:val="center"/>
        <w:rPr>
          <w:rFonts w:ascii="Calibri" w:hAnsi="Calibri"/>
          <w:b/>
          <w:bCs/>
          <w:lang w:val="it-IT"/>
        </w:rPr>
      </w:pPr>
      <m:oMath>
        <m:r>
          <m:rPr>
            <m:sty m:val="b"/>
          </m:rPr>
          <w:rPr>
            <w:rFonts w:ascii="Cambria Math" w:hAnsi="Cambria Math"/>
            <w:lang w:val="it-IT"/>
          </w:rPr>
          <m:t>I= Q/(</m:t>
        </m:r>
        <m:rad>
          <m:radPr>
            <m:degHide m:val="1"/>
            <m:ctrlPr>
              <w:rPr>
                <w:rFonts w:ascii="Cambria Math" w:hAnsi="Cambria Math"/>
                <w:b/>
                <w:bCs/>
                <w:lang w:val="it-IT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lang w:val="it-IT"/>
              </w:rPr>
              <m:t>3</m:t>
            </m:r>
          </m:e>
        </m:rad>
        <m:r>
          <m:rPr>
            <m:sty m:val="b"/>
          </m:rPr>
          <w:rPr>
            <w:rFonts w:ascii="Cambria Math" w:hAnsi="Cambria Math"/>
            <w:lang w:val="it-IT"/>
          </w:rPr>
          <m:t>×0.4)</m:t>
        </m:r>
      </m:oMath>
      <w:r w:rsidR="00CF186A" w:rsidRPr="007134F4">
        <w:rPr>
          <w:rFonts w:ascii="Calibri" w:hAnsi="Calibri"/>
          <w:b/>
          <w:bCs/>
          <w:lang w:val="it-IT"/>
        </w:rPr>
        <w:t xml:space="preserve">   f</w:t>
      </w:r>
      <w:r w:rsidRPr="007134F4">
        <w:rPr>
          <w:rFonts w:ascii="Calibri" w:hAnsi="Calibri"/>
          <w:b/>
          <w:bCs/>
          <w:lang w:val="it-IT"/>
        </w:rPr>
        <w:t>ormula (</w:t>
      </w:r>
      <w:r w:rsidR="003E4F9B" w:rsidRPr="007134F4">
        <w:rPr>
          <w:rFonts w:ascii="Calibri" w:hAnsi="Calibri"/>
          <w:b/>
          <w:bCs/>
          <w:lang w:val="it-IT"/>
        </w:rPr>
        <w:t>2</w:t>
      </w:r>
      <w:r w:rsidRPr="007134F4">
        <w:rPr>
          <w:rFonts w:ascii="Calibri" w:hAnsi="Calibri"/>
          <w:b/>
          <w:bCs/>
          <w:lang w:val="it-IT"/>
        </w:rPr>
        <w:t>)</w:t>
      </w:r>
    </w:p>
    <w:p w:rsidR="001774E7" w:rsidRPr="007134F4" w:rsidRDefault="001774E7" w:rsidP="00466DC6">
      <w:pPr>
        <w:pStyle w:val="Body"/>
        <w:spacing w:after="0" w:line="360" w:lineRule="auto"/>
        <w:ind w:left="709"/>
        <w:rPr>
          <w:lang w:bidi="ar-SA"/>
        </w:rPr>
      </w:pPr>
      <w:r w:rsidRPr="007134F4">
        <w:rPr>
          <w:lang w:bidi="ar-SA"/>
        </w:rPr>
        <w:t>According to formula (</w:t>
      </w:r>
      <w:r w:rsidR="00466DC6" w:rsidRPr="007134F4">
        <w:rPr>
          <w:lang w:bidi="ar-SA"/>
        </w:rPr>
        <w:t>2</w:t>
      </w:r>
      <w:r w:rsidRPr="007134F4">
        <w:rPr>
          <w:lang w:bidi="ar-SA"/>
        </w:rPr>
        <w:t>):</w:t>
      </w:r>
    </w:p>
    <w:p w:rsidR="00267BB2" w:rsidRPr="007134F4" w:rsidRDefault="00245A61" w:rsidP="000B5FFA">
      <w:pPr>
        <w:bidi w:val="0"/>
        <w:spacing w:line="360" w:lineRule="auto"/>
        <w:ind w:left="709"/>
        <w:jc w:val="both"/>
        <w:rPr>
          <w:rFonts w:ascii="Calibri" w:hAnsi="Calibri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I=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120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4"/>
              </w:rPr>
              <m:t>×0.4</m:t>
            </m:r>
          </m:den>
        </m:f>
        <m:r>
          <w:rPr>
            <w:rFonts w:ascii="Cambria Math" w:hAnsi="Cambria Math" w:cs="Times New Roman"/>
            <w:sz w:val="24"/>
          </w:rPr>
          <m:t>≅173.20 A</m:t>
        </m:r>
      </m:oMath>
      <w:r w:rsidRPr="007134F4">
        <w:rPr>
          <w:rFonts w:ascii="Calibri" w:hAnsi="Calibri" w:cs="Times New Roman"/>
          <w:sz w:val="24"/>
        </w:rPr>
        <w:t xml:space="preserve"> </w:t>
      </w:r>
    </w:p>
    <w:p w:rsidR="0097570A" w:rsidRPr="007134F4" w:rsidRDefault="00FF70B8" w:rsidP="00FF70B8">
      <w:pPr>
        <w:pStyle w:val="Body"/>
        <w:spacing w:after="0" w:line="360" w:lineRule="auto"/>
        <w:ind w:left="709"/>
        <w:rPr>
          <w:lang w:bidi="ar-SA"/>
        </w:rPr>
      </w:pPr>
      <w:r w:rsidRPr="007134F4">
        <w:rPr>
          <w:lang w:bidi="ar-SA"/>
        </w:rPr>
        <w:t>We consider upstream breaker bigger that 1.5 I:</w:t>
      </w:r>
    </w:p>
    <w:p w:rsidR="00FF70B8" w:rsidRPr="007134F4" w:rsidRDefault="00441796" w:rsidP="00754531">
      <w:pPr>
        <w:pStyle w:val="Body"/>
        <w:spacing w:after="0" w:line="360" w:lineRule="auto"/>
        <w:ind w:left="709"/>
        <w:rPr>
          <w:lang w:bidi="ar-SA"/>
        </w:rPr>
      </w:pPr>
      <m:oMath>
        <m:sSub>
          <m:sSubPr>
            <m:ctrlPr>
              <w:rPr>
                <w:rFonts w:ascii="Cambria Math" w:hAnsi="Cambria Math"/>
                <w:i/>
                <w:lang w:bidi="ar-SA"/>
              </w:rPr>
            </m:ctrlPr>
          </m:sSubPr>
          <m:e>
            <m:r>
              <w:rPr>
                <w:rFonts w:ascii="Cambria Math" w:hAnsi="Cambria Math"/>
                <w:lang w:bidi="ar-SA"/>
              </w:rPr>
              <m:t>I</m:t>
            </m:r>
          </m:e>
          <m:sub>
            <m:r>
              <w:rPr>
                <w:rFonts w:ascii="Cambria Math" w:hAnsi="Cambria Math"/>
                <w:lang w:bidi="ar-SA"/>
              </w:rPr>
              <m:t>b</m:t>
            </m:r>
          </m:sub>
        </m:sSub>
        <m:r>
          <w:rPr>
            <w:rFonts w:ascii="Cambria Math" w:hAnsi="Cambria Math"/>
            <w:lang w:bidi="ar-SA"/>
          </w:rPr>
          <m:t>=1.5×173.20=259.8</m:t>
        </m:r>
      </m:oMath>
      <w:r w:rsidR="00FF70B8" w:rsidRPr="007134F4">
        <w:rPr>
          <w:lang w:bidi="ar-SA"/>
        </w:rPr>
        <w:t xml:space="preserve"> </w:t>
      </w:r>
    </w:p>
    <w:p w:rsidR="00FF70B8" w:rsidRDefault="000906AE" w:rsidP="00F24EA2">
      <w:pPr>
        <w:ind w:right="709"/>
        <w:jc w:val="right"/>
        <w:rPr>
          <w:rFonts w:ascii="Calibri" w:hAnsi="Calibri"/>
        </w:rPr>
      </w:pPr>
      <w:r w:rsidRPr="007134F4">
        <w:rPr>
          <w:rFonts w:ascii="Calibri" w:hAnsi="Calibri" w:cs="Times New Roman"/>
          <w:sz w:val="24"/>
        </w:rPr>
        <w:t>Then</w:t>
      </w:r>
      <w:r w:rsidR="00FF70B8" w:rsidRPr="007134F4">
        <w:rPr>
          <w:rFonts w:ascii="Calibri" w:hAnsi="Calibri" w:cs="Times New Roman"/>
          <w:sz w:val="24"/>
        </w:rPr>
        <w:t xml:space="preserve"> we select </w:t>
      </w:r>
      <w:r w:rsidR="00F24EA2" w:rsidRPr="007134F4">
        <w:rPr>
          <w:rFonts w:ascii="Calibri" w:hAnsi="Calibri" w:cs="Times New Roman"/>
          <w:sz w:val="24"/>
        </w:rPr>
        <w:t>315</w:t>
      </w:r>
      <w:r w:rsidR="00FF70B8" w:rsidRPr="007134F4">
        <w:rPr>
          <w:rFonts w:ascii="Calibri" w:hAnsi="Calibri" w:cs="Times New Roman"/>
          <w:sz w:val="24"/>
        </w:rPr>
        <w:t>A MCCB circuit breaker.</w:t>
      </w:r>
    </w:p>
    <w:p w:rsidR="006816F7" w:rsidRPr="006816F7" w:rsidRDefault="006816F7" w:rsidP="006816F7">
      <w:pPr>
        <w:pStyle w:val="Heading2"/>
        <w:widowControl w:val="0"/>
        <w:rPr>
          <w:caps w:val="0"/>
        </w:rPr>
      </w:pPr>
      <w:bookmarkStart w:id="37" w:name="_Toc110159783"/>
      <w:r w:rsidRPr="006816F7">
        <w:rPr>
          <w:caps w:val="0"/>
        </w:rPr>
        <w:t xml:space="preserve">Calculation for </w:t>
      </w:r>
      <w:r>
        <w:rPr>
          <w:caps w:val="0"/>
        </w:rPr>
        <w:t>M</w:t>
      </w:r>
      <w:r w:rsidRPr="006816F7">
        <w:rPr>
          <w:caps w:val="0"/>
        </w:rPr>
        <w:t>V Capacitor Bank</w:t>
      </w:r>
      <w:bookmarkEnd w:id="37"/>
    </w:p>
    <w:p w:rsidR="002C2B8A" w:rsidRPr="007134F4" w:rsidRDefault="002C2B8A" w:rsidP="00CE5679">
      <w:pPr>
        <w:pStyle w:val="Body"/>
        <w:spacing w:after="0" w:line="360" w:lineRule="auto"/>
        <w:ind w:left="709"/>
        <w:rPr>
          <w:rFonts w:asciiTheme="minorBidi" w:hAnsiTheme="minorBidi" w:cstheme="minorBidi"/>
          <w:b/>
          <w:bCs/>
          <w:sz w:val="20"/>
          <w:szCs w:val="20"/>
          <w:lang w:bidi="ar-SA"/>
        </w:rPr>
      </w:pPr>
      <w:r w:rsidRPr="007134F4">
        <w:rPr>
          <w:rFonts w:asciiTheme="minorBidi" w:hAnsiTheme="minorBidi" w:cstheme="minorBidi"/>
          <w:b/>
          <w:bCs/>
          <w:sz w:val="20"/>
          <w:szCs w:val="20"/>
          <w:lang w:bidi="ar-SA"/>
        </w:rPr>
        <w:t xml:space="preserve">Gas Compressor Power Factor Compensation </w:t>
      </w:r>
    </w:p>
    <w:p w:rsidR="002B36F6" w:rsidRPr="007134F4" w:rsidRDefault="006816F7" w:rsidP="00CE5679">
      <w:pPr>
        <w:pStyle w:val="Body"/>
        <w:spacing w:after="0" w:line="360" w:lineRule="auto"/>
        <w:ind w:left="709"/>
        <w:rPr>
          <w:lang w:bidi="ar-SA"/>
        </w:rPr>
      </w:pPr>
      <w:r w:rsidRPr="007134F4">
        <w:rPr>
          <w:lang w:bidi="ar-SA"/>
        </w:rPr>
        <w:t>According to basic</w:t>
      </w:r>
      <w:r w:rsidR="002B36F6" w:rsidRPr="007134F4">
        <w:rPr>
          <w:lang w:bidi="ar-SA"/>
        </w:rPr>
        <w:t xml:space="preserve"> design, each </w:t>
      </w:r>
      <w:r w:rsidR="00CE5679" w:rsidRPr="007134F4">
        <w:rPr>
          <w:lang w:bidi="ar-SA"/>
        </w:rPr>
        <w:t>gas</w:t>
      </w:r>
      <w:r w:rsidR="002B36F6" w:rsidRPr="007134F4">
        <w:rPr>
          <w:lang w:bidi="ar-SA"/>
        </w:rPr>
        <w:t xml:space="preserve"> compressor shall have separate capacitor bank.</w:t>
      </w:r>
      <w:r w:rsidR="00CE5679" w:rsidRPr="007134F4">
        <w:rPr>
          <w:lang w:bidi="ar-SA"/>
        </w:rPr>
        <w:t xml:space="preserve"> Based on Load List, </w:t>
      </w:r>
      <w:r w:rsidR="00CE5679" w:rsidRPr="007134F4">
        <w:rPr>
          <w:rFonts w:ascii="Arial" w:hAnsi="Arial" w:cs="Arial"/>
          <w:sz w:val="22"/>
          <w:szCs w:val="22"/>
        </w:rPr>
        <w:t>(BK-GCS-PEDCO-120-EL-LI-0001</w:t>
      </w:r>
      <w:r w:rsidR="006C57F9" w:rsidRPr="007134F4">
        <w:rPr>
          <w:rFonts w:ascii="Arial" w:hAnsi="Arial" w:cs="Arial"/>
          <w:sz w:val="22"/>
          <w:szCs w:val="22"/>
        </w:rPr>
        <w:t>-D04</w:t>
      </w:r>
      <w:r w:rsidR="00CE5679" w:rsidRPr="007134F4">
        <w:rPr>
          <w:rFonts w:ascii="Arial" w:hAnsi="Arial" w:cs="Arial"/>
          <w:sz w:val="22"/>
          <w:szCs w:val="22"/>
        </w:rPr>
        <w:t>)</w:t>
      </w:r>
      <w:r w:rsidR="00CE5679" w:rsidRPr="007134F4">
        <w:rPr>
          <w:lang w:bidi="ar-SA"/>
        </w:rPr>
        <w:t>:</w:t>
      </w:r>
    </w:p>
    <w:p w:rsidR="00CE5679" w:rsidRPr="007134F4" w:rsidRDefault="00CE5679" w:rsidP="00FD10ED">
      <w:pPr>
        <w:pStyle w:val="Body"/>
        <w:ind w:left="720"/>
        <w:rPr>
          <w:lang w:bidi="ar-SA"/>
        </w:rPr>
      </w:pPr>
      <w:r w:rsidRPr="007134F4">
        <w:rPr>
          <w:lang w:bidi="ar-SA"/>
        </w:rPr>
        <w:t xml:space="preserve">Total Active Peak Load Power for C-2101A is </w:t>
      </w:r>
      <w:r w:rsidR="00FD10ED" w:rsidRPr="007134F4">
        <w:rPr>
          <w:lang w:bidi="ar-SA"/>
        </w:rPr>
        <w:t>981.05</w:t>
      </w:r>
      <w:r w:rsidRPr="007134F4">
        <w:rPr>
          <w:lang w:bidi="ar-SA"/>
        </w:rPr>
        <w:t xml:space="preserve"> Kw.</w:t>
      </w:r>
    </w:p>
    <w:p w:rsidR="009B50F5" w:rsidRPr="007134F4" w:rsidRDefault="009B50F5" w:rsidP="00FD10ED">
      <w:pPr>
        <w:pStyle w:val="Body"/>
        <w:ind w:left="720"/>
        <w:rPr>
          <w:lang w:bidi="ar-SA"/>
        </w:rPr>
      </w:pPr>
      <w:r w:rsidRPr="007134F4">
        <w:rPr>
          <w:lang w:bidi="ar-SA"/>
        </w:rPr>
        <w:t xml:space="preserve">Total </w:t>
      </w:r>
      <w:r w:rsidR="00D263BF" w:rsidRPr="007134F4">
        <w:rPr>
          <w:lang w:bidi="ar-SA"/>
        </w:rPr>
        <w:t>Reactive</w:t>
      </w:r>
      <w:r w:rsidRPr="007134F4">
        <w:rPr>
          <w:lang w:bidi="ar-SA"/>
        </w:rPr>
        <w:t xml:space="preserve"> Peak Load Power for C-2101A is</w:t>
      </w:r>
      <w:r w:rsidR="009D041D" w:rsidRPr="007134F4">
        <w:rPr>
          <w:lang w:bidi="ar-SA"/>
        </w:rPr>
        <w:t xml:space="preserve"> </w:t>
      </w:r>
      <w:r w:rsidR="00FD10ED" w:rsidRPr="007134F4">
        <w:rPr>
          <w:lang w:bidi="ar-SA"/>
        </w:rPr>
        <w:t>812.92</w:t>
      </w:r>
      <w:r w:rsidR="00465FF1" w:rsidRPr="007134F4">
        <w:rPr>
          <w:lang w:bidi="ar-SA"/>
        </w:rPr>
        <w:t>8</w:t>
      </w:r>
      <w:r w:rsidRPr="007134F4">
        <w:rPr>
          <w:lang w:bidi="ar-SA"/>
        </w:rPr>
        <w:t xml:space="preserve"> </w:t>
      </w:r>
      <w:proofErr w:type="spellStart"/>
      <w:r w:rsidRPr="007134F4">
        <w:rPr>
          <w:lang w:bidi="ar-SA"/>
        </w:rPr>
        <w:t>Kvar</w:t>
      </w:r>
      <w:proofErr w:type="spellEnd"/>
    </w:p>
    <w:p w:rsidR="009D041D" w:rsidRPr="007134F4" w:rsidRDefault="009D041D" w:rsidP="009D041D">
      <w:pPr>
        <w:pStyle w:val="Body"/>
        <w:ind w:left="720"/>
        <w:rPr>
          <w:lang w:bidi="ar-SA"/>
        </w:rPr>
      </w:pPr>
      <w:r w:rsidRPr="007134F4">
        <w:rPr>
          <w:lang w:bidi="ar-SA"/>
        </w:rPr>
        <w:lastRenderedPageBreak/>
        <w:t>Therefore:</w:t>
      </w:r>
    </w:p>
    <w:p w:rsidR="009D041D" w:rsidRPr="007134F4" w:rsidRDefault="00441796" w:rsidP="00FD10ED">
      <w:pPr>
        <w:pStyle w:val="Body"/>
        <w:ind w:left="720"/>
        <w:rPr>
          <w:lang w:bidi="ar-SA"/>
        </w:rPr>
      </w:pPr>
      <m:oMath>
        <m:sSub>
          <m:sSubPr>
            <m:ctrlPr>
              <w:rPr>
                <w:rFonts w:ascii="Cambria Math" w:hAnsi="Cambria Math"/>
                <w:i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bidi="ar-SA"/>
              </w:rPr>
              <m:t>Tan</m:t>
            </m:r>
            <m:r>
              <m:rPr>
                <m:sty m:val="p"/>
              </m:rPr>
              <w:rPr>
                <w:rFonts w:ascii="Cambria Math"/>
                <w:lang w:bidi="ar-SA"/>
              </w:rPr>
              <m:t xml:space="preserve"> (</m:t>
            </m:r>
            <m:r>
              <w:rPr>
                <w:rFonts w:ascii="Cambria Math" w:hAnsi="Cambria Math"/>
                <w:lang w:bidi="ar-SA"/>
              </w:rPr>
              <m:t>Ψ</m:t>
            </m:r>
          </m:e>
          <m:sub>
            <m:r>
              <w:rPr>
                <w:rFonts w:ascii="Cambria Math" w:hAnsi="Cambria Math"/>
                <w:lang w:bidi="ar-SA"/>
              </w:rPr>
              <m:t>1</m:t>
            </m:r>
          </m:sub>
        </m:sSub>
        <m:r>
          <w:rPr>
            <w:rFonts w:ascii="Cambria Math" w:hAnsi="Cambria Math"/>
            <w:lang w:bidi="ar-SA"/>
          </w:rPr>
          <m:t>)=</m:t>
        </m:r>
        <m:f>
          <m:fPr>
            <m:ctrlPr>
              <w:rPr>
                <w:rFonts w:ascii="Cambria Math" w:hAnsi="Cambria Math"/>
                <w:i/>
                <w:lang w:bidi="ar-SA"/>
              </w:rPr>
            </m:ctrlPr>
          </m:fPr>
          <m:num>
            <m:r>
              <w:rPr>
                <w:rFonts w:ascii="Cambria Math" w:hAnsi="Cambria Math"/>
                <w:lang w:bidi="ar-SA"/>
              </w:rPr>
              <m:t>Q</m:t>
            </m:r>
          </m:num>
          <m:den>
            <m:r>
              <w:rPr>
                <w:rFonts w:ascii="Cambria Math" w:hAnsi="Cambria Math"/>
                <w:lang w:bidi="ar-SA"/>
              </w:rPr>
              <m:t>P</m:t>
            </m:r>
          </m:den>
        </m:f>
        <m:r>
          <w:rPr>
            <w:rFonts w:ascii="Cambria Math" w:hAnsi="Cambria Math"/>
            <w:lang w:bidi="ar-SA"/>
          </w:rPr>
          <m:t>=</m:t>
        </m:r>
        <m:f>
          <m:fPr>
            <m:ctrlPr>
              <w:rPr>
                <w:rFonts w:ascii="Cambria Math" w:hAnsi="Cambria Math"/>
                <w:i/>
                <w:lang w:bidi="ar-SA"/>
              </w:rPr>
            </m:ctrlPr>
          </m:fPr>
          <m:num>
            <m:r>
              <w:rPr>
                <w:rFonts w:ascii="Cambria Math" w:hAnsi="Cambria Math"/>
                <w:lang w:bidi="ar-SA"/>
              </w:rPr>
              <m:t>812.928</m:t>
            </m:r>
          </m:num>
          <m:den>
            <m:r>
              <w:rPr>
                <w:rFonts w:ascii="Cambria Math" w:hAnsi="Cambria Math"/>
                <w:lang w:bidi="ar-SA"/>
              </w:rPr>
              <m:t>981.05</m:t>
            </m:r>
          </m:den>
        </m:f>
        <m:r>
          <w:rPr>
            <w:rFonts w:ascii="Cambria Math" w:hAnsi="Cambria Math"/>
            <w:lang w:bidi="ar-SA"/>
          </w:rPr>
          <m:t>=0.828</m:t>
        </m:r>
      </m:oMath>
      <w:r w:rsidR="009D041D" w:rsidRPr="007134F4">
        <w:rPr>
          <w:lang w:bidi="ar-SA"/>
        </w:rPr>
        <w:t xml:space="preserve"> while </w:t>
      </w:r>
      <m:oMath>
        <m:sSub>
          <m:sSubPr>
            <m:ctrlPr>
              <w:rPr>
                <w:rFonts w:ascii="Cambria Math" w:hAnsi="Cambria Math"/>
                <w:i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bidi="ar-SA"/>
              </w:rPr>
              <m:t>Cos</m:t>
            </m:r>
            <m:r>
              <m:rPr>
                <m:sty m:val="p"/>
              </m:rPr>
              <w:rPr>
                <w:rFonts w:ascii="Cambria Math"/>
                <w:lang w:bidi="ar-SA"/>
              </w:rPr>
              <m:t xml:space="preserve"> (</m:t>
            </m:r>
            <m:r>
              <w:rPr>
                <w:rFonts w:ascii="Cambria Math" w:hAnsi="Cambria Math"/>
                <w:lang w:bidi="ar-SA"/>
              </w:rPr>
              <m:t>Ψ</m:t>
            </m:r>
          </m:e>
          <m:sub>
            <m:r>
              <w:rPr>
                <w:rFonts w:ascii="Cambria Math" w:hAnsi="Cambria Math"/>
                <w:lang w:bidi="ar-SA"/>
              </w:rPr>
              <m:t>1</m:t>
            </m:r>
          </m:sub>
        </m:sSub>
        <m:r>
          <w:rPr>
            <w:rFonts w:ascii="Cambria Math" w:hAnsi="Cambria Math"/>
            <w:lang w:bidi="ar-SA"/>
          </w:rPr>
          <m:t>)=0.77</m:t>
        </m:r>
      </m:oMath>
    </w:p>
    <w:p w:rsidR="00005B59" w:rsidRPr="007134F4" w:rsidRDefault="00005B59" w:rsidP="00005B59">
      <w:pPr>
        <w:bidi w:val="0"/>
        <w:spacing w:line="360" w:lineRule="auto"/>
        <w:ind w:left="709"/>
        <w:jc w:val="both"/>
        <w:rPr>
          <w:rFonts w:ascii="Calibri" w:hAnsi="Calibri" w:cs="Times New Roman"/>
          <w:sz w:val="24"/>
        </w:rPr>
      </w:pPr>
      <w:r w:rsidRPr="007134F4">
        <w:rPr>
          <w:rFonts w:ascii="Calibri" w:hAnsi="Calibri" w:cs="Times New Roman"/>
          <w:sz w:val="24"/>
        </w:rPr>
        <w:t>According to IPS-M-EL-181 power factor shall improve to 0.95</w:t>
      </w:r>
    </w:p>
    <w:p w:rsidR="00005B59" w:rsidRPr="007134F4" w:rsidRDefault="00005B59" w:rsidP="00465FF1">
      <w:pPr>
        <w:bidi w:val="0"/>
        <w:spacing w:line="360" w:lineRule="auto"/>
        <w:ind w:left="709"/>
        <w:jc w:val="both"/>
        <w:rPr>
          <w:rFonts w:ascii="Calibri" w:hAnsi="Calibri" w:cs="Times New Roman"/>
          <w:sz w:val="24"/>
        </w:rPr>
      </w:pPr>
      <w:r w:rsidRPr="007134F4">
        <w:rPr>
          <w:rFonts w:ascii="Calibri" w:hAnsi="Calibri" w:cs="Times New Roman"/>
          <w:sz w:val="24"/>
        </w:rPr>
        <w:t xml:space="preserve">So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m:rPr>
                <m:sty m:val="p"/>
              </m:rPr>
              <w:rPr>
                <w:rFonts w:ascii="Cambria Math"/>
              </w:rPr>
              <m:t xml:space="preserve"> (</m:t>
            </m:r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)=0.95</m:t>
        </m:r>
      </m:oMath>
      <w:r w:rsidRPr="007134F4">
        <w:rPr>
          <w:rFonts w:ascii="Calibri" w:hAnsi="Calibri" w:cs="Times New Roman"/>
          <w:sz w:val="24"/>
        </w:rPr>
        <w:t xml:space="preserve">    then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Tan</m:t>
            </m:r>
            <m:r>
              <m:rPr>
                <m:sty m:val="p"/>
              </m:rPr>
              <w:rPr>
                <w:rFonts w:ascii="Cambria Math"/>
              </w:rPr>
              <m:t xml:space="preserve"> (</m:t>
            </m:r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Pr="007134F4">
        <w:rPr>
          <w:rFonts w:ascii="Calibri" w:hAnsi="Calibri" w:cs="Times New Roman"/>
          <w:sz w:val="24"/>
        </w:rPr>
        <w:t>=0.3</w:t>
      </w:r>
      <w:r w:rsidR="00465FF1" w:rsidRPr="007134F4">
        <w:rPr>
          <w:rFonts w:ascii="Calibri" w:hAnsi="Calibri" w:cs="Times New Roman"/>
          <w:sz w:val="24"/>
        </w:rPr>
        <w:t>3</w:t>
      </w:r>
      <w:r w:rsidRPr="007134F4">
        <w:rPr>
          <w:rFonts w:ascii="Calibri" w:hAnsi="Calibri" w:cs="Times New Roman"/>
          <w:sz w:val="24"/>
        </w:rPr>
        <w:t xml:space="preserve"> </w:t>
      </w:r>
    </w:p>
    <w:p w:rsidR="00005B59" w:rsidRPr="007134F4" w:rsidRDefault="0008087E" w:rsidP="00005B59">
      <w:pPr>
        <w:pStyle w:val="Body"/>
        <w:spacing w:after="0" w:line="360" w:lineRule="auto"/>
        <w:ind w:left="709"/>
        <w:rPr>
          <w:lang w:bidi="ar-SA"/>
        </w:rPr>
      </w:pPr>
      <w:r w:rsidRPr="000C4292">
        <w:rPr>
          <w:rFonts w:asciiTheme="minorBidi" w:hAnsiTheme="minorBidi" w:cstheme="minorBidi"/>
          <w:noProof/>
          <w:highlight w:val="green"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E07E84" wp14:editId="17624DCB">
                <wp:simplePos x="0" y="0"/>
                <wp:positionH relativeFrom="column">
                  <wp:posOffset>-377028</wp:posOffset>
                </wp:positionH>
                <wp:positionV relativeFrom="paragraph">
                  <wp:posOffset>322580</wp:posOffset>
                </wp:positionV>
                <wp:extent cx="552450" cy="436390"/>
                <wp:effectExtent l="0" t="0" r="19050" b="190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36390"/>
                          <a:chOff x="0" y="0"/>
                          <a:chExt cx="552450" cy="437294"/>
                        </a:xfrm>
                      </wpg:grpSpPr>
                      <wps:wsp>
                        <wps:cNvPr id="6" name="Isosceles Triangle 6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860"/>
                            <a:ext cx="455929" cy="256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087E" w:rsidRPr="00FE5B1C" w:rsidRDefault="0008087E" w:rsidP="0008087E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FE5B1C">
                                <w:rPr>
                                  <w:rFonts w:asciiTheme="minorHAnsi" w:hAnsiTheme="minorHAnsi"/>
                                </w:rPr>
                                <w:t>D0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E07E84" id="Group 2" o:spid="_x0000_s1026" style="position:absolute;left:0;text-align:left;margin-left:-29.7pt;margin-top:25.4pt;width:43.5pt;height:34.35pt;z-index:251659264;mso-width-relative:margin;mso-height-relative:margin" coordsize="5524,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6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/g8MA&#10;AADaAAAADwAAAGRycy9kb3ducmV2LnhtbESPQWsCMRSE7wX/Q3iCt5pVUGRrlCKKoie1hfb22Lzu&#10;hm5elk3cbP99Iwgeh5n5hlmue1uLjlpvHCuYjDMQxIXThksFH9fd6wKED8gaa8ek4I88rFeDlyXm&#10;2kU+U3cJpUgQ9jkqqEJocil9UZFFP3YNcfJ+XGsxJNmWUrcYE9zWcpplc2nRcFqosKFNRcXv5WYV&#10;xDg9bc+fx2422+4XX5PCxM23UWo07N/fQATqwzP8aB+0gjncr6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m/g8MAAADaAAAADwAAAAAAAAAAAAAAAACYAgAAZHJzL2Rv&#10;d25yZXYueG1sUEsFBgAAAAAEAAQA9QAAAIgDAAAAAA==&#10;" filled="f" strokecolor="#7f7f7f [1612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81;top:1808;width:4559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08087E" w:rsidRPr="00FE5B1C" w:rsidRDefault="0008087E" w:rsidP="0008087E">
                        <w:pPr>
                          <w:rPr>
                            <w:rFonts w:asciiTheme="minorHAnsi" w:hAnsiTheme="minorHAnsi"/>
                          </w:rPr>
                        </w:pPr>
                        <w:r w:rsidRPr="00FE5B1C">
                          <w:rPr>
                            <w:rFonts w:asciiTheme="minorHAnsi" w:hAnsiTheme="minorHAnsi"/>
                          </w:rPr>
                          <w:t>D0</w:t>
                        </w:r>
                        <w:r>
                          <w:rPr>
                            <w:rFonts w:asciiTheme="minorHAnsi" w:hAnsiTheme="minorHAnsi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5B59" w:rsidRPr="007134F4">
        <w:rPr>
          <w:lang w:bidi="ar-SA"/>
        </w:rPr>
        <w:t>According to formula (1) we calculate:</w:t>
      </w:r>
    </w:p>
    <w:p w:rsidR="00005B59" w:rsidRDefault="00441796" w:rsidP="00465FF1">
      <w:pPr>
        <w:pStyle w:val="Body"/>
        <w:spacing w:after="0" w:line="360" w:lineRule="auto"/>
        <w:ind w:left="709"/>
        <w:rPr>
          <w:lang w:bidi="ar-SA"/>
        </w:rPr>
      </w:pPr>
      <m:oMath>
        <m:sSub>
          <m:sSubPr>
            <m:ctrlPr>
              <w:rPr>
                <w:rFonts w:ascii="Cambria Math" w:hAnsi="Cambria Math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it-IT"/>
              </w:rPr>
              <m:t>Q</m:t>
            </m:r>
          </m:e>
          <m:sub>
            <m:r>
              <w:rPr>
                <w:rFonts w:ascii="Cambria Math" w:hAnsi="Cambria Math"/>
                <w:lang w:val="it-IT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  <w:lang w:val="it-IT"/>
          </w:rPr>
          <m:t xml:space="preserve">= 981.05 × </m:t>
        </m:r>
        <m:d>
          <m:dPr>
            <m:ctrlPr>
              <w:rPr>
                <w:rFonts w:ascii="Cambria Math" w:hAnsi="Cambria Math"/>
                <w:lang w:val="it-IT"/>
              </w:rPr>
            </m:ctrlPr>
          </m:dPr>
          <m:e>
            <m:r>
              <w:rPr>
                <w:rFonts w:ascii="Cambria Math" w:hAnsi="Cambria Math"/>
                <w:lang w:val="it-IT"/>
              </w:rPr>
              <m:t>0</m:t>
            </m:r>
            <m:r>
              <w:rPr>
                <w:rFonts w:ascii="Cambria Math" w:hAnsi="Cambria Math"/>
                <w:lang w:bidi="ar-SA"/>
              </w:rPr>
              <m:t>.828</m:t>
            </m:r>
            <m:r>
              <m:rPr>
                <m:sty m:val="p"/>
              </m:rPr>
              <w:rPr>
                <w:rFonts w:ascii="Cambria Math" w:hAnsi="Cambria Math"/>
                <w:lang w:val="it-IT"/>
              </w:rPr>
              <m:t>-0</m:t>
            </m:r>
            <m:r>
              <w:rPr>
                <w:rFonts w:ascii="Cambria Math" w:hAnsi="Cambria Math"/>
                <w:lang w:bidi="ar-SA"/>
              </w:rPr>
              <m:t>.33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~488.56=500 Kvar</m:t>
        </m:r>
      </m:oMath>
      <w:r w:rsidR="00005B59" w:rsidRPr="00AA14F5">
        <w:rPr>
          <w:lang w:bidi="ar-SA"/>
        </w:rPr>
        <w:t xml:space="preserve"> </w:t>
      </w:r>
    </w:p>
    <w:p w:rsidR="007134F4" w:rsidRPr="0008087E" w:rsidRDefault="00FE5B1C" w:rsidP="00FD10ED">
      <w:pPr>
        <w:pStyle w:val="Body"/>
        <w:spacing w:after="0" w:line="360" w:lineRule="auto"/>
        <w:ind w:left="709"/>
        <w:rPr>
          <w:highlight w:val="lightGray"/>
          <w:lang w:bidi="ar-SA"/>
        </w:rPr>
      </w:pPr>
      <w:r w:rsidRPr="0008087E">
        <w:rPr>
          <w:highlight w:val="lightGray"/>
          <w:lang w:bidi="ar-SA"/>
        </w:rPr>
        <w:t>T</w:t>
      </w:r>
      <w:r w:rsidR="00BB2B4D" w:rsidRPr="0008087E">
        <w:rPr>
          <w:highlight w:val="lightGray"/>
          <w:lang w:bidi="ar-SA"/>
        </w:rPr>
        <w:t xml:space="preserve">herefore each capacitor bank shall be </w:t>
      </w:r>
      <w:r w:rsidR="00FD10ED" w:rsidRPr="0008087E">
        <w:rPr>
          <w:highlight w:val="lightGray"/>
          <w:lang w:bidi="ar-SA"/>
        </w:rPr>
        <w:t>5</w:t>
      </w:r>
      <w:r w:rsidR="00BB2B4D" w:rsidRPr="0008087E">
        <w:rPr>
          <w:highlight w:val="lightGray"/>
          <w:lang w:bidi="ar-SA"/>
        </w:rPr>
        <w:t>00 KVAR for each Compressor.</w:t>
      </w:r>
    </w:p>
    <w:p w:rsidR="007134F4" w:rsidRPr="0008087E" w:rsidRDefault="00FE1FDD" w:rsidP="00FE1FDD">
      <w:pPr>
        <w:pStyle w:val="Body"/>
        <w:spacing w:after="0" w:line="360" w:lineRule="auto"/>
        <w:ind w:left="709"/>
        <w:rPr>
          <w:highlight w:val="lightGray"/>
          <w:lang w:bidi="ar-SA"/>
        </w:rPr>
      </w:pPr>
      <w:r w:rsidRPr="0008087E">
        <w:rPr>
          <w:highlight w:val="lightGray"/>
          <w:lang w:bidi="ar-SA"/>
        </w:rPr>
        <w:t>According to ABB Manual Handbook (Attachment), Single Power Factor Correction is as follow:</w:t>
      </w:r>
    </w:p>
    <w:p w:rsidR="00FE1FDD" w:rsidRPr="0008087E" w:rsidRDefault="00FE1FDD" w:rsidP="002D6DDB">
      <w:pPr>
        <w:pStyle w:val="Body"/>
        <w:spacing w:after="0" w:line="360" w:lineRule="auto"/>
        <w:ind w:left="709"/>
        <w:rPr>
          <w:highlight w:val="lightGray"/>
          <w:lang w:bidi="ar-SA"/>
        </w:rPr>
      </w:pPr>
      <w:r w:rsidRPr="0008087E">
        <w:rPr>
          <w:highlight w:val="lightGray"/>
          <w:lang w:bidi="ar-SA"/>
        </w:rPr>
        <w:t>Single or individual power factor connection is carried out by connecting a capacitor of the correct value directly to the terminals of the device which absorbs reactive power.</w:t>
      </w:r>
      <w:r w:rsidR="002D6DDB" w:rsidRPr="0008087E">
        <w:rPr>
          <w:highlight w:val="lightGray"/>
          <w:lang w:bidi="ar-SA"/>
        </w:rPr>
        <w:t xml:space="preserve"> This type of </w:t>
      </w:r>
      <w:r w:rsidRPr="0008087E">
        <w:rPr>
          <w:highlight w:val="lightGray"/>
          <w:lang w:bidi="ar-SA"/>
        </w:rPr>
        <w:t xml:space="preserve"> </w:t>
      </w:r>
      <w:r w:rsidR="002D6DDB" w:rsidRPr="0008087E">
        <w:rPr>
          <w:highlight w:val="lightGray"/>
          <w:lang w:bidi="ar-SA"/>
        </w:rPr>
        <w:t>power factor correction is advisable in the  case of large users with constant load &amp; power factor &amp; long connection times.</w:t>
      </w:r>
    </w:p>
    <w:p w:rsidR="002D6DDB" w:rsidRPr="0008087E" w:rsidRDefault="002D6DDB" w:rsidP="002A08CE">
      <w:pPr>
        <w:pStyle w:val="Body"/>
        <w:spacing w:after="0" w:line="360" w:lineRule="auto"/>
        <w:ind w:left="709"/>
        <w:rPr>
          <w:highlight w:val="lightGray"/>
          <w:lang w:bidi="ar-SA"/>
        </w:rPr>
      </w:pPr>
      <w:r w:rsidRPr="0008087E">
        <w:rPr>
          <w:highlight w:val="lightGray"/>
          <w:lang w:bidi="ar-SA"/>
        </w:rPr>
        <w:t>Individual PFC is usually applied</w:t>
      </w:r>
      <w:r w:rsidR="002A08CE">
        <w:rPr>
          <w:highlight w:val="lightGray"/>
          <w:lang w:bidi="ar-SA"/>
        </w:rPr>
        <w:t xml:space="preserve"> to motors. The capacitor unit</w:t>
      </w:r>
      <w:r w:rsidR="002A08CE">
        <w:rPr>
          <w:rFonts w:hint="cs"/>
          <w:highlight w:val="lightGray"/>
          <w:rtl/>
          <w:lang w:bidi="ar-SA"/>
        </w:rPr>
        <w:t xml:space="preserve"> </w:t>
      </w:r>
      <w:r w:rsidRPr="0008087E">
        <w:rPr>
          <w:highlight w:val="lightGray"/>
          <w:lang w:bidi="ar-SA"/>
        </w:rPr>
        <w:t>capacitors are connected directly to loads.</w:t>
      </w:r>
    </w:p>
    <w:p w:rsidR="002D6DDB" w:rsidRPr="0008087E" w:rsidRDefault="002D6DDB" w:rsidP="002D6DDB">
      <w:pPr>
        <w:pStyle w:val="Body"/>
        <w:spacing w:after="0" w:line="360" w:lineRule="auto"/>
        <w:ind w:left="709"/>
        <w:rPr>
          <w:highlight w:val="lightGray"/>
          <w:lang w:bidi="ar-SA"/>
        </w:rPr>
      </w:pPr>
      <w:r w:rsidRPr="0008087E">
        <w:rPr>
          <w:highlight w:val="lightGray"/>
          <w:lang w:bidi="ar-SA"/>
        </w:rPr>
        <w:t>The usual connection diagrams are shown in the following figure:</w:t>
      </w:r>
    </w:p>
    <w:p w:rsidR="002D6DDB" w:rsidRPr="0008087E" w:rsidRDefault="002D6DDB" w:rsidP="002D6DDB">
      <w:pPr>
        <w:pStyle w:val="Body"/>
        <w:spacing w:after="0" w:line="360" w:lineRule="auto"/>
        <w:ind w:left="709"/>
        <w:rPr>
          <w:highlight w:val="lightGray"/>
          <w:lang w:bidi="ar-SA"/>
        </w:rPr>
      </w:pPr>
      <w:r w:rsidRPr="0008087E">
        <w:rPr>
          <w:noProof/>
          <w:highlight w:val="lightGray"/>
          <w:lang w:bidi="ar-SA"/>
        </w:rPr>
        <w:drawing>
          <wp:inline distT="0" distB="0" distL="0" distR="0" wp14:anchorId="47B84EC1" wp14:editId="3E8E40D5">
            <wp:extent cx="5475467" cy="20408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30" t="6149" b="3026"/>
                    <a:stretch/>
                  </pic:blipFill>
                  <pic:spPr bwMode="auto">
                    <a:xfrm>
                      <a:off x="0" y="0"/>
                      <a:ext cx="5477509" cy="2041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6DDB" w:rsidRPr="0008087E" w:rsidRDefault="005C74A4" w:rsidP="002D6DDB">
      <w:pPr>
        <w:pStyle w:val="Body"/>
        <w:spacing w:after="0" w:line="360" w:lineRule="auto"/>
        <w:ind w:left="709"/>
        <w:rPr>
          <w:highlight w:val="lightGray"/>
          <w:lang w:bidi="ar-SA"/>
        </w:rPr>
      </w:pPr>
      <w:r w:rsidRPr="0008087E">
        <w:rPr>
          <w:highlight w:val="lightGray"/>
          <w:lang w:bidi="ar-SA"/>
        </w:rPr>
        <w:t xml:space="preserve">In the case of direct connection (diagrams 1 &amp; 2), there is a risk of that after disconnection of the  supply, the motor will continue to rotate (residual kinetic energy) &amp; self-excite with the reactive energy supplied by the capacitor bank, acting as an asynchronous generator. In this case, the voltage is maintained on the load side of switching &amp; control device, with the risk of dangerous overvoltage of up to twice the rated </w:t>
      </w:r>
      <w:r w:rsidR="00E32A7B" w:rsidRPr="0008087E">
        <w:rPr>
          <w:highlight w:val="lightGray"/>
          <w:lang w:bidi="ar-SA"/>
        </w:rPr>
        <w:t>voltage value.</w:t>
      </w:r>
      <w:r w:rsidR="00112487" w:rsidRPr="0008087E">
        <w:rPr>
          <w:highlight w:val="lightGray"/>
          <w:lang w:bidi="ar-SA"/>
        </w:rPr>
        <w:t xml:space="preserve"> Therefore total capacity should not be more </w:t>
      </w:r>
      <w:r w:rsidR="00112487" w:rsidRPr="0008087E">
        <w:rPr>
          <w:highlight w:val="lightGray"/>
          <w:lang w:bidi="ar-SA"/>
        </w:rPr>
        <w:lastRenderedPageBreak/>
        <w:t>than reactive power of motors at no load condition, because this may cause over voltages in the system.</w:t>
      </w:r>
    </w:p>
    <w:p w:rsidR="00E32A7B" w:rsidRPr="0008087E" w:rsidRDefault="00E32A7B" w:rsidP="00112487">
      <w:pPr>
        <w:pStyle w:val="Body"/>
        <w:spacing w:after="0" w:line="360" w:lineRule="auto"/>
        <w:ind w:left="709"/>
        <w:rPr>
          <w:highlight w:val="lightGray"/>
          <w:lang w:bidi="ar-SA"/>
        </w:rPr>
      </w:pPr>
      <w:r w:rsidRPr="0008087E">
        <w:rPr>
          <w:highlight w:val="lightGray"/>
          <w:lang w:bidi="ar-SA"/>
        </w:rPr>
        <w:t>However in the case of diagram 3, to avoid the risk detailed above, the normal procedure is to connect the PFC bank to the motor only when it is running &amp; to disconnect it before the disconnection of the motor supply.</w:t>
      </w:r>
    </w:p>
    <w:p w:rsidR="002D6DDB" w:rsidRPr="0008087E" w:rsidRDefault="00E32A7B" w:rsidP="00112487">
      <w:pPr>
        <w:pStyle w:val="Body"/>
        <w:spacing w:after="0" w:line="360" w:lineRule="auto"/>
        <w:ind w:left="709"/>
        <w:rPr>
          <w:highlight w:val="lightGray"/>
          <w:lang w:bidi="ar-SA"/>
        </w:rPr>
      </w:pPr>
      <w:r w:rsidRPr="0008087E">
        <w:rPr>
          <w:highlight w:val="lightGray"/>
          <w:lang w:bidi="ar-SA"/>
        </w:rPr>
        <w:t xml:space="preserve">As a general rule, for a motor with power P, it is  advisable to use a PFC with reactive power Q below 90% of the reactive power absorbed by the no load motor Q, at rated voltage </w:t>
      </w:r>
      <w:r w:rsidR="00112487" w:rsidRPr="0008087E">
        <w:rPr>
          <w:highlight w:val="lightGray"/>
          <w:lang w:bidi="ar-SA"/>
        </w:rPr>
        <w:t>U</w:t>
      </w:r>
      <w:r w:rsidRPr="0008087E">
        <w:rPr>
          <w:highlight w:val="lightGray"/>
          <w:lang w:bidi="ar-SA"/>
        </w:rPr>
        <w:t xml:space="preserve"> to avoid a leading power factor.</w:t>
      </w:r>
    </w:p>
    <w:p w:rsidR="002D6DDB" w:rsidRPr="0008087E" w:rsidRDefault="00E32A7B" w:rsidP="00E32A7B">
      <w:pPr>
        <w:pStyle w:val="Body"/>
        <w:spacing w:after="0" w:line="360" w:lineRule="auto"/>
        <w:ind w:left="709"/>
        <w:rPr>
          <w:highlight w:val="lightGray"/>
          <w:lang w:bidi="ar-SA"/>
        </w:rPr>
      </w:pPr>
      <w:r w:rsidRPr="0008087E">
        <w:rPr>
          <w:highlight w:val="lightGray"/>
          <w:lang w:bidi="ar-SA"/>
        </w:rPr>
        <w:t xml:space="preserve">Considering that under no load condition, the current absorbed </w:t>
      </w:r>
      <m:oMath>
        <m:sSub>
          <m:sSubPr>
            <m:ctrlPr>
              <w:rPr>
                <w:rFonts w:ascii="Cambria Math" w:hAnsi="Cambria Math"/>
                <w:i/>
                <w:highlight w:val="lightGray"/>
                <w:lang w:bidi="ar-SA"/>
              </w:rPr>
            </m:ctrlPr>
          </m:sSubPr>
          <m:e>
            <m:r>
              <w:rPr>
                <w:rFonts w:ascii="Cambria Math" w:hAnsi="Cambria Math"/>
                <w:highlight w:val="lightGray"/>
                <w:lang w:bidi="ar-SA"/>
              </w:rPr>
              <m:t>I</m:t>
            </m:r>
          </m:e>
          <m:sub>
            <m:r>
              <w:rPr>
                <w:rFonts w:ascii="Cambria Math" w:hAnsi="Cambria Math"/>
                <w:highlight w:val="lightGray"/>
                <w:lang w:bidi="ar-SA"/>
              </w:rPr>
              <m:t>0</m:t>
            </m:r>
          </m:sub>
        </m:sSub>
      </m:oMath>
      <w:r w:rsidRPr="0008087E">
        <w:rPr>
          <w:highlight w:val="lightGray"/>
          <w:lang w:bidi="ar-SA"/>
        </w:rPr>
        <w:t xml:space="preserve"> is solely reactive, if the voltage is expressed in volts, it results</w:t>
      </w:r>
    </w:p>
    <w:p w:rsidR="00E32A7B" w:rsidRPr="0008087E" w:rsidRDefault="00441796" w:rsidP="00112487">
      <w:pPr>
        <w:bidi w:val="0"/>
        <w:spacing w:line="360" w:lineRule="auto"/>
        <w:ind w:left="709"/>
        <w:jc w:val="center"/>
        <w:rPr>
          <w:rFonts w:ascii="Cambria Math" w:hAnsi="Cambria Math"/>
          <w:b/>
          <w:bCs/>
          <w:highlight w:val="lightGray"/>
          <w:lang w:val="it-IT"/>
        </w:rPr>
      </w:pPr>
      <m:oMath>
        <m:sSub>
          <m:sSubPr>
            <m:ctrlPr>
              <w:rPr>
                <w:rFonts w:ascii="Cambria Math" w:hAnsi="Cambria Math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it-IT"/>
              </w:rPr>
              <m:t>Q</m:t>
            </m:r>
          </m:e>
          <m:sub>
            <m:r>
              <w:rPr>
                <w:rFonts w:ascii="Cambria Math" w:hAnsi="Cambria Math"/>
                <w:lang w:val="it-IT"/>
              </w:rPr>
              <m:t>L</m:t>
            </m:r>
          </m:sub>
        </m:sSub>
        <m:r>
          <m:rPr>
            <m:sty m:val="b"/>
          </m:rPr>
          <w:rPr>
            <w:rFonts w:ascii="Cambria Math" w:hAnsi="Cambria Math"/>
            <w:highlight w:val="lightGray"/>
            <w:lang w:val="it-IT"/>
          </w:rPr>
          <m:t>=0.9×</m:t>
        </m:r>
        <m:r>
          <m:rPr>
            <m:sty m:val="bi"/>
          </m:rPr>
          <w:rPr>
            <w:rFonts w:ascii="Cambria Math" w:hAnsi="Cambria Math"/>
            <w:highlight w:val="lightGray"/>
            <w:lang w:val="it-IT"/>
          </w:rPr>
          <m:t>Q</m:t>
        </m:r>
        <m:r>
          <m:rPr>
            <m:sty m:val="b"/>
          </m:rPr>
          <w:rPr>
            <w:rFonts w:ascii="Cambria Math" w:hAnsi="Cambria Math"/>
            <w:highlight w:val="lightGray"/>
            <w:lang w:val="it-IT"/>
          </w:rPr>
          <m:t>=0.9×</m:t>
        </m:r>
        <m:f>
          <m:fPr>
            <m:ctrlPr>
              <w:rPr>
                <w:rFonts w:ascii="Cambria Math" w:hAnsi="Cambria Math"/>
                <w:b/>
                <w:bCs/>
                <w:highlight w:val="lightGray"/>
                <w:lang w:val="it-IT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highlight w:val="lightGray"/>
                    <w:lang w:val="it-IT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  <w:highlight w:val="lightGray"/>
                    <w:lang w:val="it-IT"/>
                  </w:rPr>
                  <m:t>3</m:t>
                </m:r>
              </m:e>
            </m:rad>
            <m:r>
              <m:rPr>
                <m:sty m:val="b"/>
              </m:rPr>
              <w:rPr>
                <w:rFonts w:ascii="Cambria Math" w:hAnsi="Cambria Math"/>
                <w:highlight w:val="lightGray"/>
                <w:lang w:val="it-IT"/>
              </w:rPr>
              <m:t>×</m:t>
            </m:r>
            <m:r>
              <m:rPr>
                <m:sty m:val="bi"/>
              </m:rPr>
              <w:rPr>
                <w:rFonts w:ascii="Cambria Math" w:hAnsi="Cambria Math"/>
                <w:highlight w:val="lightGray"/>
                <w:lang w:val="it-IT"/>
              </w:rPr>
              <m:t>U</m:t>
            </m:r>
            <m:r>
              <m:rPr>
                <m:sty m:val="b"/>
              </m:rPr>
              <w:rPr>
                <w:rFonts w:ascii="Cambria Math" w:hAnsi="Cambria Math"/>
                <w:highlight w:val="lightGray"/>
                <w:lang w:val="it-IT"/>
              </w:rPr>
              <m:t>×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highlight w:val="lightGray"/>
                    <w:lang w:val="it-I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highlight w:val="lightGray"/>
                    <w:lang w:val="it-IT"/>
                  </w:rPr>
                  <m:t>I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highlight w:val="lightGray"/>
                    <w:lang w:val="it-IT"/>
                  </w:rPr>
                  <m:t>0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hAnsi="Cambria Math"/>
                <w:highlight w:val="lightGray"/>
                <w:lang w:val="it-IT"/>
              </w:rPr>
              <m:t>1000</m:t>
            </m:r>
          </m:den>
        </m:f>
        <m:r>
          <m:rPr>
            <m:sty m:val="b"/>
          </m:rPr>
          <w:rPr>
            <w:rFonts w:ascii="Cambria Math" w:hAnsi="Cambria Math"/>
            <w:highlight w:val="lightGray"/>
            <w:lang w:val="it-IT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highlight w:val="lightGray"/>
                <w:lang w:val="it-IT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highlight w:val="lightGray"/>
                <w:lang w:val="it-IT"/>
              </w:rPr>
              <m:t>Kvar</m:t>
            </m:r>
          </m:e>
        </m:d>
      </m:oMath>
      <w:r w:rsidR="00112487" w:rsidRPr="0008087E">
        <w:rPr>
          <w:rFonts w:ascii="Cambria Math" w:hAnsi="Cambria Math"/>
          <w:b/>
          <w:bCs/>
          <w:highlight w:val="lightGray"/>
          <w:lang w:val="it-IT"/>
        </w:rPr>
        <w:t xml:space="preserve">   </w:t>
      </w:r>
      <w:r w:rsidR="00112487" w:rsidRPr="0008087E">
        <w:rPr>
          <w:rFonts w:ascii="Calibri" w:hAnsi="Calibri"/>
          <w:b/>
          <w:bCs/>
          <w:highlight w:val="lightGray"/>
          <w:lang w:val="it-IT"/>
        </w:rPr>
        <w:t>formula(3)</w:t>
      </w:r>
    </w:p>
    <w:p w:rsidR="002D6DDB" w:rsidRPr="0008087E" w:rsidRDefault="00112487" w:rsidP="002D6DDB">
      <w:pPr>
        <w:pStyle w:val="Body"/>
        <w:spacing w:after="0" w:line="360" w:lineRule="auto"/>
        <w:ind w:left="709"/>
        <w:rPr>
          <w:highlight w:val="lightGray"/>
          <w:lang w:bidi="ar-SA"/>
        </w:rPr>
      </w:pPr>
      <w:r w:rsidRPr="0008087E">
        <w:rPr>
          <w:highlight w:val="lightGray"/>
          <w:lang w:bidi="ar-SA"/>
        </w:rPr>
        <w:t>Generally, no load current of motor is about</w:t>
      </w:r>
      <w:r w:rsidR="00251DCC" w:rsidRPr="0008087E">
        <w:rPr>
          <w:highlight w:val="lightGray"/>
          <w:lang w:bidi="ar-SA"/>
        </w:rPr>
        <w:t xml:space="preserve"> 30% of full current &amp; accordingly, </w:t>
      </w:r>
    </w:p>
    <w:p w:rsidR="00251DCC" w:rsidRPr="0008087E" w:rsidRDefault="00441796" w:rsidP="00FA7901">
      <w:pPr>
        <w:pStyle w:val="Body"/>
        <w:spacing w:after="0" w:line="360" w:lineRule="auto"/>
        <w:ind w:left="709"/>
        <w:rPr>
          <w:highlight w:val="lightGray"/>
          <w:lang w:val="it-IT"/>
        </w:rPr>
      </w:pPr>
      <m:oMathPara>
        <m:oMath>
          <m:sSub>
            <m:sSubPr>
              <m:ctrlPr>
                <w:rPr>
                  <w:rFonts w:ascii="Cambria Math" w:hAnsi="Cambria Math" w:cs="Traditional Arabic"/>
                  <w:sz w:val="20"/>
                  <w:highlight w:val="lightGray"/>
                  <w:lang w:val="it-IT" w:bidi="ar-SA"/>
                </w:rPr>
              </m:ctrlPr>
            </m:sSubPr>
            <m:e>
              <m:r>
                <w:rPr>
                  <w:rFonts w:ascii="Cambria Math" w:hAnsi="Cambria Math"/>
                  <w:highlight w:val="lightGray"/>
                  <w:lang w:val="it-IT"/>
                </w:rPr>
                <m:t>I</m:t>
              </m:r>
            </m:e>
            <m:sub>
              <m:r>
                <w:rPr>
                  <w:rFonts w:ascii="Cambria Math" w:hAnsi="Cambria Math"/>
                  <w:highlight w:val="lightGray"/>
                  <w:lang w:val="it-IT"/>
                </w:rPr>
                <m:t>Full Load</m:t>
              </m:r>
            </m:sub>
          </m:sSub>
          <m:r>
            <m:rPr>
              <m:sty m:val="p"/>
            </m:rPr>
            <w:rPr>
              <w:rFonts w:ascii="Cambria Math" w:hAnsi="Cambria Math"/>
              <w:highlight w:val="lightGray"/>
              <w:lang w:val="it-IT"/>
            </w:rPr>
            <m:t>=</m:t>
          </m:r>
          <m:f>
            <m:fPr>
              <m:ctrlPr>
                <w:rPr>
                  <w:rFonts w:ascii="Cambria Math" w:hAnsi="Cambria Math"/>
                  <w:highlight w:val="lightGray"/>
                  <w:lang w:val="it-IT"/>
                </w:rPr>
              </m:ctrlPr>
            </m:fPr>
            <m:num>
              <m:r>
                <w:rPr>
                  <w:rFonts w:ascii="Cambria Math" w:hAnsi="Cambria Math"/>
                  <w:highlight w:val="lightGray"/>
                  <w:lang w:val="it-IT"/>
                </w:rPr>
                <m:t>P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raditional Arabic"/>
                      <w:sz w:val="20"/>
                      <w:highlight w:val="lightGray"/>
                      <w:lang w:val="it-IT" w:bidi="ar-SA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lightGray"/>
                      <w:lang w:val="it-IT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highlight w:val="lightGray"/>
                  <w:lang w:val="it-IT"/>
                </w:rPr>
                <m:t>×V×Cos(∅)×ƞ</m:t>
              </m:r>
            </m:den>
          </m:f>
          <m:r>
            <w:rPr>
              <w:rFonts w:ascii="Cambria Math" w:hAnsi="Cambria Math"/>
              <w:highlight w:val="lightGray"/>
              <w:lang w:val="it-IT"/>
            </w:rPr>
            <m:t>=</m:t>
          </m:r>
          <m:f>
            <m:fPr>
              <m:ctrlPr>
                <w:rPr>
                  <w:rFonts w:ascii="Cambria Math" w:hAnsi="Cambria Math"/>
                  <w:i/>
                  <w:highlight w:val="lightGray"/>
                  <w:lang w:val="it-IT"/>
                </w:rPr>
              </m:ctrlPr>
            </m:fPr>
            <m:num>
              <m:r>
                <w:rPr>
                  <w:rFonts w:ascii="Cambria Math" w:hAnsi="Cambria Math"/>
                  <w:highlight w:val="lightGray"/>
                  <w:lang w:val="it-IT"/>
                </w:rPr>
                <m:t>981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raditional Arabic"/>
                      <w:sz w:val="20"/>
                      <w:highlight w:val="lightGray"/>
                      <w:lang w:val="it-IT" w:bidi="ar-SA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lightGray"/>
                      <w:lang w:val="it-IT"/>
                    </w:rPr>
                    <m:t>3</m:t>
                  </m:r>
                </m:e>
              </m:rad>
              <m:r>
                <w:rPr>
                  <w:rFonts w:ascii="Cambria Math" w:hAnsi="Cambria Math" w:cs="Traditional Arabic"/>
                  <w:sz w:val="20"/>
                  <w:highlight w:val="lightGray"/>
                  <w:lang w:val="it-IT" w:bidi="ar-SA"/>
                </w:rPr>
                <m:t>×11×0.77×0.95</m:t>
              </m:r>
            </m:den>
          </m:f>
          <m:r>
            <w:rPr>
              <w:rFonts w:ascii="Cambria Math" w:hAnsi="Cambria Math"/>
              <w:highlight w:val="lightGray"/>
              <w:lang w:val="it-IT"/>
            </w:rPr>
            <m:t>=70.4</m:t>
          </m:r>
        </m:oMath>
      </m:oMathPara>
    </w:p>
    <w:p w:rsidR="00FA7901" w:rsidRPr="0008087E" w:rsidRDefault="0008087E" w:rsidP="00FA7901">
      <w:pPr>
        <w:pStyle w:val="Body"/>
        <w:spacing w:after="0" w:line="360" w:lineRule="auto"/>
        <w:ind w:left="709"/>
        <w:rPr>
          <w:highlight w:val="lightGray"/>
          <w:lang w:bidi="ar-SA"/>
        </w:rPr>
      </w:pPr>
      <w:r w:rsidRPr="0008087E">
        <w:rPr>
          <w:highlight w:val="lightGray"/>
          <w:lang w:bidi="ar-SA"/>
        </w:rPr>
        <w:t xml:space="preserve">Based on </w:t>
      </w:r>
    </w:p>
    <w:p w:rsidR="00251DCC" w:rsidRPr="00FA7901" w:rsidRDefault="00441796" w:rsidP="00FA7901">
      <w:pPr>
        <w:bidi w:val="0"/>
        <w:spacing w:line="360" w:lineRule="auto"/>
        <w:ind w:left="709"/>
        <w:jc w:val="center"/>
        <w:rPr>
          <w:rFonts w:ascii="Cambria Math" w:hAnsi="Cambria Math"/>
          <w:lang w:val="it-IT"/>
        </w:rPr>
      </w:pPr>
      <m:oMathPara>
        <m:oMath>
          <m:sSub>
            <m:sSubPr>
              <m:ctrlPr>
                <w:rPr>
                  <w:rFonts w:ascii="Cambria Math" w:hAnsi="Cambria Math"/>
                  <w:lang w:val="it-I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it-IT"/>
                </w:rPr>
                <m:t>Q</m:t>
              </m:r>
            </m:e>
            <m:sub>
              <m:r>
                <w:rPr>
                  <w:rFonts w:ascii="Cambria Math" w:hAnsi="Cambria Math"/>
                  <w:lang w:val="it-IT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/>
              <w:highlight w:val="lightGray"/>
              <w:lang w:val="it-IT"/>
            </w:rPr>
            <m:t>=0.9×</m:t>
          </m:r>
          <m:r>
            <w:rPr>
              <w:rFonts w:ascii="Cambria Math" w:hAnsi="Cambria Math"/>
              <w:highlight w:val="lightGray"/>
              <w:lang w:val="it-IT"/>
            </w:rPr>
            <m:t>Q</m:t>
          </m:r>
          <m:r>
            <m:rPr>
              <m:sty m:val="p"/>
            </m:rPr>
            <w:rPr>
              <w:rFonts w:ascii="Cambria Math" w:hAnsi="Cambria Math"/>
              <w:highlight w:val="lightGray"/>
              <w:lang w:val="it-IT"/>
            </w:rPr>
            <m:t>=0.9×</m:t>
          </m:r>
          <m:f>
            <m:fPr>
              <m:ctrlPr>
                <w:rPr>
                  <w:rFonts w:ascii="Cambria Math" w:hAnsi="Cambria Math"/>
                  <w:highlight w:val="lightGray"/>
                  <w:lang w:val="it-IT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highlight w:val="lightGray"/>
                      <w:lang w:val="it-IT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highlight w:val="lightGray"/>
                      <w:lang w:val="it-IT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highlight w:val="lightGray"/>
                  <w:lang w:val="it-IT"/>
                </w:rPr>
                <m:t>×11000×0.3×</m:t>
              </m:r>
              <m:r>
                <w:rPr>
                  <w:rFonts w:ascii="Cambria Math" w:hAnsi="Cambria Math"/>
                  <w:highlight w:val="lightGray"/>
                  <w:lang w:val="it-IT"/>
                </w:rPr>
                <m:t>70.4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highlight w:val="lightGray"/>
                  <w:lang w:val="it-IT"/>
                </w:rPr>
                <m:t>1000</m:t>
              </m:r>
            </m:den>
          </m:f>
          <m:r>
            <m:rPr>
              <m:sty m:val="p"/>
            </m:rPr>
            <w:rPr>
              <w:rFonts w:ascii="Cambria Math" w:hAnsi="Cambria Math"/>
              <w:highlight w:val="lightGray"/>
              <w:lang w:val="it-IT"/>
            </w:rPr>
            <m:t xml:space="preserve"> </m:t>
          </m:r>
          <m:r>
            <w:rPr>
              <w:rFonts w:ascii="Cambria Math" w:hAnsi="Cambria Math"/>
              <w:highlight w:val="lightGray"/>
              <w:lang w:val="it-IT"/>
            </w:rPr>
            <m:t xml:space="preserve">=362 </m:t>
          </m:r>
          <m:d>
            <m:dPr>
              <m:begChr m:val="["/>
              <m:endChr m:val="]"/>
              <m:ctrlPr>
                <w:rPr>
                  <w:rFonts w:ascii="Cambria Math" w:hAnsi="Cambria Math"/>
                  <w:highlight w:val="lightGray"/>
                  <w:lang w:val="it-IT"/>
                </w:rPr>
              </m:ctrlPr>
            </m:dPr>
            <m:e>
              <m:r>
                <w:rPr>
                  <w:rFonts w:ascii="Cambria Math" w:hAnsi="Cambria Math"/>
                  <w:highlight w:val="lightGray"/>
                  <w:lang w:val="it-IT"/>
                </w:rPr>
                <m:t>Kvar</m:t>
              </m:r>
            </m:e>
          </m:d>
        </m:oMath>
      </m:oMathPara>
    </w:p>
    <w:p w:rsidR="00BB2B4D" w:rsidRDefault="00BB2B4D" w:rsidP="0008087E">
      <w:pPr>
        <w:pStyle w:val="Body"/>
        <w:spacing w:after="0" w:line="360" w:lineRule="auto"/>
        <w:ind w:left="709"/>
        <w:rPr>
          <w:lang w:bidi="ar-SA"/>
        </w:rPr>
      </w:pPr>
      <w:r>
        <w:rPr>
          <w:lang w:bidi="ar-SA"/>
        </w:rPr>
        <w:t xml:space="preserve"> </w:t>
      </w:r>
      <w:r w:rsidRPr="0008087E">
        <w:rPr>
          <w:highlight w:val="lightGray"/>
          <w:lang w:bidi="ar-SA"/>
        </w:rPr>
        <w:t xml:space="preserve">3 Sets of </w:t>
      </w:r>
      <w:r w:rsidR="0008087E" w:rsidRPr="0008087E">
        <w:rPr>
          <w:highlight w:val="lightGray"/>
          <w:lang w:bidi="ar-SA"/>
        </w:rPr>
        <w:t>360</w:t>
      </w:r>
      <w:r w:rsidRPr="0008087E">
        <w:rPr>
          <w:highlight w:val="lightGray"/>
          <w:lang w:bidi="ar-SA"/>
        </w:rPr>
        <w:t>KVAR capacitor banks shall be designed for C2101A/B/C.</w:t>
      </w:r>
    </w:p>
    <w:p w:rsidR="00CE5679" w:rsidRPr="00C71411" w:rsidRDefault="002A7A13" w:rsidP="002A7A13">
      <w:pPr>
        <w:bidi w:val="0"/>
        <w:spacing w:line="360" w:lineRule="auto"/>
        <w:ind w:left="810"/>
        <w:jc w:val="both"/>
        <w:rPr>
          <w:rFonts w:ascii="Calibri" w:hAnsi="Calibri" w:cs="Times New Roman"/>
          <w:sz w:val="24"/>
          <w:highlight w:val="lightGray"/>
        </w:rPr>
      </w:pPr>
      <w:r w:rsidRPr="00C71411">
        <w:rPr>
          <w:rFonts w:ascii="Calibri" w:hAnsi="Calibri" w:cs="Times New Roman"/>
          <w:sz w:val="24"/>
          <w:highlight w:val="lightGray"/>
        </w:rPr>
        <w:t>According to above calculation:</w:t>
      </w:r>
    </w:p>
    <w:p w:rsidR="002A7A13" w:rsidRPr="00C71411" w:rsidRDefault="002A7A13" w:rsidP="002A7A13">
      <w:pPr>
        <w:bidi w:val="0"/>
        <w:spacing w:line="360" w:lineRule="auto"/>
        <w:ind w:left="810"/>
        <w:jc w:val="both"/>
        <w:rPr>
          <w:rFonts w:ascii="Calibri" w:hAnsi="Calibri" w:cs="Times New Roman"/>
          <w:sz w:val="24"/>
          <w:highlight w:val="lightGray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highlight w:val="lightGray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highlight w:val="lightGray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highlight w:val="lightGray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highlight w:val="lightGray"/>
          </w:rPr>
          <m:t>=812.9</m:t>
        </m:r>
      </m:oMath>
      <w:r w:rsidRPr="00C71411">
        <w:rPr>
          <w:rFonts w:ascii="Calibri" w:hAnsi="Calibri" w:cs="Times New Roman"/>
          <w:sz w:val="24"/>
          <w:highlight w:val="lightGray"/>
        </w:rPr>
        <w:t xml:space="preserve"> </w:t>
      </w:r>
      <w:proofErr w:type="spellStart"/>
      <w:r w:rsidRPr="00C71411">
        <w:rPr>
          <w:rFonts w:ascii="Calibri" w:hAnsi="Calibri" w:cs="Times New Roman"/>
          <w:sz w:val="24"/>
          <w:highlight w:val="lightGray"/>
        </w:rPr>
        <w:t>Kvar</w:t>
      </w:r>
      <w:proofErr w:type="spellEnd"/>
    </w:p>
    <w:p w:rsidR="002A7A13" w:rsidRPr="00C71411" w:rsidRDefault="002A7A13" w:rsidP="00AD6326">
      <w:pPr>
        <w:bidi w:val="0"/>
        <w:spacing w:line="360" w:lineRule="auto"/>
        <w:ind w:left="810"/>
        <w:jc w:val="both"/>
        <w:rPr>
          <w:rFonts w:ascii="Calibri" w:hAnsi="Calibri" w:cs="Times New Roman"/>
          <w:sz w:val="24"/>
          <w:highlight w:val="lightGray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highlight w:val="lightGray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highlight w:val="lightGray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highlight w:val="lightGray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highlight w:val="lightGray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highlight w:val="lightGray"/>
          </w:rPr>
          <m:t>36</m:t>
        </m:r>
        <m:r>
          <m:rPr>
            <m:sty m:val="p"/>
          </m:rPr>
          <w:rPr>
            <w:rFonts w:ascii="Cambria Math" w:hAnsi="Cambria Math" w:cs="Times New Roman"/>
            <w:sz w:val="24"/>
            <w:highlight w:val="lightGray"/>
          </w:rPr>
          <m:t>0</m:t>
        </m:r>
      </m:oMath>
      <w:r w:rsidRPr="00C71411">
        <w:rPr>
          <w:rFonts w:ascii="Calibri" w:hAnsi="Calibri" w:cs="Times New Roman"/>
          <w:sz w:val="24"/>
          <w:highlight w:val="lightGray"/>
        </w:rPr>
        <w:t xml:space="preserve"> K</w:t>
      </w:r>
      <w:proofErr w:type="spellStart"/>
      <w:r w:rsidRPr="00C71411">
        <w:rPr>
          <w:rFonts w:ascii="Calibri" w:hAnsi="Calibri" w:cs="Times New Roman"/>
          <w:sz w:val="24"/>
          <w:highlight w:val="lightGray"/>
        </w:rPr>
        <w:t>var</w:t>
      </w:r>
      <w:proofErr w:type="spellEnd"/>
      <w:r w:rsidRPr="00C71411">
        <w:rPr>
          <w:rFonts w:ascii="Calibri" w:hAnsi="Calibri" w:cs="Times New Roman"/>
          <w:sz w:val="24"/>
          <w:highlight w:val="lightGray"/>
        </w:rPr>
        <w:t xml:space="preserve"> </w:t>
      </w:r>
    </w:p>
    <w:p w:rsidR="002A7A13" w:rsidRPr="00C71411" w:rsidRDefault="002A7A13" w:rsidP="00D40E00">
      <w:pPr>
        <w:pStyle w:val="Body"/>
        <w:spacing w:after="0" w:line="360" w:lineRule="auto"/>
        <w:ind w:left="810"/>
        <w:rPr>
          <w:highlight w:val="lightGray"/>
        </w:rPr>
      </w:pPr>
      <w:r w:rsidRPr="00C71411">
        <w:rPr>
          <w:highlight w:val="lightGray"/>
          <w:lang w:bidi="ar-SA"/>
        </w:rPr>
        <w:t xml:space="preserve">Therefore </w:t>
      </w:r>
      <m:oMath>
        <m:sSub>
          <m:sSubPr>
            <m:ctrlPr>
              <w:rPr>
                <w:rFonts w:ascii="Cambria Math" w:hAnsi="Cambria Math"/>
                <w:highlight w:val="lightGray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highlight w:val="lightGray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lightGray"/>
              </w:rPr>
              <m:t>2</m:t>
            </m:r>
          </m:sub>
        </m:sSub>
        <m:r>
          <w:rPr>
            <w:rFonts w:ascii="Cambria Math" w:hAnsi="Cambria Math"/>
            <w:highlight w:val="lightGray"/>
          </w:rPr>
          <m:t>=812.9-36</m:t>
        </m:r>
        <m:r>
          <w:rPr>
            <w:rFonts w:ascii="Cambria Math" w:hAnsi="Cambria Math"/>
            <w:highlight w:val="lightGray"/>
          </w:rPr>
          <m:t>0</m:t>
        </m:r>
        <m:r>
          <w:rPr>
            <w:rFonts w:ascii="Cambria Math" w:hAnsi="Cambria Math"/>
            <w:highlight w:val="lightGray"/>
          </w:rPr>
          <m:t>=45</m:t>
        </m:r>
        <m:r>
          <w:rPr>
            <w:rFonts w:ascii="Cambria Math" w:hAnsi="Cambria Math"/>
            <w:highlight w:val="lightGray"/>
          </w:rPr>
          <m:t>3</m:t>
        </m:r>
      </m:oMath>
      <w:r w:rsidRPr="00C71411">
        <w:rPr>
          <w:highlight w:val="lightGray"/>
        </w:rPr>
        <w:t xml:space="preserve"> KVAR</w:t>
      </w:r>
    </w:p>
    <w:p w:rsidR="002A7A13" w:rsidRPr="00C71411" w:rsidRDefault="002A7A13" w:rsidP="00D40E00">
      <w:pPr>
        <w:pStyle w:val="Body"/>
        <w:spacing w:after="0" w:line="360" w:lineRule="auto"/>
        <w:ind w:left="810"/>
        <w:rPr>
          <w:highlight w:val="lightGray"/>
        </w:rPr>
      </w:pPr>
      <w:r w:rsidRPr="00C71411">
        <w:rPr>
          <w:highlight w:val="lightGray"/>
        </w:rPr>
        <w:t xml:space="preserve">After Power Factor Correction of Compressor, the active power is 981 Kw while reactive power is 451 </w:t>
      </w:r>
      <w:proofErr w:type="spellStart"/>
      <w:r w:rsidRPr="00C71411">
        <w:rPr>
          <w:highlight w:val="lightGray"/>
        </w:rPr>
        <w:t>Kvar</w:t>
      </w:r>
      <w:proofErr w:type="spellEnd"/>
      <w:r w:rsidRPr="00C71411">
        <w:rPr>
          <w:highlight w:val="lightGray"/>
        </w:rPr>
        <w:t>, then power factor is Cos(</w:t>
      </w:r>
      <w:proofErr w:type="spellStart"/>
      <w:r w:rsidRPr="00C71411">
        <w:rPr>
          <w:highlight w:val="lightGray"/>
        </w:rPr>
        <w:t>Atan</w:t>
      </w:r>
      <w:proofErr w:type="spellEnd"/>
      <w:r w:rsidRPr="00C71411">
        <w:rPr>
          <w:highlight w:val="lightGray"/>
        </w:rPr>
        <w:t xml:space="preserve"> (45</w:t>
      </w:r>
      <w:r w:rsidR="00D40E00">
        <w:rPr>
          <w:highlight w:val="lightGray"/>
        </w:rPr>
        <w:t>3</w:t>
      </w:r>
      <w:r w:rsidRPr="00C71411">
        <w:rPr>
          <w:highlight w:val="lightGray"/>
        </w:rPr>
        <w:t>/981))=0.9</w:t>
      </w:r>
    </w:p>
    <w:p w:rsidR="002A7A13" w:rsidRDefault="002A7A13" w:rsidP="00C71411">
      <w:pPr>
        <w:pStyle w:val="Body"/>
        <w:spacing w:after="0" w:line="360" w:lineRule="auto"/>
        <w:ind w:left="810"/>
        <w:rPr>
          <w:lang w:bidi="ar-SA"/>
        </w:rPr>
      </w:pPr>
      <w:r w:rsidRPr="00C71411">
        <w:rPr>
          <w:highlight w:val="lightGray"/>
        </w:rPr>
        <w:t>Power factor will improve from 0.77 to 0.9</w:t>
      </w:r>
      <w:r w:rsidR="00441796">
        <w:t xml:space="preserve"> .</w:t>
      </w:r>
      <w:bookmarkStart w:id="38" w:name="_GoBack"/>
      <w:bookmarkEnd w:id="38"/>
    </w:p>
    <w:p w:rsidR="002A7A13" w:rsidRDefault="002A7A13" w:rsidP="002A7A13">
      <w:pPr>
        <w:pStyle w:val="Body"/>
        <w:spacing w:after="0" w:line="360" w:lineRule="auto"/>
        <w:ind w:left="709"/>
        <w:rPr>
          <w:highlight w:val="lightGray"/>
          <w:lang w:bidi="ar-SA"/>
        </w:rPr>
      </w:pPr>
    </w:p>
    <w:p w:rsidR="002A7A13" w:rsidRPr="002A7A13" w:rsidRDefault="002A7A13" w:rsidP="002A7A13">
      <w:pPr>
        <w:pStyle w:val="Body"/>
        <w:spacing w:after="0" w:line="360" w:lineRule="auto"/>
        <w:ind w:left="709"/>
        <w:rPr>
          <w:highlight w:val="lightGray"/>
          <w:lang w:bidi="ar-SA"/>
        </w:rPr>
      </w:pPr>
    </w:p>
    <w:sectPr w:rsidR="002A7A13" w:rsidRPr="002A7A13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4F4" w:rsidRDefault="007134F4" w:rsidP="00053F8D">
      <w:r>
        <w:separator/>
      </w:r>
    </w:p>
  </w:endnote>
  <w:endnote w:type="continuationSeparator" w:id="0">
    <w:p w:rsidR="007134F4" w:rsidRDefault="007134F4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4F4" w:rsidRDefault="007134F4" w:rsidP="00053F8D">
      <w:r>
        <w:separator/>
      </w:r>
    </w:p>
  </w:footnote>
  <w:footnote w:type="continuationSeparator" w:id="0">
    <w:p w:rsidR="007134F4" w:rsidRDefault="007134F4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7134F4" w:rsidRPr="008C593B" w:rsidTr="002B36F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7134F4" w:rsidRDefault="007134F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5408" behindDoc="0" locked="0" layoutInCell="1" allowOverlap="1" wp14:anchorId="1D202386" wp14:editId="74FF986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134F4" w:rsidRPr="00ED37F3" w:rsidRDefault="007134F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0C86A7A0" wp14:editId="24D95083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2096" behindDoc="0" locked="0" layoutInCell="1" allowOverlap="1" wp14:anchorId="3FF26B96" wp14:editId="5216239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7134F4" w:rsidRPr="00FA21C4" w:rsidRDefault="007134F4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7134F4" w:rsidRDefault="007134F4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7134F4" w:rsidRPr="0037207F" w:rsidRDefault="007134F4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7134F4" w:rsidRPr="00822FF3" w:rsidRDefault="007134F4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7134F4" w:rsidRPr="0034040D" w:rsidRDefault="007134F4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66070B6" wp14:editId="2CD0BE93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134F4" w:rsidRPr="0034040D" w:rsidRDefault="007134F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7134F4" w:rsidRPr="008C593B" w:rsidTr="002B36F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7134F4" w:rsidRPr="00D850FD" w:rsidRDefault="007134F4" w:rsidP="00BE6BC1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D850FD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D850FD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D850FD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D850FD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D850FD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D850FD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441796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D850FD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D850FD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D850FD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D850FD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  <w:lang w:bidi="fa-IR"/>
            </w:rPr>
            <w:t xml:space="preserve"> </w:t>
          </w:r>
          <w:r w:rsidR="00BE6BC1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  <w:lang w:bidi="fa-IR"/>
            </w:rPr>
            <w:t>8</w:t>
          </w:r>
        </w:p>
      </w:tc>
      <w:tc>
        <w:tcPr>
          <w:tcW w:w="5868" w:type="dxa"/>
          <w:gridSpan w:val="8"/>
          <w:vAlign w:val="center"/>
        </w:tcPr>
        <w:p w:rsidR="007134F4" w:rsidRPr="003E261A" w:rsidRDefault="007134F4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57183A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CALCULATION NOTE FOR CAPACITOR BANKS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7134F4" w:rsidRPr="007B6EBF" w:rsidRDefault="007134F4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134F4" w:rsidRPr="008C593B" w:rsidTr="002B36F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7134F4" w:rsidRPr="00F1221B" w:rsidRDefault="007134F4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7134F4" w:rsidRPr="00571B19" w:rsidRDefault="007134F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7134F4" w:rsidRPr="00571B19" w:rsidRDefault="007134F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7134F4" w:rsidRPr="00571B19" w:rsidRDefault="007134F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7134F4" w:rsidRPr="00571B19" w:rsidRDefault="007134F4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7134F4" w:rsidRPr="00571B19" w:rsidRDefault="007134F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7134F4" w:rsidRPr="00571B19" w:rsidRDefault="007134F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7134F4" w:rsidRPr="00571B19" w:rsidRDefault="007134F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7134F4" w:rsidRPr="00571B19" w:rsidRDefault="007134F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7134F4" w:rsidRPr="00D850FD" w:rsidRDefault="007134F4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D850FD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D850FD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D850FD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D850FD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7134F4" w:rsidRPr="008C593B" w:rsidTr="002B36F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7134F4" w:rsidRPr="008C593B" w:rsidRDefault="007134F4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7134F4" w:rsidRPr="007B6EBF" w:rsidRDefault="007134F4" w:rsidP="00E7088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7134F4" w:rsidRPr="007B6EBF" w:rsidRDefault="007134F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0011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134F4" w:rsidRPr="007B6EBF" w:rsidRDefault="007134F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7134F4" w:rsidRPr="007B6EBF" w:rsidRDefault="007134F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134F4" w:rsidRPr="007B6EBF" w:rsidRDefault="007134F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134F4" w:rsidRPr="007B6EBF" w:rsidRDefault="007134F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7134F4" w:rsidRPr="007B6EBF" w:rsidRDefault="007134F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134F4" w:rsidRPr="007B6EBF" w:rsidRDefault="007134F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7134F4" w:rsidRPr="008C593B" w:rsidRDefault="007134F4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7134F4" w:rsidRPr="00CE0376" w:rsidRDefault="007134F4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56418"/>
    <w:multiLevelType w:val="hybridMultilevel"/>
    <w:tmpl w:val="1FA2FC1A"/>
    <w:lvl w:ilvl="0" w:tplc="C8AE4E8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2BA0"/>
    <w:rsid w:val="00005B59"/>
    <w:rsid w:val="0001269C"/>
    <w:rsid w:val="00013924"/>
    <w:rsid w:val="00015633"/>
    <w:rsid w:val="0001655F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3D0"/>
    <w:rsid w:val="000648E7"/>
    <w:rsid w:val="00064A6F"/>
    <w:rsid w:val="000701F1"/>
    <w:rsid w:val="00070A5C"/>
    <w:rsid w:val="00071989"/>
    <w:rsid w:val="0008087E"/>
    <w:rsid w:val="00080BDD"/>
    <w:rsid w:val="00087D8D"/>
    <w:rsid w:val="000906AE"/>
    <w:rsid w:val="00090AC4"/>
    <w:rsid w:val="000913D5"/>
    <w:rsid w:val="00091822"/>
    <w:rsid w:val="00091D89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236A"/>
    <w:rsid w:val="000B5FFA"/>
    <w:rsid w:val="000B6582"/>
    <w:rsid w:val="000B7B46"/>
    <w:rsid w:val="000C0C3C"/>
    <w:rsid w:val="000C38B1"/>
    <w:rsid w:val="000C3C86"/>
    <w:rsid w:val="000C4EAB"/>
    <w:rsid w:val="000C612B"/>
    <w:rsid w:val="000C7433"/>
    <w:rsid w:val="000D22E0"/>
    <w:rsid w:val="000D5650"/>
    <w:rsid w:val="000D719F"/>
    <w:rsid w:val="000D7763"/>
    <w:rsid w:val="000E03AC"/>
    <w:rsid w:val="000E2DDE"/>
    <w:rsid w:val="000E5C72"/>
    <w:rsid w:val="000E5E31"/>
    <w:rsid w:val="000F5F03"/>
    <w:rsid w:val="00110C11"/>
    <w:rsid w:val="00112487"/>
    <w:rsid w:val="00112D2E"/>
    <w:rsid w:val="00113474"/>
    <w:rsid w:val="00113819"/>
    <w:rsid w:val="00113941"/>
    <w:rsid w:val="00123330"/>
    <w:rsid w:val="00126C3E"/>
    <w:rsid w:val="00130F25"/>
    <w:rsid w:val="00132B86"/>
    <w:rsid w:val="00136C72"/>
    <w:rsid w:val="00136ECD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4E7"/>
    <w:rsid w:val="00177BB0"/>
    <w:rsid w:val="00180D86"/>
    <w:rsid w:val="0018275F"/>
    <w:rsid w:val="0019579A"/>
    <w:rsid w:val="00195F25"/>
    <w:rsid w:val="00196407"/>
    <w:rsid w:val="00196F6A"/>
    <w:rsid w:val="001A4127"/>
    <w:rsid w:val="001A6021"/>
    <w:rsid w:val="001A64FC"/>
    <w:rsid w:val="001B3D44"/>
    <w:rsid w:val="001B3E18"/>
    <w:rsid w:val="001B5E75"/>
    <w:rsid w:val="001B77A3"/>
    <w:rsid w:val="001C2BE4"/>
    <w:rsid w:val="001C55B5"/>
    <w:rsid w:val="001C7B0A"/>
    <w:rsid w:val="001D2A83"/>
    <w:rsid w:val="001D3D57"/>
    <w:rsid w:val="001D4C9F"/>
    <w:rsid w:val="001D550A"/>
    <w:rsid w:val="001D5B7F"/>
    <w:rsid w:val="001D692B"/>
    <w:rsid w:val="001D6C14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4F7C"/>
    <w:rsid w:val="00206A35"/>
    <w:rsid w:val="0022151F"/>
    <w:rsid w:val="0022505B"/>
    <w:rsid w:val="00225F74"/>
    <w:rsid w:val="00226297"/>
    <w:rsid w:val="00231A23"/>
    <w:rsid w:val="00236DB2"/>
    <w:rsid w:val="00245A61"/>
    <w:rsid w:val="00250C2B"/>
    <w:rsid w:val="00251DCC"/>
    <w:rsid w:val="002539AC"/>
    <w:rsid w:val="002545B8"/>
    <w:rsid w:val="00257A8D"/>
    <w:rsid w:val="00260743"/>
    <w:rsid w:val="00265187"/>
    <w:rsid w:val="00267BB2"/>
    <w:rsid w:val="0027058A"/>
    <w:rsid w:val="00280952"/>
    <w:rsid w:val="0028372C"/>
    <w:rsid w:val="00291A41"/>
    <w:rsid w:val="00292627"/>
    <w:rsid w:val="00293484"/>
    <w:rsid w:val="00294CBA"/>
    <w:rsid w:val="00295345"/>
    <w:rsid w:val="00295A85"/>
    <w:rsid w:val="002A08CE"/>
    <w:rsid w:val="002A7A13"/>
    <w:rsid w:val="002B15CA"/>
    <w:rsid w:val="002B2368"/>
    <w:rsid w:val="002B36F6"/>
    <w:rsid w:val="002B37E0"/>
    <w:rsid w:val="002C076E"/>
    <w:rsid w:val="002C2B8A"/>
    <w:rsid w:val="002C2CFA"/>
    <w:rsid w:val="002C737E"/>
    <w:rsid w:val="002D05AE"/>
    <w:rsid w:val="002D0A01"/>
    <w:rsid w:val="002D111E"/>
    <w:rsid w:val="002D33E4"/>
    <w:rsid w:val="002D517E"/>
    <w:rsid w:val="002D5EAB"/>
    <w:rsid w:val="002D6DDB"/>
    <w:rsid w:val="002E0372"/>
    <w:rsid w:val="002E3B0C"/>
    <w:rsid w:val="002E3D3D"/>
    <w:rsid w:val="002E4A3F"/>
    <w:rsid w:val="002E53C3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6716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4A3F"/>
    <w:rsid w:val="00376071"/>
    <w:rsid w:val="00376971"/>
    <w:rsid w:val="00377F96"/>
    <w:rsid w:val="00383301"/>
    <w:rsid w:val="0038577C"/>
    <w:rsid w:val="00387DEA"/>
    <w:rsid w:val="00394F1B"/>
    <w:rsid w:val="003A1389"/>
    <w:rsid w:val="003B02ED"/>
    <w:rsid w:val="003B0420"/>
    <w:rsid w:val="003B1A41"/>
    <w:rsid w:val="003B1B97"/>
    <w:rsid w:val="003B7BF8"/>
    <w:rsid w:val="003C208B"/>
    <w:rsid w:val="003C369B"/>
    <w:rsid w:val="003C54A9"/>
    <w:rsid w:val="003C740A"/>
    <w:rsid w:val="003D061E"/>
    <w:rsid w:val="003D14D0"/>
    <w:rsid w:val="003D19E8"/>
    <w:rsid w:val="003D3CF7"/>
    <w:rsid w:val="003D3D9A"/>
    <w:rsid w:val="003D3FDF"/>
    <w:rsid w:val="003D5293"/>
    <w:rsid w:val="003D61D1"/>
    <w:rsid w:val="003E0357"/>
    <w:rsid w:val="003E1D40"/>
    <w:rsid w:val="003E261A"/>
    <w:rsid w:val="003E4F9B"/>
    <w:rsid w:val="003F14EB"/>
    <w:rsid w:val="003F3138"/>
    <w:rsid w:val="003F4ED4"/>
    <w:rsid w:val="003F6F9C"/>
    <w:rsid w:val="004007D5"/>
    <w:rsid w:val="00407AF1"/>
    <w:rsid w:val="00411071"/>
    <w:rsid w:val="004138B9"/>
    <w:rsid w:val="0041786C"/>
    <w:rsid w:val="00417C20"/>
    <w:rsid w:val="00422A3E"/>
    <w:rsid w:val="0042473D"/>
    <w:rsid w:val="00424830"/>
    <w:rsid w:val="00426114"/>
    <w:rsid w:val="00426B6C"/>
    <w:rsid w:val="00426B75"/>
    <w:rsid w:val="00441796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65FF1"/>
    <w:rsid w:val="00466DC6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1645"/>
    <w:rsid w:val="004C3241"/>
    <w:rsid w:val="004C3943"/>
    <w:rsid w:val="004E3E87"/>
    <w:rsid w:val="004E424D"/>
    <w:rsid w:val="004E42C6"/>
    <w:rsid w:val="004E6108"/>
    <w:rsid w:val="004E757E"/>
    <w:rsid w:val="004F0595"/>
    <w:rsid w:val="004F511E"/>
    <w:rsid w:val="0050312F"/>
    <w:rsid w:val="00506772"/>
    <w:rsid w:val="00506F7A"/>
    <w:rsid w:val="005110E0"/>
    <w:rsid w:val="00511786"/>
    <w:rsid w:val="00512A74"/>
    <w:rsid w:val="00521131"/>
    <w:rsid w:val="0052274F"/>
    <w:rsid w:val="0052522A"/>
    <w:rsid w:val="005259D7"/>
    <w:rsid w:val="00532C98"/>
    <w:rsid w:val="00532ECB"/>
    <w:rsid w:val="00532F7D"/>
    <w:rsid w:val="005429CA"/>
    <w:rsid w:val="00552E71"/>
    <w:rsid w:val="005533F0"/>
    <w:rsid w:val="0055514A"/>
    <w:rsid w:val="005563BA"/>
    <w:rsid w:val="005568DF"/>
    <w:rsid w:val="00557362"/>
    <w:rsid w:val="005618E7"/>
    <w:rsid w:val="00561E6D"/>
    <w:rsid w:val="0056544E"/>
    <w:rsid w:val="00565CDC"/>
    <w:rsid w:val="005670FD"/>
    <w:rsid w:val="0057183A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A7861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C74A4"/>
    <w:rsid w:val="005D1367"/>
    <w:rsid w:val="005D1D37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12B"/>
    <w:rsid w:val="005E7A61"/>
    <w:rsid w:val="005F64DD"/>
    <w:rsid w:val="005F6504"/>
    <w:rsid w:val="00600896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4BA3"/>
    <w:rsid w:val="00626690"/>
    <w:rsid w:val="00630525"/>
    <w:rsid w:val="00632ED4"/>
    <w:rsid w:val="006368CE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57481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16F7"/>
    <w:rsid w:val="006840CD"/>
    <w:rsid w:val="006858E5"/>
    <w:rsid w:val="00687D7A"/>
    <w:rsid w:val="006913EA"/>
    <w:rsid w:val="006946F7"/>
    <w:rsid w:val="00696B26"/>
    <w:rsid w:val="006A2F9B"/>
    <w:rsid w:val="006A5BD3"/>
    <w:rsid w:val="006A6918"/>
    <w:rsid w:val="006A71F7"/>
    <w:rsid w:val="006B3415"/>
    <w:rsid w:val="006B3F9C"/>
    <w:rsid w:val="006B6A69"/>
    <w:rsid w:val="006B7CE7"/>
    <w:rsid w:val="006C1D9F"/>
    <w:rsid w:val="006C3483"/>
    <w:rsid w:val="006C4D8F"/>
    <w:rsid w:val="006C57F9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4F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7CF9"/>
    <w:rsid w:val="00750665"/>
    <w:rsid w:val="00751ED1"/>
    <w:rsid w:val="00753466"/>
    <w:rsid w:val="00754531"/>
    <w:rsid w:val="00755958"/>
    <w:rsid w:val="0075763A"/>
    <w:rsid w:val="00760310"/>
    <w:rsid w:val="00762975"/>
    <w:rsid w:val="00764739"/>
    <w:rsid w:val="00766493"/>
    <w:rsid w:val="00775E6A"/>
    <w:rsid w:val="00776586"/>
    <w:rsid w:val="00782AD4"/>
    <w:rsid w:val="0078450A"/>
    <w:rsid w:val="00791741"/>
    <w:rsid w:val="007919D8"/>
    <w:rsid w:val="00792323"/>
    <w:rsid w:val="0079477B"/>
    <w:rsid w:val="007A0299"/>
    <w:rsid w:val="007A1BA6"/>
    <w:rsid w:val="007A413F"/>
    <w:rsid w:val="007A6E32"/>
    <w:rsid w:val="007B048F"/>
    <w:rsid w:val="007B13B6"/>
    <w:rsid w:val="007B1F32"/>
    <w:rsid w:val="007B200D"/>
    <w:rsid w:val="007B4E98"/>
    <w:rsid w:val="007B5348"/>
    <w:rsid w:val="007B6EBF"/>
    <w:rsid w:val="007B792A"/>
    <w:rsid w:val="007C3EA8"/>
    <w:rsid w:val="007C46E3"/>
    <w:rsid w:val="007C6C2A"/>
    <w:rsid w:val="007D2451"/>
    <w:rsid w:val="007D4304"/>
    <w:rsid w:val="007D6811"/>
    <w:rsid w:val="007E5134"/>
    <w:rsid w:val="007F1022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3388"/>
    <w:rsid w:val="00813FB8"/>
    <w:rsid w:val="008157B8"/>
    <w:rsid w:val="00815865"/>
    <w:rsid w:val="00817718"/>
    <w:rsid w:val="008208C2"/>
    <w:rsid w:val="0082104D"/>
    <w:rsid w:val="00821229"/>
    <w:rsid w:val="0082197D"/>
    <w:rsid w:val="00821E84"/>
    <w:rsid w:val="00821E8D"/>
    <w:rsid w:val="00822FF3"/>
    <w:rsid w:val="00823557"/>
    <w:rsid w:val="008240F7"/>
    <w:rsid w:val="0082436C"/>
    <w:rsid w:val="00825126"/>
    <w:rsid w:val="008313BE"/>
    <w:rsid w:val="00831481"/>
    <w:rsid w:val="00835F5D"/>
    <w:rsid w:val="00835FA6"/>
    <w:rsid w:val="00836F8B"/>
    <w:rsid w:val="00837B6C"/>
    <w:rsid w:val="00841D0E"/>
    <w:rsid w:val="008422AA"/>
    <w:rsid w:val="0084580C"/>
    <w:rsid w:val="00847D72"/>
    <w:rsid w:val="0085512B"/>
    <w:rsid w:val="008555F3"/>
    <w:rsid w:val="00855832"/>
    <w:rsid w:val="0086453D"/>
    <w:rsid w:val="008649B1"/>
    <w:rsid w:val="0088312F"/>
    <w:rsid w:val="00890A2D"/>
    <w:rsid w:val="008921D7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C744B"/>
    <w:rsid w:val="008D1B77"/>
    <w:rsid w:val="008D2BBD"/>
    <w:rsid w:val="008D3067"/>
    <w:rsid w:val="008D34BA"/>
    <w:rsid w:val="008D6AC8"/>
    <w:rsid w:val="008D7A70"/>
    <w:rsid w:val="008E3268"/>
    <w:rsid w:val="008F2694"/>
    <w:rsid w:val="008F7539"/>
    <w:rsid w:val="00901535"/>
    <w:rsid w:val="00913DEA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3B32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570A"/>
    <w:rsid w:val="00984501"/>
    <w:rsid w:val="0098455D"/>
    <w:rsid w:val="00984CA6"/>
    <w:rsid w:val="009857EC"/>
    <w:rsid w:val="00986C1D"/>
    <w:rsid w:val="00992BB1"/>
    <w:rsid w:val="00993175"/>
    <w:rsid w:val="00996701"/>
    <w:rsid w:val="009A0E93"/>
    <w:rsid w:val="009A320C"/>
    <w:rsid w:val="009A3B1B"/>
    <w:rsid w:val="009A47E8"/>
    <w:rsid w:val="009B1AC2"/>
    <w:rsid w:val="009B328B"/>
    <w:rsid w:val="009B350E"/>
    <w:rsid w:val="009B50F5"/>
    <w:rsid w:val="009B5AB6"/>
    <w:rsid w:val="009B6BE8"/>
    <w:rsid w:val="009B70B5"/>
    <w:rsid w:val="009C1887"/>
    <w:rsid w:val="009C3981"/>
    <w:rsid w:val="009C410A"/>
    <w:rsid w:val="009C51B9"/>
    <w:rsid w:val="009C534A"/>
    <w:rsid w:val="009D041D"/>
    <w:rsid w:val="009D165C"/>
    <w:rsid w:val="009D22BE"/>
    <w:rsid w:val="009D29E7"/>
    <w:rsid w:val="009F2D00"/>
    <w:rsid w:val="009F6A95"/>
    <w:rsid w:val="009F7162"/>
    <w:rsid w:val="009F7400"/>
    <w:rsid w:val="00A01AC8"/>
    <w:rsid w:val="00A031B5"/>
    <w:rsid w:val="00A052FF"/>
    <w:rsid w:val="00A07CE6"/>
    <w:rsid w:val="00A11DA4"/>
    <w:rsid w:val="00A13297"/>
    <w:rsid w:val="00A26F7F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3FE1"/>
    <w:rsid w:val="00A651D7"/>
    <w:rsid w:val="00A70B42"/>
    <w:rsid w:val="00A71792"/>
    <w:rsid w:val="00A72152"/>
    <w:rsid w:val="00A73566"/>
    <w:rsid w:val="00A745E1"/>
    <w:rsid w:val="00A74996"/>
    <w:rsid w:val="00A860D1"/>
    <w:rsid w:val="00A93C6A"/>
    <w:rsid w:val="00A97414"/>
    <w:rsid w:val="00AA14F5"/>
    <w:rsid w:val="00AA1BB9"/>
    <w:rsid w:val="00AA4462"/>
    <w:rsid w:val="00AA60FC"/>
    <w:rsid w:val="00AA64A7"/>
    <w:rsid w:val="00AA6C8E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326"/>
    <w:rsid w:val="00AD6457"/>
    <w:rsid w:val="00AE73B4"/>
    <w:rsid w:val="00AF0B9D"/>
    <w:rsid w:val="00AF0FA4"/>
    <w:rsid w:val="00AF14F9"/>
    <w:rsid w:val="00AF4204"/>
    <w:rsid w:val="00AF4D7D"/>
    <w:rsid w:val="00AF732C"/>
    <w:rsid w:val="00B00C7D"/>
    <w:rsid w:val="00B01101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65EC"/>
    <w:rsid w:val="00B4053D"/>
    <w:rsid w:val="00B43748"/>
    <w:rsid w:val="00B43C03"/>
    <w:rsid w:val="00B43EBD"/>
    <w:rsid w:val="00B44536"/>
    <w:rsid w:val="00B459C5"/>
    <w:rsid w:val="00B501DC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7347"/>
    <w:rsid w:val="00B9745C"/>
    <w:rsid w:val="00B97B4B"/>
    <w:rsid w:val="00BA46EE"/>
    <w:rsid w:val="00BA7996"/>
    <w:rsid w:val="00BB2B4D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5C0D"/>
    <w:rsid w:val="00BE6B87"/>
    <w:rsid w:val="00BE6BC1"/>
    <w:rsid w:val="00BE7407"/>
    <w:rsid w:val="00BF7B75"/>
    <w:rsid w:val="00C0112E"/>
    <w:rsid w:val="00C01458"/>
    <w:rsid w:val="00C02308"/>
    <w:rsid w:val="00C02988"/>
    <w:rsid w:val="00C10E61"/>
    <w:rsid w:val="00C13831"/>
    <w:rsid w:val="00C13C1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411"/>
    <w:rsid w:val="00C71535"/>
    <w:rsid w:val="00C71831"/>
    <w:rsid w:val="00C7494E"/>
    <w:rsid w:val="00C74CA3"/>
    <w:rsid w:val="00C74CE8"/>
    <w:rsid w:val="00C82D74"/>
    <w:rsid w:val="00C879FF"/>
    <w:rsid w:val="00C9109A"/>
    <w:rsid w:val="00C91D45"/>
    <w:rsid w:val="00C946AB"/>
    <w:rsid w:val="00CA0F62"/>
    <w:rsid w:val="00CA225E"/>
    <w:rsid w:val="00CB0C15"/>
    <w:rsid w:val="00CB330E"/>
    <w:rsid w:val="00CC666E"/>
    <w:rsid w:val="00CC6969"/>
    <w:rsid w:val="00CD0BB9"/>
    <w:rsid w:val="00CD240F"/>
    <w:rsid w:val="00CD3973"/>
    <w:rsid w:val="00CD5D2A"/>
    <w:rsid w:val="00CE0376"/>
    <w:rsid w:val="00CE3C27"/>
    <w:rsid w:val="00CE5679"/>
    <w:rsid w:val="00CE599A"/>
    <w:rsid w:val="00CF0266"/>
    <w:rsid w:val="00CF186A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3BF"/>
    <w:rsid w:val="00D26BCE"/>
    <w:rsid w:val="00D27443"/>
    <w:rsid w:val="00D31E1A"/>
    <w:rsid w:val="00D37E27"/>
    <w:rsid w:val="00D40E00"/>
    <w:rsid w:val="00D54D90"/>
    <w:rsid w:val="00D56045"/>
    <w:rsid w:val="00D602F7"/>
    <w:rsid w:val="00D61099"/>
    <w:rsid w:val="00D636EF"/>
    <w:rsid w:val="00D64B3A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489F"/>
    <w:rsid w:val="00D850FD"/>
    <w:rsid w:val="00D87A7B"/>
    <w:rsid w:val="00D90EC2"/>
    <w:rsid w:val="00D93BA2"/>
    <w:rsid w:val="00D946AD"/>
    <w:rsid w:val="00DA04D8"/>
    <w:rsid w:val="00DA4101"/>
    <w:rsid w:val="00DA4DC9"/>
    <w:rsid w:val="00DA5D93"/>
    <w:rsid w:val="00DB1A99"/>
    <w:rsid w:val="00DB58DE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B2E"/>
    <w:rsid w:val="00E00CE8"/>
    <w:rsid w:val="00E01A16"/>
    <w:rsid w:val="00E022AA"/>
    <w:rsid w:val="00E04619"/>
    <w:rsid w:val="00E06F93"/>
    <w:rsid w:val="00E10D1B"/>
    <w:rsid w:val="00E11CFB"/>
    <w:rsid w:val="00E12AAD"/>
    <w:rsid w:val="00E12DFD"/>
    <w:rsid w:val="00E153D7"/>
    <w:rsid w:val="00E20E0A"/>
    <w:rsid w:val="00E2215E"/>
    <w:rsid w:val="00E26A7D"/>
    <w:rsid w:val="00E27AF3"/>
    <w:rsid w:val="00E32A7B"/>
    <w:rsid w:val="00E33279"/>
    <w:rsid w:val="00E335AF"/>
    <w:rsid w:val="00E34FDE"/>
    <w:rsid w:val="00E378FE"/>
    <w:rsid w:val="00E41370"/>
    <w:rsid w:val="00E42337"/>
    <w:rsid w:val="00E4347A"/>
    <w:rsid w:val="00E4676B"/>
    <w:rsid w:val="00E47048"/>
    <w:rsid w:val="00E53F80"/>
    <w:rsid w:val="00E56DF1"/>
    <w:rsid w:val="00E64322"/>
    <w:rsid w:val="00E65AE1"/>
    <w:rsid w:val="00E66D90"/>
    <w:rsid w:val="00E70884"/>
    <w:rsid w:val="00E71001"/>
    <w:rsid w:val="00E71255"/>
    <w:rsid w:val="00E72C45"/>
    <w:rsid w:val="00E82848"/>
    <w:rsid w:val="00E860F5"/>
    <w:rsid w:val="00E8781D"/>
    <w:rsid w:val="00E90109"/>
    <w:rsid w:val="00E9342E"/>
    <w:rsid w:val="00E96366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03F2D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4EA2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517CF"/>
    <w:rsid w:val="00F55F7E"/>
    <w:rsid w:val="00F5641A"/>
    <w:rsid w:val="00F6156D"/>
    <w:rsid w:val="00F61F33"/>
    <w:rsid w:val="00F62DD9"/>
    <w:rsid w:val="00F639EA"/>
    <w:rsid w:val="00F64E18"/>
    <w:rsid w:val="00F67855"/>
    <w:rsid w:val="00F70D97"/>
    <w:rsid w:val="00F718EC"/>
    <w:rsid w:val="00F7463B"/>
    <w:rsid w:val="00F74B12"/>
    <w:rsid w:val="00F81905"/>
    <w:rsid w:val="00F82018"/>
    <w:rsid w:val="00F82556"/>
    <w:rsid w:val="00F83C38"/>
    <w:rsid w:val="00F8622C"/>
    <w:rsid w:val="00FA134A"/>
    <w:rsid w:val="00FA21C4"/>
    <w:rsid w:val="00FA3E65"/>
    <w:rsid w:val="00FA3F45"/>
    <w:rsid w:val="00FA442D"/>
    <w:rsid w:val="00FA7901"/>
    <w:rsid w:val="00FB14E1"/>
    <w:rsid w:val="00FB21FE"/>
    <w:rsid w:val="00FB6FEA"/>
    <w:rsid w:val="00FC4809"/>
    <w:rsid w:val="00FC4BE1"/>
    <w:rsid w:val="00FD08F1"/>
    <w:rsid w:val="00FD10ED"/>
    <w:rsid w:val="00FD3BF7"/>
    <w:rsid w:val="00FD5459"/>
    <w:rsid w:val="00FE1FDD"/>
    <w:rsid w:val="00FE25FB"/>
    <w:rsid w:val="00FE2723"/>
    <w:rsid w:val="00FE5B1C"/>
    <w:rsid w:val="00FF0DB1"/>
    <w:rsid w:val="00FF1C3C"/>
    <w:rsid w:val="00FF510B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A915E383-9C51-4419-9ED6-7C449E74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customStyle="1" w:styleId="Body">
    <w:name w:val="Body"/>
    <w:basedOn w:val="Normal"/>
    <w:link w:val="BodyChar"/>
    <w:qFormat/>
    <w:rsid w:val="00624BA3"/>
    <w:pPr>
      <w:bidi w:val="0"/>
      <w:spacing w:after="120"/>
      <w:jc w:val="both"/>
    </w:pPr>
    <w:rPr>
      <w:rFonts w:ascii="Calibri" w:hAnsi="Calibri" w:cs="Times New Roman"/>
      <w:sz w:val="24"/>
      <w:lang w:bidi="fa-IR"/>
    </w:rPr>
  </w:style>
  <w:style w:type="character" w:customStyle="1" w:styleId="BodyChar">
    <w:name w:val="Body Char"/>
    <w:link w:val="Body"/>
    <w:rsid w:val="00624BA3"/>
    <w:rPr>
      <w:rFonts w:eastAsia="Times New Roman" w:cs="Times New Roman"/>
      <w:sz w:val="24"/>
      <w:szCs w:val="24"/>
      <w:lang w:bidi="fa-IR"/>
    </w:rPr>
  </w:style>
  <w:style w:type="character" w:styleId="PlaceholderText">
    <w:name w:val="Placeholder Text"/>
    <w:basedOn w:val="DefaultParagraphFont"/>
    <w:uiPriority w:val="99"/>
    <w:semiHidden/>
    <w:rsid w:val="005568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D7BE1-888E-4F3C-B6E8-C97D3BCC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8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9798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23</cp:revision>
  <cp:lastPrinted>2022-07-31T07:05:00Z</cp:lastPrinted>
  <dcterms:created xsi:type="dcterms:W3CDTF">2021-11-14T13:25:00Z</dcterms:created>
  <dcterms:modified xsi:type="dcterms:W3CDTF">2023-08-28T09:03:00Z</dcterms:modified>
</cp:coreProperties>
</file>