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311"/>
        <w:gridCol w:w="2022"/>
        <w:gridCol w:w="1666"/>
        <w:gridCol w:w="1350"/>
        <w:gridCol w:w="1678"/>
        <w:gridCol w:w="1733"/>
      </w:tblGrid>
      <w:tr w:rsidR="00B42952" w:rsidRPr="00945547" w14:paraId="71BA97E0" w14:textId="77777777" w:rsidTr="00B4295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09BBD52" w14:textId="77777777" w:rsidR="008E1E6B" w:rsidRPr="008A471D" w:rsidRDefault="00B42952" w:rsidP="008E1E6B">
            <w:pPr>
              <w:widowControl w:val="0"/>
              <w:bidi/>
              <w:spacing w:after="0" w:line="240" w:lineRule="auto"/>
              <w:jc w:val="center"/>
              <w:rPr>
                <w:rFonts w:ascii="Arial" w:eastAsia="Times New Roman" w:hAnsi="Arial" w:cs="B Zar"/>
                <w:b/>
                <w:bCs/>
                <w:color w:val="365F91"/>
                <w:sz w:val="36"/>
                <w:szCs w:val="36"/>
                <w:rtl/>
                <w:lang w:bidi="fa-IR"/>
              </w:rPr>
            </w:pPr>
            <w:r w:rsidRPr="00945547">
              <w:rPr>
                <w:rFonts w:ascii="Arial" w:hAnsi="Arial" w:cs="Arial"/>
              </w:rPr>
              <w:br w:type="page"/>
            </w:r>
            <w:r w:rsidRPr="008A471D">
              <w:rPr>
                <w:rFonts w:ascii="Arial" w:eastAsia="Times New Roman" w:hAnsi="Arial" w:cs="B Zar"/>
                <w:b/>
                <w:bCs/>
                <w:color w:val="365F91"/>
                <w:sz w:val="36"/>
                <w:szCs w:val="36"/>
                <w:rtl/>
                <w:lang w:bidi="fa-IR"/>
              </w:rPr>
              <w:t>طرح نگهداشت و افزایش تولید 27 مخزن</w:t>
            </w:r>
          </w:p>
        </w:tc>
      </w:tr>
      <w:tr w:rsidR="00B42952" w:rsidRPr="00945547" w14:paraId="3AD59487" w14:textId="77777777" w:rsidTr="00B4295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E616936" w14:textId="77777777" w:rsidR="008E1E6B" w:rsidRDefault="00950BC9" w:rsidP="008E1E6B">
            <w:pPr>
              <w:widowControl w:val="0"/>
              <w:spacing w:after="0" w:line="240" w:lineRule="auto"/>
              <w:jc w:val="center"/>
              <w:rPr>
                <w:rFonts w:ascii="Arial" w:eastAsia="Times New Roman" w:hAnsi="Arial" w:cs="Arial"/>
                <w:b/>
                <w:bCs/>
                <w:sz w:val="32"/>
                <w:szCs w:val="32"/>
              </w:rPr>
            </w:pPr>
            <w:r w:rsidRPr="00950BC9">
              <w:rPr>
                <w:rFonts w:ascii="Arial" w:eastAsia="Times New Roman" w:hAnsi="Arial" w:cs="Arial"/>
                <w:b/>
                <w:bCs/>
                <w:sz w:val="32"/>
                <w:szCs w:val="32"/>
              </w:rPr>
              <w:t>CALCULATION N</w:t>
            </w:r>
            <w:r>
              <w:rPr>
                <w:rFonts w:ascii="Arial" w:eastAsia="Times New Roman" w:hAnsi="Arial" w:cs="Arial"/>
                <w:b/>
                <w:bCs/>
                <w:sz w:val="32"/>
                <w:szCs w:val="32"/>
              </w:rPr>
              <w:t>OTE FOR PIPELINE WALL THICKNESS</w:t>
            </w:r>
          </w:p>
          <w:p w14:paraId="1A0DECCC" w14:textId="77777777" w:rsidR="00950BC9" w:rsidRPr="00945547" w:rsidRDefault="00950BC9" w:rsidP="008E1E6B">
            <w:pPr>
              <w:widowControl w:val="0"/>
              <w:spacing w:after="0" w:line="240" w:lineRule="auto"/>
              <w:jc w:val="center"/>
              <w:rPr>
                <w:rFonts w:ascii="Arial" w:eastAsia="Times New Roman" w:hAnsi="Arial" w:cs="Arial"/>
                <w:b/>
                <w:bCs/>
                <w:sz w:val="32"/>
                <w:szCs w:val="32"/>
              </w:rPr>
            </w:pPr>
          </w:p>
          <w:p w14:paraId="23422015" w14:textId="77777777" w:rsidR="00B42952" w:rsidRPr="008A471D" w:rsidRDefault="00B42952" w:rsidP="00B42952">
            <w:pPr>
              <w:widowControl w:val="0"/>
              <w:bidi/>
              <w:spacing w:after="0" w:line="240" w:lineRule="auto"/>
              <w:jc w:val="center"/>
              <w:rPr>
                <w:rFonts w:ascii="Arial" w:eastAsia="Times New Roman" w:hAnsi="Arial" w:cs="B Zar"/>
                <w:b/>
                <w:bCs/>
                <w:sz w:val="32"/>
                <w:szCs w:val="32"/>
                <w:rtl/>
              </w:rPr>
            </w:pPr>
            <w:r w:rsidRPr="008A471D">
              <w:rPr>
                <w:rFonts w:ascii="Arial" w:eastAsia="Times New Roman" w:hAnsi="Arial" w:cs="B Zar"/>
                <w:b/>
                <w:bCs/>
                <w:color w:val="365F91"/>
                <w:sz w:val="32"/>
                <w:szCs w:val="32"/>
                <w:rtl/>
                <w:lang w:bidi="fa-IR"/>
              </w:rPr>
              <w:t>نگهداشت و افزایش تولید میدان نفتی بینک</w:t>
            </w:r>
          </w:p>
        </w:tc>
      </w:tr>
      <w:tr w:rsidR="00B44FC5" w:rsidRPr="00945547" w14:paraId="40AE4069"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12" w:space="0" w:color="auto"/>
              <w:bottom w:val="single" w:sz="2" w:space="0" w:color="auto"/>
              <w:right w:val="single" w:sz="2" w:space="0" w:color="auto"/>
            </w:tcBorders>
            <w:vAlign w:val="center"/>
          </w:tcPr>
          <w:p w14:paraId="2EAFE326" w14:textId="30203189"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Pr>
                <w:rFonts w:ascii="Arial" w:eastAsia="Times New Roman" w:hAnsi="Arial" w:cs="Arial"/>
                <w:sz w:val="20"/>
                <w:szCs w:val="20"/>
              </w:rPr>
              <w:t>D04</w:t>
            </w:r>
          </w:p>
        </w:tc>
        <w:tc>
          <w:tcPr>
            <w:tcW w:w="1369" w:type="dxa"/>
            <w:tcBorders>
              <w:top w:val="single" w:sz="12" w:space="0" w:color="auto"/>
              <w:left w:val="single" w:sz="2" w:space="0" w:color="auto"/>
              <w:bottom w:val="single" w:sz="2" w:space="0" w:color="auto"/>
              <w:right w:val="single" w:sz="2" w:space="0" w:color="auto"/>
            </w:tcBorders>
            <w:vAlign w:val="center"/>
          </w:tcPr>
          <w:p w14:paraId="2CA9F60F" w14:textId="08973134" w:rsidR="00B44FC5" w:rsidRPr="00945547" w:rsidRDefault="003267EF" w:rsidP="00B44FC5">
            <w:pPr>
              <w:widowControl w:val="0"/>
              <w:spacing w:before="20" w:after="20" w:line="240" w:lineRule="auto"/>
              <w:ind w:left="-64" w:firstLine="38"/>
              <w:jc w:val="center"/>
              <w:rPr>
                <w:rFonts w:ascii="Arial" w:eastAsia="Times New Roman" w:hAnsi="Arial" w:cs="Arial"/>
                <w:b/>
                <w:bCs/>
                <w:sz w:val="17"/>
                <w:szCs w:val="17"/>
              </w:rPr>
            </w:pPr>
            <w:r>
              <w:rPr>
                <w:rFonts w:ascii="Arial" w:eastAsia="Times New Roman" w:hAnsi="Arial" w:cs="Arial"/>
                <w:sz w:val="20"/>
                <w:szCs w:val="20"/>
              </w:rPr>
              <w:t>OCT</w:t>
            </w:r>
            <w:r w:rsidR="00B44FC5">
              <w:rPr>
                <w:rFonts w:ascii="Arial" w:eastAsia="Times New Roman" w:hAnsi="Arial" w:cs="Arial"/>
                <w:sz w:val="20"/>
                <w:szCs w:val="20"/>
              </w:rPr>
              <w:t>. 2023</w:t>
            </w:r>
          </w:p>
        </w:tc>
        <w:tc>
          <w:tcPr>
            <w:tcW w:w="2107" w:type="dxa"/>
            <w:tcBorders>
              <w:top w:val="single" w:sz="12" w:space="0" w:color="auto"/>
              <w:left w:val="single" w:sz="2" w:space="0" w:color="auto"/>
              <w:bottom w:val="single" w:sz="2" w:space="0" w:color="auto"/>
              <w:right w:val="single" w:sz="2" w:space="0" w:color="auto"/>
            </w:tcBorders>
            <w:vAlign w:val="center"/>
          </w:tcPr>
          <w:p w14:paraId="0F515B58" w14:textId="45C3B96B" w:rsidR="00B44FC5" w:rsidRPr="00B44FC5"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w:t>
            </w:r>
            <w:r w:rsidR="00BA38B5">
              <w:rPr>
                <w:rFonts w:ascii="Arial" w:eastAsia="Times New Roman" w:hAnsi="Arial" w:cs="Arial"/>
                <w:sz w:val="20"/>
                <w:szCs w:val="20"/>
              </w:rPr>
              <w:t>D</w:t>
            </w:r>
          </w:p>
        </w:tc>
        <w:tc>
          <w:tcPr>
            <w:tcW w:w="1666" w:type="dxa"/>
            <w:tcBorders>
              <w:top w:val="single" w:sz="12" w:space="0" w:color="auto"/>
              <w:left w:val="single" w:sz="2" w:space="0" w:color="auto"/>
              <w:bottom w:val="single" w:sz="2" w:space="0" w:color="auto"/>
              <w:right w:val="single" w:sz="2" w:space="0" w:color="auto"/>
            </w:tcBorders>
            <w:vAlign w:val="center"/>
          </w:tcPr>
          <w:p w14:paraId="3F29F3CB" w14:textId="51856191" w:rsidR="00B44FC5" w:rsidRPr="00945547" w:rsidRDefault="00B44FC5" w:rsidP="00B44FC5">
            <w:pPr>
              <w:widowControl w:val="0"/>
              <w:spacing w:before="20" w:after="20" w:line="240" w:lineRule="auto"/>
              <w:ind w:hanging="15"/>
              <w:jc w:val="center"/>
              <w:rPr>
                <w:rFonts w:ascii="Arial" w:eastAsia="Times New Roman" w:hAnsi="Arial" w:cs="Arial"/>
                <w:b/>
                <w:bCs/>
                <w:color w:val="000000"/>
                <w:sz w:val="17"/>
                <w:szCs w:val="17"/>
              </w:rPr>
            </w:pPr>
            <w:proofErr w:type="spellStart"/>
            <w:r>
              <w:rPr>
                <w:rFonts w:ascii="Arial" w:eastAsia="Times New Roman" w:hAnsi="Arial" w:cs="Arial"/>
                <w:sz w:val="20"/>
                <w:szCs w:val="20"/>
              </w:rPr>
              <w:t>M.Noori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477A8EC2" w14:textId="3606B89F"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proofErr w:type="spellStart"/>
            <w:r w:rsidRPr="00945547">
              <w:rPr>
                <w:rFonts w:ascii="Arial" w:eastAsia="Times New Roman" w:hAnsi="Arial" w:cs="Arial"/>
                <w:sz w:val="20"/>
                <w:szCs w:val="20"/>
              </w:rPr>
              <w:t>M.Fakharian</w:t>
            </w:r>
            <w:proofErr w:type="spellEnd"/>
          </w:p>
        </w:tc>
        <w:tc>
          <w:tcPr>
            <w:tcW w:w="1453" w:type="dxa"/>
            <w:tcBorders>
              <w:top w:val="single" w:sz="12" w:space="0" w:color="auto"/>
              <w:left w:val="single" w:sz="2" w:space="0" w:color="auto"/>
              <w:bottom w:val="single" w:sz="2" w:space="0" w:color="auto"/>
              <w:right w:val="single" w:sz="2" w:space="0" w:color="auto"/>
            </w:tcBorders>
            <w:vAlign w:val="center"/>
          </w:tcPr>
          <w:p w14:paraId="43C3846A" w14:textId="7D91C270" w:rsidR="00B44FC5" w:rsidRPr="00B44FC5" w:rsidRDefault="003267EF" w:rsidP="00B44FC5">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S.Faramarzpour</w:t>
            </w:r>
            <w:proofErr w:type="spellEnd"/>
          </w:p>
        </w:tc>
        <w:tc>
          <w:tcPr>
            <w:tcW w:w="1804" w:type="dxa"/>
            <w:tcBorders>
              <w:left w:val="single" w:sz="2" w:space="0" w:color="auto"/>
              <w:bottom w:val="single" w:sz="2" w:space="0" w:color="auto"/>
            </w:tcBorders>
            <w:vAlign w:val="center"/>
          </w:tcPr>
          <w:p w14:paraId="3EBBAB7A" w14:textId="77777777" w:rsidR="00B44FC5" w:rsidRPr="00B44FC5" w:rsidRDefault="00B44FC5" w:rsidP="00B44FC5">
            <w:pPr>
              <w:widowControl w:val="0"/>
              <w:spacing w:before="20" w:after="20" w:line="240" w:lineRule="auto"/>
              <w:jc w:val="center"/>
              <w:rPr>
                <w:rFonts w:ascii="Arial" w:eastAsia="Times New Roman" w:hAnsi="Arial" w:cs="Arial"/>
                <w:sz w:val="20"/>
                <w:szCs w:val="20"/>
              </w:rPr>
            </w:pPr>
          </w:p>
        </w:tc>
      </w:tr>
      <w:tr w:rsidR="00B44FC5" w:rsidRPr="00945547" w14:paraId="15A2A024"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14:paraId="77E9D4DB"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9" w:type="dxa"/>
            <w:tcBorders>
              <w:top w:val="single" w:sz="2" w:space="0" w:color="auto"/>
              <w:left w:val="single" w:sz="2" w:space="0" w:color="auto"/>
              <w:bottom w:val="single" w:sz="2" w:space="0" w:color="auto"/>
              <w:right w:val="single" w:sz="2" w:space="0" w:color="auto"/>
            </w:tcBorders>
            <w:vAlign w:val="center"/>
          </w:tcPr>
          <w:p w14:paraId="6097D828"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 2022</w:t>
            </w:r>
          </w:p>
        </w:tc>
        <w:tc>
          <w:tcPr>
            <w:tcW w:w="2107" w:type="dxa"/>
            <w:tcBorders>
              <w:top w:val="single" w:sz="2" w:space="0" w:color="auto"/>
              <w:left w:val="single" w:sz="2" w:space="0" w:color="auto"/>
              <w:bottom w:val="single" w:sz="2" w:space="0" w:color="auto"/>
              <w:right w:val="single" w:sz="2" w:space="0" w:color="auto"/>
            </w:tcBorders>
            <w:vAlign w:val="center"/>
          </w:tcPr>
          <w:p w14:paraId="3C4C6773" w14:textId="77777777" w:rsidR="00B44FC5" w:rsidRPr="00945547"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5A29765A"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3AE30CB"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4C9283E8"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2" w:space="0" w:color="auto"/>
            </w:tcBorders>
            <w:vAlign w:val="center"/>
          </w:tcPr>
          <w:p w14:paraId="2BDB42E9" w14:textId="77777777" w:rsidR="00B44FC5" w:rsidRPr="00945547" w:rsidRDefault="00B44FC5" w:rsidP="00B44FC5">
            <w:pPr>
              <w:widowControl w:val="0"/>
              <w:spacing w:before="20" w:after="20" w:line="240" w:lineRule="auto"/>
              <w:ind w:left="180"/>
              <w:jc w:val="center"/>
              <w:rPr>
                <w:rFonts w:ascii="Arial" w:eastAsia="Times New Roman" w:hAnsi="Arial" w:cs="Arial"/>
                <w:color w:val="000000"/>
                <w:sz w:val="20"/>
                <w:szCs w:val="20"/>
              </w:rPr>
            </w:pPr>
          </w:p>
        </w:tc>
      </w:tr>
      <w:tr w:rsidR="00B44FC5" w:rsidRPr="00945547" w14:paraId="0120AE97"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8" w:type="dxa"/>
            <w:tcBorders>
              <w:top w:val="single" w:sz="2" w:space="0" w:color="auto"/>
              <w:bottom w:val="single" w:sz="2" w:space="0" w:color="auto"/>
              <w:right w:val="single" w:sz="2" w:space="0" w:color="auto"/>
            </w:tcBorders>
            <w:vAlign w:val="center"/>
          </w:tcPr>
          <w:p w14:paraId="1AE64119"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9" w:type="dxa"/>
            <w:tcBorders>
              <w:top w:val="single" w:sz="2" w:space="0" w:color="auto"/>
              <w:left w:val="single" w:sz="2" w:space="0" w:color="auto"/>
              <w:bottom w:val="single" w:sz="2" w:space="0" w:color="auto"/>
              <w:right w:val="single" w:sz="2" w:space="0" w:color="auto"/>
            </w:tcBorders>
            <w:vAlign w:val="center"/>
          </w:tcPr>
          <w:p w14:paraId="0E5C2285"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AUG. 2022</w:t>
            </w:r>
          </w:p>
        </w:tc>
        <w:tc>
          <w:tcPr>
            <w:tcW w:w="2107" w:type="dxa"/>
            <w:tcBorders>
              <w:top w:val="single" w:sz="2" w:space="0" w:color="auto"/>
              <w:left w:val="single" w:sz="2" w:space="0" w:color="auto"/>
              <w:bottom w:val="single" w:sz="2" w:space="0" w:color="auto"/>
              <w:right w:val="single" w:sz="2" w:space="0" w:color="auto"/>
            </w:tcBorders>
            <w:vAlign w:val="center"/>
          </w:tcPr>
          <w:p w14:paraId="7FA4F1E6" w14:textId="77777777" w:rsidR="00B44FC5" w:rsidRPr="00945547"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14:paraId="75E0FD7C"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36984D8"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121A239F"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2" w:space="0" w:color="auto"/>
            </w:tcBorders>
            <w:vAlign w:val="center"/>
          </w:tcPr>
          <w:p w14:paraId="0FD53360" w14:textId="77777777" w:rsidR="00B44FC5" w:rsidRPr="00945547" w:rsidRDefault="00B44FC5" w:rsidP="00B44FC5">
            <w:pPr>
              <w:widowControl w:val="0"/>
              <w:spacing w:before="20" w:after="20" w:line="240" w:lineRule="auto"/>
              <w:ind w:left="180"/>
              <w:jc w:val="center"/>
              <w:rPr>
                <w:rFonts w:ascii="Arial" w:eastAsia="Times New Roman" w:hAnsi="Arial" w:cs="Arial"/>
                <w:color w:val="000000"/>
                <w:sz w:val="20"/>
                <w:szCs w:val="20"/>
              </w:rPr>
            </w:pPr>
          </w:p>
        </w:tc>
      </w:tr>
      <w:tr w:rsidR="00B44FC5" w:rsidRPr="00945547" w14:paraId="6B301C36"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14:paraId="5DD6799F"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9" w:type="dxa"/>
            <w:tcBorders>
              <w:top w:val="single" w:sz="2" w:space="0" w:color="auto"/>
              <w:left w:val="single" w:sz="2" w:space="0" w:color="auto"/>
              <w:bottom w:val="single" w:sz="4" w:space="0" w:color="auto"/>
              <w:right w:val="single" w:sz="2" w:space="0" w:color="auto"/>
            </w:tcBorders>
            <w:vAlign w:val="center"/>
          </w:tcPr>
          <w:p w14:paraId="0804AD65"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FEB. 2022</w:t>
            </w:r>
          </w:p>
        </w:tc>
        <w:tc>
          <w:tcPr>
            <w:tcW w:w="2107" w:type="dxa"/>
            <w:tcBorders>
              <w:top w:val="single" w:sz="2" w:space="0" w:color="auto"/>
              <w:left w:val="single" w:sz="2" w:space="0" w:color="auto"/>
              <w:bottom w:val="single" w:sz="4" w:space="0" w:color="auto"/>
              <w:right w:val="single" w:sz="2" w:space="0" w:color="auto"/>
            </w:tcBorders>
            <w:vAlign w:val="center"/>
          </w:tcPr>
          <w:p w14:paraId="367CB876" w14:textId="77777777" w:rsidR="00B44FC5" w:rsidRPr="00945547" w:rsidRDefault="00B44FC5" w:rsidP="00B44FC5">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69BD4641"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3D1F15"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14:paraId="4CDE1895"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4" w:space="0" w:color="auto"/>
            </w:tcBorders>
            <w:vAlign w:val="center"/>
          </w:tcPr>
          <w:p w14:paraId="7F61EF8E"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
        </w:tc>
      </w:tr>
      <w:tr w:rsidR="00B44FC5" w:rsidRPr="00945547" w14:paraId="143935A0"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4" w:space="0" w:color="auto"/>
              <w:right w:val="single" w:sz="2" w:space="0" w:color="auto"/>
            </w:tcBorders>
            <w:vAlign w:val="center"/>
          </w:tcPr>
          <w:p w14:paraId="2FB726C0"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9" w:type="dxa"/>
            <w:tcBorders>
              <w:top w:val="single" w:sz="2" w:space="0" w:color="auto"/>
              <w:left w:val="single" w:sz="2" w:space="0" w:color="auto"/>
              <w:bottom w:val="single" w:sz="4" w:space="0" w:color="auto"/>
              <w:right w:val="single" w:sz="2" w:space="0" w:color="auto"/>
            </w:tcBorders>
            <w:vAlign w:val="center"/>
          </w:tcPr>
          <w:p w14:paraId="20565337" w14:textId="77777777" w:rsidR="00B44FC5" w:rsidRPr="00945547" w:rsidRDefault="00B44FC5" w:rsidP="00B44FC5">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DEC</w:t>
            </w:r>
            <w:r w:rsidRPr="00945547">
              <w:rPr>
                <w:rFonts w:ascii="Arial" w:eastAsia="Times New Roman" w:hAnsi="Arial" w:cs="Arial"/>
                <w:sz w:val="20"/>
                <w:szCs w:val="20"/>
              </w:rPr>
              <w:t>. 2021</w:t>
            </w:r>
          </w:p>
        </w:tc>
        <w:tc>
          <w:tcPr>
            <w:tcW w:w="2107" w:type="dxa"/>
            <w:tcBorders>
              <w:top w:val="single" w:sz="2" w:space="0" w:color="auto"/>
              <w:left w:val="single" w:sz="2" w:space="0" w:color="auto"/>
              <w:bottom w:val="single" w:sz="4" w:space="0" w:color="auto"/>
              <w:right w:val="single" w:sz="2" w:space="0" w:color="auto"/>
            </w:tcBorders>
            <w:vAlign w:val="center"/>
          </w:tcPr>
          <w:p w14:paraId="2AC3390D" w14:textId="77777777" w:rsidR="00B44FC5" w:rsidRPr="00945547" w:rsidRDefault="00B44FC5" w:rsidP="00B44FC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1E7079EC" w14:textId="77777777" w:rsidR="00B44FC5" w:rsidRPr="00945547" w:rsidRDefault="00B44FC5" w:rsidP="00B44FC5">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C02102D"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14:paraId="56336616"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04" w:type="dxa"/>
            <w:tcBorders>
              <w:top w:val="single" w:sz="2" w:space="0" w:color="auto"/>
              <w:left w:val="single" w:sz="2" w:space="0" w:color="auto"/>
              <w:bottom w:val="single" w:sz="4" w:space="0" w:color="auto"/>
            </w:tcBorders>
            <w:vAlign w:val="center"/>
          </w:tcPr>
          <w:p w14:paraId="0CE04EBC" w14:textId="77777777" w:rsidR="00B44FC5" w:rsidRPr="00945547" w:rsidRDefault="00B44FC5" w:rsidP="00B44FC5">
            <w:pPr>
              <w:widowControl w:val="0"/>
              <w:spacing w:before="20" w:after="20" w:line="240" w:lineRule="auto"/>
              <w:jc w:val="center"/>
              <w:rPr>
                <w:rFonts w:ascii="Arial" w:eastAsia="Times New Roman" w:hAnsi="Arial" w:cs="Arial"/>
                <w:sz w:val="20"/>
                <w:szCs w:val="20"/>
              </w:rPr>
            </w:pPr>
          </w:p>
        </w:tc>
      </w:tr>
      <w:tr w:rsidR="00B44FC5" w:rsidRPr="00945547" w14:paraId="16FC6688"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8" w:type="dxa"/>
            <w:tcBorders>
              <w:top w:val="single" w:sz="2" w:space="0" w:color="auto"/>
              <w:bottom w:val="single" w:sz="12" w:space="0" w:color="auto"/>
              <w:right w:val="single" w:sz="2" w:space="0" w:color="auto"/>
            </w:tcBorders>
            <w:vAlign w:val="center"/>
          </w:tcPr>
          <w:p w14:paraId="71CAFEDC" w14:textId="77777777"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Rev.</w:t>
            </w:r>
          </w:p>
        </w:tc>
        <w:tc>
          <w:tcPr>
            <w:tcW w:w="1369" w:type="dxa"/>
            <w:tcBorders>
              <w:top w:val="single" w:sz="2" w:space="0" w:color="auto"/>
              <w:left w:val="single" w:sz="2" w:space="0" w:color="auto"/>
              <w:bottom w:val="single" w:sz="12" w:space="0" w:color="auto"/>
              <w:right w:val="single" w:sz="2" w:space="0" w:color="auto"/>
            </w:tcBorders>
            <w:vAlign w:val="center"/>
          </w:tcPr>
          <w:p w14:paraId="13A01F8E" w14:textId="77777777" w:rsidR="00B44FC5" w:rsidRPr="00945547" w:rsidRDefault="00B44FC5" w:rsidP="00B44FC5">
            <w:pPr>
              <w:widowControl w:val="0"/>
              <w:spacing w:before="20" w:after="20" w:line="240" w:lineRule="auto"/>
              <w:ind w:left="-64" w:firstLine="38"/>
              <w:jc w:val="center"/>
              <w:rPr>
                <w:rFonts w:ascii="Arial" w:eastAsia="Times New Roman" w:hAnsi="Arial" w:cs="Arial"/>
                <w:b/>
                <w:bCs/>
                <w:sz w:val="17"/>
                <w:szCs w:val="17"/>
              </w:rPr>
            </w:pPr>
            <w:r w:rsidRPr="00945547">
              <w:rPr>
                <w:rFonts w:ascii="Arial" w:eastAsia="Times New Roman" w:hAnsi="Arial" w:cs="Arial"/>
                <w:b/>
                <w:bCs/>
                <w:sz w:val="17"/>
                <w:szCs w:val="17"/>
              </w:rPr>
              <w:t>Date</w:t>
            </w:r>
          </w:p>
        </w:tc>
        <w:tc>
          <w:tcPr>
            <w:tcW w:w="2107" w:type="dxa"/>
            <w:tcBorders>
              <w:top w:val="single" w:sz="2" w:space="0" w:color="auto"/>
              <w:left w:val="single" w:sz="2" w:space="0" w:color="auto"/>
              <w:bottom w:val="single" w:sz="12" w:space="0" w:color="auto"/>
              <w:right w:val="single" w:sz="2" w:space="0" w:color="auto"/>
            </w:tcBorders>
            <w:vAlign w:val="center"/>
          </w:tcPr>
          <w:p w14:paraId="00E75824" w14:textId="77777777" w:rsidR="00B44FC5" w:rsidRPr="00945547" w:rsidRDefault="00B44FC5" w:rsidP="00B44FC5">
            <w:pPr>
              <w:widowControl w:val="0"/>
              <w:spacing w:before="20" w:after="20" w:line="240" w:lineRule="auto"/>
              <w:ind w:left="-125" w:right="-113" w:hanging="2"/>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14:paraId="462D107B" w14:textId="77777777" w:rsidR="00B44FC5" w:rsidRPr="00945547" w:rsidRDefault="00B44FC5" w:rsidP="00B44FC5">
            <w:pPr>
              <w:widowControl w:val="0"/>
              <w:spacing w:before="20" w:after="20" w:line="240" w:lineRule="auto"/>
              <w:ind w:hanging="15"/>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9DE0963" w14:textId="77777777"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14:paraId="661B03F0" w14:textId="77777777" w:rsidR="00B44FC5" w:rsidRPr="00945547" w:rsidRDefault="00B44FC5" w:rsidP="00B44FC5">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Approved by:</w:t>
            </w:r>
          </w:p>
        </w:tc>
        <w:tc>
          <w:tcPr>
            <w:tcW w:w="1804" w:type="dxa"/>
            <w:tcBorders>
              <w:top w:val="single" w:sz="2" w:space="0" w:color="auto"/>
              <w:left w:val="single" w:sz="2" w:space="0" w:color="auto"/>
              <w:bottom w:val="single" w:sz="12" w:space="0" w:color="auto"/>
            </w:tcBorders>
            <w:vAlign w:val="center"/>
          </w:tcPr>
          <w:p w14:paraId="3572FA63" w14:textId="77777777" w:rsidR="00B44FC5" w:rsidRPr="00945547" w:rsidRDefault="00B44FC5" w:rsidP="00B44FC5">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Approval</w:t>
            </w:r>
          </w:p>
        </w:tc>
      </w:tr>
      <w:tr w:rsidR="00B44FC5" w:rsidRPr="00945547" w14:paraId="02CCAAE5"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7" w:type="dxa"/>
            <w:gridSpan w:val="2"/>
            <w:tcBorders>
              <w:top w:val="single" w:sz="12" w:space="0" w:color="auto"/>
              <w:bottom w:val="single" w:sz="4" w:space="0" w:color="auto"/>
              <w:right w:val="single" w:sz="2" w:space="0" w:color="auto"/>
            </w:tcBorders>
            <w:vAlign w:val="center"/>
          </w:tcPr>
          <w:p w14:paraId="6BF63C94" w14:textId="77777777" w:rsidR="00B44FC5" w:rsidRPr="00945547" w:rsidRDefault="00B44FC5" w:rsidP="00B44FC5">
            <w:pPr>
              <w:widowControl w:val="0"/>
              <w:spacing w:after="0" w:line="240" w:lineRule="auto"/>
              <w:ind w:hanging="59"/>
              <w:jc w:val="both"/>
              <w:rPr>
                <w:rFonts w:ascii="Arial" w:eastAsia="Times New Roman" w:hAnsi="Arial" w:cs="Arial"/>
                <w:b/>
                <w:bCs/>
                <w:color w:val="000000"/>
                <w:sz w:val="18"/>
                <w:szCs w:val="18"/>
              </w:rPr>
            </w:pPr>
            <w:r w:rsidRPr="00945547">
              <w:rPr>
                <w:rFonts w:ascii="Arial" w:eastAsia="Times New Roman" w:hAnsi="Arial" w:cs="Arial"/>
                <w:b/>
                <w:bCs/>
                <w:sz w:val="18"/>
                <w:szCs w:val="18"/>
              </w:rPr>
              <w:t>Class:</w:t>
            </w:r>
            <w:r>
              <w:rPr>
                <w:rFonts w:ascii="Arial" w:eastAsia="Times New Roman" w:hAnsi="Arial" w:cs="Arial"/>
                <w:b/>
                <w:bCs/>
                <w:sz w:val="18"/>
                <w:szCs w:val="18"/>
              </w:rPr>
              <w:t xml:space="preserve"> 2</w:t>
            </w:r>
          </w:p>
        </w:tc>
        <w:tc>
          <w:tcPr>
            <w:tcW w:w="8380" w:type="dxa"/>
            <w:gridSpan w:val="5"/>
            <w:tcBorders>
              <w:top w:val="single" w:sz="12" w:space="0" w:color="auto"/>
              <w:left w:val="single" w:sz="2" w:space="0" w:color="auto"/>
              <w:bottom w:val="single" w:sz="4" w:space="0" w:color="auto"/>
            </w:tcBorders>
            <w:vAlign w:val="center"/>
          </w:tcPr>
          <w:p w14:paraId="607EFD6A" w14:textId="77777777" w:rsidR="00B44FC5" w:rsidRPr="00945547" w:rsidRDefault="00B44FC5" w:rsidP="00B44FC5">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945547">
              <w:rPr>
                <w:rFonts w:ascii="Arial" w:eastAsia="Times New Roman" w:hAnsi="Arial" w:cs="Arial"/>
                <w:b/>
                <w:bCs/>
                <w:color w:val="000000"/>
                <w:sz w:val="17"/>
                <w:szCs w:val="17"/>
              </w:rPr>
              <w:t xml:space="preserve"> Doc. Number:</w:t>
            </w:r>
            <w:r>
              <w:t xml:space="preserve"> </w:t>
            </w:r>
            <w:r w:rsidRPr="00150130">
              <w:rPr>
                <w:rFonts w:ascii="Arial" w:eastAsia="Times New Roman" w:hAnsi="Arial" w:cs="Arial"/>
                <w:b/>
                <w:bCs/>
                <w:color w:val="000000"/>
                <w:sz w:val="17"/>
                <w:szCs w:val="17"/>
              </w:rPr>
              <w:t>F0Z-708567</w:t>
            </w:r>
          </w:p>
        </w:tc>
      </w:tr>
      <w:tr w:rsidR="00B44FC5" w:rsidRPr="00945547" w14:paraId="5750196F" w14:textId="77777777" w:rsidTr="007B5E7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8" w:type="dxa"/>
            <w:tcBorders>
              <w:top w:val="single" w:sz="4" w:space="0" w:color="auto"/>
              <w:right w:val="nil"/>
            </w:tcBorders>
          </w:tcPr>
          <w:p w14:paraId="00C4CF70" w14:textId="77777777" w:rsidR="00B44FC5" w:rsidRPr="00945547" w:rsidRDefault="00B44FC5" w:rsidP="00B44FC5">
            <w:pPr>
              <w:widowControl w:val="0"/>
              <w:spacing w:after="0" w:line="240" w:lineRule="auto"/>
              <w:ind w:left="180" w:hanging="180"/>
              <w:rPr>
                <w:rFonts w:ascii="Arial" w:eastAsia="Times New Roman" w:hAnsi="Arial" w:cs="Arial"/>
                <w:b/>
                <w:bCs/>
                <w:color w:val="000000"/>
                <w:sz w:val="18"/>
                <w:szCs w:val="18"/>
              </w:rPr>
            </w:pPr>
            <w:r w:rsidRPr="00945547">
              <w:rPr>
                <w:rFonts w:ascii="Arial" w:eastAsia="Times New Roman" w:hAnsi="Arial" w:cs="Arial"/>
                <w:b/>
                <w:bCs/>
                <w:color w:val="000000"/>
                <w:sz w:val="18"/>
                <w:szCs w:val="18"/>
              </w:rPr>
              <w:t>Status:</w:t>
            </w:r>
          </w:p>
        </w:tc>
        <w:tc>
          <w:tcPr>
            <w:tcW w:w="9749" w:type="dxa"/>
            <w:gridSpan w:val="6"/>
            <w:tcBorders>
              <w:top w:val="single" w:sz="4" w:space="0" w:color="auto"/>
              <w:left w:val="nil"/>
              <w:bottom w:val="single" w:sz="12" w:space="0" w:color="auto"/>
            </w:tcBorders>
          </w:tcPr>
          <w:p w14:paraId="1956B0AB"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p>
          <w:p w14:paraId="2DC44457"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IDC: Inter-Discipline Check</w:t>
            </w:r>
          </w:p>
          <w:p w14:paraId="5D7E9B78"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IFC: Issued For Comment </w:t>
            </w:r>
          </w:p>
          <w:p w14:paraId="5D1F4327"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IFA: Issued For Approval</w:t>
            </w:r>
          </w:p>
          <w:p w14:paraId="136012FA"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AFD: Approved For Design </w:t>
            </w:r>
          </w:p>
          <w:p w14:paraId="67C4B232"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AFC: Approved For Construction </w:t>
            </w:r>
          </w:p>
          <w:p w14:paraId="7FF51CE6"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AFP: Approved For Purchase</w:t>
            </w:r>
          </w:p>
          <w:p w14:paraId="7962A39B"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sz w:val="14"/>
                <w:szCs w:val="14"/>
              </w:rPr>
              <w:t xml:space="preserve">AFQ: </w:t>
            </w:r>
            <w:r w:rsidRPr="00945547">
              <w:rPr>
                <w:rFonts w:ascii="Arial" w:eastAsia="Times New Roman" w:hAnsi="Arial" w:cs="Arial"/>
                <w:sz w:val="14"/>
                <w:szCs w:val="14"/>
              </w:rPr>
              <w:t xml:space="preserve">Approved For Quotation </w:t>
            </w:r>
          </w:p>
          <w:p w14:paraId="582B5B7B"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IFI: Issued For Information</w:t>
            </w:r>
          </w:p>
          <w:p w14:paraId="1261665D" w14:textId="77777777" w:rsidR="00B44FC5" w:rsidRPr="00945547" w:rsidRDefault="00B44FC5" w:rsidP="00B44FC5">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945547">
              <w:rPr>
                <w:rFonts w:ascii="Arial" w:eastAsia="Times New Roman" w:hAnsi="Arial" w:cs="Arial"/>
                <w:b/>
                <w:bCs/>
                <w:color w:val="000000"/>
                <w:sz w:val="14"/>
                <w:szCs w:val="14"/>
              </w:rPr>
              <w:t xml:space="preserve"> Review </w:t>
            </w:r>
          </w:p>
          <w:p w14:paraId="3DA0A7BF" w14:textId="77777777" w:rsidR="00B44FC5" w:rsidRPr="00945547" w:rsidRDefault="00B44FC5" w:rsidP="00B44FC5">
            <w:pPr>
              <w:widowControl w:val="0"/>
              <w:spacing w:before="60" w:after="60" w:line="240" w:lineRule="auto"/>
              <w:ind w:hanging="58"/>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AB-A: As-Built –Approved</w:t>
            </w:r>
          </w:p>
        </w:tc>
      </w:tr>
    </w:tbl>
    <w:p w14:paraId="36ECA95E" w14:textId="77777777" w:rsidR="00B42952" w:rsidRPr="00945547" w:rsidRDefault="00B42952">
      <w:pPr>
        <w:rPr>
          <w:rFonts w:ascii="Arial" w:hAnsi="Arial" w:cs="Arial"/>
          <w:b/>
          <w:bCs/>
          <w:sz w:val="28"/>
          <w:szCs w:val="28"/>
        </w:rPr>
      </w:pPr>
    </w:p>
    <w:p w14:paraId="302A4029" w14:textId="77777777"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706"/>
        <w:gridCol w:w="1079"/>
        <w:gridCol w:w="915"/>
        <w:gridCol w:w="630"/>
        <w:gridCol w:w="630"/>
        <w:gridCol w:w="562"/>
        <w:gridCol w:w="648"/>
        <w:gridCol w:w="649"/>
      </w:tblGrid>
      <w:tr w:rsidR="00B42952" w:rsidRPr="00945547" w14:paraId="0FEAC439" w14:textId="77777777" w:rsidTr="00C76B90">
        <w:trPr>
          <w:trHeight w:hRule="exact" w:val="359"/>
          <w:jc w:val="center"/>
        </w:trPr>
        <w:tc>
          <w:tcPr>
            <w:tcW w:w="951" w:type="dxa"/>
            <w:vAlign w:val="center"/>
          </w:tcPr>
          <w:p w14:paraId="5FEC2388" w14:textId="77777777"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14:paraId="011C12EB"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14:paraId="2D0E742D"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14:paraId="1E8B9BAC"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14:paraId="6CDFD2BC"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706" w:type="dxa"/>
            <w:vAlign w:val="center"/>
          </w:tcPr>
          <w:p w14:paraId="61A47629"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079" w:type="dxa"/>
            <w:vMerge w:val="restart"/>
            <w:tcBorders>
              <w:top w:val="nil"/>
              <w:bottom w:val="nil"/>
            </w:tcBorders>
            <w:shd w:val="clear" w:color="auto" w:fill="auto"/>
            <w:vAlign w:val="center"/>
          </w:tcPr>
          <w:p w14:paraId="7D55EEDD" w14:textId="77777777"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64B98AAC" w14:textId="77777777"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14:paraId="3D09C206"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14:paraId="3A653C58"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14:paraId="58C8BF7A"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14:paraId="28669E69"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14:paraId="03D7FBFD" w14:textId="77777777"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960224" w:rsidRPr="00945547" w14:paraId="42D33AED" w14:textId="77777777" w:rsidTr="00C76B90">
        <w:trPr>
          <w:trHeight w:hRule="exact" w:val="170"/>
          <w:jc w:val="center"/>
        </w:trPr>
        <w:tc>
          <w:tcPr>
            <w:tcW w:w="951" w:type="dxa"/>
            <w:vAlign w:val="center"/>
          </w:tcPr>
          <w:p w14:paraId="3C7671BC" w14:textId="77777777" w:rsidR="00960224" w:rsidRPr="00945547" w:rsidRDefault="00960224" w:rsidP="00B42952">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14:paraId="26F60786" w14:textId="77777777" w:rsidR="00960224" w:rsidRPr="00945547" w:rsidRDefault="00960224"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478B6B6F" w14:textId="77777777" w:rsidR="00960224" w:rsidRPr="00945547" w:rsidRDefault="00960224"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4AA54D4D" w14:textId="77777777" w:rsidR="00960224" w:rsidRPr="00945547" w:rsidRDefault="00960224"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14:paraId="429363DB" w14:textId="77777777"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14:paraId="2B6A9D14" w14:textId="14BF03FE" w:rsidR="00960224" w:rsidRPr="00945547" w:rsidRDefault="00837EF5" w:rsidP="00B42952">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3418DDE9" w14:textId="77777777" w:rsidR="00960224" w:rsidRPr="00945547" w:rsidRDefault="00960224"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3905FEB9" w14:textId="77777777"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14:paraId="3609D932" w14:textId="77777777" w:rsidR="00960224" w:rsidRPr="00945547" w:rsidRDefault="00960224"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32DE32C6" w14:textId="77777777" w:rsidR="00960224" w:rsidRPr="00945547" w:rsidRDefault="00960224"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114EA715" w14:textId="77777777" w:rsidR="00960224" w:rsidRPr="00945547" w:rsidRDefault="00960224"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116C793E" w14:textId="77777777" w:rsidR="00960224" w:rsidRPr="00945547" w:rsidRDefault="00960224"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0974043D" w14:textId="77777777" w:rsidR="00960224" w:rsidRPr="00945547" w:rsidRDefault="00960224" w:rsidP="00B42952">
            <w:pPr>
              <w:widowControl w:val="0"/>
              <w:spacing w:line="192" w:lineRule="auto"/>
              <w:jc w:val="center"/>
              <w:rPr>
                <w:rFonts w:ascii="Arial" w:hAnsi="Arial" w:cs="Arial"/>
                <w:b/>
                <w:sz w:val="16"/>
                <w:szCs w:val="16"/>
              </w:rPr>
            </w:pPr>
          </w:p>
        </w:tc>
      </w:tr>
      <w:tr w:rsidR="00960224" w:rsidRPr="00945547" w14:paraId="4694C41A" w14:textId="77777777" w:rsidTr="00C76B90">
        <w:trPr>
          <w:trHeight w:hRule="exact" w:val="170"/>
          <w:jc w:val="center"/>
        </w:trPr>
        <w:tc>
          <w:tcPr>
            <w:tcW w:w="951" w:type="dxa"/>
            <w:vAlign w:val="center"/>
          </w:tcPr>
          <w:p w14:paraId="3C887ABA" w14:textId="77777777"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14:paraId="5AD9093C" w14:textId="77777777" w:rsidR="00960224" w:rsidRPr="00945547" w:rsidRDefault="00960224"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53443091" w14:textId="77777777" w:rsidR="00960224" w:rsidRPr="00945547" w:rsidRDefault="00960224" w:rsidP="009341B1">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7A08087C" w14:textId="77777777" w:rsidR="00960224" w:rsidRPr="00945547" w:rsidRDefault="00960224"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14:paraId="213A66C6" w14:textId="77777777" w:rsidR="00960224" w:rsidRPr="00945547" w:rsidRDefault="00960224" w:rsidP="00B8404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vAlign w:val="center"/>
          </w:tcPr>
          <w:p w14:paraId="588578CB" w14:textId="7F08ED1A" w:rsidR="00960224" w:rsidRPr="00945547" w:rsidRDefault="00837EF5"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1377ECCC" w14:textId="77777777" w:rsidR="00960224" w:rsidRPr="00945547" w:rsidRDefault="00960224"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7AC41AE8" w14:textId="77777777" w:rsidR="00960224" w:rsidRPr="00945547" w:rsidRDefault="00960224" w:rsidP="00B42952">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14:paraId="50493D74" w14:textId="77777777" w:rsidR="00960224" w:rsidRPr="00945547" w:rsidRDefault="00960224"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24C758B2" w14:textId="77777777" w:rsidR="00960224" w:rsidRPr="00945547" w:rsidRDefault="00960224"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0EA25811" w14:textId="77777777" w:rsidR="00960224" w:rsidRPr="00945547" w:rsidRDefault="00960224"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05194EE2" w14:textId="77777777" w:rsidR="00960224" w:rsidRPr="00945547" w:rsidRDefault="00960224"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36F3EB40" w14:textId="77777777" w:rsidR="00960224" w:rsidRPr="00945547" w:rsidRDefault="00960224" w:rsidP="00B42952">
            <w:pPr>
              <w:widowControl w:val="0"/>
              <w:spacing w:line="192" w:lineRule="auto"/>
              <w:jc w:val="center"/>
              <w:rPr>
                <w:rFonts w:ascii="Arial" w:hAnsi="Arial" w:cs="Arial"/>
                <w:b/>
                <w:sz w:val="16"/>
                <w:szCs w:val="16"/>
              </w:rPr>
            </w:pPr>
          </w:p>
        </w:tc>
      </w:tr>
      <w:tr w:rsidR="00B42952" w:rsidRPr="00945547" w14:paraId="0DD4EE6C" w14:textId="77777777" w:rsidTr="00C76B90">
        <w:trPr>
          <w:trHeight w:hRule="exact" w:val="170"/>
          <w:jc w:val="center"/>
        </w:trPr>
        <w:tc>
          <w:tcPr>
            <w:tcW w:w="951" w:type="dxa"/>
            <w:vAlign w:val="center"/>
          </w:tcPr>
          <w:p w14:paraId="5433E8B8"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14:paraId="6673BB6D" w14:textId="77777777"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00EA239C" w14:textId="77777777"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14:paraId="3164D770" w14:textId="77777777"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14:paraId="04A9AD46" w14:textId="77777777"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14:paraId="7C68FD47" w14:textId="77777777"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14:paraId="62C980BE" w14:textId="77777777"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675CE97D"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14:paraId="727652E6" w14:textId="77777777"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40573060" w14:textId="77777777"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6BE79F39" w14:textId="77777777"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2FD4516F" w14:textId="77777777"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7F44CF62" w14:textId="77777777" w:rsidR="00B42952" w:rsidRPr="00945547" w:rsidRDefault="00B42952" w:rsidP="00B42952">
            <w:pPr>
              <w:widowControl w:val="0"/>
              <w:spacing w:line="192" w:lineRule="auto"/>
              <w:jc w:val="center"/>
              <w:rPr>
                <w:rFonts w:ascii="Arial" w:hAnsi="Arial" w:cs="Arial"/>
                <w:b/>
                <w:sz w:val="16"/>
                <w:szCs w:val="16"/>
              </w:rPr>
            </w:pPr>
          </w:p>
        </w:tc>
      </w:tr>
      <w:tr w:rsidR="00B42952" w:rsidRPr="00945547" w14:paraId="3420D58B" w14:textId="77777777" w:rsidTr="00C76B90">
        <w:trPr>
          <w:trHeight w:hRule="exact" w:val="170"/>
          <w:jc w:val="center"/>
        </w:trPr>
        <w:tc>
          <w:tcPr>
            <w:tcW w:w="951" w:type="dxa"/>
            <w:vAlign w:val="center"/>
          </w:tcPr>
          <w:p w14:paraId="3CCB569D"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14:paraId="5FC69369" w14:textId="77777777"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6011FCD5" w14:textId="77777777"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14:paraId="2D1D617B" w14:textId="77777777"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14:paraId="5B3166F3" w14:textId="77777777" w:rsidR="00B42952" w:rsidRPr="00945547" w:rsidRDefault="00B42952" w:rsidP="00B42952">
            <w:pPr>
              <w:widowControl w:val="0"/>
              <w:spacing w:line="192" w:lineRule="auto"/>
              <w:jc w:val="center"/>
              <w:rPr>
                <w:rFonts w:ascii="Arial" w:hAnsi="Arial" w:cs="Arial"/>
                <w:bCs/>
                <w:sz w:val="16"/>
                <w:szCs w:val="16"/>
              </w:rPr>
            </w:pPr>
          </w:p>
        </w:tc>
        <w:tc>
          <w:tcPr>
            <w:tcW w:w="706" w:type="dxa"/>
            <w:vAlign w:val="center"/>
          </w:tcPr>
          <w:p w14:paraId="11476C1F" w14:textId="77777777" w:rsidR="00B42952" w:rsidRPr="00945547" w:rsidRDefault="00B42952" w:rsidP="00B42952">
            <w:pPr>
              <w:widowControl w:val="0"/>
              <w:spacing w:line="192" w:lineRule="auto"/>
              <w:jc w:val="center"/>
              <w:rPr>
                <w:rFonts w:ascii="Arial" w:hAnsi="Arial" w:cs="Arial"/>
                <w:bCs/>
                <w:sz w:val="16"/>
                <w:szCs w:val="16"/>
              </w:rPr>
            </w:pPr>
          </w:p>
        </w:tc>
        <w:tc>
          <w:tcPr>
            <w:tcW w:w="1079" w:type="dxa"/>
            <w:vMerge/>
            <w:tcBorders>
              <w:top w:val="single" w:sz="12" w:space="0" w:color="auto"/>
              <w:bottom w:val="nil"/>
            </w:tcBorders>
            <w:shd w:val="clear" w:color="auto" w:fill="auto"/>
            <w:vAlign w:val="center"/>
          </w:tcPr>
          <w:p w14:paraId="7C0B8DB1" w14:textId="77777777"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6247B47D" w14:textId="77777777"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14:paraId="73E3FC8B" w14:textId="77777777"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0C5C583C" w14:textId="77777777"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4DB1B376" w14:textId="77777777"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353EA284" w14:textId="77777777" w:rsidR="00B42952" w:rsidRPr="00945547" w:rsidRDefault="00B42952" w:rsidP="00B4295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EED63F7" w14:textId="77777777" w:rsidR="00B42952" w:rsidRPr="00945547" w:rsidRDefault="00B42952" w:rsidP="00B42952">
            <w:pPr>
              <w:widowControl w:val="0"/>
              <w:spacing w:line="192" w:lineRule="auto"/>
              <w:jc w:val="center"/>
              <w:rPr>
                <w:rFonts w:ascii="Arial" w:hAnsi="Arial" w:cs="Arial"/>
                <w:b/>
                <w:sz w:val="16"/>
                <w:szCs w:val="16"/>
              </w:rPr>
            </w:pPr>
          </w:p>
        </w:tc>
      </w:tr>
      <w:tr w:rsidR="00F857E5" w:rsidRPr="00945547" w14:paraId="6B388B94" w14:textId="77777777" w:rsidTr="00C76B90">
        <w:trPr>
          <w:trHeight w:hRule="exact" w:val="170"/>
          <w:jc w:val="center"/>
        </w:trPr>
        <w:tc>
          <w:tcPr>
            <w:tcW w:w="951" w:type="dxa"/>
            <w:vAlign w:val="center"/>
          </w:tcPr>
          <w:p w14:paraId="6AAD1507"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14:paraId="0D0C9E17" w14:textId="77777777" w:rsidR="00F857E5" w:rsidRPr="00945547" w:rsidRDefault="00F857E5"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38198517" w14:textId="77777777"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461387B1" w14:textId="77777777" w:rsidR="00F857E5" w:rsidRPr="00945547" w:rsidRDefault="00F857E5" w:rsidP="00BA1C60">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14:paraId="76495DF3" w14:textId="5CD61FBA" w:rsidR="00F857E5" w:rsidRPr="00945547" w:rsidRDefault="006C0C5D" w:rsidP="00B42952">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706" w:type="dxa"/>
            <w:vAlign w:val="center"/>
          </w:tcPr>
          <w:p w14:paraId="77A62C82" w14:textId="77777777"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D067388" w14:textId="77777777"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3B8B0F6F"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14:paraId="60DBE5CC" w14:textId="77777777"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6F0BA018" w14:textId="77777777"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2C09A285" w14:textId="77777777"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08AC8E14" w14:textId="77777777"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5ED34CDC" w14:textId="77777777" w:rsidR="00F857E5" w:rsidRPr="00945547" w:rsidRDefault="00F857E5" w:rsidP="00B42952">
            <w:pPr>
              <w:widowControl w:val="0"/>
              <w:spacing w:line="192" w:lineRule="auto"/>
              <w:jc w:val="center"/>
              <w:rPr>
                <w:rFonts w:ascii="Arial" w:hAnsi="Arial" w:cs="Arial"/>
                <w:b/>
                <w:sz w:val="16"/>
                <w:szCs w:val="16"/>
              </w:rPr>
            </w:pPr>
          </w:p>
        </w:tc>
      </w:tr>
      <w:tr w:rsidR="00F857E5" w:rsidRPr="00945547" w14:paraId="719831B0" w14:textId="77777777" w:rsidTr="00C76B90">
        <w:trPr>
          <w:trHeight w:hRule="exact" w:val="170"/>
          <w:jc w:val="center"/>
        </w:trPr>
        <w:tc>
          <w:tcPr>
            <w:tcW w:w="951" w:type="dxa"/>
            <w:vAlign w:val="center"/>
          </w:tcPr>
          <w:p w14:paraId="734FB00A"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6</w:t>
            </w:r>
          </w:p>
        </w:tc>
        <w:tc>
          <w:tcPr>
            <w:tcW w:w="540" w:type="dxa"/>
            <w:vAlign w:val="center"/>
          </w:tcPr>
          <w:p w14:paraId="53215276" w14:textId="77777777"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4065692F" w14:textId="77777777" w:rsidR="00F857E5" w:rsidRPr="00945547" w:rsidRDefault="00F857E5" w:rsidP="00AB3936">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0D8114A2" w14:textId="77777777"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14:paraId="2C013530" w14:textId="77777777"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14:paraId="45623DF7" w14:textId="77777777"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4F00A2A" w14:textId="77777777"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67C2DA80"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14:paraId="39455A42" w14:textId="77777777"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34A4762F" w14:textId="77777777"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2456CB9B" w14:textId="77777777"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30CDCDAE" w14:textId="77777777"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625853EA" w14:textId="77777777" w:rsidR="00F857E5" w:rsidRPr="00945547" w:rsidRDefault="00F857E5" w:rsidP="00B42952">
            <w:pPr>
              <w:widowControl w:val="0"/>
              <w:spacing w:line="192" w:lineRule="auto"/>
              <w:jc w:val="center"/>
              <w:rPr>
                <w:rFonts w:ascii="Arial" w:hAnsi="Arial" w:cs="Arial"/>
                <w:b/>
                <w:sz w:val="16"/>
                <w:szCs w:val="16"/>
              </w:rPr>
            </w:pPr>
          </w:p>
        </w:tc>
      </w:tr>
      <w:tr w:rsidR="00F857E5" w:rsidRPr="00945547" w14:paraId="4E3F3736" w14:textId="77777777" w:rsidTr="00C76B90">
        <w:trPr>
          <w:trHeight w:hRule="exact" w:val="170"/>
          <w:jc w:val="center"/>
        </w:trPr>
        <w:tc>
          <w:tcPr>
            <w:tcW w:w="951" w:type="dxa"/>
            <w:vAlign w:val="center"/>
          </w:tcPr>
          <w:p w14:paraId="76B72C8A"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w:t>
            </w:r>
          </w:p>
        </w:tc>
        <w:tc>
          <w:tcPr>
            <w:tcW w:w="540" w:type="dxa"/>
            <w:vAlign w:val="center"/>
          </w:tcPr>
          <w:p w14:paraId="6C3490DB" w14:textId="77777777" w:rsidR="00F857E5" w:rsidRPr="00945547" w:rsidRDefault="00F857E5" w:rsidP="000E546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37A622F6" w14:textId="77777777" w:rsidR="00F857E5" w:rsidRPr="00945547" w:rsidRDefault="00F857E5" w:rsidP="00B42952">
            <w:pPr>
              <w:widowControl w:val="0"/>
              <w:spacing w:line="192" w:lineRule="auto"/>
              <w:jc w:val="center"/>
              <w:rPr>
                <w:rFonts w:ascii="Arial" w:hAnsi="Arial" w:cs="Arial"/>
                <w:bCs/>
                <w:sz w:val="16"/>
                <w:szCs w:val="16"/>
              </w:rPr>
            </w:pPr>
          </w:p>
        </w:tc>
        <w:tc>
          <w:tcPr>
            <w:tcW w:w="678" w:type="dxa"/>
            <w:vAlign w:val="center"/>
          </w:tcPr>
          <w:p w14:paraId="7B980584" w14:textId="77777777" w:rsidR="00F857E5" w:rsidRPr="00945547" w:rsidRDefault="00F857E5" w:rsidP="00B42952">
            <w:pPr>
              <w:widowControl w:val="0"/>
              <w:spacing w:line="192" w:lineRule="auto"/>
              <w:jc w:val="center"/>
              <w:rPr>
                <w:rFonts w:ascii="Arial" w:hAnsi="Arial" w:cs="Arial"/>
                <w:b/>
                <w:sz w:val="16"/>
                <w:szCs w:val="16"/>
              </w:rPr>
            </w:pPr>
          </w:p>
        </w:tc>
        <w:tc>
          <w:tcPr>
            <w:tcW w:w="636" w:type="dxa"/>
            <w:vAlign w:val="center"/>
          </w:tcPr>
          <w:p w14:paraId="1218841B" w14:textId="77777777" w:rsidR="00F857E5" w:rsidRPr="00945547" w:rsidRDefault="00F857E5" w:rsidP="00B42952">
            <w:pPr>
              <w:widowControl w:val="0"/>
              <w:spacing w:line="192" w:lineRule="auto"/>
              <w:jc w:val="center"/>
              <w:rPr>
                <w:rFonts w:ascii="Arial" w:hAnsi="Arial" w:cs="Arial"/>
                <w:b/>
                <w:sz w:val="16"/>
                <w:szCs w:val="16"/>
              </w:rPr>
            </w:pPr>
          </w:p>
        </w:tc>
        <w:tc>
          <w:tcPr>
            <w:tcW w:w="706" w:type="dxa"/>
            <w:vAlign w:val="center"/>
          </w:tcPr>
          <w:p w14:paraId="5190A9B1" w14:textId="77777777" w:rsidR="00F857E5" w:rsidRPr="00945547" w:rsidRDefault="00F857E5" w:rsidP="00B42952">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5CAD9BF" w14:textId="77777777" w:rsidR="00F857E5" w:rsidRPr="00945547" w:rsidRDefault="00F857E5" w:rsidP="00B42952">
            <w:pPr>
              <w:widowControl w:val="0"/>
              <w:spacing w:line="192" w:lineRule="auto"/>
              <w:jc w:val="center"/>
              <w:rPr>
                <w:rFonts w:ascii="Arial" w:hAnsi="Arial" w:cs="Arial"/>
                <w:b/>
                <w:sz w:val="16"/>
                <w:szCs w:val="16"/>
              </w:rPr>
            </w:pPr>
          </w:p>
        </w:tc>
        <w:tc>
          <w:tcPr>
            <w:tcW w:w="915" w:type="dxa"/>
            <w:shd w:val="clear" w:color="auto" w:fill="auto"/>
            <w:vAlign w:val="center"/>
          </w:tcPr>
          <w:p w14:paraId="42104430" w14:textId="77777777" w:rsidR="00F857E5" w:rsidRPr="00945547" w:rsidRDefault="00F857E5" w:rsidP="00B42952">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14:paraId="0514AA13" w14:textId="77777777" w:rsidR="00F857E5" w:rsidRPr="00945547" w:rsidRDefault="00F857E5" w:rsidP="00B42952">
            <w:pPr>
              <w:widowControl w:val="0"/>
              <w:spacing w:line="192" w:lineRule="auto"/>
              <w:jc w:val="center"/>
              <w:rPr>
                <w:rFonts w:ascii="Arial" w:hAnsi="Arial" w:cs="Arial"/>
                <w:b/>
                <w:sz w:val="16"/>
                <w:szCs w:val="16"/>
              </w:rPr>
            </w:pPr>
          </w:p>
        </w:tc>
        <w:tc>
          <w:tcPr>
            <w:tcW w:w="630" w:type="dxa"/>
            <w:shd w:val="clear" w:color="auto" w:fill="auto"/>
            <w:vAlign w:val="center"/>
          </w:tcPr>
          <w:p w14:paraId="04CD5D11" w14:textId="77777777" w:rsidR="00F857E5" w:rsidRPr="00945547" w:rsidRDefault="00F857E5" w:rsidP="00B42952">
            <w:pPr>
              <w:widowControl w:val="0"/>
              <w:spacing w:line="192" w:lineRule="auto"/>
              <w:jc w:val="center"/>
              <w:rPr>
                <w:rFonts w:ascii="Arial" w:hAnsi="Arial" w:cs="Arial"/>
                <w:b/>
                <w:sz w:val="16"/>
                <w:szCs w:val="16"/>
              </w:rPr>
            </w:pPr>
          </w:p>
        </w:tc>
        <w:tc>
          <w:tcPr>
            <w:tcW w:w="562" w:type="dxa"/>
            <w:shd w:val="clear" w:color="auto" w:fill="auto"/>
            <w:vAlign w:val="center"/>
          </w:tcPr>
          <w:p w14:paraId="55781790" w14:textId="77777777" w:rsidR="00F857E5" w:rsidRPr="00945547" w:rsidRDefault="00F857E5" w:rsidP="00B42952">
            <w:pPr>
              <w:widowControl w:val="0"/>
              <w:spacing w:line="192" w:lineRule="auto"/>
              <w:jc w:val="center"/>
              <w:rPr>
                <w:rFonts w:ascii="Arial" w:hAnsi="Arial" w:cs="Arial"/>
                <w:b/>
                <w:sz w:val="16"/>
                <w:szCs w:val="16"/>
              </w:rPr>
            </w:pPr>
          </w:p>
        </w:tc>
        <w:tc>
          <w:tcPr>
            <w:tcW w:w="648" w:type="dxa"/>
            <w:shd w:val="clear" w:color="auto" w:fill="auto"/>
            <w:vAlign w:val="center"/>
          </w:tcPr>
          <w:p w14:paraId="7B2CC69A" w14:textId="77777777" w:rsidR="00F857E5" w:rsidRPr="00945547" w:rsidRDefault="00F857E5" w:rsidP="00B42952">
            <w:pPr>
              <w:widowControl w:val="0"/>
              <w:spacing w:line="192" w:lineRule="auto"/>
              <w:jc w:val="center"/>
              <w:rPr>
                <w:rFonts w:ascii="Arial" w:hAnsi="Arial" w:cs="Arial"/>
                <w:b/>
                <w:sz w:val="16"/>
                <w:szCs w:val="16"/>
              </w:rPr>
            </w:pPr>
          </w:p>
        </w:tc>
        <w:tc>
          <w:tcPr>
            <w:tcW w:w="649" w:type="dxa"/>
            <w:shd w:val="clear" w:color="auto" w:fill="auto"/>
            <w:vAlign w:val="center"/>
          </w:tcPr>
          <w:p w14:paraId="7FCBF33C" w14:textId="77777777" w:rsidR="00F857E5" w:rsidRPr="00945547" w:rsidRDefault="00F857E5" w:rsidP="00B42952">
            <w:pPr>
              <w:widowControl w:val="0"/>
              <w:spacing w:line="192" w:lineRule="auto"/>
              <w:jc w:val="center"/>
              <w:rPr>
                <w:rFonts w:ascii="Arial" w:hAnsi="Arial" w:cs="Arial"/>
                <w:b/>
                <w:sz w:val="16"/>
                <w:szCs w:val="16"/>
              </w:rPr>
            </w:pPr>
          </w:p>
        </w:tc>
      </w:tr>
      <w:tr w:rsidR="00745118" w:rsidRPr="00945547" w14:paraId="5C85FB83" w14:textId="77777777" w:rsidTr="00C76B90">
        <w:trPr>
          <w:trHeight w:hRule="exact" w:val="170"/>
          <w:jc w:val="center"/>
        </w:trPr>
        <w:tc>
          <w:tcPr>
            <w:tcW w:w="951" w:type="dxa"/>
            <w:vAlign w:val="center"/>
          </w:tcPr>
          <w:p w14:paraId="6A35FA8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w:t>
            </w:r>
          </w:p>
        </w:tc>
        <w:tc>
          <w:tcPr>
            <w:tcW w:w="540" w:type="dxa"/>
            <w:vAlign w:val="center"/>
          </w:tcPr>
          <w:p w14:paraId="33D97DDD"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39BE592F" w14:textId="77777777" w:rsidR="00745118" w:rsidRPr="00945547" w:rsidRDefault="00745118" w:rsidP="00745118">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678" w:type="dxa"/>
            <w:vAlign w:val="center"/>
          </w:tcPr>
          <w:p w14:paraId="5670280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7BB969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28CEBBB" w14:textId="706E6DF2" w:rsidR="00745118" w:rsidRPr="00945547" w:rsidRDefault="00745118" w:rsidP="00745118">
            <w:pPr>
              <w:widowControl w:val="0"/>
              <w:spacing w:line="192" w:lineRule="auto"/>
              <w:jc w:val="center"/>
              <w:rPr>
                <w:rFonts w:ascii="Arial" w:hAnsi="Arial" w:cs="Arial"/>
                <w:b/>
                <w:sz w:val="16"/>
                <w:szCs w:val="16"/>
              </w:rPr>
            </w:pPr>
            <w:r w:rsidRPr="00945547">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533C4CB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B57AB8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14:paraId="7D5CF3FF"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2096B2E"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E61B320"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521D6B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E375A09"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67E0231" w14:textId="77777777" w:rsidTr="00C76B90">
        <w:trPr>
          <w:trHeight w:hRule="exact" w:val="170"/>
          <w:jc w:val="center"/>
        </w:trPr>
        <w:tc>
          <w:tcPr>
            <w:tcW w:w="951" w:type="dxa"/>
            <w:vAlign w:val="center"/>
          </w:tcPr>
          <w:p w14:paraId="1B0EAE5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w:t>
            </w:r>
          </w:p>
        </w:tc>
        <w:tc>
          <w:tcPr>
            <w:tcW w:w="540" w:type="dxa"/>
            <w:vAlign w:val="center"/>
          </w:tcPr>
          <w:p w14:paraId="1D4288E9"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1C8B158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EC6CA4B"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B4B73B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8A21BFA"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E18150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CEB3A6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14:paraId="572D7117"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558651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B2BB04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61643B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F31D9D1"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BF3CC23" w14:textId="77777777" w:rsidTr="00C76B90">
        <w:trPr>
          <w:trHeight w:hRule="exact" w:val="170"/>
          <w:jc w:val="center"/>
        </w:trPr>
        <w:tc>
          <w:tcPr>
            <w:tcW w:w="951" w:type="dxa"/>
            <w:vAlign w:val="center"/>
          </w:tcPr>
          <w:p w14:paraId="7B26CE6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w:t>
            </w:r>
          </w:p>
        </w:tc>
        <w:tc>
          <w:tcPr>
            <w:tcW w:w="540" w:type="dxa"/>
            <w:vAlign w:val="center"/>
          </w:tcPr>
          <w:p w14:paraId="1AC9B6B1" w14:textId="77777777" w:rsidR="00745118" w:rsidRPr="00945547" w:rsidRDefault="00745118" w:rsidP="00745118">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4772534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7F1C6BA"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16191AE"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71E9E51" w14:textId="08297F0E"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CAC8F0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2F7ADE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14:paraId="62D8215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8848C1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FFFBECD"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14793E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2016E5E" w14:textId="77777777" w:rsidR="00745118" w:rsidRPr="00945547" w:rsidRDefault="00745118" w:rsidP="00745118">
            <w:pPr>
              <w:widowControl w:val="0"/>
              <w:spacing w:line="192" w:lineRule="auto"/>
              <w:jc w:val="center"/>
              <w:rPr>
                <w:rFonts w:ascii="Arial" w:hAnsi="Arial" w:cs="Arial"/>
                <w:b/>
                <w:sz w:val="16"/>
                <w:szCs w:val="16"/>
              </w:rPr>
            </w:pPr>
          </w:p>
        </w:tc>
      </w:tr>
      <w:tr w:rsidR="0050261B" w:rsidRPr="00945547" w14:paraId="6892F5EE" w14:textId="77777777" w:rsidTr="00886E51">
        <w:trPr>
          <w:trHeight w:hRule="exact" w:val="170"/>
          <w:jc w:val="center"/>
        </w:trPr>
        <w:tc>
          <w:tcPr>
            <w:tcW w:w="951" w:type="dxa"/>
            <w:vAlign w:val="center"/>
          </w:tcPr>
          <w:p w14:paraId="52EB44B3"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11</w:t>
            </w:r>
          </w:p>
        </w:tc>
        <w:tc>
          <w:tcPr>
            <w:tcW w:w="540" w:type="dxa"/>
            <w:vAlign w:val="center"/>
          </w:tcPr>
          <w:p w14:paraId="26B77181" w14:textId="77777777" w:rsidR="0050261B" w:rsidRPr="00945547" w:rsidRDefault="0050261B" w:rsidP="0050261B">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668A199C" w14:textId="77777777" w:rsidR="0050261B" w:rsidRPr="00945547" w:rsidRDefault="0050261B" w:rsidP="0050261B">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5B0554E8" w14:textId="77777777" w:rsidR="0050261B" w:rsidRPr="00945547" w:rsidRDefault="0050261B" w:rsidP="0050261B">
            <w:pPr>
              <w:widowControl w:val="0"/>
              <w:spacing w:line="192" w:lineRule="auto"/>
              <w:jc w:val="center"/>
              <w:rPr>
                <w:rFonts w:ascii="Arial" w:hAnsi="Arial" w:cs="Arial"/>
                <w:b/>
                <w:sz w:val="16"/>
                <w:szCs w:val="16"/>
              </w:rPr>
            </w:pPr>
          </w:p>
        </w:tc>
        <w:tc>
          <w:tcPr>
            <w:tcW w:w="636" w:type="dxa"/>
            <w:vAlign w:val="center"/>
          </w:tcPr>
          <w:p w14:paraId="76971CF2" w14:textId="77777777" w:rsidR="0050261B" w:rsidRPr="00945547" w:rsidRDefault="0050261B" w:rsidP="0050261B">
            <w:pPr>
              <w:widowControl w:val="0"/>
              <w:spacing w:line="192" w:lineRule="auto"/>
              <w:jc w:val="center"/>
              <w:rPr>
                <w:rFonts w:ascii="Arial" w:hAnsi="Arial" w:cs="Arial"/>
                <w:b/>
                <w:sz w:val="16"/>
                <w:szCs w:val="16"/>
              </w:rPr>
            </w:pPr>
          </w:p>
        </w:tc>
        <w:tc>
          <w:tcPr>
            <w:tcW w:w="706" w:type="dxa"/>
          </w:tcPr>
          <w:p w14:paraId="1E3E79DC" w14:textId="6F280C9C" w:rsidR="0050261B" w:rsidRPr="00945547" w:rsidRDefault="0050261B" w:rsidP="0050261B">
            <w:pPr>
              <w:widowControl w:val="0"/>
              <w:spacing w:line="192" w:lineRule="auto"/>
              <w:jc w:val="center"/>
              <w:rPr>
                <w:rFonts w:ascii="Arial" w:hAnsi="Arial" w:cs="Arial"/>
                <w:b/>
                <w:sz w:val="16"/>
                <w:szCs w:val="16"/>
              </w:rPr>
            </w:pPr>
            <w:r w:rsidRPr="008B7684">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5DD5AFD5" w14:textId="77777777" w:rsidR="0050261B" w:rsidRPr="00945547" w:rsidRDefault="0050261B" w:rsidP="0050261B">
            <w:pPr>
              <w:widowControl w:val="0"/>
              <w:spacing w:line="192" w:lineRule="auto"/>
              <w:jc w:val="center"/>
              <w:rPr>
                <w:rFonts w:ascii="Arial" w:hAnsi="Arial" w:cs="Arial"/>
                <w:b/>
                <w:sz w:val="16"/>
                <w:szCs w:val="16"/>
              </w:rPr>
            </w:pPr>
          </w:p>
        </w:tc>
        <w:tc>
          <w:tcPr>
            <w:tcW w:w="915" w:type="dxa"/>
            <w:shd w:val="clear" w:color="auto" w:fill="auto"/>
            <w:vAlign w:val="center"/>
          </w:tcPr>
          <w:p w14:paraId="69C76015"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14:paraId="20BE0070" w14:textId="77777777" w:rsidR="0050261B" w:rsidRPr="00945547" w:rsidRDefault="0050261B" w:rsidP="0050261B">
            <w:pPr>
              <w:widowControl w:val="0"/>
              <w:spacing w:line="192" w:lineRule="auto"/>
              <w:jc w:val="center"/>
              <w:rPr>
                <w:rFonts w:ascii="Arial" w:hAnsi="Arial" w:cs="Arial"/>
                <w:b/>
                <w:sz w:val="16"/>
                <w:szCs w:val="16"/>
              </w:rPr>
            </w:pPr>
          </w:p>
        </w:tc>
        <w:tc>
          <w:tcPr>
            <w:tcW w:w="630" w:type="dxa"/>
            <w:shd w:val="clear" w:color="auto" w:fill="auto"/>
            <w:vAlign w:val="center"/>
          </w:tcPr>
          <w:p w14:paraId="3423975D" w14:textId="77777777" w:rsidR="0050261B" w:rsidRPr="00945547" w:rsidRDefault="0050261B" w:rsidP="0050261B">
            <w:pPr>
              <w:widowControl w:val="0"/>
              <w:spacing w:line="192" w:lineRule="auto"/>
              <w:jc w:val="center"/>
              <w:rPr>
                <w:rFonts w:ascii="Arial" w:hAnsi="Arial" w:cs="Arial"/>
                <w:b/>
                <w:sz w:val="16"/>
                <w:szCs w:val="16"/>
              </w:rPr>
            </w:pPr>
          </w:p>
        </w:tc>
        <w:tc>
          <w:tcPr>
            <w:tcW w:w="562" w:type="dxa"/>
            <w:shd w:val="clear" w:color="auto" w:fill="auto"/>
            <w:vAlign w:val="center"/>
          </w:tcPr>
          <w:p w14:paraId="547299FC" w14:textId="77777777" w:rsidR="0050261B" w:rsidRPr="00945547" w:rsidRDefault="0050261B" w:rsidP="0050261B">
            <w:pPr>
              <w:widowControl w:val="0"/>
              <w:spacing w:line="192" w:lineRule="auto"/>
              <w:jc w:val="center"/>
              <w:rPr>
                <w:rFonts w:ascii="Arial" w:hAnsi="Arial" w:cs="Arial"/>
                <w:b/>
                <w:sz w:val="16"/>
                <w:szCs w:val="16"/>
              </w:rPr>
            </w:pPr>
          </w:p>
        </w:tc>
        <w:tc>
          <w:tcPr>
            <w:tcW w:w="648" w:type="dxa"/>
            <w:shd w:val="clear" w:color="auto" w:fill="auto"/>
            <w:vAlign w:val="center"/>
          </w:tcPr>
          <w:p w14:paraId="4B8A3229" w14:textId="77777777" w:rsidR="0050261B" w:rsidRPr="00945547" w:rsidRDefault="0050261B" w:rsidP="0050261B">
            <w:pPr>
              <w:widowControl w:val="0"/>
              <w:spacing w:line="192" w:lineRule="auto"/>
              <w:jc w:val="center"/>
              <w:rPr>
                <w:rFonts w:ascii="Arial" w:hAnsi="Arial" w:cs="Arial"/>
                <w:b/>
                <w:sz w:val="16"/>
                <w:szCs w:val="16"/>
              </w:rPr>
            </w:pPr>
          </w:p>
        </w:tc>
        <w:tc>
          <w:tcPr>
            <w:tcW w:w="649" w:type="dxa"/>
            <w:shd w:val="clear" w:color="auto" w:fill="auto"/>
            <w:vAlign w:val="center"/>
          </w:tcPr>
          <w:p w14:paraId="0FB33207" w14:textId="77777777" w:rsidR="0050261B" w:rsidRPr="00945547" w:rsidRDefault="0050261B" w:rsidP="0050261B">
            <w:pPr>
              <w:widowControl w:val="0"/>
              <w:spacing w:line="192" w:lineRule="auto"/>
              <w:jc w:val="center"/>
              <w:rPr>
                <w:rFonts w:ascii="Arial" w:hAnsi="Arial" w:cs="Arial"/>
                <w:b/>
                <w:sz w:val="16"/>
                <w:szCs w:val="16"/>
              </w:rPr>
            </w:pPr>
          </w:p>
        </w:tc>
      </w:tr>
      <w:tr w:rsidR="0050261B" w:rsidRPr="00945547" w14:paraId="0BC9C14B" w14:textId="77777777" w:rsidTr="00886E51">
        <w:trPr>
          <w:trHeight w:hRule="exact" w:val="170"/>
          <w:jc w:val="center"/>
        </w:trPr>
        <w:tc>
          <w:tcPr>
            <w:tcW w:w="951" w:type="dxa"/>
            <w:vAlign w:val="center"/>
          </w:tcPr>
          <w:p w14:paraId="68F19EEC"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12</w:t>
            </w:r>
          </w:p>
        </w:tc>
        <w:tc>
          <w:tcPr>
            <w:tcW w:w="540" w:type="dxa"/>
            <w:vAlign w:val="center"/>
          </w:tcPr>
          <w:p w14:paraId="186AC06B" w14:textId="77777777" w:rsidR="0050261B" w:rsidRPr="00945547" w:rsidRDefault="0050261B" w:rsidP="0050261B">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14:paraId="526485F0" w14:textId="77777777" w:rsidR="0050261B" w:rsidRPr="00945547" w:rsidRDefault="0050261B" w:rsidP="0050261B">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75732372" w14:textId="77777777" w:rsidR="0050261B" w:rsidRPr="00945547" w:rsidRDefault="0050261B" w:rsidP="0050261B">
            <w:pPr>
              <w:widowControl w:val="0"/>
              <w:spacing w:line="192" w:lineRule="auto"/>
              <w:jc w:val="center"/>
              <w:rPr>
                <w:rFonts w:ascii="Arial" w:hAnsi="Arial" w:cs="Arial"/>
                <w:b/>
                <w:sz w:val="16"/>
                <w:szCs w:val="16"/>
              </w:rPr>
            </w:pPr>
          </w:p>
        </w:tc>
        <w:tc>
          <w:tcPr>
            <w:tcW w:w="636" w:type="dxa"/>
            <w:vAlign w:val="center"/>
          </w:tcPr>
          <w:p w14:paraId="5D23D5C2" w14:textId="77777777" w:rsidR="0050261B" w:rsidRPr="00945547" w:rsidRDefault="0050261B" w:rsidP="0050261B">
            <w:pPr>
              <w:widowControl w:val="0"/>
              <w:spacing w:line="192" w:lineRule="auto"/>
              <w:jc w:val="center"/>
              <w:rPr>
                <w:rFonts w:ascii="Arial" w:hAnsi="Arial" w:cs="Arial"/>
                <w:b/>
                <w:sz w:val="16"/>
                <w:szCs w:val="16"/>
              </w:rPr>
            </w:pPr>
          </w:p>
        </w:tc>
        <w:tc>
          <w:tcPr>
            <w:tcW w:w="706" w:type="dxa"/>
          </w:tcPr>
          <w:p w14:paraId="42CC4B5E" w14:textId="6E78A066" w:rsidR="0050261B" w:rsidRPr="00945547" w:rsidRDefault="0050261B" w:rsidP="0050261B">
            <w:pPr>
              <w:widowControl w:val="0"/>
              <w:spacing w:line="192" w:lineRule="auto"/>
              <w:jc w:val="center"/>
              <w:rPr>
                <w:rFonts w:ascii="Arial" w:hAnsi="Arial" w:cs="Arial"/>
                <w:b/>
                <w:sz w:val="16"/>
                <w:szCs w:val="16"/>
              </w:rPr>
            </w:pPr>
            <w:r w:rsidRPr="008B7684">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32743176" w14:textId="77777777" w:rsidR="0050261B" w:rsidRPr="00945547" w:rsidRDefault="0050261B" w:rsidP="0050261B">
            <w:pPr>
              <w:widowControl w:val="0"/>
              <w:spacing w:line="192" w:lineRule="auto"/>
              <w:jc w:val="center"/>
              <w:rPr>
                <w:rFonts w:ascii="Arial" w:hAnsi="Arial" w:cs="Arial"/>
                <w:b/>
                <w:sz w:val="16"/>
                <w:szCs w:val="16"/>
              </w:rPr>
            </w:pPr>
          </w:p>
        </w:tc>
        <w:tc>
          <w:tcPr>
            <w:tcW w:w="915" w:type="dxa"/>
            <w:shd w:val="clear" w:color="auto" w:fill="auto"/>
            <w:vAlign w:val="center"/>
          </w:tcPr>
          <w:p w14:paraId="2E9A4D51"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14:paraId="7094E0E8" w14:textId="77777777" w:rsidR="0050261B" w:rsidRPr="00945547" w:rsidRDefault="0050261B" w:rsidP="0050261B">
            <w:pPr>
              <w:widowControl w:val="0"/>
              <w:spacing w:line="192" w:lineRule="auto"/>
              <w:jc w:val="center"/>
              <w:rPr>
                <w:rFonts w:ascii="Arial" w:hAnsi="Arial" w:cs="Arial"/>
                <w:b/>
                <w:sz w:val="16"/>
                <w:szCs w:val="16"/>
              </w:rPr>
            </w:pPr>
          </w:p>
        </w:tc>
        <w:tc>
          <w:tcPr>
            <w:tcW w:w="630" w:type="dxa"/>
            <w:shd w:val="clear" w:color="auto" w:fill="auto"/>
            <w:vAlign w:val="center"/>
          </w:tcPr>
          <w:p w14:paraId="1A85253C" w14:textId="77777777" w:rsidR="0050261B" w:rsidRPr="00945547" w:rsidRDefault="0050261B" w:rsidP="0050261B">
            <w:pPr>
              <w:widowControl w:val="0"/>
              <w:spacing w:line="192" w:lineRule="auto"/>
              <w:jc w:val="center"/>
              <w:rPr>
                <w:rFonts w:ascii="Arial" w:hAnsi="Arial" w:cs="Arial"/>
                <w:b/>
                <w:sz w:val="16"/>
                <w:szCs w:val="16"/>
              </w:rPr>
            </w:pPr>
          </w:p>
        </w:tc>
        <w:tc>
          <w:tcPr>
            <w:tcW w:w="562" w:type="dxa"/>
            <w:shd w:val="clear" w:color="auto" w:fill="auto"/>
            <w:vAlign w:val="center"/>
          </w:tcPr>
          <w:p w14:paraId="00F23981" w14:textId="77777777" w:rsidR="0050261B" w:rsidRPr="00945547" w:rsidRDefault="0050261B" w:rsidP="0050261B">
            <w:pPr>
              <w:widowControl w:val="0"/>
              <w:spacing w:line="192" w:lineRule="auto"/>
              <w:jc w:val="center"/>
              <w:rPr>
                <w:rFonts w:ascii="Arial" w:hAnsi="Arial" w:cs="Arial"/>
                <w:b/>
                <w:sz w:val="16"/>
                <w:szCs w:val="16"/>
              </w:rPr>
            </w:pPr>
          </w:p>
        </w:tc>
        <w:tc>
          <w:tcPr>
            <w:tcW w:w="648" w:type="dxa"/>
            <w:shd w:val="clear" w:color="auto" w:fill="auto"/>
            <w:vAlign w:val="center"/>
          </w:tcPr>
          <w:p w14:paraId="6794C102" w14:textId="77777777" w:rsidR="0050261B" w:rsidRPr="00945547" w:rsidRDefault="0050261B" w:rsidP="0050261B">
            <w:pPr>
              <w:widowControl w:val="0"/>
              <w:spacing w:line="192" w:lineRule="auto"/>
              <w:jc w:val="center"/>
              <w:rPr>
                <w:rFonts w:ascii="Arial" w:hAnsi="Arial" w:cs="Arial"/>
                <w:b/>
                <w:sz w:val="16"/>
                <w:szCs w:val="16"/>
              </w:rPr>
            </w:pPr>
          </w:p>
        </w:tc>
        <w:tc>
          <w:tcPr>
            <w:tcW w:w="649" w:type="dxa"/>
            <w:shd w:val="clear" w:color="auto" w:fill="auto"/>
            <w:vAlign w:val="center"/>
          </w:tcPr>
          <w:p w14:paraId="50BD5DF1" w14:textId="77777777" w:rsidR="0050261B" w:rsidRPr="00945547" w:rsidRDefault="0050261B" w:rsidP="0050261B">
            <w:pPr>
              <w:widowControl w:val="0"/>
              <w:spacing w:line="192" w:lineRule="auto"/>
              <w:jc w:val="center"/>
              <w:rPr>
                <w:rFonts w:ascii="Arial" w:hAnsi="Arial" w:cs="Arial"/>
                <w:b/>
                <w:sz w:val="16"/>
                <w:szCs w:val="16"/>
              </w:rPr>
            </w:pPr>
          </w:p>
        </w:tc>
      </w:tr>
      <w:tr w:rsidR="0050261B" w:rsidRPr="00945547" w14:paraId="37654B09" w14:textId="77777777" w:rsidTr="00886E51">
        <w:trPr>
          <w:trHeight w:hRule="exact" w:val="170"/>
          <w:jc w:val="center"/>
        </w:trPr>
        <w:tc>
          <w:tcPr>
            <w:tcW w:w="951" w:type="dxa"/>
            <w:vAlign w:val="center"/>
          </w:tcPr>
          <w:p w14:paraId="56090C72"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14:paraId="342F6614" w14:textId="77777777" w:rsidR="0050261B" w:rsidRPr="00945547" w:rsidRDefault="0050261B" w:rsidP="0050261B">
            <w:pPr>
              <w:widowControl w:val="0"/>
              <w:spacing w:line="192" w:lineRule="auto"/>
              <w:jc w:val="center"/>
              <w:rPr>
                <w:rFonts w:ascii="Arial" w:hAnsi="Arial" w:cs="Arial"/>
                <w:b/>
                <w:sz w:val="16"/>
                <w:szCs w:val="16"/>
              </w:rPr>
            </w:pPr>
          </w:p>
        </w:tc>
        <w:tc>
          <w:tcPr>
            <w:tcW w:w="576" w:type="dxa"/>
            <w:vAlign w:val="center"/>
          </w:tcPr>
          <w:p w14:paraId="196BDFFD" w14:textId="77777777" w:rsidR="0050261B" w:rsidRPr="00945547" w:rsidRDefault="0050261B" w:rsidP="0050261B">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14:paraId="5A7CB4C4" w14:textId="77777777" w:rsidR="0050261B" w:rsidRPr="00945547" w:rsidRDefault="0050261B" w:rsidP="0050261B">
            <w:pPr>
              <w:widowControl w:val="0"/>
              <w:spacing w:line="192" w:lineRule="auto"/>
              <w:jc w:val="center"/>
              <w:rPr>
                <w:rFonts w:ascii="Arial" w:hAnsi="Arial" w:cs="Arial"/>
                <w:b/>
                <w:sz w:val="16"/>
                <w:szCs w:val="16"/>
              </w:rPr>
            </w:pPr>
          </w:p>
        </w:tc>
        <w:tc>
          <w:tcPr>
            <w:tcW w:w="636" w:type="dxa"/>
            <w:vAlign w:val="center"/>
          </w:tcPr>
          <w:p w14:paraId="7D2FA475" w14:textId="77777777" w:rsidR="0050261B" w:rsidRPr="00945547" w:rsidRDefault="0050261B" w:rsidP="0050261B">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706" w:type="dxa"/>
          </w:tcPr>
          <w:p w14:paraId="27C513DE" w14:textId="24AE6045" w:rsidR="0050261B" w:rsidRPr="00945547" w:rsidRDefault="0050261B" w:rsidP="0050261B">
            <w:pPr>
              <w:widowControl w:val="0"/>
              <w:spacing w:line="192" w:lineRule="auto"/>
              <w:jc w:val="center"/>
              <w:rPr>
                <w:rFonts w:ascii="Arial" w:hAnsi="Arial" w:cs="Arial"/>
                <w:b/>
                <w:sz w:val="16"/>
                <w:szCs w:val="16"/>
              </w:rPr>
            </w:pPr>
            <w:r w:rsidRPr="008B7684">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4E97ECC3" w14:textId="77777777" w:rsidR="0050261B" w:rsidRPr="00945547" w:rsidRDefault="0050261B" w:rsidP="0050261B">
            <w:pPr>
              <w:widowControl w:val="0"/>
              <w:spacing w:line="192" w:lineRule="auto"/>
              <w:jc w:val="center"/>
              <w:rPr>
                <w:rFonts w:ascii="Arial" w:hAnsi="Arial" w:cs="Arial"/>
                <w:b/>
                <w:sz w:val="16"/>
                <w:szCs w:val="16"/>
              </w:rPr>
            </w:pPr>
          </w:p>
        </w:tc>
        <w:tc>
          <w:tcPr>
            <w:tcW w:w="915" w:type="dxa"/>
            <w:shd w:val="clear" w:color="auto" w:fill="auto"/>
            <w:vAlign w:val="center"/>
          </w:tcPr>
          <w:p w14:paraId="3562C8C3"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14:paraId="29BCA51A" w14:textId="77777777" w:rsidR="0050261B" w:rsidRPr="00945547" w:rsidRDefault="0050261B" w:rsidP="0050261B">
            <w:pPr>
              <w:widowControl w:val="0"/>
              <w:spacing w:line="192" w:lineRule="auto"/>
              <w:jc w:val="center"/>
              <w:rPr>
                <w:rFonts w:ascii="Arial" w:hAnsi="Arial" w:cs="Arial"/>
                <w:b/>
                <w:sz w:val="16"/>
                <w:szCs w:val="16"/>
              </w:rPr>
            </w:pPr>
          </w:p>
        </w:tc>
        <w:tc>
          <w:tcPr>
            <w:tcW w:w="630" w:type="dxa"/>
            <w:shd w:val="clear" w:color="auto" w:fill="auto"/>
            <w:vAlign w:val="center"/>
          </w:tcPr>
          <w:p w14:paraId="45169C21" w14:textId="77777777" w:rsidR="0050261B" w:rsidRPr="00945547" w:rsidRDefault="0050261B" w:rsidP="0050261B">
            <w:pPr>
              <w:widowControl w:val="0"/>
              <w:spacing w:line="192" w:lineRule="auto"/>
              <w:jc w:val="center"/>
              <w:rPr>
                <w:rFonts w:ascii="Arial" w:hAnsi="Arial" w:cs="Arial"/>
                <w:b/>
                <w:sz w:val="16"/>
                <w:szCs w:val="16"/>
              </w:rPr>
            </w:pPr>
          </w:p>
        </w:tc>
        <w:tc>
          <w:tcPr>
            <w:tcW w:w="562" w:type="dxa"/>
            <w:shd w:val="clear" w:color="auto" w:fill="auto"/>
            <w:vAlign w:val="center"/>
          </w:tcPr>
          <w:p w14:paraId="0F7074FC" w14:textId="77777777" w:rsidR="0050261B" w:rsidRPr="00945547" w:rsidRDefault="0050261B" w:rsidP="0050261B">
            <w:pPr>
              <w:widowControl w:val="0"/>
              <w:spacing w:line="192" w:lineRule="auto"/>
              <w:jc w:val="center"/>
              <w:rPr>
                <w:rFonts w:ascii="Arial" w:hAnsi="Arial" w:cs="Arial"/>
                <w:b/>
                <w:sz w:val="16"/>
                <w:szCs w:val="16"/>
              </w:rPr>
            </w:pPr>
          </w:p>
        </w:tc>
        <w:tc>
          <w:tcPr>
            <w:tcW w:w="648" w:type="dxa"/>
            <w:shd w:val="clear" w:color="auto" w:fill="auto"/>
            <w:vAlign w:val="center"/>
          </w:tcPr>
          <w:p w14:paraId="6844969A" w14:textId="77777777" w:rsidR="0050261B" w:rsidRPr="00945547" w:rsidRDefault="0050261B" w:rsidP="0050261B">
            <w:pPr>
              <w:widowControl w:val="0"/>
              <w:spacing w:line="192" w:lineRule="auto"/>
              <w:jc w:val="center"/>
              <w:rPr>
                <w:rFonts w:ascii="Arial" w:hAnsi="Arial" w:cs="Arial"/>
                <w:b/>
                <w:sz w:val="16"/>
                <w:szCs w:val="16"/>
              </w:rPr>
            </w:pPr>
          </w:p>
        </w:tc>
        <w:tc>
          <w:tcPr>
            <w:tcW w:w="649" w:type="dxa"/>
            <w:shd w:val="clear" w:color="auto" w:fill="auto"/>
            <w:vAlign w:val="center"/>
          </w:tcPr>
          <w:p w14:paraId="2A526E7C" w14:textId="77777777" w:rsidR="0050261B" w:rsidRPr="00945547" w:rsidRDefault="0050261B" w:rsidP="0050261B">
            <w:pPr>
              <w:widowControl w:val="0"/>
              <w:spacing w:line="192" w:lineRule="auto"/>
              <w:jc w:val="center"/>
              <w:rPr>
                <w:rFonts w:ascii="Arial" w:hAnsi="Arial" w:cs="Arial"/>
                <w:b/>
                <w:sz w:val="16"/>
                <w:szCs w:val="16"/>
              </w:rPr>
            </w:pPr>
          </w:p>
        </w:tc>
      </w:tr>
      <w:tr w:rsidR="0050261B" w:rsidRPr="00945547" w14:paraId="44E382D0" w14:textId="77777777" w:rsidTr="00886E51">
        <w:trPr>
          <w:trHeight w:hRule="exact" w:val="170"/>
          <w:jc w:val="center"/>
        </w:trPr>
        <w:tc>
          <w:tcPr>
            <w:tcW w:w="951" w:type="dxa"/>
            <w:vAlign w:val="center"/>
          </w:tcPr>
          <w:p w14:paraId="43FC76C1"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14:paraId="4764A5D3" w14:textId="77777777" w:rsidR="0050261B" w:rsidRPr="00945547" w:rsidRDefault="0050261B" w:rsidP="0050261B">
            <w:pPr>
              <w:widowControl w:val="0"/>
              <w:spacing w:line="192" w:lineRule="auto"/>
              <w:jc w:val="center"/>
              <w:rPr>
                <w:rFonts w:ascii="Arial" w:hAnsi="Arial" w:cs="Arial"/>
                <w:b/>
                <w:sz w:val="16"/>
                <w:szCs w:val="16"/>
              </w:rPr>
            </w:pPr>
          </w:p>
        </w:tc>
        <w:tc>
          <w:tcPr>
            <w:tcW w:w="576" w:type="dxa"/>
            <w:vAlign w:val="center"/>
          </w:tcPr>
          <w:p w14:paraId="7B3A7613" w14:textId="77777777" w:rsidR="0050261B" w:rsidRPr="00945547" w:rsidRDefault="0050261B" w:rsidP="0050261B">
            <w:pPr>
              <w:widowControl w:val="0"/>
              <w:spacing w:line="192" w:lineRule="auto"/>
              <w:jc w:val="center"/>
              <w:rPr>
                <w:rFonts w:ascii="Arial" w:hAnsi="Arial" w:cs="Arial"/>
                <w:b/>
                <w:sz w:val="16"/>
                <w:szCs w:val="16"/>
              </w:rPr>
            </w:pPr>
          </w:p>
        </w:tc>
        <w:tc>
          <w:tcPr>
            <w:tcW w:w="678" w:type="dxa"/>
            <w:vAlign w:val="center"/>
          </w:tcPr>
          <w:p w14:paraId="0CD0C2B9" w14:textId="77777777" w:rsidR="0050261B" w:rsidRPr="00945547" w:rsidRDefault="0050261B" w:rsidP="0050261B">
            <w:pPr>
              <w:widowControl w:val="0"/>
              <w:spacing w:line="192" w:lineRule="auto"/>
              <w:jc w:val="center"/>
              <w:rPr>
                <w:rFonts w:ascii="Arial" w:hAnsi="Arial" w:cs="Arial"/>
                <w:b/>
                <w:sz w:val="16"/>
                <w:szCs w:val="16"/>
              </w:rPr>
            </w:pPr>
          </w:p>
        </w:tc>
        <w:tc>
          <w:tcPr>
            <w:tcW w:w="636" w:type="dxa"/>
            <w:vAlign w:val="center"/>
          </w:tcPr>
          <w:p w14:paraId="3FCAE496" w14:textId="77777777" w:rsidR="0050261B" w:rsidRPr="00945547" w:rsidRDefault="0050261B" w:rsidP="0050261B">
            <w:pPr>
              <w:widowControl w:val="0"/>
              <w:spacing w:line="192" w:lineRule="auto"/>
              <w:jc w:val="center"/>
              <w:rPr>
                <w:rFonts w:ascii="Arial" w:hAnsi="Arial" w:cs="Arial"/>
                <w:b/>
                <w:sz w:val="16"/>
                <w:szCs w:val="16"/>
              </w:rPr>
            </w:pPr>
          </w:p>
        </w:tc>
        <w:tc>
          <w:tcPr>
            <w:tcW w:w="706" w:type="dxa"/>
          </w:tcPr>
          <w:p w14:paraId="65B01CDD" w14:textId="07BA28B0" w:rsidR="0050261B" w:rsidRPr="00945547" w:rsidRDefault="0050261B" w:rsidP="0050261B">
            <w:pPr>
              <w:widowControl w:val="0"/>
              <w:spacing w:line="192" w:lineRule="auto"/>
              <w:jc w:val="center"/>
              <w:rPr>
                <w:rFonts w:ascii="Arial" w:hAnsi="Arial" w:cs="Arial"/>
                <w:b/>
                <w:sz w:val="16"/>
                <w:szCs w:val="16"/>
              </w:rPr>
            </w:pPr>
            <w:r w:rsidRPr="008B7684">
              <w:rPr>
                <w:rFonts w:ascii="Arial" w:hAnsi="Arial" w:cs="Arial"/>
                <w:bCs/>
                <w:sz w:val="16"/>
                <w:szCs w:val="16"/>
              </w:rPr>
              <w:t>X</w:t>
            </w:r>
          </w:p>
        </w:tc>
        <w:tc>
          <w:tcPr>
            <w:tcW w:w="1079" w:type="dxa"/>
            <w:vMerge/>
            <w:tcBorders>
              <w:top w:val="single" w:sz="12" w:space="0" w:color="auto"/>
              <w:bottom w:val="nil"/>
            </w:tcBorders>
            <w:shd w:val="clear" w:color="auto" w:fill="auto"/>
            <w:vAlign w:val="center"/>
          </w:tcPr>
          <w:p w14:paraId="30504A57" w14:textId="77777777" w:rsidR="0050261B" w:rsidRPr="00945547" w:rsidRDefault="0050261B" w:rsidP="0050261B">
            <w:pPr>
              <w:widowControl w:val="0"/>
              <w:spacing w:line="192" w:lineRule="auto"/>
              <w:jc w:val="center"/>
              <w:rPr>
                <w:rFonts w:ascii="Arial" w:hAnsi="Arial" w:cs="Arial"/>
                <w:b/>
                <w:sz w:val="16"/>
                <w:szCs w:val="16"/>
              </w:rPr>
            </w:pPr>
          </w:p>
        </w:tc>
        <w:tc>
          <w:tcPr>
            <w:tcW w:w="915" w:type="dxa"/>
            <w:shd w:val="clear" w:color="auto" w:fill="auto"/>
            <w:vAlign w:val="center"/>
          </w:tcPr>
          <w:p w14:paraId="1340AF58" w14:textId="77777777" w:rsidR="0050261B" w:rsidRPr="00945547" w:rsidRDefault="0050261B" w:rsidP="0050261B">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14:paraId="33937E3D" w14:textId="77777777" w:rsidR="0050261B" w:rsidRPr="00945547" w:rsidRDefault="0050261B" w:rsidP="0050261B">
            <w:pPr>
              <w:widowControl w:val="0"/>
              <w:spacing w:line="192" w:lineRule="auto"/>
              <w:jc w:val="center"/>
              <w:rPr>
                <w:rFonts w:ascii="Arial" w:hAnsi="Arial" w:cs="Arial"/>
                <w:b/>
                <w:sz w:val="16"/>
                <w:szCs w:val="16"/>
              </w:rPr>
            </w:pPr>
          </w:p>
        </w:tc>
        <w:tc>
          <w:tcPr>
            <w:tcW w:w="630" w:type="dxa"/>
            <w:shd w:val="clear" w:color="auto" w:fill="auto"/>
            <w:vAlign w:val="center"/>
          </w:tcPr>
          <w:p w14:paraId="3C5EB7A3" w14:textId="77777777" w:rsidR="0050261B" w:rsidRPr="00945547" w:rsidRDefault="0050261B" w:rsidP="0050261B">
            <w:pPr>
              <w:widowControl w:val="0"/>
              <w:spacing w:line="192" w:lineRule="auto"/>
              <w:jc w:val="center"/>
              <w:rPr>
                <w:rFonts w:ascii="Arial" w:hAnsi="Arial" w:cs="Arial"/>
                <w:b/>
                <w:sz w:val="16"/>
                <w:szCs w:val="16"/>
              </w:rPr>
            </w:pPr>
          </w:p>
        </w:tc>
        <w:tc>
          <w:tcPr>
            <w:tcW w:w="562" w:type="dxa"/>
            <w:shd w:val="clear" w:color="auto" w:fill="auto"/>
            <w:vAlign w:val="center"/>
          </w:tcPr>
          <w:p w14:paraId="18B7BB03" w14:textId="77777777" w:rsidR="0050261B" w:rsidRPr="00945547" w:rsidRDefault="0050261B" w:rsidP="0050261B">
            <w:pPr>
              <w:widowControl w:val="0"/>
              <w:spacing w:line="192" w:lineRule="auto"/>
              <w:jc w:val="center"/>
              <w:rPr>
                <w:rFonts w:ascii="Arial" w:hAnsi="Arial" w:cs="Arial"/>
                <w:b/>
                <w:sz w:val="16"/>
                <w:szCs w:val="16"/>
              </w:rPr>
            </w:pPr>
          </w:p>
        </w:tc>
        <w:tc>
          <w:tcPr>
            <w:tcW w:w="648" w:type="dxa"/>
            <w:shd w:val="clear" w:color="auto" w:fill="auto"/>
            <w:vAlign w:val="center"/>
          </w:tcPr>
          <w:p w14:paraId="5B8E30EA" w14:textId="77777777" w:rsidR="0050261B" w:rsidRPr="00945547" w:rsidRDefault="0050261B" w:rsidP="0050261B">
            <w:pPr>
              <w:widowControl w:val="0"/>
              <w:spacing w:line="192" w:lineRule="auto"/>
              <w:jc w:val="center"/>
              <w:rPr>
                <w:rFonts w:ascii="Arial" w:hAnsi="Arial" w:cs="Arial"/>
                <w:b/>
                <w:sz w:val="16"/>
                <w:szCs w:val="16"/>
              </w:rPr>
            </w:pPr>
          </w:p>
        </w:tc>
        <w:tc>
          <w:tcPr>
            <w:tcW w:w="649" w:type="dxa"/>
            <w:shd w:val="clear" w:color="auto" w:fill="auto"/>
            <w:vAlign w:val="center"/>
          </w:tcPr>
          <w:p w14:paraId="78F75E24" w14:textId="77777777" w:rsidR="0050261B" w:rsidRPr="00945547" w:rsidRDefault="0050261B" w:rsidP="0050261B">
            <w:pPr>
              <w:widowControl w:val="0"/>
              <w:spacing w:line="192" w:lineRule="auto"/>
              <w:jc w:val="center"/>
              <w:rPr>
                <w:rFonts w:ascii="Arial" w:hAnsi="Arial" w:cs="Arial"/>
                <w:b/>
                <w:sz w:val="16"/>
                <w:szCs w:val="16"/>
              </w:rPr>
            </w:pPr>
          </w:p>
        </w:tc>
      </w:tr>
      <w:tr w:rsidR="00745118" w:rsidRPr="00945547" w14:paraId="52611E79" w14:textId="77777777" w:rsidTr="00C76B90">
        <w:trPr>
          <w:trHeight w:hRule="exact" w:val="170"/>
          <w:jc w:val="center"/>
        </w:trPr>
        <w:tc>
          <w:tcPr>
            <w:tcW w:w="951" w:type="dxa"/>
            <w:vAlign w:val="center"/>
          </w:tcPr>
          <w:p w14:paraId="671E499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14:paraId="0FFA1281"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7A4A0E1"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1BC8C3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95AECF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041D6A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8D3FE5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7D0076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14:paraId="42B8A0B5"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FFA12A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77A959EA"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6EB656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F9D58B5"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D6E2361" w14:textId="77777777" w:rsidTr="00C76B90">
        <w:trPr>
          <w:trHeight w:hRule="exact" w:val="170"/>
          <w:jc w:val="center"/>
        </w:trPr>
        <w:tc>
          <w:tcPr>
            <w:tcW w:w="951" w:type="dxa"/>
            <w:vAlign w:val="center"/>
          </w:tcPr>
          <w:p w14:paraId="72DAF89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14:paraId="557EF977"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33530F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AA401F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0EC4E3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480F9D5"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2FD2B3B"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57061E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14:paraId="5367E0B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5324762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8D51C9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2B7B58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CBD18D3"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DA11EBD" w14:textId="77777777" w:rsidTr="00C76B90">
        <w:trPr>
          <w:trHeight w:hRule="exact" w:val="170"/>
          <w:jc w:val="center"/>
        </w:trPr>
        <w:tc>
          <w:tcPr>
            <w:tcW w:w="951" w:type="dxa"/>
            <w:vAlign w:val="center"/>
          </w:tcPr>
          <w:p w14:paraId="45501A1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14:paraId="2D0542F0"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DE5CA94"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3995DF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1DB7A50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942C986"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239D43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F8E7D0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14:paraId="18600B0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7930772"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E917157"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CB5D0AD"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6134DE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9E67567" w14:textId="77777777" w:rsidTr="00C76B90">
        <w:trPr>
          <w:trHeight w:hRule="exact" w:val="170"/>
          <w:jc w:val="center"/>
        </w:trPr>
        <w:tc>
          <w:tcPr>
            <w:tcW w:w="951" w:type="dxa"/>
            <w:vAlign w:val="center"/>
          </w:tcPr>
          <w:p w14:paraId="092527E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14:paraId="7179A52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2C2E01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91C322A"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9BD649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1C93EA2"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074D333"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CD7193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14:paraId="52EFADC5"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EA476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9C1A59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4FA58AA"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3283E2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EB1C6FF" w14:textId="77777777" w:rsidTr="00C76B90">
        <w:trPr>
          <w:trHeight w:hRule="exact" w:val="170"/>
          <w:jc w:val="center"/>
        </w:trPr>
        <w:tc>
          <w:tcPr>
            <w:tcW w:w="951" w:type="dxa"/>
            <w:vAlign w:val="center"/>
          </w:tcPr>
          <w:p w14:paraId="2932D29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14:paraId="1DC5294C"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FCDFE8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CAB8566"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B295E8A"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D1CAEB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067B9D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6511D49"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14:paraId="10DD4B7F"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4A5FE1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F1064C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2F6421C"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C5331F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0FC5B6E" w14:textId="77777777" w:rsidTr="00C76B90">
        <w:trPr>
          <w:trHeight w:hRule="exact" w:val="170"/>
          <w:jc w:val="center"/>
        </w:trPr>
        <w:tc>
          <w:tcPr>
            <w:tcW w:w="951" w:type="dxa"/>
            <w:vAlign w:val="center"/>
          </w:tcPr>
          <w:p w14:paraId="152C09D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14:paraId="55834C55"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9144C0C"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AB622C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8620664"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39BDDB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D9619A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2625FB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14:paraId="12FF306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2F16E82"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32968C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6A6C98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78D40D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E16E1DB" w14:textId="77777777" w:rsidTr="00C76B90">
        <w:trPr>
          <w:trHeight w:hRule="exact" w:val="170"/>
          <w:jc w:val="center"/>
        </w:trPr>
        <w:tc>
          <w:tcPr>
            <w:tcW w:w="951" w:type="dxa"/>
            <w:vAlign w:val="center"/>
          </w:tcPr>
          <w:p w14:paraId="7C4C6C1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14:paraId="1ADAB19A"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2DC2A4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34F9F2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09919C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C7D7CE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52E169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426892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14:paraId="2569300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637A18"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64FBB7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BD8A34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0FC676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0AB17EE" w14:textId="77777777" w:rsidTr="00C76B90">
        <w:trPr>
          <w:trHeight w:hRule="exact" w:val="170"/>
          <w:jc w:val="center"/>
        </w:trPr>
        <w:tc>
          <w:tcPr>
            <w:tcW w:w="951" w:type="dxa"/>
            <w:vAlign w:val="center"/>
          </w:tcPr>
          <w:p w14:paraId="2EE384C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14:paraId="696A51B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ECD978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03AB27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6DC6CD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14790FA"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19194B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90439A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14:paraId="0223B1F4"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E6E96AA"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396B400"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7845658"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AF1287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DBF0026" w14:textId="77777777" w:rsidTr="00C76B90">
        <w:trPr>
          <w:trHeight w:hRule="exact" w:val="170"/>
          <w:jc w:val="center"/>
        </w:trPr>
        <w:tc>
          <w:tcPr>
            <w:tcW w:w="951" w:type="dxa"/>
            <w:vAlign w:val="center"/>
          </w:tcPr>
          <w:p w14:paraId="2EC1DB1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14:paraId="5DFF65E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9F48F75"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63034C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2647AE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3CB988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4A75E1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3D26E0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14:paraId="0AD3E72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E585AA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E9A8014"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83036CA"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CB2ADB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A720808" w14:textId="77777777" w:rsidTr="00C76B90">
        <w:trPr>
          <w:trHeight w:hRule="exact" w:val="170"/>
          <w:jc w:val="center"/>
        </w:trPr>
        <w:tc>
          <w:tcPr>
            <w:tcW w:w="951" w:type="dxa"/>
            <w:vAlign w:val="center"/>
          </w:tcPr>
          <w:p w14:paraId="3375944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14:paraId="40C59BB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7F493D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CD8E523"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7DB72EB"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8D456F2"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51856E1"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1C9F53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14:paraId="7BD0319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D0B510F"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631992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7CDF60B"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364BB4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C2707E7" w14:textId="77777777" w:rsidTr="00C76B90">
        <w:trPr>
          <w:trHeight w:hRule="exact" w:val="170"/>
          <w:jc w:val="center"/>
        </w:trPr>
        <w:tc>
          <w:tcPr>
            <w:tcW w:w="951" w:type="dxa"/>
            <w:vAlign w:val="center"/>
          </w:tcPr>
          <w:p w14:paraId="33AB084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14:paraId="436A534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10AAF4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1F4004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8BA8AF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771046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5C3073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5F87F0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14:paraId="392D21D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37895E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41B22A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00DE7F7"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088D38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D8E47E3" w14:textId="77777777" w:rsidTr="00C76B90">
        <w:trPr>
          <w:trHeight w:hRule="exact" w:val="170"/>
          <w:jc w:val="center"/>
        </w:trPr>
        <w:tc>
          <w:tcPr>
            <w:tcW w:w="951" w:type="dxa"/>
            <w:vAlign w:val="center"/>
          </w:tcPr>
          <w:p w14:paraId="0067156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14:paraId="0DAD5DF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EF9EFF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577EA3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462472E"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95196D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A13810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948DC3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14:paraId="7B35873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923E33"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868FAED"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E6F2C1E"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9FC4274"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FAE5892" w14:textId="77777777" w:rsidTr="00C76B90">
        <w:trPr>
          <w:trHeight w:hRule="exact" w:val="170"/>
          <w:jc w:val="center"/>
        </w:trPr>
        <w:tc>
          <w:tcPr>
            <w:tcW w:w="951" w:type="dxa"/>
            <w:vAlign w:val="center"/>
          </w:tcPr>
          <w:p w14:paraId="3668B119"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14:paraId="695ED98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6CD15BE"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4C80F36"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9FC67C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325287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38F011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029228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14:paraId="051F3D3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A7D019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8B39D3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DA2C46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856A96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9E61C8F" w14:textId="77777777" w:rsidTr="00C76B90">
        <w:trPr>
          <w:trHeight w:hRule="exact" w:val="170"/>
          <w:jc w:val="center"/>
        </w:trPr>
        <w:tc>
          <w:tcPr>
            <w:tcW w:w="951" w:type="dxa"/>
            <w:vAlign w:val="center"/>
          </w:tcPr>
          <w:p w14:paraId="2E88A5B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14:paraId="4B494A2C"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5AF4FC7"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1945E4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3F2CE7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4E6CBC6"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524352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919262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14:paraId="14D8F34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1FA514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B0CB9C7"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23FEED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9BAAF5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42D6810" w14:textId="77777777" w:rsidTr="00C76B90">
        <w:trPr>
          <w:trHeight w:hRule="exact" w:val="170"/>
          <w:jc w:val="center"/>
        </w:trPr>
        <w:tc>
          <w:tcPr>
            <w:tcW w:w="951" w:type="dxa"/>
            <w:vAlign w:val="center"/>
          </w:tcPr>
          <w:p w14:paraId="1BE2865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14:paraId="5C49BDF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40A2D5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57B00D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ADBC02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B664FD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F109D4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B6E87E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14:paraId="5A60A453"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88CE44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01EA01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1F01E1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3C0529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98134E3" w14:textId="77777777" w:rsidTr="00C76B90">
        <w:trPr>
          <w:trHeight w:hRule="exact" w:val="170"/>
          <w:jc w:val="center"/>
        </w:trPr>
        <w:tc>
          <w:tcPr>
            <w:tcW w:w="951" w:type="dxa"/>
            <w:vAlign w:val="center"/>
          </w:tcPr>
          <w:p w14:paraId="1CFDF54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14:paraId="55B8230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42482C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7BA182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193EA1A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2CBA689"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9C091B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BA2D8F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14:paraId="11698FF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9C588BF"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A1BC4D4"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65AD0C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50770D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AED112D" w14:textId="77777777" w:rsidTr="00C76B90">
        <w:trPr>
          <w:trHeight w:hRule="exact" w:val="170"/>
          <w:jc w:val="center"/>
        </w:trPr>
        <w:tc>
          <w:tcPr>
            <w:tcW w:w="951" w:type="dxa"/>
            <w:vAlign w:val="center"/>
          </w:tcPr>
          <w:p w14:paraId="3CD6AC3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14:paraId="1299022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2F4AC60"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F858B4F"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13E248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80C05D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047F44C"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373EB7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14:paraId="511DF91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5EAE48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F4D760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9B55E07"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DE525E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68E5B33" w14:textId="77777777" w:rsidTr="00C76B90">
        <w:trPr>
          <w:trHeight w:hRule="exact" w:val="170"/>
          <w:jc w:val="center"/>
        </w:trPr>
        <w:tc>
          <w:tcPr>
            <w:tcW w:w="951" w:type="dxa"/>
            <w:vAlign w:val="center"/>
          </w:tcPr>
          <w:p w14:paraId="13B8AC8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14:paraId="2EBFDEA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1CDB98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C5382D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ACED27C"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B6DC63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D5A571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DCCEEA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14:paraId="49EBF420"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C0154B3"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A1B588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61F21E8"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364A157"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B5F6A01" w14:textId="77777777" w:rsidTr="00C76B90">
        <w:trPr>
          <w:trHeight w:hRule="exact" w:val="170"/>
          <w:jc w:val="center"/>
        </w:trPr>
        <w:tc>
          <w:tcPr>
            <w:tcW w:w="951" w:type="dxa"/>
            <w:vAlign w:val="center"/>
          </w:tcPr>
          <w:p w14:paraId="2E4D902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14:paraId="709F7C08"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1663FA2"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AA40617"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18A6AD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6315C5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EB09C8B"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872750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14:paraId="19FFB8E0"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264397A"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9FDB777"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574284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439E052"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A96D71C" w14:textId="77777777" w:rsidTr="00C76B90">
        <w:trPr>
          <w:trHeight w:hRule="exact" w:val="170"/>
          <w:jc w:val="center"/>
        </w:trPr>
        <w:tc>
          <w:tcPr>
            <w:tcW w:w="951" w:type="dxa"/>
            <w:vAlign w:val="center"/>
          </w:tcPr>
          <w:p w14:paraId="5672756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34</w:t>
            </w:r>
          </w:p>
          <w:p w14:paraId="000E4CAE" w14:textId="77777777" w:rsidR="00745118" w:rsidRPr="00945547" w:rsidRDefault="00745118" w:rsidP="00745118">
            <w:pPr>
              <w:widowControl w:val="0"/>
              <w:jc w:val="center"/>
              <w:rPr>
                <w:rFonts w:ascii="Arial" w:hAnsi="Arial" w:cs="Arial"/>
                <w:b/>
                <w:sz w:val="16"/>
                <w:szCs w:val="16"/>
              </w:rPr>
            </w:pPr>
          </w:p>
        </w:tc>
        <w:tc>
          <w:tcPr>
            <w:tcW w:w="540" w:type="dxa"/>
            <w:vAlign w:val="center"/>
          </w:tcPr>
          <w:p w14:paraId="3FA0706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904D3F3"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943B8B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611269B"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B02ED0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A4B6AB9"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A4A24E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14:paraId="3977A39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DCCA01E"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E276FD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9F9ABB8"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A3DA95A"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0BCE44F" w14:textId="77777777" w:rsidTr="00C76B90">
        <w:trPr>
          <w:trHeight w:hRule="exact" w:val="170"/>
          <w:jc w:val="center"/>
        </w:trPr>
        <w:tc>
          <w:tcPr>
            <w:tcW w:w="951" w:type="dxa"/>
            <w:vAlign w:val="center"/>
          </w:tcPr>
          <w:p w14:paraId="77C718E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14:paraId="2C140814"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786A1F0"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2FF304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2EC078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3EAC4C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08BD93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019D5E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14:paraId="4A3093A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49C651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EDFCE9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B066F5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0EB5F89"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5E465F0" w14:textId="77777777" w:rsidTr="00C76B90">
        <w:trPr>
          <w:trHeight w:hRule="exact" w:val="170"/>
          <w:jc w:val="center"/>
        </w:trPr>
        <w:tc>
          <w:tcPr>
            <w:tcW w:w="951" w:type="dxa"/>
            <w:vAlign w:val="center"/>
          </w:tcPr>
          <w:p w14:paraId="798F86D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14:paraId="12358FCC"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BDA51E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1853873"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1ED387B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4096B24"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86015B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92F402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14:paraId="34BC734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CA04317"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B3A955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17FBEC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CC6136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CBC3CB8" w14:textId="77777777" w:rsidTr="00C76B90">
        <w:trPr>
          <w:trHeight w:hRule="exact" w:val="170"/>
          <w:jc w:val="center"/>
        </w:trPr>
        <w:tc>
          <w:tcPr>
            <w:tcW w:w="951" w:type="dxa"/>
            <w:vAlign w:val="center"/>
          </w:tcPr>
          <w:p w14:paraId="16276F2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14:paraId="01DFB8C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EC192EB"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32E4AA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1F25D8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9F9F53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541AA56"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3305DD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14:paraId="418BD3B9"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C462DE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B5C04F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437FA0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27EFCF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2BFBF03" w14:textId="77777777" w:rsidTr="00C76B90">
        <w:trPr>
          <w:trHeight w:hRule="exact" w:val="170"/>
          <w:jc w:val="center"/>
        </w:trPr>
        <w:tc>
          <w:tcPr>
            <w:tcW w:w="951" w:type="dxa"/>
            <w:vAlign w:val="center"/>
          </w:tcPr>
          <w:p w14:paraId="1C722B4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14:paraId="62F2DA65"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9B136D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E91FAB9"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14C678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B2C2AC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87165B1"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56F71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14:paraId="105110C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0FCA431"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733AAB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242A04AE"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B024FE3"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D51F993" w14:textId="77777777" w:rsidTr="00C76B90">
        <w:trPr>
          <w:trHeight w:hRule="exact" w:val="170"/>
          <w:jc w:val="center"/>
        </w:trPr>
        <w:tc>
          <w:tcPr>
            <w:tcW w:w="951" w:type="dxa"/>
            <w:vAlign w:val="center"/>
          </w:tcPr>
          <w:p w14:paraId="310FA03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14:paraId="3F816A4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2D787B3"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17DD0AC"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2BB068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BF5B9FD"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CED0184"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B60004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14:paraId="6CF800D4"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144BF1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56311B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4AAB2A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3959A6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78E5850" w14:textId="77777777" w:rsidTr="00C76B90">
        <w:trPr>
          <w:trHeight w:hRule="exact" w:val="170"/>
          <w:jc w:val="center"/>
        </w:trPr>
        <w:tc>
          <w:tcPr>
            <w:tcW w:w="951" w:type="dxa"/>
            <w:vAlign w:val="center"/>
          </w:tcPr>
          <w:p w14:paraId="0CE05C2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14:paraId="163C6FF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7A0B6EB"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B961AD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8901F78"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C13FA0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56B208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9CABF6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14:paraId="521E3B7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CDB5A81"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62BFBC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065DC60"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EC430BB"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5BCF8E8" w14:textId="77777777" w:rsidTr="00C76B90">
        <w:trPr>
          <w:trHeight w:hRule="exact" w:val="170"/>
          <w:jc w:val="center"/>
        </w:trPr>
        <w:tc>
          <w:tcPr>
            <w:tcW w:w="951" w:type="dxa"/>
            <w:vAlign w:val="center"/>
          </w:tcPr>
          <w:p w14:paraId="2ADEE1EF"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14:paraId="438E64D1"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8BE7B5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E8EBB8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4BC2A3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1AC5E7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CB0D6F1"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732C1F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14:paraId="4148794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4614A0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7361889D"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FC2F75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5973AF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7538B51" w14:textId="77777777" w:rsidTr="00C76B90">
        <w:trPr>
          <w:trHeight w:hRule="exact" w:val="170"/>
          <w:jc w:val="center"/>
        </w:trPr>
        <w:tc>
          <w:tcPr>
            <w:tcW w:w="951" w:type="dxa"/>
            <w:vAlign w:val="center"/>
          </w:tcPr>
          <w:p w14:paraId="7DA5AF8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14:paraId="584BA050"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85207FC"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E09301B"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1874251"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D07F458"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535A26C"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5A4C38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14:paraId="6CEDF805"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050B9D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3F59D9C"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0AC27DC"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782285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CF346B0" w14:textId="77777777" w:rsidTr="00C76B90">
        <w:trPr>
          <w:trHeight w:hRule="exact" w:val="170"/>
          <w:jc w:val="center"/>
        </w:trPr>
        <w:tc>
          <w:tcPr>
            <w:tcW w:w="951" w:type="dxa"/>
            <w:vAlign w:val="center"/>
          </w:tcPr>
          <w:p w14:paraId="5B14953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14:paraId="3FAD434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74FC0FD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4F91C7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3C5442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1D4D7AD"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D62C83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A79A9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14:paraId="25E20D63"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C285ED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3CB29B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40BE93D"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7FF6C8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310941A5" w14:textId="77777777" w:rsidTr="00C76B90">
        <w:trPr>
          <w:trHeight w:hRule="exact" w:val="170"/>
          <w:jc w:val="center"/>
        </w:trPr>
        <w:tc>
          <w:tcPr>
            <w:tcW w:w="951" w:type="dxa"/>
            <w:vAlign w:val="center"/>
          </w:tcPr>
          <w:p w14:paraId="1BEBD15D"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14:paraId="40CBA757"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FDF842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CDEAEC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5E4E35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8F3280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3543638"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0B0BE5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14:paraId="2783BC39"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3D8974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731081E"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F1121A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F447A0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36ABF5C" w14:textId="77777777" w:rsidTr="00C76B90">
        <w:trPr>
          <w:trHeight w:hRule="exact" w:val="170"/>
          <w:jc w:val="center"/>
        </w:trPr>
        <w:tc>
          <w:tcPr>
            <w:tcW w:w="951" w:type="dxa"/>
            <w:vAlign w:val="center"/>
          </w:tcPr>
          <w:p w14:paraId="4B28234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14:paraId="5DDED19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81C0D9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7420B01"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BAD2B8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D6CF31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7B60FD8"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E8AB9B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14:paraId="2B02AE8B"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0EECC1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41732D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9054DD3"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B875F9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239A237" w14:textId="77777777" w:rsidTr="00C76B90">
        <w:trPr>
          <w:trHeight w:hRule="exact" w:val="170"/>
          <w:jc w:val="center"/>
        </w:trPr>
        <w:tc>
          <w:tcPr>
            <w:tcW w:w="951" w:type="dxa"/>
            <w:vAlign w:val="center"/>
          </w:tcPr>
          <w:p w14:paraId="313BD2F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14:paraId="5F18029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7289760"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B44180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E5A18A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16FEE2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E0EEB1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D5C897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14:paraId="1211C2F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E705A03"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73A035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79F5A8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75FD34A"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844262F" w14:textId="77777777" w:rsidTr="00C76B90">
        <w:trPr>
          <w:trHeight w:hRule="exact" w:val="170"/>
          <w:jc w:val="center"/>
        </w:trPr>
        <w:tc>
          <w:tcPr>
            <w:tcW w:w="951" w:type="dxa"/>
            <w:vAlign w:val="center"/>
          </w:tcPr>
          <w:p w14:paraId="4810D3C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14:paraId="48992AD2"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70C969A"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8FA6364"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8C3DE2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D2F3F16"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894078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F2C74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14:paraId="69D2B4F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53757C5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D2EEA5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BE01CC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FBD326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EA6C017" w14:textId="77777777" w:rsidTr="00C76B90">
        <w:trPr>
          <w:trHeight w:hRule="exact" w:val="170"/>
          <w:jc w:val="center"/>
        </w:trPr>
        <w:tc>
          <w:tcPr>
            <w:tcW w:w="951" w:type="dxa"/>
            <w:vAlign w:val="center"/>
          </w:tcPr>
          <w:p w14:paraId="1979C7D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14:paraId="6FF38898"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CCC301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05DF2BD"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5F363DC3"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EEC3A7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78C55F5"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DCA403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14:paraId="430F52C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DE693D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1C2CE9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97C39C4"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DC0F5E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39B9DBB" w14:textId="77777777" w:rsidTr="00C76B90">
        <w:trPr>
          <w:trHeight w:hRule="exact" w:val="170"/>
          <w:jc w:val="center"/>
        </w:trPr>
        <w:tc>
          <w:tcPr>
            <w:tcW w:w="951" w:type="dxa"/>
            <w:vAlign w:val="center"/>
          </w:tcPr>
          <w:p w14:paraId="7E24011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14:paraId="464B3EFA"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FBBD276"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7385EA4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37AB2A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525E99F"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A8050F3"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07AE7277"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14:paraId="4A6A0031"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5F96442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2C1324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8B3C5A2"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3B1B5E3"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ED5D758" w14:textId="77777777" w:rsidTr="00C76B90">
        <w:trPr>
          <w:trHeight w:hRule="exact" w:val="170"/>
          <w:jc w:val="center"/>
        </w:trPr>
        <w:tc>
          <w:tcPr>
            <w:tcW w:w="951" w:type="dxa"/>
            <w:vAlign w:val="center"/>
          </w:tcPr>
          <w:p w14:paraId="63FEE7B9"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14:paraId="450C876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0CB3B3DE"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50814A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20C3B2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A47339F"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894216D"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5D301B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14:paraId="7AF6201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4F395B22"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66A064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C7FFDA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533C9EA"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B12B70C" w14:textId="77777777" w:rsidTr="00C76B90">
        <w:trPr>
          <w:trHeight w:hRule="exact" w:val="170"/>
          <w:jc w:val="center"/>
        </w:trPr>
        <w:tc>
          <w:tcPr>
            <w:tcW w:w="951" w:type="dxa"/>
            <w:vAlign w:val="center"/>
          </w:tcPr>
          <w:p w14:paraId="7CB333C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14:paraId="01D6D10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91D00A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8B013F0"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5F9D146"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BDE6AA3"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6EAD9A99"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510BFF1"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14:paraId="3EA04AC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6629AE7"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FDD5022"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857F560"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16D5996"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795D246" w14:textId="77777777" w:rsidTr="00C76B90">
        <w:trPr>
          <w:trHeight w:hRule="exact" w:val="170"/>
          <w:jc w:val="center"/>
        </w:trPr>
        <w:tc>
          <w:tcPr>
            <w:tcW w:w="951" w:type="dxa"/>
            <w:vAlign w:val="center"/>
          </w:tcPr>
          <w:p w14:paraId="3804FBE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14:paraId="323FF39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A71475E"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6CBB49E"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FDCF894"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B38FDD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46DE94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79C3FE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14:paraId="504BA62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01330DD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EA62CB3"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80D88B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A43014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B8E3E52" w14:textId="77777777" w:rsidTr="00C76B90">
        <w:trPr>
          <w:trHeight w:hRule="exact" w:val="170"/>
          <w:jc w:val="center"/>
        </w:trPr>
        <w:tc>
          <w:tcPr>
            <w:tcW w:w="951" w:type="dxa"/>
            <w:vAlign w:val="center"/>
          </w:tcPr>
          <w:p w14:paraId="39B07F1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14:paraId="4308E0B6"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6A17EE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C8E6D7D"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F0B1AC5"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80EC08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8FD918D"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2C5AE2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14:paraId="44B6150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850D29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6FAB6456"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D3518A7"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8FF773E"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1540C3C" w14:textId="77777777" w:rsidTr="00C76B90">
        <w:trPr>
          <w:trHeight w:hRule="exact" w:val="170"/>
          <w:jc w:val="center"/>
        </w:trPr>
        <w:tc>
          <w:tcPr>
            <w:tcW w:w="951" w:type="dxa"/>
            <w:vAlign w:val="center"/>
          </w:tcPr>
          <w:p w14:paraId="3AF99D7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14:paraId="151BAC1D"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1A696F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EFB92E5"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243F485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AC7E43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18ACFF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5585912"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14:paraId="395DDF6E"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1515B45"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9275DE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4649453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03F1764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5E0989B" w14:textId="77777777" w:rsidTr="00C76B90">
        <w:trPr>
          <w:trHeight w:hRule="exact" w:val="170"/>
          <w:jc w:val="center"/>
        </w:trPr>
        <w:tc>
          <w:tcPr>
            <w:tcW w:w="951" w:type="dxa"/>
            <w:vAlign w:val="center"/>
          </w:tcPr>
          <w:p w14:paraId="706656B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14:paraId="2119095D"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588903D5"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B64F46C"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B01983F"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573A6787"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76A27A2F"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2365C9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14:paraId="0A8B5FC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FE63B59"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E7F87F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D8F14BF"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51BC85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8E5D8F3" w14:textId="77777777" w:rsidTr="00C76B90">
        <w:trPr>
          <w:trHeight w:hRule="exact" w:val="170"/>
          <w:jc w:val="center"/>
        </w:trPr>
        <w:tc>
          <w:tcPr>
            <w:tcW w:w="951" w:type="dxa"/>
            <w:vAlign w:val="center"/>
          </w:tcPr>
          <w:p w14:paraId="344B293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14:paraId="42799BB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E58A3A9"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398B69DB"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468B9C5"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30AB91C9"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41048FFB"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6714605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14:paraId="13C16A8A"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E20DDB0"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4DE5938F"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B5AC11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3ADAD7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F484D94" w14:textId="77777777" w:rsidTr="00C76B90">
        <w:trPr>
          <w:trHeight w:hRule="exact" w:val="170"/>
          <w:jc w:val="center"/>
        </w:trPr>
        <w:tc>
          <w:tcPr>
            <w:tcW w:w="951" w:type="dxa"/>
            <w:vAlign w:val="center"/>
          </w:tcPr>
          <w:p w14:paraId="44C0A6C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14:paraId="2DCA616E"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8088397"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9AD0E67"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F0E3107"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6E7BA87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8F9DB28"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4595AC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14:paraId="32FC8EE9"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1E035BD6"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01E6D665"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0FBB964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2A8083AD"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235C5684" w14:textId="77777777" w:rsidTr="00C76B90">
        <w:trPr>
          <w:trHeight w:hRule="exact" w:val="170"/>
          <w:jc w:val="center"/>
        </w:trPr>
        <w:tc>
          <w:tcPr>
            <w:tcW w:w="951" w:type="dxa"/>
            <w:vAlign w:val="center"/>
          </w:tcPr>
          <w:p w14:paraId="33D4F66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14:paraId="0BFE1D92"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EC13472"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505BB0D"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7E5C010"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405CD3A"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3D9EF26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5C53195"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14:paraId="490BD966"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6A007B4"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4546294"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456879B"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169D15DC"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D0C295D" w14:textId="77777777" w:rsidTr="00C76B90">
        <w:trPr>
          <w:trHeight w:hRule="exact" w:val="170"/>
          <w:jc w:val="center"/>
        </w:trPr>
        <w:tc>
          <w:tcPr>
            <w:tcW w:w="951" w:type="dxa"/>
            <w:vAlign w:val="center"/>
          </w:tcPr>
          <w:p w14:paraId="286FC545"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14:paraId="62EFAE33"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1FFAB4F8"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6FFD4AC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632ADFCD"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7ED8B32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A5CFC43"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3C46792C"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14:paraId="76A356DC"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34839DE"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4E0F4E8"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5203A7B"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30703E2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1AC8EAC4" w14:textId="77777777" w:rsidTr="00C76B90">
        <w:trPr>
          <w:trHeight w:hRule="exact" w:val="170"/>
          <w:jc w:val="center"/>
        </w:trPr>
        <w:tc>
          <w:tcPr>
            <w:tcW w:w="951" w:type="dxa"/>
            <w:vAlign w:val="center"/>
          </w:tcPr>
          <w:p w14:paraId="369BC98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14:paraId="118EF35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341B473F"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15891D85"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83E44CB"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7E1F28B"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2228D52"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2945FE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14:paraId="6130D878"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9ED577A"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1419BAB"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1CFDB961"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CBD71F0"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0BC5BE10" w14:textId="77777777" w:rsidTr="00C76B90">
        <w:trPr>
          <w:trHeight w:hRule="exact" w:val="170"/>
          <w:jc w:val="center"/>
        </w:trPr>
        <w:tc>
          <w:tcPr>
            <w:tcW w:w="951" w:type="dxa"/>
            <w:vAlign w:val="center"/>
          </w:tcPr>
          <w:p w14:paraId="28E32E3B"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14:paraId="2E715CC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4E014C35"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22D56825"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70091394"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7410130"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3D761FD"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78D6C853"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14:paraId="62D018C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64546C07"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15C1368A"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056187C"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71F62A6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6900DBC6" w14:textId="77777777" w:rsidTr="00C76B90">
        <w:trPr>
          <w:trHeight w:hRule="exact" w:val="170"/>
          <w:jc w:val="center"/>
        </w:trPr>
        <w:tc>
          <w:tcPr>
            <w:tcW w:w="951" w:type="dxa"/>
            <w:vAlign w:val="center"/>
          </w:tcPr>
          <w:p w14:paraId="3C191D0A"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14:paraId="2A7BEF70"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F9D5741"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22941F7"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03D4633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05EE2D11"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1D439C9E"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45DC0D8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14:paraId="25FED1FA"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BCA1B91"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39068E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66158750"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62F4EBA4"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72D181DD" w14:textId="77777777" w:rsidTr="00C76B90">
        <w:trPr>
          <w:trHeight w:hRule="exact" w:val="170"/>
          <w:jc w:val="center"/>
        </w:trPr>
        <w:tc>
          <w:tcPr>
            <w:tcW w:w="951" w:type="dxa"/>
            <w:vAlign w:val="center"/>
          </w:tcPr>
          <w:p w14:paraId="60FC3C0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14:paraId="4797D779"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7320B42"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45E6B5B3"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ED55BE2"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1A32CE5C"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2A23706C"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2C9CA046"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14:paraId="0FBD6A62"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70A6F9FB"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50D0FDDB"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7CA79525"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44119D6F"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4EF72CC0" w14:textId="77777777" w:rsidTr="00C76B90">
        <w:trPr>
          <w:trHeight w:hRule="exact" w:val="170"/>
          <w:jc w:val="center"/>
        </w:trPr>
        <w:tc>
          <w:tcPr>
            <w:tcW w:w="951" w:type="dxa"/>
            <w:vAlign w:val="center"/>
          </w:tcPr>
          <w:p w14:paraId="6A6FF39E"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14:paraId="63E1E9CF"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6CD39C3D"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0D1DBB89"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48B0357C"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2B00B129"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549946F0"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17434540"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14:paraId="0AC4567C"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2936894C"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2C3DEF91"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5F1C680A"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FD023B8" w14:textId="77777777" w:rsidR="00745118" w:rsidRPr="00945547" w:rsidRDefault="00745118" w:rsidP="00745118">
            <w:pPr>
              <w:widowControl w:val="0"/>
              <w:spacing w:line="192" w:lineRule="auto"/>
              <w:jc w:val="center"/>
              <w:rPr>
                <w:rFonts w:ascii="Arial" w:hAnsi="Arial" w:cs="Arial"/>
                <w:b/>
                <w:sz w:val="16"/>
                <w:szCs w:val="16"/>
              </w:rPr>
            </w:pPr>
          </w:p>
        </w:tc>
      </w:tr>
      <w:tr w:rsidR="00745118" w:rsidRPr="00945547" w14:paraId="5ED742F9" w14:textId="77777777" w:rsidTr="00C76B90">
        <w:trPr>
          <w:trHeight w:hRule="exact" w:val="177"/>
          <w:jc w:val="center"/>
        </w:trPr>
        <w:tc>
          <w:tcPr>
            <w:tcW w:w="951" w:type="dxa"/>
            <w:vAlign w:val="center"/>
          </w:tcPr>
          <w:p w14:paraId="7B7C9298"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14:paraId="7510D10B" w14:textId="77777777" w:rsidR="00745118" w:rsidRPr="00945547" w:rsidRDefault="00745118" w:rsidP="00745118">
            <w:pPr>
              <w:widowControl w:val="0"/>
              <w:spacing w:line="192" w:lineRule="auto"/>
              <w:jc w:val="center"/>
              <w:rPr>
                <w:rFonts w:ascii="Arial" w:hAnsi="Arial" w:cs="Arial"/>
                <w:b/>
                <w:sz w:val="16"/>
                <w:szCs w:val="16"/>
              </w:rPr>
            </w:pPr>
          </w:p>
        </w:tc>
        <w:tc>
          <w:tcPr>
            <w:tcW w:w="576" w:type="dxa"/>
            <w:vAlign w:val="center"/>
          </w:tcPr>
          <w:p w14:paraId="21308EB4" w14:textId="77777777" w:rsidR="00745118" w:rsidRPr="00945547" w:rsidRDefault="00745118" w:rsidP="00745118">
            <w:pPr>
              <w:widowControl w:val="0"/>
              <w:spacing w:line="192" w:lineRule="auto"/>
              <w:jc w:val="center"/>
              <w:rPr>
                <w:rFonts w:ascii="Arial" w:hAnsi="Arial" w:cs="Arial"/>
                <w:b/>
                <w:sz w:val="16"/>
                <w:szCs w:val="16"/>
              </w:rPr>
            </w:pPr>
          </w:p>
        </w:tc>
        <w:tc>
          <w:tcPr>
            <w:tcW w:w="678" w:type="dxa"/>
            <w:vAlign w:val="center"/>
          </w:tcPr>
          <w:p w14:paraId="5EDF6508" w14:textId="77777777" w:rsidR="00745118" w:rsidRPr="00945547" w:rsidRDefault="00745118" w:rsidP="00745118">
            <w:pPr>
              <w:widowControl w:val="0"/>
              <w:spacing w:line="192" w:lineRule="auto"/>
              <w:jc w:val="center"/>
              <w:rPr>
                <w:rFonts w:ascii="Arial" w:hAnsi="Arial" w:cs="Arial"/>
                <w:b/>
                <w:sz w:val="16"/>
                <w:szCs w:val="16"/>
              </w:rPr>
            </w:pPr>
          </w:p>
        </w:tc>
        <w:tc>
          <w:tcPr>
            <w:tcW w:w="636" w:type="dxa"/>
            <w:vAlign w:val="center"/>
          </w:tcPr>
          <w:p w14:paraId="3B33D559" w14:textId="77777777" w:rsidR="00745118" w:rsidRPr="00945547" w:rsidRDefault="00745118" w:rsidP="00745118">
            <w:pPr>
              <w:widowControl w:val="0"/>
              <w:spacing w:line="192" w:lineRule="auto"/>
              <w:jc w:val="center"/>
              <w:rPr>
                <w:rFonts w:ascii="Arial" w:hAnsi="Arial" w:cs="Arial"/>
                <w:b/>
                <w:sz w:val="16"/>
                <w:szCs w:val="16"/>
              </w:rPr>
            </w:pPr>
          </w:p>
        </w:tc>
        <w:tc>
          <w:tcPr>
            <w:tcW w:w="706" w:type="dxa"/>
            <w:vAlign w:val="center"/>
          </w:tcPr>
          <w:p w14:paraId="4E8C9152" w14:textId="77777777" w:rsidR="00745118" w:rsidRPr="00945547" w:rsidRDefault="00745118" w:rsidP="00745118">
            <w:pPr>
              <w:widowControl w:val="0"/>
              <w:spacing w:line="192" w:lineRule="auto"/>
              <w:jc w:val="center"/>
              <w:rPr>
                <w:rFonts w:ascii="Arial" w:hAnsi="Arial" w:cs="Arial"/>
                <w:b/>
                <w:sz w:val="16"/>
                <w:szCs w:val="16"/>
              </w:rPr>
            </w:pPr>
          </w:p>
        </w:tc>
        <w:tc>
          <w:tcPr>
            <w:tcW w:w="1079" w:type="dxa"/>
            <w:vMerge/>
            <w:tcBorders>
              <w:top w:val="single" w:sz="12" w:space="0" w:color="auto"/>
              <w:bottom w:val="nil"/>
            </w:tcBorders>
            <w:shd w:val="clear" w:color="auto" w:fill="auto"/>
            <w:vAlign w:val="center"/>
          </w:tcPr>
          <w:p w14:paraId="01AFD667" w14:textId="77777777" w:rsidR="00745118" w:rsidRPr="00945547" w:rsidRDefault="00745118" w:rsidP="00745118">
            <w:pPr>
              <w:widowControl w:val="0"/>
              <w:spacing w:line="192" w:lineRule="auto"/>
              <w:jc w:val="center"/>
              <w:rPr>
                <w:rFonts w:ascii="Arial" w:hAnsi="Arial" w:cs="Arial"/>
                <w:b/>
                <w:sz w:val="16"/>
                <w:szCs w:val="16"/>
              </w:rPr>
            </w:pPr>
          </w:p>
        </w:tc>
        <w:tc>
          <w:tcPr>
            <w:tcW w:w="915" w:type="dxa"/>
            <w:shd w:val="clear" w:color="auto" w:fill="auto"/>
            <w:vAlign w:val="center"/>
          </w:tcPr>
          <w:p w14:paraId="51C0D834" w14:textId="77777777" w:rsidR="00745118" w:rsidRPr="00945547" w:rsidRDefault="00745118" w:rsidP="00745118">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14:paraId="6E3311DD" w14:textId="77777777" w:rsidR="00745118" w:rsidRPr="00945547" w:rsidRDefault="00745118" w:rsidP="00745118">
            <w:pPr>
              <w:widowControl w:val="0"/>
              <w:spacing w:line="192" w:lineRule="auto"/>
              <w:jc w:val="center"/>
              <w:rPr>
                <w:rFonts w:ascii="Arial" w:hAnsi="Arial" w:cs="Arial"/>
                <w:b/>
                <w:sz w:val="16"/>
                <w:szCs w:val="16"/>
              </w:rPr>
            </w:pPr>
          </w:p>
        </w:tc>
        <w:tc>
          <w:tcPr>
            <w:tcW w:w="630" w:type="dxa"/>
            <w:shd w:val="clear" w:color="auto" w:fill="auto"/>
            <w:vAlign w:val="center"/>
          </w:tcPr>
          <w:p w14:paraId="38414D5D" w14:textId="77777777" w:rsidR="00745118" w:rsidRPr="00945547" w:rsidRDefault="00745118" w:rsidP="00745118">
            <w:pPr>
              <w:widowControl w:val="0"/>
              <w:spacing w:line="192" w:lineRule="auto"/>
              <w:jc w:val="center"/>
              <w:rPr>
                <w:rFonts w:ascii="Arial" w:hAnsi="Arial" w:cs="Arial"/>
                <w:b/>
                <w:sz w:val="16"/>
                <w:szCs w:val="16"/>
              </w:rPr>
            </w:pPr>
          </w:p>
        </w:tc>
        <w:tc>
          <w:tcPr>
            <w:tcW w:w="562" w:type="dxa"/>
            <w:shd w:val="clear" w:color="auto" w:fill="auto"/>
            <w:vAlign w:val="center"/>
          </w:tcPr>
          <w:p w14:paraId="3C41A8D9" w14:textId="77777777" w:rsidR="00745118" w:rsidRPr="00945547" w:rsidRDefault="00745118" w:rsidP="00745118">
            <w:pPr>
              <w:widowControl w:val="0"/>
              <w:spacing w:line="192" w:lineRule="auto"/>
              <w:jc w:val="center"/>
              <w:rPr>
                <w:rFonts w:ascii="Arial" w:hAnsi="Arial" w:cs="Arial"/>
                <w:b/>
                <w:sz w:val="16"/>
                <w:szCs w:val="16"/>
              </w:rPr>
            </w:pPr>
          </w:p>
        </w:tc>
        <w:tc>
          <w:tcPr>
            <w:tcW w:w="648" w:type="dxa"/>
            <w:shd w:val="clear" w:color="auto" w:fill="auto"/>
            <w:vAlign w:val="center"/>
          </w:tcPr>
          <w:p w14:paraId="3DF77249" w14:textId="77777777" w:rsidR="00745118" w:rsidRPr="00945547" w:rsidRDefault="00745118" w:rsidP="00745118">
            <w:pPr>
              <w:widowControl w:val="0"/>
              <w:spacing w:line="192" w:lineRule="auto"/>
              <w:jc w:val="center"/>
              <w:rPr>
                <w:rFonts w:ascii="Arial" w:hAnsi="Arial" w:cs="Arial"/>
                <w:b/>
                <w:sz w:val="16"/>
                <w:szCs w:val="16"/>
              </w:rPr>
            </w:pPr>
          </w:p>
        </w:tc>
        <w:tc>
          <w:tcPr>
            <w:tcW w:w="649" w:type="dxa"/>
            <w:shd w:val="clear" w:color="auto" w:fill="auto"/>
            <w:vAlign w:val="center"/>
          </w:tcPr>
          <w:p w14:paraId="58E8321C" w14:textId="77777777" w:rsidR="00745118" w:rsidRPr="00945547" w:rsidRDefault="00745118" w:rsidP="00745118">
            <w:pPr>
              <w:widowControl w:val="0"/>
              <w:spacing w:line="192" w:lineRule="auto"/>
              <w:jc w:val="center"/>
              <w:rPr>
                <w:rFonts w:ascii="Arial" w:hAnsi="Arial" w:cs="Arial"/>
                <w:b/>
                <w:sz w:val="16"/>
                <w:szCs w:val="16"/>
              </w:rPr>
            </w:pPr>
          </w:p>
        </w:tc>
      </w:tr>
    </w:tbl>
    <w:p w14:paraId="03312C64" w14:textId="77777777"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p w14:paraId="1080BB51" w14:textId="77777777" w:rsidR="00DE0EA9" w:rsidRPr="008A471D" w:rsidRDefault="00DE0EA9" w:rsidP="008A471D">
      <w:pPr>
        <w:pStyle w:val="ListParagraph"/>
        <w:tabs>
          <w:tab w:val="left" w:pos="10170"/>
        </w:tabs>
        <w:ind w:left="495"/>
      </w:pPr>
      <w:bookmarkStart w:id="0" w:name="_Toc506390795"/>
    </w:p>
    <w:p w14:paraId="359ED4BE" w14:textId="0D8F190A" w:rsidR="002949F4" w:rsidRDefault="0063560B">
      <w:pPr>
        <w:pStyle w:val="TOC1"/>
        <w:rPr>
          <w:rFonts w:cstheme="minorBidi"/>
          <w:b w:val="0"/>
          <w:bCs w:val="0"/>
          <w:i w:val="0"/>
          <w:iCs w:val="0"/>
          <w:sz w:val="22"/>
          <w:szCs w:val="22"/>
        </w:rPr>
      </w:pPr>
      <w:r w:rsidRPr="0080433B">
        <w:rPr>
          <w:rFonts w:ascii="Arial" w:hAnsi="Arial" w:cs="Arial"/>
          <w:i w:val="0"/>
          <w:iCs w:val="0"/>
        </w:rPr>
        <w:fldChar w:fldCharType="begin"/>
      </w:r>
      <w:r w:rsidRPr="0080433B">
        <w:rPr>
          <w:rFonts w:ascii="Arial" w:hAnsi="Arial" w:cs="Arial"/>
          <w:i w:val="0"/>
          <w:iCs w:val="0"/>
        </w:rPr>
        <w:instrText xml:space="preserve"> TOC \o "1-1" \h \z \u </w:instrText>
      </w:r>
      <w:r w:rsidRPr="0080433B">
        <w:rPr>
          <w:rFonts w:ascii="Arial" w:hAnsi="Arial" w:cs="Arial"/>
          <w:i w:val="0"/>
          <w:iCs w:val="0"/>
        </w:rPr>
        <w:fldChar w:fldCharType="separate"/>
      </w:r>
      <w:hyperlink w:anchor="_Toc121731890" w:history="1">
        <w:r w:rsidR="002949F4" w:rsidRPr="00F80738">
          <w:rPr>
            <w:rStyle w:val="Hyperlink"/>
            <w:rFonts w:eastAsia="Times New Roman"/>
            <w:caps/>
            <w:kern w:val="28"/>
          </w:rPr>
          <w:t>1.0</w:t>
        </w:r>
        <w:r w:rsidR="002949F4">
          <w:rPr>
            <w:rFonts w:cstheme="minorBidi"/>
            <w:b w:val="0"/>
            <w:bCs w:val="0"/>
            <w:i w:val="0"/>
            <w:iCs w:val="0"/>
            <w:sz w:val="22"/>
            <w:szCs w:val="22"/>
          </w:rPr>
          <w:tab/>
        </w:r>
        <w:r w:rsidR="002949F4" w:rsidRPr="00F80738">
          <w:rPr>
            <w:rStyle w:val="Hyperlink"/>
            <w:rFonts w:eastAsia="Times New Roman"/>
            <w:caps/>
            <w:kern w:val="28"/>
          </w:rPr>
          <w:t>INTRODUCTION</w:t>
        </w:r>
        <w:r w:rsidR="002949F4">
          <w:rPr>
            <w:webHidden/>
          </w:rPr>
          <w:tab/>
        </w:r>
        <w:r w:rsidR="002949F4">
          <w:rPr>
            <w:webHidden/>
          </w:rPr>
          <w:fldChar w:fldCharType="begin"/>
        </w:r>
        <w:r w:rsidR="002949F4">
          <w:rPr>
            <w:webHidden/>
          </w:rPr>
          <w:instrText xml:space="preserve"> PAGEREF _Toc121731890 \h </w:instrText>
        </w:r>
        <w:r w:rsidR="002949F4">
          <w:rPr>
            <w:webHidden/>
          </w:rPr>
        </w:r>
        <w:r w:rsidR="002949F4">
          <w:rPr>
            <w:webHidden/>
          </w:rPr>
          <w:fldChar w:fldCharType="separate"/>
        </w:r>
        <w:r w:rsidR="000A2906">
          <w:rPr>
            <w:webHidden/>
          </w:rPr>
          <w:t>4</w:t>
        </w:r>
        <w:r w:rsidR="002949F4">
          <w:rPr>
            <w:webHidden/>
          </w:rPr>
          <w:fldChar w:fldCharType="end"/>
        </w:r>
      </w:hyperlink>
    </w:p>
    <w:p w14:paraId="29543DFD" w14:textId="211C284B" w:rsidR="002949F4" w:rsidRDefault="005E63D7">
      <w:pPr>
        <w:pStyle w:val="TOC1"/>
        <w:rPr>
          <w:rFonts w:cstheme="minorBidi"/>
          <w:b w:val="0"/>
          <w:bCs w:val="0"/>
          <w:i w:val="0"/>
          <w:iCs w:val="0"/>
          <w:sz w:val="22"/>
          <w:szCs w:val="22"/>
        </w:rPr>
      </w:pPr>
      <w:hyperlink w:anchor="_Toc121731891" w:history="1">
        <w:r w:rsidR="002949F4" w:rsidRPr="00F80738">
          <w:rPr>
            <w:rStyle w:val="Hyperlink"/>
            <w:rFonts w:eastAsia="Times New Roman"/>
            <w:caps/>
            <w:kern w:val="28"/>
          </w:rPr>
          <w:t>2.0</w:t>
        </w:r>
        <w:r w:rsidR="002949F4">
          <w:rPr>
            <w:rFonts w:cstheme="minorBidi"/>
            <w:b w:val="0"/>
            <w:bCs w:val="0"/>
            <w:i w:val="0"/>
            <w:iCs w:val="0"/>
            <w:sz w:val="22"/>
            <w:szCs w:val="22"/>
          </w:rPr>
          <w:tab/>
        </w:r>
        <w:r w:rsidR="002949F4" w:rsidRPr="00F80738">
          <w:rPr>
            <w:rStyle w:val="Hyperlink"/>
            <w:rFonts w:eastAsia="Times New Roman"/>
            <w:caps/>
            <w:kern w:val="28"/>
          </w:rPr>
          <w:t>SCOPE</w:t>
        </w:r>
        <w:r w:rsidR="002949F4">
          <w:rPr>
            <w:webHidden/>
          </w:rPr>
          <w:tab/>
        </w:r>
        <w:r w:rsidR="002949F4">
          <w:rPr>
            <w:webHidden/>
          </w:rPr>
          <w:fldChar w:fldCharType="begin"/>
        </w:r>
        <w:r w:rsidR="002949F4">
          <w:rPr>
            <w:webHidden/>
          </w:rPr>
          <w:instrText xml:space="preserve"> PAGEREF _Toc121731891 \h </w:instrText>
        </w:r>
        <w:r w:rsidR="002949F4">
          <w:rPr>
            <w:webHidden/>
          </w:rPr>
        </w:r>
        <w:r w:rsidR="002949F4">
          <w:rPr>
            <w:webHidden/>
          </w:rPr>
          <w:fldChar w:fldCharType="separate"/>
        </w:r>
        <w:r w:rsidR="000A2906">
          <w:rPr>
            <w:webHidden/>
          </w:rPr>
          <w:t>5</w:t>
        </w:r>
        <w:r w:rsidR="002949F4">
          <w:rPr>
            <w:webHidden/>
          </w:rPr>
          <w:fldChar w:fldCharType="end"/>
        </w:r>
      </w:hyperlink>
    </w:p>
    <w:p w14:paraId="1FDAD8E5" w14:textId="214C20D0" w:rsidR="002949F4" w:rsidRDefault="005E63D7">
      <w:pPr>
        <w:pStyle w:val="TOC1"/>
        <w:rPr>
          <w:rFonts w:cstheme="minorBidi"/>
          <w:b w:val="0"/>
          <w:bCs w:val="0"/>
          <w:i w:val="0"/>
          <w:iCs w:val="0"/>
          <w:sz w:val="22"/>
          <w:szCs w:val="22"/>
        </w:rPr>
      </w:pPr>
      <w:hyperlink w:anchor="_Toc121731892" w:history="1">
        <w:r w:rsidR="002949F4" w:rsidRPr="00F80738">
          <w:rPr>
            <w:rStyle w:val="Hyperlink"/>
            <w:caps/>
            <w:kern w:val="28"/>
          </w:rPr>
          <w:t>3.0</w:t>
        </w:r>
        <w:r w:rsidR="002949F4">
          <w:rPr>
            <w:rFonts w:cstheme="minorBidi"/>
            <w:b w:val="0"/>
            <w:bCs w:val="0"/>
            <w:i w:val="0"/>
            <w:iCs w:val="0"/>
            <w:sz w:val="22"/>
            <w:szCs w:val="22"/>
          </w:rPr>
          <w:tab/>
        </w:r>
        <w:r w:rsidR="002949F4" w:rsidRPr="00F80738">
          <w:rPr>
            <w:rStyle w:val="Hyperlink"/>
            <w:caps/>
            <w:kern w:val="28"/>
          </w:rPr>
          <w:t>NORMATIVE REFERENCES</w:t>
        </w:r>
        <w:r w:rsidR="002949F4">
          <w:rPr>
            <w:webHidden/>
          </w:rPr>
          <w:tab/>
        </w:r>
        <w:r w:rsidR="002949F4">
          <w:rPr>
            <w:webHidden/>
          </w:rPr>
          <w:fldChar w:fldCharType="begin"/>
        </w:r>
        <w:r w:rsidR="002949F4">
          <w:rPr>
            <w:webHidden/>
          </w:rPr>
          <w:instrText xml:space="preserve"> PAGEREF _Toc121731892 \h </w:instrText>
        </w:r>
        <w:r w:rsidR="002949F4">
          <w:rPr>
            <w:webHidden/>
          </w:rPr>
        </w:r>
        <w:r w:rsidR="002949F4">
          <w:rPr>
            <w:webHidden/>
          </w:rPr>
          <w:fldChar w:fldCharType="separate"/>
        </w:r>
        <w:r w:rsidR="000A2906">
          <w:rPr>
            <w:webHidden/>
          </w:rPr>
          <w:t>5</w:t>
        </w:r>
        <w:r w:rsidR="002949F4">
          <w:rPr>
            <w:webHidden/>
          </w:rPr>
          <w:fldChar w:fldCharType="end"/>
        </w:r>
      </w:hyperlink>
    </w:p>
    <w:p w14:paraId="29BF95B2" w14:textId="370A2275" w:rsidR="002949F4" w:rsidRDefault="005E63D7">
      <w:pPr>
        <w:pStyle w:val="TOC1"/>
        <w:rPr>
          <w:rFonts w:cstheme="minorBidi"/>
          <w:b w:val="0"/>
          <w:bCs w:val="0"/>
          <w:i w:val="0"/>
          <w:iCs w:val="0"/>
          <w:sz w:val="22"/>
          <w:szCs w:val="22"/>
        </w:rPr>
      </w:pPr>
      <w:hyperlink w:anchor="_Toc121731893" w:history="1">
        <w:r w:rsidR="002949F4" w:rsidRPr="00F80738">
          <w:rPr>
            <w:rStyle w:val="Hyperlink"/>
            <w:caps/>
            <w:kern w:val="28"/>
          </w:rPr>
          <w:t>4.0</w:t>
        </w:r>
        <w:r w:rsidR="002949F4">
          <w:rPr>
            <w:rFonts w:cstheme="minorBidi"/>
            <w:b w:val="0"/>
            <w:bCs w:val="0"/>
            <w:i w:val="0"/>
            <w:iCs w:val="0"/>
            <w:sz w:val="22"/>
            <w:szCs w:val="22"/>
          </w:rPr>
          <w:tab/>
        </w:r>
        <w:r w:rsidR="002949F4" w:rsidRPr="00F80738">
          <w:rPr>
            <w:rStyle w:val="Hyperlink"/>
            <w:kern w:val="28"/>
          </w:rPr>
          <w:t>ABBREVIATIONS</w:t>
        </w:r>
        <w:r w:rsidR="002949F4">
          <w:rPr>
            <w:webHidden/>
          </w:rPr>
          <w:tab/>
        </w:r>
        <w:r w:rsidR="002949F4">
          <w:rPr>
            <w:webHidden/>
          </w:rPr>
          <w:fldChar w:fldCharType="begin"/>
        </w:r>
        <w:r w:rsidR="002949F4">
          <w:rPr>
            <w:webHidden/>
          </w:rPr>
          <w:instrText xml:space="preserve"> PAGEREF _Toc121731893 \h </w:instrText>
        </w:r>
        <w:r w:rsidR="002949F4">
          <w:rPr>
            <w:webHidden/>
          </w:rPr>
        </w:r>
        <w:r w:rsidR="002949F4">
          <w:rPr>
            <w:webHidden/>
          </w:rPr>
          <w:fldChar w:fldCharType="separate"/>
        </w:r>
        <w:r w:rsidR="000A2906">
          <w:rPr>
            <w:webHidden/>
          </w:rPr>
          <w:t>7</w:t>
        </w:r>
        <w:r w:rsidR="002949F4">
          <w:rPr>
            <w:webHidden/>
          </w:rPr>
          <w:fldChar w:fldCharType="end"/>
        </w:r>
      </w:hyperlink>
    </w:p>
    <w:p w14:paraId="35DE9299" w14:textId="08AFCE3F" w:rsidR="002949F4" w:rsidRDefault="005E63D7">
      <w:pPr>
        <w:pStyle w:val="TOC1"/>
        <w:rPr>
          <w:rFonts w:cstheme="minorBidi"/>
          <w:b w:val="0"/>
          <w:bCs w:val="0"/>
          <w:i w:val="0"/>
          <w:iCs w:val="0"/>
          <w:sz w:val="22"/>
          <w:szCs w:val="22"/>
        </w:rPr>
      </w:pPr>
      <w:hyperlink w:anchor="_Toc121731894" w:history="1">
        <w:r w:rsidR="002949F4" w:rsidRPr="00F80738">
          <w:rPr>
            <w:rStyle w:val="Hyperlink"/>
            <w:caps/>
            <w:kern w:val="28"/>
          </w:rPr>
          <w:t>5.0</w:t>
        </w:r>
        <w:r w:rsidR="002949F4">
          <w:rPr>
            <w:rFonts w:cstheme="minorBidi"/>
            <w:b w:val="0"/>
            <w:bCs w:val="0"/>
            <w:i w:val="0"/>
            <w:iCs w:val="0"/>
            <w:sz w:val="22"/>
            <w:szCs w:val="22"/>
          </w:rPr>
          <w:tab/>
        </w:r>
        <w:r w:rsidR="002949F4" w:rsidRPr="00F80738">
          <w:rPr>
            <w:rStyle w:val="Hyperlink"/>
            <w:kern w:val="28"/>
          </w:rPr>
          <w:t>DESIGN</w:t>
        </w:r>
        <w:r w:rsidR="002949F4">
          <w:rPr>
            <w:webHidden/>
          </w:rPr>
          <w:tab/>
        </w:r>
        <w:r w:rsidR="002949F4">
          <w:rPr>
            <w:webHidden/>
          </w:rPr>
          <w:fldChar w:fldCharType="begin"/>
        </w:r>
        <w:r w:rsidR="002949F4">
          <w:rPr>
            <w:webHidden/>
          </w:rPr>
          <w:instrText xml:space="preserve"> PAGEREF _Toc121731894 \h </w:instrText>
        </w:r>
        <w:r w:rsidR="002949F4">
          <w:rPr>
            <w:webHidden/>
          </w:rPr>
        </w:r>
        <w:r w:rsidR="002949F4">
          <w:rPr>
            <w:webHidden/>
          </w:rPr>
          <w:fldChar w:fldCharType="separate"/>
        </w:r>
        <w:r w:rsidR="000A2906">
          <w:rPr>
            <w:webHidden/>
          </w:rPr>
          <w:t>8</w:t>
        </w:r>
        <w:r w:rsidR="002949F4">
          <w:rPr>
            <w:webHidden/>
          </w:rPr>
          <w:fldChar w:fldCharType="end"/>
        </w:r>
      </w:hyperlink>
    </w:p>
    <w:p w14:paraId="36AAD59E" w14:textId="093543A0" w:rsidR="002949F4" w:rsidRDefault="005E63D7">
      <w:pPr>
        <w:pStyle w:val="TOC1"/>
        <w:rPr>
          <w:rFonts w:cstheme="minorBidi"/>
          <w:b w:val="0"/>
          <w:bCs w:val="0"/>
          <w:i w:val="0"/>
          <w:iCs w:val="0"/>
          <w:sz w:val="22"/>
          <w:szCs w:val="22"/>
        </w:rPr>
      </w:pPr>
      <w:hyperlink w:anchor="_Toc121731895" w:history="1">
        <w:r w:rsidR="002949F4" w:rsidRPr="00F80738">
          <w:rPr>
            <w:rStyle w:val="Hyperlink"/>
            <w:caps/>
            <w:kern w:val="28"/>
          </w:rPr>
          <w:t>6.0</w:t>
        </w:r>
        <w:r w:rsidR="002949F4">
          <w:rPr>
            <w:rFonts w:cstheme="minorBidi"/>
            <w:b w:val="0"/>
            <w:bCs w:val="0"/>
            <w:i w:val="0"/>
            <w:iCs w:val="0"/>
            <w:sz w:val="22"/>
            <w:szCs w:val="22"/>
          </w:rPr>
          <w:tab/>
        </w:r>
        <w:r w:rsidR="002949F4" w:rsidRPr="00F80738">
          <w:rPr>
            <w:rStyle w:val="Hyperlink"/>
            <w:caps/>
            <w:kern w:val="28"/>
          </w:rPr>
          <w:t>GENERAL TESTING REQUIRMENTS</w:t>
        </w:r>
        <w:r w:rsidR="002949F4">
          <w:rPr>
            <w:webHidden/>
          </w:rPr>
          <w:tab/>
        </w:r>
        <w:r w:rsidR="002949F4">
          <w:rPr>
            <w:webHidden/>
          </w:rPr>
          <w:fldChar w:fldCharType="begin"/>
        </w:r>
        <w:r w:rsidR="002949F4">
          <w:rPr>
            <w:webHidden/>
          </w:rPr>
          <w:instrText xml:space="preserve"> PAGEREF _Toc121731895 \h </w:instrText>
        </w:r>
        <w:r w:rsidR="002949F4">
          <w:rPr>
            <w:webHidden/>
          </w:rPr>
        </w:r>
        <w:r w:rsidR="002949F4">
          <w:rPr>
            <w:webHidden/>
          </w:rPr>
          <w:fldChar w:fldCharType="separate"/>
        </w:r>
        <w:r w:rsidR="000A2906">
          <w:rPr>
            <w:webHidden/>
          </w:rPr>
          <w:t>10</w:t>
        </w:r>
        <w:r w:rsidR="002949F4">
          <w:rPr>
            <w:webHidden/>
          </w:rPr>
          <w:fldChar w:fldCharType="end"/>
        </w:r>
      </w:hyperlink>
    </w:p>
    <w:p w14:paraId="52D1E6AA" w14:textId="75D19E11" w:rsidR="002949F4" w:rsidRDefault="005E63D7">
      <w:pPr>
        <w:pStyle w:val="TOC1"/>
        <w:rPr>
          <w:rFonts w:cstheme="minorBidi"/>
          <w:b w:val="0"/>
          <w:bCs w:val="0"/>
          <w:i w:val="0"/>
          <w:iCs w:val="0"/>
          <w:sz w:val="22"/>
          <w:szCs w:val="22"/>
        </w:rPr>
      </w:pPr>
      <w:hyperlink w:anchor="_Toc121731896" w:history="1">
        <w:r w:rsidR="002949F4" w:rsidRPr="00F80738">
          <w:rPr>
            <w:rStyle w:val="Hyperlink"/>
            <w:caps/>
            <w:kern w:val="28"/>
          </w:rPr>
          <w:t>7.0</w:t>
        </w:r>
        <w:r w:rsidR="002949F4">
          <w:rPr>
            <w:rFonts w:cstheme="minorBidi"/>
            <w:b w:val="0"/>
            <w:bCs w:val="0"/>
            <w:i w:val="0"/>
            <w:iCs w:val="0"/>
            <w:sz w:val="22"/>
            <w:szCs w:val="22"/>
          </w:rPr>
          <w:tab/>
        </w:r>
        <w:r w:rsidR="002949F4" w:rsidRPr="00F80738">
          <w:rPr>
            <w:rStyle w:val="Hyperlink"/>
            <w:caps/>
            <w:kern w:val="28"/>
          </w:rPr>
          <w:t>APPENDIXES</w:t>
        </w:r>
        <w:r w:rsidR="002949F4">
          <w:rPr>
            <w:webHidden/>
          </w:rPr>
          <w:tab/>
        </w:r>
        <w:r w:rsidR="002949F4">
          <w:rPr>
            <w:webHidden/>
          </w:rPr>
          <w:fldChar w:fldCharType="begin"/>
        </w:r>
        <w:r w:rsidR="002949F4">
          <w:rPr>
            <w:webHidden/>
          </w:rPr>
          <w:instrText xml:space="preserve"> PAGEREF _Toc121731896 \h </w:instrText>
        </w:r>
        <w:r w:rsidR="002949F4">
          <w:rPr>
            <w:webHidden/>
          </w:rPr>
        </w:r>
        <w:r w:rsidR="002949F4">
          <w:rPr>
            <w:webHidden/>
          </w:rPr>
          <w:fldChar w:fldCharType="separate"/>
        </w:r>
        <w:r w:rsidR="000A2906">
          <w:rPr>
            <w:webHidden/>
          </w:rPr>
          <w:t>10</w:t>
        </w:r>
        <w:r w:rsidR="002949F4">
          <w:rPr>
            <w:webHidden/>
          </w:rPr>
          <w:fldChar w:fldCharType="end"/>
        </w:r>
      </w:hyperlink>
    </w:p>
    <w:p w14:paraId="598AE08C" w14:textId="77777777" w:rsidR="00CC0565" w:rsidRPr="00945547" w:rsidRDefault="0063560B" w:rsidP="007221C4">
      <w:pPr>
        <w:rPr>
          <w:rFonts w:ascii="Arial" w:hAnsi="Arial" w:cs="Arial"/>
        </w:rPr>
        <w:sectPr w:rsidR="00CC0565" w:rsidRPr="00945547" w:rsidSect="00471AB0">
          <w:headerReference w:type="default" r:id="rId8"/>
          <w:footerReference w:type="first" r:id="rId9"/>
          <w:pgSz w:w="11907" w:h="16839" w:code="9"/>
          <w:pgMar w:top="3427" w:right="850" w:bottom="850" w:left="850" w:header="706" w:footer="706" w:gutter="0"/>
          <w:paperSrc w:other="257"/>
          <w:pgNumType w:chapStyle="1"/>
          <w:cols w:space="720"/>
          <w:docGrid w:linePitch="360"/>
        </w:sectPr>
      </w:pPr>
      <w:r w:rsidRPr="0080433B">
        <w:rPr>
          <w:rFonts w:ascii="Arial" w:hAnsi="Arial" w:cs="Arial"/>
        </w:rPr>
        <w:fldChar w:fldCharType="end"/>
      </w:r>
    </w:p>
    <w:p w14:paraId="3FD53E11" w14:textId="77777777" w:rsidR="00950BC9" w:rsidRPr="00950BC9" w:rsidRDefault="00933E85" w:rsidP="00950BC9">
      <w:pPr>
        <w:keepNext/>
        <w:widowControl w:val="0"/>
        <w:numPr>
          <w:ilvl w:val="0"/>
          <w:numId w:val="26"/>
        </w:numPr>
        <w:spacing w:before="240" w:after="240" w:line="240" w:lineRule="auto"/>
        <w:jc w:val="both"/>
        <w:outlineLvl w:val="0"/>
        <w:rPr>
          <w:rFonts w:ascii="Arial" w:eastAsia="Times New Roman" w:hAnsi="Arial" w:cs="Arial"/>
          <w:b/>
          <w:bCs/>
          <w:caps/>
          <w:kern w:val="28"/>
          <w:sz w:val="24"/>
          <w:szCs w:val="24"/>
        </w:rPr>
      </w:pPr>
      <w:bookmarkStart w:id="1" w:name="_Toc121731890"/>
      <w:bookmarkStart w:id="2" w:name="_Toc524961779"/>
      <w:bookmarkStart w:id="3" w:name="_Toc525971932"/>
      <w:bookmarkStart w:id="4" w:name="_Toc528064636"/>
      <w:bookmarkStart w:id="5" w:name="_Toc530043725"/>
      <w:bookmarkEnd w:id="0"/>
      <w:r w:rsidRPr="00945547">
        <w:rPr>
          <w:rFonts w:ascii="Arial" w:eastAsia="Times New Roman" w:hAnsi="Arial" w:cs="Arial"/>
          <w:b/>
          <w:bCs/>
          <w:caps/>
          <w:kern w:val="28"/>
          <w:sz w:val="24"/>
          <w:szCs w:val="24"/>
        </w:rPr>
        <w:lastRenderedPageBreak/>
        <w:t>INTROD</w:t>
      </w:r>
      <w:bookmarkStart w:id="6" w:name="_Toc343001687"/>
      <w:bookmarkStart w:id="7" w:name="_Toc343327775"/>
      <w:r w:rsidR="00950BC9" w:rsidRPr="00950BC9">
        <w:rPr>
          <w:rFonts w:ascii="Arial" w:eastAsia="Times New Roman" w:hAnsi="Arial" w:cs="Arial"/>
          <w:b/>
          <w:bCs/>
          <w:caps/>
          <w:kern w:val="28"/>
          <w:sz w:val="24"/>
          <w:szCs w:val="24"/>
        </w:rPr>
        <w:t>UCTION</w:t>
      </w:r>
      <w:bookmarkEnd w:id="1"/>
    </w:p>
    <w:p w14:paraId="72BAD888" w14:textId="77777777" w:rsidR="00950BC9" w:rsidRPr="00950BC9" w:rsidRDefault="00950BC9" w:rsidP="00950BC9">
      <w:pPr>
        <w:widowControl w:val="0"/>
        <w:snapToGrid w:val="0"/>
        <w:spacing w:before="240" w:after="240" w:line="240" w:lineRule="auto"/>
        <w:ind w:left="709"/>
        <w:jc w:val="both"/>
        <w:rPr>
          <w:rFonts w:ascii="Arial" w:eastAsia="Times New Roman" w:hAnsi="Arial" w:cs="Arial"/>
          <w:lang w:val="en-GB"/>
        </w:rPr>
      </w:pPr>
      <w:r w:rsidRPr="00950BC9">
        <w:rPr>
          <w:rFonts w:ascii="Arial" w:eastAsia="Times New Roman" w:hAnsi="Arial" w:cs="Arial"/>
          <w:lang w:val="en-GB"/>
        </w:rPr>
        <w:t xml:space="preserve">Binak oilfield in Bushehr province is a part of the southern oilfields of Iran, is located 20 km northwest of </w:t>
      </w:r>
      <w:proofErr w:type="spellStart"/>
      <w:r w:rsidRPr="00950BC9">
        <w:rPr>
          <w:rFonts w:ascii="Arial" w:eastAsia="Times New Roman" w:hAnsi="Arial" w:cs="Arial"/>
          <w:lang w:val="en-GB"/>
        </w:rPr>
        <w:t>Genaveh</w:t>
      </w:r>
      <w:proofErr w:type="spellEnd"/>
      <w:r w:rsidRPr="00950BC9">
        <w:rPr>
          <w:rFonts w:ascii="Arial" w:eastAsia="Times New Roman" w:hAnsi="Arial" w:cs="Arial"/>
          <w:lang w:val="en-GB"/>
        </w:rPr>
        <w:t xml:space="preserve"> city. </w:t>
      </w:r>
    </w:p>
    <w:p w14:paraId="0511C8C1" w14:textId="77777777" w:rsidR="00950BC9" w:rsidRPr="00950BC9" w:rsidRDefault="00950BC9" w:rsidP="00950BC9">
      <w:pPr>
        <w:widowControl w:val="0"/>
        <w:snapToGrid w:val="0"/>
        <w:spacing w:before="240" w:after="240"/>
        <w:ind w:left="709"/>
        <w:jc w:val="mediumKashida"/>
        <w:rPr>
          <w:rFonts w:ascii="Arial" w:eastAsia="Times New Roman" w:hAnsi="Arial" w:cs="Arial"/>
        </w:rPr>
      </w:pPr>
      <w:r w:rsidRPr="00950BC9">
        <w:rPr>
          <w:rFonts w:ascii="Arial" w:eastAsia="Times New Roman" w:hAnsi="Arial" w:cs="Arial"/>
          <w:lang w:val="en-GB"/>
        </w:rPr>
        <w:t xml:space="preserve">With the aim of increasing production of oil from Binak oilfield, an EPC/EPD Project has been </w:t>
      </w:r>
      <w:r w:rsidRPr="00950BC9">
        <w:rPr>
          <w:rFonts w:ascii="Arial" w:eastAsia="Times New Roman" w:hAnsi="Arial" w:cs="Arial"/>
        </w:rPr>
        <w:t xml:space="preserve">defined </w:t>
      </w:r>
      <w:r w:rsidRPr="00950BC9">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950BC9">
        <w:rPr>
          <w:rFonts w:ascii="Arial" w:eastAsia="Times New Roman" w:hAnsi="Arial" w:cs="Arial"/>
          <w:lang w:val="en-GB"/>
        </w:rPr>
        <w:t>Hirgan</w:t>
      </w:r>
      <w:proofErr w:type="spellEnd"/>
      <w:r w:rsidRPr="00950BC9">
        <w:rPr>
          <w:rFonts w:ascii="Arial" w:eastAsia="Times New Roman" w:hAnsi="Arial" w:cs="Arial"/>
          <w:lang w:val="en-GB"/>
        </w:rPr>
        <w:t xml:space="preserve"> Energy - Design and Inspection" JV.</w:t>
      </w:r>
    </w:p>
    <w:p w14:paraId="164F4498" w14:textId="77777777" w:rsidR="0063560B" w:rsidRDefault="00950BC9" w:rsidP="0063560B">
      <w:pPr>
        <w:widowControl w:val="0"/>
        <w:snapToGrid w:val="0"/>
        <w:spacing w:before="240" w:after="240" w:line="240" w:lineRule="auto"/>
        <w:ind w:left="709"/>
        <w:jc w:val="both"/>
        <w:rPr>
          <w:rFonts w:ascii="Arial" w:eastAsia="Times New Roman" w:hAnsi="Arial" w:cs="Arial"/>
        </w:rPr>
      </w:pPr>
      <w:r w:rsidRPr="00950BC9">
        <w:rPr>
          <w:rFonts w:ascii="Arial" w:eastAsia="Times New Roman" w:hAnsi="Arial" w:cs="Arial"/>
          <w:lang w:val="en-GB"/>
        </w:rPr>
        <w:t xml:space="preserve">As a part of the Project, </w:t>
      </w:r>
      <w:r w:rsidRPr="00950BC9">
        <w:rPr>
          <w:rFonts w:ascii="Arial" w:eastAsia="Times New Roman" w:hAnsi="Arial" w:cs="Arial"/>
        </w:rPr>
        <w:t xml:space="preserve">New Gas/Condensate Pipelines (from Binak New GCS to </w:t>
      </w:r>
      <w:proofErr w:type="spellStart"/>
      <w:r w:rsidRPr="00950BC9">
        <w:rPr>
          <w:rFonts w:ascii="Arial" w:eastAsia="Times New Roman" w:hAnsi="Arial" w:cs="Arial"/>
        </w:rPr>
        <w:t>Siahmakan</w:t>
      </w:r>
      <w:proofErr w:type="spellEnd"/>
      <w:r w:rsidRPr="00950BC9">
        <w:rPr>
          <w:rFonts w:ascii="Arial" w:eastAsia="Times New Roman" w:hAnsi="Arial" w:cs="Arial"/>
        </w:rPr>
        <w:t xml:space="preserve"> GIS/Binak PU) shall be constructed.</w:t>
      </w:r>
    </w:p>
    <w:p w14:paraId="7A0742B2" w14:textId="77777777" w:rsidR="00006B8F" w:rsidRPr="0063560B" w:rsidRDefault="00006B8F" w:rsidP="0063560B">
      <w:pPr>
        <w:widowControl w:val="0"/>
        <w:snapToGrid w:val="0"/>
        <w:spacing w:before="240" w:after="240" w:line="240" w:lineRule="auto"/>
        <w:ind w:left="709"/>
        <w:jc w:val="both"/>
        <w:rPr>
          <w:rFonts w:ascii="Arial" w:eastAsia="Times New Roman" w:hAnsi="Arial" w:cs="Arial"/>
        </w:rPr>
      </w:pPr>
      <w:r w:rsidRPr="00945547">
        <w:rPr>
          <w:rFonts w:ascii="Arial" w:eastAsia="Times New Roman" w:hAnsi="Arial" w:cs="Arial"/>
          <w:b/>
          <w:bCs/>
          <w:u w:val="single"/>
          <w:lang w:val="en-GB"/>
        </w:rPr>
        <w:t>GENERAL DEFINITION</w:t>
      </w:r>
      <w:bookmarkEnd w:id="6"/>
      <w:bookmarkEnd w:id="7"/>
    </w:p>
    <w:p w14:paraId="0396B1CF" w14:textId="77777777"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1"/>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06B8F" w:rsidRPr="00945547" w14:paraId="5B42156E" w14:textId="77777777" w:rsidTr="007867CA">
        <w:trPr>
          <w:trHeight w:val="352"/>
        </w:trPr>
        <w:tc>
          <w:tcPr>
            <w:tcW w:w="3780" w:type="dxa"/>
          </w:tcPr>
          <w:p w14:paraId="47301183"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CLIENT:</w:t>
            </w:r>
            <w:r w:rsidRPr="00945547">
              <w:rPr>
                <w:rFonts w:ascii="Arial" w:hAnsi="Arial"/>
                <w:sz w:val="22"/>
                <w:szCs w:val="22"/>
                <w:lang w:val="en-GB"/>
              </w:rPr>
              <w:tab/>
            </w:r>
          </w:p>
        </w:tc>
        <w:tc>
          <w:tcPr>
            <w:tcW w:w="5633" w:type="dxa"/>
          </w:tcPr>
          <w:p w14:paraId="1A1CBB17" w14:textId="77777777" w:rsidR="00006B8F" w:rsidRPr="00945547" w:rsidRDefault="00006B8F" w:rsidP="005446B6">
            <w:pPr>
              <w:widowControl w:val="0"/>
              <w:snapToGrid w:val="0"/>
              <w:spacing w:before="80" w:after="80"/>
              <w:jc w:val="both"/>
              <w:rPr>
                <w:rFonts w:ascii="Arial" w:hAnsi="Arial"/>
                <w:sz w:val="22"/>
                <w:szCs w:val="22"/>
                <w:lang w:val="en-GB"/>
              </w:rPr>
            </w:pPr>
            <w:r w:rsidRPr="00945547">
              <w:rPr>
                <w:rFonts w:ascii="Arial" w:hAnsi="Arial"/>
                <w:sz w:val="22"/>
                <w:szCs w:val="22"/>
                <w:lang w:val="en-GB"/>
              </w:rPr>
              <w:t xml:space="preserve">National Iranian South Oilfields Company (NISOC) </w:t>
            </w:r>
          </w:p>
        </w:tc>
      </w:tr>
      <w:tr w:rsidR="00006B8F" w:rsidRPr="00945547" w14:paraId="00AF8D63" w14:textId="77777777" w:rsidTr="007867CA">
        <w:tc>
          <w:tcPr>
            <w:tcW w:w="3780" w:type="dxa"/>
          </w:tcPr>
          <w:p w14:paraId="113D0005"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PROJECT:</w:t>
            </w:r>
          </w:p>
        </w:tc>
        <w:tc>
          <w:tcPr>
            <w:tcW w:w="5633" w:type="dxa"/>
          </w:tcPr>
          <w:p w14:paraId="6C36783C" w14:textId="77777777" w:rsidR="00006B8F" w:rsidRPr="00945547" w:rsidRDefault="00950BC9" w:rsidP="005446B6">
            <w:pPr>
              <w:widowControl w:val="0"/>
              <w:snapToGrid w:val="0"/>
              <w:spacing w:before="80" w:after="80"/>
              <w:ind w:left="34"/>
              <w:jc w:val="both"/>
              <w:rPr>
                <w:rFonts w:ascii="Arial" w:hAnsi="Arial"/>
                <w:sz w:val="22"/>
                <w:szCs w:val="22"/>
                <w:lang w:val="en-GB"/>
              </w:rPr>
            </w:pPr>
            <w:r w:rsidRPr="00950BC9">
              <w:rPr>
                <w:rFonts w:ascii="Arial" w:hAnsi="Arial"/>
                <w:sz w:val="22"/>
                <w:szCs w:val="22"/>
                <w:lang w:val="en-GB"/>
              </w:rPr>
              <w:t>Binak Oilfield Development – Surface Facilities; Gas &amp; Gas-Condensate Pipelines</w:t>
            </w:r>
          </w:p>
        </w:tc>
      </w:tr>
      <w:tr w:rsidR="00006B8F" w:rsidRPr="00945547" w14:paraId="2D832DBF" w14:textId="77777777" w:rsidTr="007867CA">
        <w:tc>
          <w:tcPr>
            <w:tcW w:w="3780" w:type="dxa"/>
          </w:tcPr>
          <w:p w14:paraId="69CFBE8B"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EPD/EPC CONTRACTOR (GC):</w:t>
            </w:r>
          </w:p>
        </w:tc>
        <w:tc>
          <w:tcPr>
            <w:tcW w:w="5633" w:type="dxa"/>
          </w:tcPr>
          <w:p w14:paraId="61CDC172"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Petro Iran Development Company (PEDCO)</w:t>
            </w:r>
          </w:p>
        </w:tc>
      </w:tr>
      <w:tr w:rsidR="00006B8F" w:rsidRPr="00945547" w14:paraId="03224B83" w14:textId="77777777" w:rsidTr="007867CA">
        <w:tc>
          <w:tcPr>
            <w:tcW w:w="3780" w:type="dxa"/>
          </w:tcPr>
          <w:p w14:paraId="1C7ED17B"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EPC CONTRACTOR:</w:t>
            </w:r>
          </w:p>
        </w:tc>
        <w:tc>
          <w:tcPr>
            <w:tcW w:w="5633" w:type="dxa"/>
          </w:tcPr>
          <w:p w14:paraId="48370E09"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Joint Venture of : </w:t>
            </w:r>
            <w:proofErr w:type="spellStart"/>
            <w:r w:rsidRPr="00945547">
              <w:rPr>
                <w:rFonts w:ascii="Arial" w:hAnsi="Arial"/>
                <w:sz w:val="22"/>
                <w:szCs w:val="22"/>
                <w:lang w:val="en-GB"/>
              </w:rPr>
              <w:t>Hirgan</w:t>
            </w:r>
            <w:proofErr w:type="spellEnd"/>
            <w:r w:rsidRPr="00945547">
              <w:rPr>
                <w:rFonts w:ascii="Arial" w:hAnsi="Arial"/>
                <w:sz w:val="22"/>
                <w:szCs w:val="22"/>
                <w:lang w:val="en-GB"/>
              </w:rPr>
              <w:t xml:space="preserve"> Energy – Design &amp; Inspection (D&amp;I) Companies</w:t>
            </w:r>
          </w:p>
        </w:tc>
      </w:tr>
      <w:tr w:rsidR="00006B8F" w:rsidRPr="00945547" w14:paraId="2A94A6A4" w14:textId="77777777" w:rsidTr="007867CA">
        <w:tc>
          <w:tcPr>
            <w:tcW w:w="3780" w:type="dxa"/>
          </w:tcPr>
          <w:p w14:paraId="55B784B4"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VENDOR:</w:t>
            </w:r>
          </w:p>
        </w:tc>
        <w:tc>
          <w:tcPr>
            <w:tcW w:w="5633" w:type="dxa"/>
          </w:tcPr>
          <w:p w14:paraId="7C6ADC5C"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or person who will fabricate the equipment or material.</w:t>
            </w:r>
          </w:p>
        </w:tc>
      </w:tr>
      <w:tr w:rsidR="00006B8F" w:rsidRPr="00945547" w14:paraId="6681890F" w14:textId="77777777" w:rsidTr="007867CA">
        <w:tc>
          <w:tcPr>
            <w:tcW w:w="3780" w:type="dxa"/>
          </w:tcPr>
          <w:p w14:paraId="23C9A6BD"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EXECUTOR:</w:t>
            </w:r>
            <w:r w:rsidRPr="00945547">
              <w:rPr>
                <w:rFonts w:ascii="Arial" w:hAnsi="Arial"/>
                <w:sz w:val="22"/>
                <w:szCs w:val="22"/>
                <w:lang w:val="en-GB"/>
              </w:rPr>
              <w:tab/>
            </w:r>
          </w:p>
        </w:tc>
        <w:tc>
          <w:tcPr>
            <w:tcW w:w="5633" w:type="dxa"/>
          </w:tcPr>
          <w:p w14:paraId="0A0E6D3E"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Executor is the party which carries out all or part of construction and/or commissioning for the project.</w:t>
            </w:r>
          </w:p>
        </w:tc>
      </w:tr>
      <w:tr w:rsidR="00006B8F" w:rsidRPr="00945547" w14:paraId="243AE8E3" w14:textId="77777777" w:rsidTr="007867CA">
        <w:tc>
          <w:tcPr>
            <w:tcW w:w="3780" w:type="dxa"/>
          </w:tcPr>
          <w:p w14:paraId="127404BB"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THIRD PARTY INSPECTOR (TPI):</w:t>
            </w:r>
          </w:p>
        </w:tc>
        <w:tc>
          <w:tcPr>
            <w:tcW w:w="5633" w:type="dxa"/>
          </w:tcPr>
          <w:p w14:paraId="07E62C37"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appointed by EPD/EPC CONTRACTOR</w:t>
            </w:r>
            <w:r w:rsidRPr="00945547">
              <w:rPr>
                <w:rFonts w:ascii="Arial" w:hAnsi="Arial"/>
                <w:sz w:val="22"/>
                <w:szCs w:val="22"/>
              </w:rPr>
              <w:t xml:space="preserve"> </w:t>
            </w:r>
            <w:r w:rsidRPr="00945547">
              <w:rPr>
                <w:rFonts w:ascii="Arial" w:hAnsi="Arial"/>
                <w:sz w:val="22"/>
                <w:szCs w:val="22"/>
                <w:lang w:val="en-GB"/>
              </w:rPr>
              <w:t xml:space="preserve">(GC) and approved by </w:t>
            </w:r>
            <w:r w:rsidR="000E5463">
              <w:rPr>
                <w:rFonts w:ascii="Arial" w:hAnsi="Arial"/>
                <w:sz w:val="22"/>
                <w:szCs w:val="22"/>
                <w:lang w:val="en-GB"/>
              </w:rPr>
              <w:t>CLIENT</w:t>
            </w:r>
            <w:r w:rsidRPr="00945547">
              <w:rPr>
                <w:rFonts w:ascii="Arial" w:hAnsi="Arial"/>
                <w:sz w:val="22"/>
                <w:szCs w:val="22"/>
                <w:lang w:val="en-GB"/>
              </w:rPr>
              <w:t xml:space="preserve"> (in writing) for the inspection of goods.</w:t>
            </w:r>
          </w:p>
        </w:tc>
      </w:tr>
      <w:tr w:rsidR="00006B8F" w:rsidRPr="00945547" w14:paraId="7F172A84" w14:textId="77777777" w:rsidTr="007867CA">
        <w:tc>
          <w:tcPr>
            <w:tcW w:w="3780" w:type="dxa"/>
          </w:tcPr>
          <w:p w14:paraId="03051B12"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SHALL:</w:t>
            </w:r>
          </w:p>
        </w:tc>
        <w:tc>
          <w:tcPr>
            <w:tcW w:w="5633" w:type="dxa"/>
          </w:tcPr>
          <w:p w14:paraId="75EC2367"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mandatory.</w:t>
            </w:r>
          </w:p>
        </w:tc>
      </w:tr>
      <w:tr w:rsidR="00006B8F" w:rsidRPr="00945547" w14:paraId="1ACE5B8E" w14:textId="77777777" w:rsidTr="007867CA">
        <w:tc>
          <w:tcPr>
            <w:tcW w:w="3780" w:type="dxa"/>
          </w:tcPr>
          <w:p w14:paraId="36C703B6"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SHOULD:</w:t>
            </w:r>
          </w:p>
        </w:tc>
        <w:tc>
          <w:tcPr>
            <w:tcW w:w="5633" w:type="dxa"/>
          </w:tcPr>
          <w:p w14:paraId="0BE63D67"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advisory only.</w:t>
            </w:r>
          </w:p>
        </w:tc>
      </w:tr>
      <w:tr w:rsidR="00006B8F" w:rsidRPr="00945547" w14:paraId="028C199B" w14:textId="77777777" w:rsidTr="007867CA">
        <w:tc>
          <w:tcPr>
            <w:tcW w:w="3780" w:type="dxa"/>
          </w:tcPr>
          <w:p w14:paraId="799B26D5"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WILL:</w:t>
            </w:r>
            <w:r w:rsidRPr="00945547">
              <w:rPr>
                <w:rFonts w:ascii="Arial" w:hAnsi="Arial"/>
                <w:sz w:val="22"/>
                <w:szCs w:val="22"/>
                <w:lang w:val="en-GB"/>
              </w:rPr>
              <w:tab/>
            </w:r>
          </w:p>
        </w:tc>
        <w:tc>
          <w:tcPr>
            <w:tcW w:w="5633" w:type="dxa"/>
          </w:tcPr>
          <w:p w14:paraId="502DA7D3"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Is normally used in connection with the action by </w:t>
            </w:r>
            <w:r w:rsidR="000E5463">
              <w:rPr>
                <w:rFonts w:ascii="Arial" w:hAnsi="Arial"/>
                <w:sz w:val="22"/>
                <w:szCs w:val="22"/>
                <w:lang w:val="en-GB"/>
              </w:rPr>
              <w:t>CLIENT</w:t>
            </w:r>
            <w:r w:rsidRPr="00945547">
              <w:rPr>
                <w:rFonts w:ascii="Arial" w:hAnsi="Arial"/>
                <w:sz w:val="22"/>
                <w:szCs w:val="22"/>
                <w:lang w:val="en-GB"/>
              </w:rPr>
              <w:t xml:space="preserve"> rather than by an EPC/EPD CONTRACTOR, supplier or VENDOR.</w:t>
            </w:r>
          </w:p>
        </w:tc>
      </w:tr>
      <w:tr w:rsidR="00006B8F" w:rsidRPr="00945547" w14:paraId="5425194C" w14:textId="77777777" w:rsidTr="007867CA">
        <w:tc>
          <w:tcPr>
            <w:tcW w:w="3780" w:type="dxa"/>
          </w:tcPr>
          <w:p w14:paraId="53BEFB84" w14:textId="77777777"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MAY:</w:t>
            </w:r>
            <w:r w:rsidRPr="00945547">
              <w:rPr>
                <w:rFonts w:ascii="Arial" w:hAnsi="Arial"/>
                <w:sz w:val="22"/>
                <w:szCs w:val="22"/>
                <w:lang w:val="en-GB"/>
              </w:rPr>
              <w:tab/>
            </w:r>
          </w:p>
        </w:tc>
        <w:tc>
          <w:tcPr>
            <w:tcW w:w="5633" w:type="dxa"/>
          </w:tcPr>
          <w:p w14:paraId="60C3D73D" w14:textId="77777777"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w:t>
            </w:r>
            <w:r w:rsidRPr="00945547">
              <w:rPr>
                <w:rFonts w:ascii="Arial" w:hAnsi="Arial"/>
                <w:sz w:val="22"/>
                <w:szCs w:val="22"/>
                <w:lang w:val="en-GB"/>
              </w:rPr>
              <w:tab/>
              <w:t>a provision is completely discretionary.</w:t>
            </w:r>
          </w:p>
        </w:tc>
      </w:tr>
    </w:tbl>
    <w:p w14:paraId="2E486628" w14:textId="77777777" w:rsidR="00365F51" w:rsidRPr="00945547" w:rsidRDefault="005446B6" w:rsidP="007867CA">
      <w:pPr>
        <w:widowControl w:val="0"/>
        <w:snapToGrid w:val="0"/>
        <w:spacing w:before="240" w:after="240" w:line="240" w:lineRule="auto"/>
        <w:ind w:left="709"/>
        <w:jc w:val="both"/>
        <w:rPr>
          <w:rFonts w:ascii="Arial" w:hAnsi="Arial" w:cs="Arial"/>
        </w:rPr>
      </w:pPr>
      <w:r w:rsidRPr="00945547">
        <w:rPr>
          <w:rFonts w:ascii="Arial" w:hAnsi="Arial" w:cs="Arial"/>
        </w:rPr>
        <w:br w:type="textWrapping" w:clear="all"/>
      </w:r>
      <w:bookmarkEnd w:id="2"/>
      <w:bookmarkEnd w:id="3"/>
      <w:bookmarkEnd w:id="4"/>
      <w:bookmarkEnd w:id="5"/>
    </w:p>
    <w:p w14:paraId="2A83D570" w14:textId="77777777" w:rsidR="005446B6" w:rsidRPr="00945547" w:rsidRDefault="005446B6" w:rsidP="00CA4A5C">
      <w:pPr>
        <w:pStyle w:val="GMainText"/>
        <w:spacing w:before="120" w:line="312" w:lineRule="auto"/>
        <w:rPr>
          <w:rFonts w:ascii="Arial" w:hAnsi="Arial" w:cs="Arial"/>
          <w:szCs w:val="22"/>
        </w:rPr>
      </w:pPr>
    </w:p>
    <w:p w14:paraId="1E9FF96A" w14:textId="77777777" w:rsidR="005446B6" w:rsidRPr="00945547" w:rsidRDefault="005446B6" w:rsidP="00D7155F">
      <w:pPr>
        <w:keepNext/>
        <w:widowControl w:val="0"/>
        <w:numPr>
          <w:ilvl w:val="0"/>
          <w:numId w:val="19"/>
        </w:numPr>
        <w:spacing w:before="240" w:after="240" w:line="240" w:lineRule="auto"/>
        <w:jc w:val="both"/>
        <w:outlineLvl w:val="0"/>
        <w:rPr>
          <w:rFonts w:ascii="Arial" w:eastAsia="Times New Roman" w:hAnsi="Arial" w:cs="Arial"/>
          <w:b/>
          <w:bCs/>
          <w:caps/>
          <w:kern w:val="28"/>
          <w:sz w:val="24"/>
          <w:szCs w:val="24"/>
        </w:rPr>
      </w:pPr>
      <w:bookmarkStart w:id="8" w:name="_Toc121731891"/>
      <w:r w:rsidRPr="00945547">
        <w:rPr>
          <w:rFonts w:ascii="Arial" w:eastAsia="Times New Roman" w:hAnsi="Arial" w:cs="Arial"/>
          <w:b/>
          <w:bCs/>
          <w:caps/>
          <w:kern w:val="28"/>
          <w:sz w:val="24"/>
          <w:szCs w:val="24"/>
        </w:rPr>
        <w:lastRenderedPageBreak/>
        <w:t>SCOPE</w:t>
      </w:r>
      <w:bookmarkEnd w:id="8"/>
    </w:p>
    <w:p w14:paraId="7A30152C" w14:textId="77777777" w:rsidR="00365F51" w:rsidRPr="00945547" w:rsidRDefault="005B001B" w:rsidP="0063560B">
      <w:pPr>
        <w:pStyle w:val="GMainText"/>
        <w:tabs>
          <w:tab w:val="left" w:pos="720"/>
        </w:tabs>
        <w:spacing w:before="120" w:line="312" w:lineRule="auto"/>
        <w:ind w:left="720"/>
        <w:rPr>
          <w:rFonts w:ascii="Arial" w:hAnsi="Arial" w:cs="Arial"/>
          <w:szCs w:val="22"/>
        </w:rPr>
      </w:pPr>
      <w:r w:rsidRPr="00C82015">
        <w:rPr>
          <w:rFonts w:ascii="Arial" w:hAnsi="Arial" w:cs="Arial"/>
          <w:szCs w:val="22"/>
        </w:rPr>
        <w:t>This speci</w:t>
      </w:r>
      <w:r w:rsidRPr="00C82015">
        <w:rPr>
          <w:rFonts w:ascii="Arial" w:hAnsi="Arial" w:cs="Arial"/>
          <w:spacing w:val="-1"/>
          <w:szCs w:val="22"/>
        </w:rPr>
        <w:t>f</w:t>
      </w:r>
      <w:r w:rsidRPr="00C82015">
        <w:rPr>
          <w:rFonts w:ascii="Arial" w:hAnsi="Arial" w:cs="Arial"/>
          <w:spacing w:val="1"/>
          <w:szCs w:val="22"/>
        </w:rPr>
        <w:t>i</w:t>
      </w:r>
      <w:r w:rsidRPr="00C82015">
        <w:rPr>
          <w:rFonts w:ascii="Arial" w:hAnsi="Arial" w:cs="Arial"/>
          <w:szCs w:val="22"/>
        </w:rPr>
        <w:t>cation</w:t>
      </w:r>
      <w:r w:rsidRPr="00C82015">
        <w:rPr>
          <w:rFonts w:ascii="Arial" w:hAnsi="Arial" w:cs="Arial"/>
          <w:spacing w:val="45"/>
          <w:szCs w:val="22"/>
        </w:rPr>
        <w:t xml:space="preserve"> </w:t>
      </w:r>
      <w:r w:rsidRPr="00C82015">
        <w:rPr>
          <w:rFonts w:ascii="Arial" w:hAnsi="Arial" w:cs="Arial"/>
          <w:szCs w:val="22"/>
        </w:rPr>
        <w:t>covers</w:t>
      </w:r>
      <w:r w:rsidRPr="00C82015">
        <w:rPr>
          <w:rFonts w:ascii="Arial" w:hAnsi="Arial" w:cs="Arial"/>
          <w:spacing w:val="45"/>
          <w:szCs w:val="22"/>
        </w:rPr>
        <w:t xml:space="preserve"> </w:t>
      </w:r>
      <w:r w:rsidRPr="00C82015">
        <w:rPr>
          <w:rFonts w:ascii="Arial" w:hAnsi="Arial" w:cs="Arial"/>
          <w:szCs w:val="22"/>
        </w:rPr>
        <w:t>the</w:t>
      </w:r>
      <w:r w:rsidRPr="00C82015">
        <w:rPr>
          <w:rFonts w:ascii="Arial" w:hAnsi="Arial" w:cs="Arial"/>
          <w:spacing w:val="45"/>
          <w:szCs w:val="22"/>
        </w:rPr>
        <w:t xml:space="preserve"> </w:t>
      </w:r>
      <w:r w:rsidRPr="00C82015">
        <w:rPr>
          <w:rFonts w:ascii="Arial" w:hAnsi="Arial" w:cs="Arial"/>
          <w:szCs w:val="22"/>
        </w:rPr>
        <w:t>wall thickness calculation</w:t>
      </w:r>
      <w:r w:rsidRPr="00C82015">
        <w:rPr>
          <w:rFonts w:ascii="Arial" w:hAnsi="Arial" w:cs="Arial"/>
          <w:spacing w:val="45"/>
          <w:szCs w:val="22"/>
        </w:rPr>
        <w:t xml:space="preserve"> </w:t>
      </w:r>
      <w:r w:rsidRPr="00C82015">
        <w:rPr>
          <w:rFonts w:ascii="Arial" w:hAnsi="Arial" w:cs="Arial"/>
          <w:spacing w:val="-1"/>
          <w:szCs w:val="22"/>
        </w:rPr>
        <w:t>f</w:t>
      </w:r>
      <w:r w:rsidRPr="00C82015">
        <w:rPr>
          <w:rFonts w:ascii="Arial" w:hAnsi="Arial" w:cs="Arial"/>
          <w:szCs w:val="22"/>
        </w:rPr>
        <w:t>or</w:t>
      </w:r>
      <w:r w:rsidR="00CA4A5C" w:rsidRPr="00C82015">
        <w:rPr>
          <w:rFonts w:ascii="Arial" w:hAnsi="Arial" w:cs="Arial"/>
          <w:spacing w:val="45"/>
          <w:szCs w:val="22"/>
        </w:rPr>
        <w:t xml:space="preserve"> </w:t>
      </w:r>
      <w:r w:rsidR="00811698" w:rsidRPr="00C82015">
        <w:rPr>
          <w:rFonts w:ascii="Arial" w:hAnsi="Arial" w:cs="Arial"/>
          <w:szCs w:val="22"/>
        </w:rPr>
        <w:t>BINAK</w:t>
      </w:r>
      <w:r w:rsidR="00CA4A5C" w:rsidRPr="00C82015">
        <w:rPr>
          <w:rFonts w:ascii="Arial" w:hAnsi="Arial" w:cs="Arial"/>
          <w:szCs w:val="22"/>
        </w:rPr>
        <w:t xml:space="preserve"> </w:t>
      </w:r>
      <w:r w:rsidR="00CE50F2">
        <w:rPr>
          <w:rFonts w:ascii="Arial" w:hAnsi="Arial" w:cs="Arial"/>
          <w:szCs w:val="22"/>
        </w:rPr>
        <w:t>Gas &amp; Gas-Condensate Pipelines.</w:t>
      </w:r>
    </w:p>
    <w:p w14:paraId="21A925A2" w14:textId="77777777"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9" w:name="_Toc518745779"/>
      <w:bookmarkStart w:id="10" w:name="_Toc343327081"/>
      <w:bookmarkStart w:id="11" w:name="_Toc343327778"/>
      <w:bookmarkStart w:id="12" w:name="_Toc121731892"/>
      <w:r w:rsidRPr="00945547">
        <w:rPr>
          <w:rFonts w:ascii="Arial" w:hAnsi="Arial" w:cs="Arial"/>
          <w:b/>
          <w:bCs/>
          <w:caps/>
          <w:kern w:val="28"/>
          <w:sz w:val="24"/>
        </w:rPr>
        <w:t>NORMATIVE REFERENCES</w:t>
      </w:r>
      <w:bookmarkEnd w:id="9"/>
      <w:bookmarkEnd w:id="10"/>
      <w:bookmarkEnd w:id="11"/>
      <w:bookmarkEnd w:id="12"/>
    </w:p>
    <w:p w14:paraId="71157A03" w14:textId="2C253AD1" w:rsidR="00547BF5" w:rsidRDefault="00547BF5" w:rsidP="00BA6293">
      <w:pPr>
        <w:pStyle w:val="Heading2"/>
      </w:pPr>
      <w:r w:rsidRPr="00CF6885">
        <w:t>LOCAL CODES AND STANDARDS</w:t>
      </w:r>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0602DD" w:rsidRPr="009E6215" w14:paraId="34211BBA" w14:textId="77777777" w:rsidTr="000602DD">
        <w:trPr>
          <w:jc w:val="center"/>
        </w:trPr>
        <w:tc>
          <w:tcPr>
            <w:tcW w:w="4175" w:type="dxa"/>
          </w:tcPr>
          <w:p w14:paraId="5FF6ADD7" w14:textId="77777777" w:rsidR="000602DD" w:rsidRPr="00916FD7" w:rsidRDefault="000602DD" w:rsidP="000602DD">
            <w:pPr>
              <w:pStyle w:val="ListParagraph"/>
              <w:numPr>
                <w:ilvl w:val="0"/>
                <w:numId w:val="22"/>
              </w:numPr>
              <w:rPr>
                <w:lang w:eastAsia="en-GB"/>
              </w:rPr>
            </w:pPr>
            <w:r w:rsidRPr="00916FD7">
              <w:rPr>
                <w:rFonts w:ascii="Arial" w:eastAsia="Calibri" w:hAnsi="Arial" w:cs="Arial"/>
                <w:color w:val="000000"/>
              </w:rPr>
              <w:t>IPS-E-PI-140</w:t>
            </w:r>
            <w:r w:rsidRPr="00916FD7">
              <w:rPr>
                <w:rFonts w:ascii="Arial" w:hAnsi="Arial" w:cs="Arial"/>
                <w:snapToGrid w:val="0"/>
                <w:color w:val="00B0F0"/>
                <w:szCs w:val="20"/>
                <w:lang w:val="en-GB" w:eastAsia="en-GB"/>
              </w:rPr>
              <w:t xml:space="preserve"> </w:t>
            </w:r>
          </w:p>
        </w:tc>
        <w:tc>
          <w:tcPr>
            <w:tcW w:w="4841" w:type="dxa"/>
          </w:tcPr>
          <w:p w14:paraId="1577E88D" w14:textId="77777777" w:rsidR="000602DD" w:rsidRPr="00916FD7" w:rsidRDefault="000602DD" w:rsidP="000602DD">
            <w:pPr>
              <w:jc w:val="lowKashida"/>
              <w:rPr>
                <w:rFonts w:ascii="Arial" w:hAnsi="Arial" w:cs="Arial"/>
                <w:lang w:eastAsia="en-GB"/>
              </w:rPr>
            </w:pPr>
            <w:r w:rsidRPr="00916FD7">
              <w:rPr>
                <w:rFonts w:ascii="Arial" w:eastAsia="Calibri" w:hAnsi="Arial" w:cs="Arial"/>
                <w:color w:val="000000"/>
              </w:rPr>
              <w:t>Engineering Standard for Onshore Transportation Pipelines</w:t>
            </w:r>
          </w:p>
        </w:tc>
      </w:tr>
      <w:tr w:rsidR="000602DD" w:rsidRPr="009E6215" w14:paraId="19E79077" w14:textId="77777777" w:rsidTr="00916FD7">
        <w:trPr>
          <w:jc w:val="center"/>
        </w:trPr>
        <w:tc>
          <w:tcPr>
            <w:tcW w:w="4175" w:type="dxa"/>
            <w:shd w:val="clear" w:color="auto" w:fill="auto"/>
          </w:tcPr>
          <w:p w14:paraId="75317261" w14:textId="06640988" w:rsidR="000602DD" w:rsidRPr="00B76D85" w:rsidRDefault="000602DD" w:rsidP="000602DD">
            <w:pPr>
              <w:pStyle w:val="ListParagraph"/>
              <w:numPr>
                <w:ilvl w:val="0"/>
                <w:numId w:val="22"/>
              </w:numPr>
              <w:rPr>
                <w:rFonts w:ascii="Arial" w:eastAsia="Calibri" w:hAnsi="Arial" w:cs="Arial"/>
                <w:color w:val="000000"/>
              </w:rPr>
            </w:pPr>
            <w:r w:rsidRPr="00B76D85">
              <w:rPr>
                <w:rFonts w:ascii="Arial" w:eastAsia="Calibri" w:hAnsi="Arial" w:cs="Arial"/>
                <w:color w:val="000000"/>
              </w:rPr>
              <w:t xml:space="preserve">IPS-M-PI-190 </w:t>
            </w:r>
            <w:r w:rsidR="006C0C5D" w:rsidRPr="00B76D85">
              <w:rPr>
                <w:rFonts w:ascii="Arial" w:eastAsia="Calibri" w:hAnsi="Arial" w:cs="Arial"/>
                <w:color w:val="000000"/>
              </w:rPr>
              <w:t>(3)</w:t>
            </w:r>
            <w:r w:rsidRPr="00B76D85">
              <w:rPr>
                <w:rFonts w:ascii="Arial" w:eastAsia="Calibri" w:hAnsi="Arial" w:cs="Arial"/>
                <w:color w:val="000000"/>
              </w:rPr>
              <w:t xml:space="preserve">                 </w:t>
            </w:r>
          </w:p>
        </w:tc>
        <w:tc>
          <w:tcPr>
            <w:tcW w:w="4841" w:type="dxa"/>
            <w:shd w:val="clear" w:color="auto" w:fill="auto"/>
          </w:tcPr>
          <w:p w14:paraId="04FDDBD8" w14:textId="77777777" w:rsidR="000602DD" w:rsidRPr="00916FD7" w:rsidRDefault="000602DD" w:rsidP="000602DD">
            <w:pPr>
              <w:jc w:val="lowKashida"/>
              <w:rPr>
                <w:rFonts w:ascii="Arial" w:eastAsia="Calibri" w:hAnsi="Arial" w:cs="Arial"/>
                <w:color w:val="000000"/>
              </w:rPr>
            </w:pPr>
            <w:r w:rsidRPr="00916FD7">
              <w:rPr>
                <w:rFonts w:ascii="Arial" w:eastAsia="Calibri" w:hAnsi="Arial" w:cs="Arial"/>
                <w:color w:val="000000"/>
              </w:rPr>
              <w:t>Material and Equipment Standard for Line Pipe</w:t>
            </w:r>
          </w:p>
        </w:tc>
      </w:tr>
      <w:tr w:rsidR="000602DD" w:rsidRPr="009E6215" w14:paraId="775183B7" w14:textId="77777777" w:rsidTr="000602DD">
        <w:trPr>
          <w:jc w:val="center"/>
        </w:trPr>
        <w:tc>
          <w:tcPr>
            <w:tcW w:w="4175" w:type="dxa"/>
          </w:tcPr>
          <w:p w14:paraId="639DD209" w14:textId="71B160C3" w:rsidR="000602DD" w:rsidRPr="000602DD" w:rsidRDefault="000602DD" w:rsidP="006C0C5D">
            <w:pPr>
              <w:pStyle w:val="ListParagraph"/>
              <w:rPr>
                <w:rFonts w:ascii="Arial" w:eastAsia="Calibri" w:hAnsi="Arial" w:cs="Arial"/>
                <w:color w:val="000000"/>
              </w:rPr>
            </w:pPr>
          </w:p>
        </w:tc>
        <w:tc>
          <w:tcPr>
            <w:tcW w:w="4841" w:type="dxa"/>
          </w:tcPr>
          <w:p w14:paraId="388F94F0" w14:textId="77777777" w:rsidR="000602DD" w:rsidRPr="000602DD" w:rsidRDefault="000602DD" w:rsidP="000602DD">
            <w:pPr>
              <w:jc w:val="lowKashida"/>
              <w:rPr>
                <w:rFonts w:ascii="Arial" w:eastAsia="Calibri" w:hAnsi="Arial" w:cs="Arial"/>
                <w:color w:val="000000"/>
              </w:rPr>
            </w:pPr>
          </w:p>
        </w:tc>
      </w:tr>
    </w:tbl>
    <w:p w14:paraId="0D36FD18" w14:textId="77777777" w:rsidR="00547BF5" w:rsidRPr="00CF6885" w:rsidRDefault="00547BF5" w:rsidP="00BA6293">
      <w:pPr>
        <w:pStyle w:val="Heading2"/>
      </w:pPr>
      <w:bookmarkStart w:id="13" w:name="_Toc343001692"/>
      <w:bookmarkStart w:id="14" w:name="_Toc343327083"/>
      <w:bookmarkStart w:id="15" w:name="_Toc343327780"/>
      <w:bookmarkStart w:id="16" w:name="_Toc518745781"/>
      <w:r w:rsidRPr="00CF6885">
        <w:t>INTERNATIONAL CODES AND STANDARDS</w:t>
      </w:r>
      <w:bookmarkEnd w:id="13"/>
      <w:bookmarkEnd w:id="14"/>
      <w:bookmarkEnd w:id="15"/>
      <w:bookmarkEnd w:id="16"/>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14:paraId="1C68DE11" w14:textId="77777777" w:rsidTr="000602DD">
        <w:trPr>
          <w:jc w:val="center"/>
        </w:trPr>
        <w:tc>
          <w:tcPr>
            <w:tcW w:w="4175" w:type="dxa"/>
          </w:tcPr>
          <w:p w14:paraId="11982DB4" w14:textId="77777777"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14:paraId="161E1DC5" w14:textId="77777777" w:rsidR="00547BF5" w:rsidRPr="009E6215" w:rsidRDefault="008B0DC0" w:rsidP="009341B1">
            <w:pPr>
              <w:jc w:val="lowKashida"/>
              <w:rPr>
                <w:rFonts w:ascii="Arial" w:hAnsi="Arial" w:cs="Arial"/>
                <w:lang w:eastAsia="en-GB"/>
              </w:rPr>
            </w:pPr>
            <w:r w:rsidRPr="008B0DC0">
              <w:rPr>
                <w:rFonts w:ascii="Arial" w:eastAsia="Calibri" w:hAnsi="Arial" w:cs="Arial"/>
                <w:color w:val="000000"/>
              </w:rPr>
              <w:t>Pipe Flanges and Flanged Fitting</w:t>
            </w:r>
          </w:p>
        </w:tc>
      </w:tr>
      <w:tr w:rsidR="00547BF5" w14:paraId="005FC9BB" w14:textId="77777777" w:rsidTr="000602DD">
        <w:trPr>
          <w:jc w:val="center"/>
        </w:trPr>
        <w:tc>
          <w:tcPr>
            <w:tcW w:w="4175" w:type="dxa"/>
          </w:tcPr>
          <w:p w14:paraId="7E1C014C" w14:textId="77777777"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14:paraId="136AB99F" w14:textId="77777777" w:rsidR="00547BF5" w:rsidRPr="009E6215" w:rsidRDefault="008B0DC0" w:rsidP="009341B1">
            <w:pPr>
              <w:jc w:val="lowKashida"/>
              <w:rPr>
                <w:rFonts w:ascii="Arial" w:hAnsi="Arial" w:cs="Arial"/>
                <w:lang w:eastAsia="en-GB"/>
              </w:rPr>
            </w:pPr>
            <w:r w:rsidRPr="008B0DC0">
              <w:rPr>
                <w:rFonts w:ascii="Arial" w:eastAsia="Calibri" w:hAnsi="Arial" w:cs="Arial"/>
                <w:color w:val="000000"/>
              </w:rPr>
              <w:t>Large Diameter Steel Flanges</w:t>
            </w:r>
          </w:p>
        </w:tc>
      </w:tr>
      <w:tr w:rsidR="00547BF5" w14:paraId="770B03BF" w14:textId="77777777" w:rsidTr="000602DD">
        <w:trPr>
          <w:jc w:val="center"/>
        </w:trPr>
        <w:tc>
          <w:tcPr>
            <w:tcW w:w="4175" w:type="dxa"/>
          </w:tcPr>
          <w:p w14:paraId="75CAAA8D" w14:textId="77777777"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14:paraId="7AFDD616" w14:textId="77777777" w:rsidR="00547BF5" w:rsidRPr="009E6215" w:rsidRDefault="008B0DC0" w:rsidP="009341B1">
            <w:pPr>
              <w:jc w:val="lowKashida"/>
              <w:rPr>
                <w:rFonts w:ascii="Arial" w:hAnsi="Arial" w:cs="Arial"/>
                <w:lang w:eastAsia="en-GB"/>
              </w:rPr>
            </w:pPr>
            <w:r w:rsidRPr="008B0DC0">
              <w:rPr>
                <w:rFonts w:ascii="Arial" w:eastAsia="Calibri" w:hAnsi="Arial" w:cs="Arial"/>
                <w:color w:val="000000"/>
              </w:rPr>
              <w:t>Process Piping</w:t>
            </w:r>
          </w:p>
        </w:tc>
      </w:tr>
      <w:tr w:rsidR="00CE0339" w14:paraId="083EFFD4" w14:textId="77777777" w:rsidTr="000602DD">
        <w:trPr>
          <w:jc w:val="center"/>
        </w:trPr>
        <w:tc>
          <w:tcPr>
            <w:tcW w:w="4175" w:type="dxa"/>
          </w:tcPr>
          <w:p w14:paraId="7C9BBD08" w14:textId="77777777" w:rsidR="00CE0339" w:rsidRPr="00B76D8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B76D85">
              <w:rPr>
                <w:rFonts w:ascii="Arial" w:eastAsia="Calibri" w:hAnsi="Arial" w:cs="Arial"/>
                <w:color w:val="000000"/>
              </w:rPr>
              <w:t>ASME B31.4</w:t>
            </w:r>
          </w:p>
        </w:tc>
        <w:tc>
          <w:tcPr>
            <w:tcW w:w="4841" w:type="dxa"/>
          </w:tcPr>
          <w:p w14:paraId="7DAFC57A" w14:textId="77777777" w:rsidR="00CE0339" w:rsidRPr="00B76D85" w:rsidRDefault="00CE0339" w:rsidP="009341B1">
            <w:pPr>
              <w:jc w:val="lowKashida"/>
              <w:rPr>
                <w:rFonts w:ascii="Arial" w:eastAsia="Calibri" w:hAnsi="Arial" w:cs="Arial"/>
                <w:color w:val="000000"/>
              </w:rPr>
            </w:pPr>
            <w:r w:rsidRPr="00B76D85">
              <w:rPr>
                <w:rFonts w:ascii="Arial" w:eastAsia="Calibri" w:hAnsi="Arial" w:cs="Arial"/>
                <w:color w:val="000000"/>
              </w:rPr>
              <w:t>Pipeline Transportation Systems for Liquid</w:t>
            </w:r>
          </w:p>
          <w:p w14:paraId="5B37D6F9" w14:textId="77777777" w:rsidR="00CE0339" w:rsidRPr="008B0DC0" w:rsidRDefault="00CE0339" w:rsidP="009341B1">
            <w:pPr>
              <w:jc w:val="lowKashida"/>
              <w:rPr>
                <w:rFonts w:ascii="Arial" w:eastAsia="Calibri" w:hAnsi="Arial" w:cs="Arial"/>
                <w:color w:val="000000"/>
              </w:rPr>
            </w:pPr>
            <w:r w:rsidRPr="00B76D85">
              <w:rPr>
                <w:rFonts w:ascii="Arial" w:eastAsia="Calibri" w:hAnsi="Arial" w:cs="Arial"/>
                <w:color w:val="000000"/>
              </w:rPr>
              <w:t>Hydrocarbons and Other Liquids</w:t>
            </w:r>
          </w:p>
        </w:tc>
      </w:tr>
      <w:tr w:rsidR="00CE0339" w14:paraId="372184D4" w14:textId="77777777" w:rsidTr="000602DD">
        <w:trPr>
          <w:jc w:val="center"/>
        </w:trPr>
        <w:tc>
          <w:tcPr>
            <w:tcW w:w="4175" w:type="dxa"/>
          </w:tcPr>
          <w:p w14:paraId="73E914AC" w14:textId="77777777"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14:paraId="4FCAEE37" w14:textId="77777777"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14:paraId="50F1785E" w14:textId="77777777" w:rsidTr="000602DD">
        <w:trPr>
          <w:jc w:val="center"/>
        </w:trPr>
        <w:tc>
          <w:tcPr>
            <w:tcW w:w="4175" w:type="dxa"/>
          </w:tcPr>
          <w:p w14:paraId="1BF1927C" w14:textId="77777777"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B36.10</w:t>
            </w:r>
            <w:r w:rsidR="009341B1" w:rsidRPr="00106DF4">
              <w:rPr>
                <w:rFonts w:ascii="Arial" w:eastAsia="Calibri" w:hAnsi="Arial" w:cs="Arial"/>
                <w:color w:val="000000"/>
              </w:rPr>
              <w:t>M</w:t>
            </w:r>
          </w:p>
        </w:tc>
        <w:tc>
          <w:tcPr>
            <w:tcW w:w="4841" w:type="dxa"/>
          </w:tcPr>
          <w:p w14:paraId="1D8D4DE1" w14:textId="77777777"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Welded and Seamless Wrought Steel Pipe</w:t>
            </w:r>
          </w:p>
        </w:tc>
      </w:tr>
      <w:tr w:rsidR="00CE0339" w14:paraId="25B46F38" w14:textId="77777777" w:rsidTr="000602DD">
        <w:trPr>
          <w:jc w:val="center"/>
        </w:trPr>
        <w:tc>
          <w:tcPr>
            <w:tcW w:w="4175" w:type="dxa"/>
          </w:tcPr>
          <w:p w14:paraId="5AA3A0DD" w14:textId="77777777" w:rsidR="00CE0339" w:rsidRPr="00106DF4"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106DF4">
              <w:rPr>
                <w:rFonts w:ascii="Arial" w:eastAsia="Calibri" w:hAnsi="Arial" w:cs="Arial"/>
                <w:color w:val="000000"/>
              </w:rPr>
              <w:t>ASME B36.19</w:t>
            </w:r>
            <w:r w:rsidR="009341B1" w:rsidRPr="00106DF4">
              <w:rPr>
                <w:rFonts w:ascii="Arial" w:eastAsia="Calibri" w:hAnsi="Arial" w:cs="Arial"/>
                <w:color w:val="000000"/>
              </w:rPr>
              <w:t>M</w:t>
            </w:r>
          </w:p>
        </w:tc>
        <w:tc>
          <w:tcPr>
            <w:tcW w:w="4841" w:type="dxa"/>
          </w:tcPr>
          <w:p w14:paraId="525F1BA5" w14:textId="77777777" w:rsidR="00CE0339" w:rsidRPr="00106DF4" w:rsidRDefault="00CE0339" w:rsidP="009341B1">
            <w:pPr>
              <w:jc w:val="lowKashida"/>
              <w:rPr>
                <w:rFonts w:ascii="Arial" w:eastAsia="Calibri" w:hAnsi="Arial" w:cs="Arial"/>
                <w:color w:val="000000"/>
              </w:rPr>
            </w:pPr>
            <w:r w:rsidRPr="00106DF4">
              <w:rPr>
                <w:rFonts w:ascii="Arial" w:eastAsia="Calibri" w:hAnsi="Arial" w:cs="Arial"/>
                <w:color w:val="000000"/>
              </w:rPr>
              <w:t>Stainless Steel Pipe</w:t>
            </w:r>
          </w:p>
        </w:tc>
      </w:tr>
      <w:tr w:rsidR="00CE0339" w14:paraId="6E336B2A" w14:textId="77777777" w:rsidTr="000602DD">
        <w:trPr>
          <w:jc w:val="center"/>
        </w:trPr>
        <w:tc>
          <w:tcPr>
            <w:tcW w:w="4175" w:type="dxa"/>
          </w:tcPr>
          <w:p w14:paraId="161B8EDD" w14:textId="77777777"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14:paraId="3A446DC1" w14:textId="77777777"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14:paraId="6C12A749" w14:textId="77777777" w:rsidTr="000602DD">
        <w:trPr>
          <w:jc w:val="center"/>
        </w:trPr>
        <w:tc>
          <w:tcPr>
            <w:tcW w:w="4175" w:type="dxa"/>
          </w:tcPr>
          <w:p w14:paraId="45A3133B" w14:textId="77777777"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14:paraId="1C25AAB5" w14:textId="77777777" w:rsidR="00CE0339" w:rsidRPr="00CE0339" w:rsidRDefault="00CE0339" w:rsidP="009341B1">
            <w:pPr>
              <w:jc w:val="lowKashida"/>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14:paraId="559B9E7D" w14:textId="77777777" w:rsidTr="000602DD">
        <w:trPr>
          <w:jc w:val="center"/>
        </w:trPr>
        <w:tc>
          <w:tcPr>
            <w:tcW w:w="4175" w:type="dxa"/>
          </w:tcPr>
          <w:p w14:paraId="22A88AF1" w14:textId="77777777"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14:paraId="36E6F6EC" w14:textId="77777777" w:rsidR="000620D4" w:rsidRPr="00CE0339" w:rsidRDefault="000620D4" w:rsidP="009341B1">
            <w:pPr>
              <w:jc w:val="lowKashida"/>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14:paraId="43B4479A" w14:textId="77777777" w:rsidTr="000602DD">
        <w:trPr>
          <w:jc w:val="center"/>
        </w:trPr>
        <w:tc>
          <w:tcPr>
            <w:tcW w:w="4175" w:type="dxa"/>
          </w:tcPr>
          <w:p w14:paraId="4E1C0AAF" w14:textId="77777777"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14:paraId="24D2BD48"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14:paraId="0190660F" w14:textId="77777777" w:rsidTr="000602DD">
        <w:trPr>
          <w:jc w:val="center"/>
        </w:trPr>
        <w:tc>
          <w:tcPr>
            <w:tcW w:w="4175" w:type="dxa"/>
          </w:tcPr>
          <w:p w14:paraId="762BAD9E" w14:textId="77777777"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14:paraId="04B07BF7"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14:paraId="60EF0DBB" w14:textId="77777777" w:rsidTr="000602DD">
        <w:trPr>
          <w:jc w:val="center"/>
        </w:trPr>
        <w:tc>
          <w:tcPr>
            <w:tcW w:w="4175" w:type="dxa"/>
          </w:tcPr>
          <w:p w14:paraId="1BA81130" w14:textId="77777777"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14:paraId="19A819B6"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14:paraId="3F9B1A2C" w14:textId="77777777" w:rsidTr="000602DD">
        <w:trPr>
          <w:jc w:val="center"/>
        </w:trPr>
        <w:tc>
          <w:tcPr>
            <w:tcW w:w="4175" w:type="dxa"/>
          </w:tcPr>
          <w:p w14:paraId="4DEEA061" w14:textId="77777777"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14:paraId="568B7883" w14:textId="77777777" w:rsidR="000620D4" w:rsidRPr="000620D4" w:rsidRDefault="000620D4" w:rsidP="009341B1">
            <w:pPr>
              <w:jc w:val="lowKashida"/>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14:paraId="0FE0BF00" w14:textId="77777777" w:rsidTr="000602DD">
        <w:trPr>
          <w:jc w:val="center"/>
        </w:trPr>
        <w:tc>
          <w:tcPr>
            <w:tcW w:w="4175" w:type="dxa"/>
          </w:tcPr>
          <w:p w14:paraId="3C47E8FE" w14:textId="77777777"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14:paraId="2DC23E67" w14:textId="77777777" w:rsidR="0033463A" w:rsidRPr="000620D4" w:rsidRDefault="0033463A" w:rsidP="009341B1">
            <w:pPr>
              <w:jc w:val="lowKashida"/>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14:paraId="252A8283" w14:textId="77777777" w:rsidTr="000602DD">
        <w:trPr>
          <w:jc w:val="center"/>
        </w:trPr>
        <w:tc>
          <w:tcPr>
            <w:tcW w:w="4175" w:type="dxa"/>
          </w:tcPr>
          <w:p w14:paraId="3C0C24B6"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14:paraId="38E93F6C"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14:paraId="6732DBE3"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Temperature Service</w:t>
            </w:r>
          </w:p>
        </w:tc>
      </w:tr>
      <w:tr w:rsidR="0033463A" w14:paraId="1A0CF782" w14:textId="77777777" w:rsidTr="000602DD">
        <w:trPr>
          <w:jc w:val="center"/>
        </w:trPr>
        <w:tc>
          <w:tcPr>
            <w:tcW w:w="4175" w:type="dxa"/>
          </w:tcPr>
          <w:p w14:paraId="6ADD9668"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14:paraId="51E0042C"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14:paraId="473D80A6" w14:textId="77777777" w:rsidTr="000602DD">
        <w:trPr>
          <w:jc w:val="center"/>
        </w:trPr>
        <w:tc>
          <w:tcPr>
            <w:tcW w:w="4175" w:type="dxa"/>
          </w:tcPr>
          <w:p w14:paraId="7E8002CD"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14:paraId="0FF864BE"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14:paraId="36DD5E82" w14:textId="77777777" w:rsidTr="000602DD">
        <w:trPr>
          <w:jc w:val="center"/>
        </w:trPr>
        <w:tc>
          <w:tcPr>
            <w:tcW w:w="4175" w:type="dxa"/>
          </w:tcPr>
          <w:p w14:paraId="1D7D3FEA"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14:paraId="6909C527"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14:paraId="51E6150E" w14:textId="77777777" w:rsidTr="000602DD">
        <w:trPr>
          <w:jc w:val="center"/>
        </w:trPr>
        <w:tc>
          <w:tcPr>
            <w:tcW w:w="4175" w:type="dxa"/>
          </w:tcPr>
          <w:p w14:paraId="657F65EF"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14:paraId="63767151"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14:paraId="28A9AC21" w14:textId="77777777" w:rsidTr="000602DD">
        <w:trPr>
          <w:jc w:val="center"/>
        </w:trPr>
        <w:tc>
          <w:tcPr>
            <w:tcW w:w="4175" w:type="dxa"/>
          </w:tcPr>
          <w:p w14:paraId="02C291C2"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14:paraId="7D5E6084"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14:paraId="0158C575" w14:textId="77777777" w:rsidTr="000602DD">
        <w:trPr>
          <w:jc w:val="center"/>
        </w:trPr>
        <w:tc>
          <w:tcPr>
            <w:tcW w:w="4175" w:type="dxa"/>
          </w:tcPr>
          <w:p w14:paraId="103D486E" w14:textId="77777777"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14:paraId="1A1060A8" w14:textId="77777777" w:rsidR="0033463A" w:rsidRPr="0033463A" w:rsidRDefault="0033463A" w:rsidP="009341B1">
            <w:pPr>
              <w:jc w:val="lowKashida"/>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14:paraId="502146FC" w14:textId="77777777" w:rsidTr="000602DD">
        <w:trPr>
          <w:jc w:val="center"/>
        </w:trPr>
        <w:tc>
          <w:tcPr>
            <w:tcW w:w="4175" w:type="dxa"/>
          </w:tcPr>
          <w:p w14:paraId="459BC45D" w14:textId="77777777"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14:paraId="03C8F9BC" w14:textId="77777777" w:rsidR="0033463A" w:rsidRPr="0033463A" w:rsidRDefault="00C04AEF" w:rsidP="009341B1">
            <w:pPr>
              <w:jc w:val="lowKashida"/>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14:paraId="3966EE29" w14:textId="77777777" w:rsidTr="000602DD">
        <w:trPr>
          <w:jc w:val="center"/>
        </w:trPr>
        <w:tc>
          <w:tcPr>
            <w:tcW w:w="4175" w:type="dxa"/>
          </w:tcPr>
          <w:p w14:paraId="27AD1966"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14:paraId="36B42E74"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14:paraId="6FE91329" w14:textId="77777777" w:rsidTr="000602DD">
        <w:trPr>
          <w:jc w:val="center"/>
        </w:trPr>
        <w:tc>
          <w:tcPr>
            <w:tcW w:w="4175" w:type="dxa"/>
          </w:tcPr>
          <w:p w14:paraId="3CCB6274"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14:paraId="618CC186"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14:paraId="21C151E2" w14:textId="77777777" w:rsidTr="000602DD">
        <w:trPr>
          <w:jc w:val="center"/>
        </w:trPr>
        <w:tc>
          <w:tcPr>
            <w:tcW w:w="4175" w:type="dxa"/>
          </w:tcPr>
          <w:p w14:paraId="5B90F1CC"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14:paraId="6298FA25"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14:paraId="754EC7FC" w14:textId="77777777" w:rsidTr="000602DD">
        <w:trPr>
          <w:jc w:val="center"/>
        </w:trPr>
        <w:tc>
          <w:tcPr>
            <w:tcW w:w="4175" w:type="dxa"/>
          </w:tcPr>
          <w:p w14:paraId="106F08EC"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14:paraId="0EB5F398"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14:paraId="3AD024DA" w14:textId="77777777" w:rsidTr="000602DD">
        <w:trPr>
          <w:jc w:val="center"/>
        </w:trPr>
        <w:tc>
          <w:tcPr>
            <w:tcW w:w="4175" w:type="dxa"/>
          </w:tcPr>
          <w:p w14:paraId="6A5B1078" w14:textId="77777777"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14:paraId="4293CA99"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14:paraId="076F4E58" w14:textId="77777777" w:rsidTr="000602DD">
        <w:trPr>
          <w:jc w:val="center"/>
        </w:trPr>
        <w:tc>
          <w:tcPr>
            <w:tcW w:w="4175" w:type="dxa"/>
          </w:tcPr>
          <w:p w14:paraId="5E228DCB" w14:textId="77777777"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14:paraId="6EA69356"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Specification for Line Pipe</w:t>
            </w:r>
          </w:p>
        </w:tc>
      </w:tr>
      <w:tr w:rsidR="00C04AEF" w14:paraId="3B3F7443" w14:textId="77777777" w:rsidTr="000602DD">
        <w:trPr>
          <w:jc w:val="center"/>
        </w:trPr>
        <w:tc>
          <w:tcPr>
            <w:tcW w:w="4175" w:type="dxa"/>
          </w:tcPr>
          <w:p w14:paraId="541D426F" w14:textId="77777777"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14:paraId="018A8C92"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14:paraId="21BD0488" w14:textId="77777777" w:rsidTr="000602DD">
        <w:trPr>
          <w:jc w:val="center"/>
        </w:trPr>
        <w:tc>
          <w:tcPr>
            <w:tcW w:w="4175" w:type="dxa"/>
          </w:tcPr>
          <w:p w14:paraId="0C5C032A" w14:textId="77777777"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14:paraId="40F21283" w14:textId="77777777" w:rsidR="00C04AEF" w:rsidRPr="00C04AEF" w:rsidRDefault="00C04AEF" w:rsidP="009341B1">
            <w:pPr>
              <w:jc w:val="lowKashida"/>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r w:rsidR="009341B1" w14:paraId="25328464" w14:textId="77777777" w:rsidTr="000602DD">
        <w:trPr>
          <w:jc w:val="center"/>
        </w:trPr>
        <w:tc>
          <w:tcPr>
            <w:tcW w:w="4175" w:type="dxa"/>
          </w:tcPr>
          <w:p w14:paraId="6B63A02F" w14:textId="77777777"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TM-0284</w:t>
            </w:r>
          </w:p>
        </w:tc>
        <w:tc>
          <w:tcPr>
            <w:tcW w:w="4841" w:type="dxa"/>
          </w:tcPr>
          <w:p w14:paraId="68050F8D" w14:textId="77777777"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Standard Test Method - Evaluation Of Pipeline And Pressure Vessel Steels For Resistance To Hydrogen-Induced Cracking</w:t>
            </w:r>
          </w:p>
        </w:tc>
      </w:tr>
      <w:tr w:rsidR="009341B1" w14:paraId="442B3E56" w14:textId="77777777" w:rsidTr="000602DD">
        <w:trPr>
          <w:jc w:val="center"/>
        </w:trPr>
        <w:tc>
          <w:tcPr>
            <w:tcW w:w="4175" w:type="dxa"/>
          </w:tcPr>
          <w:p w14:paraId="1E0DC6F3" w14:textId="77777777" w:rsidR="009341B1" w:rsidRPr="007B5E76" w:rsidRDefault="009341B1"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7B5E76">
              <w:rPr>
                <w:rFonts w:ascii="Arial" w:eastAsia="Calibri" w:hAnsi="Arial" w:cs="Arial"/>
                <w:color w:val="000000"/>
              </w:rPr>
              <w:t>NACE TM-0177</w:t>
            </w:r>
          </w:p>
        </w:tc>
        <w:tc>
          <w:tcPr>
            <w:tcW w:w="4841" w:type="dxa"/>
          </w:tcPr>
          <w:p w14:paraId="11960ADB" w14:textId="77777777" w:rsidR="009341B1" w:rsidRPr="007B5E76" w:rsidRDefault="009341B1" w:rsidP="009341B1">
            <w:pPr>
              <w:jc w:val="lowKashida"/>
              <w:rPr>
                <w:rFonts w:ascii="Arial" w:eastAsia="Calibri" w:hAnsi="Arial" w:cs="Arial"/>
                <w:color w:val="000000"/>
              </w:rPr>
            </w:pPr>
            <w:r w:rsidRPr="007B5E76">
              <w:rPr>
                <w:rFonts w:ascii="Arial" w:eastAsia="Calibri" w:hAnsi="Arial" w:cs="Arial"/>
                <w:color w:val="000000"/>
              </w:rPr>
              <w:t>Laboratory Testing Of Metals For Resistance To Sulfide Stress Cracking And Stress Corrosion Cracking In H2s Environments</w:t>
            </w:r>
          </w:p>
        </w:tc>
      </w:tr>
    </w:tbl>
    <w:p w14:paraId="4A034DB9" w14:textId="77777777" w:rsidR="00547BF5" w:rsidRPr="00962C5B" w:rsidRDefault="00547BF5" w:rsidP="00BA6293">
      <w:pPr>
        <w:pStyle w:val="Heading2"/>
      </w:pPr>
      <w:r>
        <w:t>THE PROJECT DOCUMENTS</w:t>
      </w:r>
    </w:p>
    <w:tbl>
      <w:tblPr>
        <w:tblW w:w="9166" w:type="dxa"/>
        <w:jc w:val="center"/>
        <w:tblLook w:val="04A0" w:firstRow="1" w:lastRow="0" w:firstColumn="1" w:lastColumn="0" w:noHBand="0" w:noVBand="1"/>
      </w:tblPr>
      <w:tblGrid>
        <w:gridCol w:w="4776"/>
        <w:gridCol w:w="4390"/>
      </w:tblGrid>
      <w:tr w:rsidR="00547BF5" w14:paraId="6F496FE0" w14:textId="77777777" w:rsidTr="009341B1">
        <w:trPr>
          <w:trHeight w:val="777"/>
          <w:jc w:val="center"/>
        </w:trPr>
        <w:tc>
          <w:tcPr>
            <w:tcW w:w="4776" w:type="dxa"/>
          </w:tcPr>
          <w:p w14:paraId="7BC97BEF" w14:textId="77777777" w:rsidR="008A471D" w:rsidRPr="008A471D" w:rsidRDefault="00D7155F" w:rsidP="00D7155F">
            <w:pPr>
              <w:pStyle w:val="GMainText"/>
              <w:numPr>
                <w:ilvl w:val="1"/>
                <w:numId w:val="22"/>
              </w:numPr>
              <w:jc w:val="left"/>
              <w:rPr>
                <w:rFonts w:ascii="Arial" w:hAnsi="Arial" w:cs="Arial"/>
              </w:rPr>
            </w:pPr>
            <w:r w:rsidRPr="00D7155F">
              <w:rPr>
                <w:rFonts w:ascii="Arial" w:hAnsi="Arial" w:cs="Arial"/>
              </w:rPr>
              <w:t>BK-PPL-PEDCO-320-PI-RT-0001</w:t>
            </w:r>
          </w:p>
        </w:tc>
        <w:tc>
          <w:tcPr>
            <w:tcW w:w="4390" w:type="dxa"/>
          </w:tcPr>
          <w:p w14:paraId="7BA475D5" w14:textId="77777777" w:rsidR="00547BF5" w:rsidRPr="00C67DE5" w:rsidRDefault="00D7155F" w:rsidP="00AD3922">
            <w:pPr>
              <w:pStyle w:val="GMainText"/>
              <w:ind w:left="0"/>
              <w:jc w:val="left"/>
              <w:rPr>
                <w:rFonts w:ascii="Arial" w:hAnsi="Arial" w:cs="Arial"/>
                <w:sz w:val="18"/>
                <w:szCs w:val="18"/>
              </w:rPr>
            </w:pPr>
            <w:r w:rsidRPr="00D7155F">
              <w:rPr>
                <w:rFonts w:ascii="Arial" w:hAnsi="Arial" w:cs="Arial"/>
              </w:rPr>
              <w:t>Corrosion Study &amp; Material Selection Report</w:t>
            </w:r>
          </w:p>
        </w:tc>
      </w:tr>
      <w:tr w:rsidR="008A471D" w14:paraId="59A6D544" w14:textId="77777777" w:rsidTr="009341B1">
        <w:trPr>
          <w:trHeight w:val="839"/>
          <w:jc w:val="center"/>
        </w:trPr>
        <w:tc>
          <w:tcPr>
            <w:tcW w:w="4776" w:type="dxa"/>
          </w:tcPr>
          <w:p w14:paraId="6F55DC2F" w14:textId="77777777" w:rsidR="008A471D" w:rsidRDefault="00D7155F" w:rsidP="00D7155F">
            <w:pPr>
              <w:pStyle w:val="GMainText"/>
              <w:numPr>
                <w:ilvl w:val="1"/>
                <w:numId w:val="22"/>
              </w:numPr>
              <w:jc w:val="left"/>
              <w:rPr>
                <w:rFonts w:ascii="Arial" w:hAnsi="Arial" w:cs="Arial"/>
              </w:rPr>
            </w:pPr>
            <w:r w:rsidRPr="00D7155F">
              <w:rPr>
                <w:rFonts w:ascii="Arial" w:hAnsi="Arial" w:cs="Arial"/>
              </w:rPr>
              <w:t>BK-PPL-PEDCO-320-PL-SP-0001</w:t>
            </w:r>
          </w:p>
        </w:tc>
        <w:tc>
          <w:tcPr>
            <w:tcW w:w="4390" w:type="dxa"/>
          </w:tcPr>
          <w:p w14:paraId="4BECE1FF" w14:textId="77777777" w:rsidR="008A471D" w:rsidRDefault="00D7155F" w:rsidP="00AD3922">
            <w:pPr>
              <w:pStyle w:val="GMainText"/>
              <w:ind w:left="0"/>
              <w:jc w:val="left"/>
              <w:rPr>
                <w:rFonts w:ascii="Arial" w:hAnsi="Arial" w:cs="Arial"/>
              </w:rPr>
            </w:pPr>
            <w:r w:rsidRPr="00D7155F">
              <w:rPr>
                <w:rFonts w:ascii="Arial" w:hAnsi="Arial" w:cs="Arial"/>
              </w:rPr>
              <w:t>P</w:t>
            </w:r>
            <w:r>
              <w:rPr>
                <w:rFonts w:ascii="Arial" w:hAnsi="Arial" w:cs="Arial"/>
              </w:rPr>
              <w:t>ipeline Material S</w:t>
            </w:r>
            <w:r w:rsidRPr="00D7155F">
              <w:rPr>
                <w:rFonts w:ascii="Arial" w:hAnsi="Arial" w:cs="Arial"/>
              </w:rPr>
              <w:t>pecification</w:t>
            </w:r>
          </w:p>
        </w:tc>
      </w:tr>
      <w:tr w:rsidR="00DD6B5C" w14:paraId="51852425" w14:textId="77777777" w:rsidTr="009341B1">
        <w:trPr>
          <w:trHeight w:val="839"/>
          <w:jc w:val="center"/>
        </w:trPr>
        <w:tc>
          <w:tcPr>
            <w:tcW w:w="4776" w:type="dxa"/>
          </w:tcPr>
          <w:p w14:paraId="7050858A" w14:textId="77777777"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lastRenderedPageBreak/>
              <w:t>BK-GNRAL-PEDCO-000-PL-DC-0001</w:t>
            </w:r>
          </w:p>
        </w:tc>
        <w:tc>
          <w:tcPr>
            <w:tcW w:w="4390" w:type="dxa"/>
          </w:tcPr>
          <w:p w14:paraId="5C1FF84A" w14:textId="77777777" w:rsidR="00DD6B5C" w:rsidRPr="00ED68B6" w:rsidRDefault="00DD6B5C" w:rsidP="00DD6B5C">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DD6B5C" w14:paraId="702C9980" w14:textId="77777777" w:rsidTr="009341B1">
        <w:trPr>
          <w:trHeight w:val="839"/>
          <w:jc w:val="center"/>
        </w:trPr>
        <w:tc>
          <w:tcPr>
            <w:tcW w:w="4776" w:type="dxa"/>
          </w:tcPr>
          <w:p w14:paraId="7BC8838B" w14:textId="77777777" w:rsidR="00DD6B5C" w:rsidRPr="00ED68B6" w:rsidRDefault="00DD6B5C" w:rsidP="00DD6B5C">
            <w:pPr>
              <w:numPr>
                <w:ilvl w:val="1"/>
                <w:numId w:val="22"/>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390" w:type="dxa"/>
          </w:tcPr>
          <w:p w14:paraId="566B5F1C" w14:textId="77777777" w:rsidR="00DD6B5C" w:rsidRPr="00870272" w:rsidRDefault="00DD6B5C" w:rsidP="00DD6B5C">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14:paraId="7A09A5A7" w14:textId="77777777" w:rsidR="00547BF5" w:rsidRDefault="00547BF5" w:rsidP="00BA6293">
      <w:pPr>
        <w:pStyle w:val="Heading2"/>
      </w:pPr>
      <w:bookmarkStart w:id="17" w:name="_Toc341278664"/>
      <w:bookmarkStart w:id="18" w:name="_Toc341280195"/>
      <w:bookmarkStart w:id="19" w:name="_Toc343327085"/>
      <w:bookmarkStart w:id="20" w:name="_Toc343327782"/>
      <w:bookmarkStart w:id="21" w:name="_Toc518745783"/>
      <w:r w:rsidRPr="00B32163">
        <w:t>ENVIRONMENTAL DATA</w:t>
      </w:r>
      <w:bookmarkEnd w:id="17"/>
      <w:bookmarkEnd w:id="18"/>
      <w:bookmarkEnd w:id="19"/>
      <w:bookmarkEnd w:id="20"/>
      <w:bookmarkEnd w:id="21"/>
    </w:p>
    <w:p w14:paraId="5F24F612" w14:textId="77777777" w:rsidR="00547BF5" w:rsidRPr="007867CA"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p>
    <w:p w14:paraId="2800FADD" w14:textId="77777777"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2" w:name="_Toc83130850"/>
      <w:bookmarkStart w:id="23" w:name="_Toc83133994"/>
      <w:bookmarkStart w:id="24" w:name="_Toc83136016"/>
      <w:r w:rsidRPr="008B5C60">
        <w:rPr>
          <w:rFonts w:ascii="Arial" w:hAnsi="Arial" w:cs="Arial"/>
          <w:b/>
          <w:bCs/>
          <w:sz w:val="24"/>
          <w:szCs w:val="24"/>
        </w:rPr>
        <w:t>O</w:t>
      </w:r>
      <w:bookmarkEnd w:id="22"/>
      <w:bookmarkEnd w:id="23"/>
      <w:bookmarkEnd w:id="24"/>
      <w:r w:rsidRPr="008B5C60">
        <w:rPr>
          <w:rFonts w:ascii="Arial" w:hAnsi="Arial" w:cs="Arial"/>
          <w:b/>
          <w:bCs/>
          <w:sz w:val="24"/>
          <w:szCs w:val="24"/>
        </w:rPr>
        <w:t>RDER OF PRECEDENCE</w:t>
      </w:r>
      <w:r>
        <w:t xml:space="preserve"> </w:t>
      </w:r>
    </w:p>
    <w:p w14:paraId="48A4C075" w14:textId="77777777" w:rsidR="006B5423" w:rsidRPr="00945547" w:rsidRDefault="00C82015" w:rsidP="00C82015">
      <w:pPr>
        <w:widowControl w:val="0"/>
        <w:autoSpaceDE w:val="0"/>
        <w:autoSpaceDN w:val="0"/>
        <w:adjustRightInd w:val="0"/>
        <w:spacing w:before="240" w:after="240"/>
        <w:ind w:left="720"/>
        <w:jc w:val="both"/>
        <w:rPr>
          <w:rFonts w:ascii="Arial" w:hAnsi="Arial" w:cs="Arial"/>
        </w:rPr>
      </w:pPr>
      <w:r>
        <w:rPr>
          <w:rFonts w:ascii="Arial" w:hAnsi="Arial" w:cs="Arial"/>
          <w:lang w:bidi="fa-IR"/>
        </w:rPr>
        <w:t>In</w:t>
      </w:r>
      <w:r w:rsidRPr="00870272">
        <w:rPr>
          <w:rFonts w:ascii="Arial" w:hAnsi="Arial" w:cs="Arial"/>
          <w:lang w:bidi="fa-IR"/>
        </w:rPr>
        <w:t xml:space="preserve"> </w:t>
      </w:r>
      <w:r w:rsidRPr="00075180">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006B5423" w:rsidRPr="00945547">
        <w:rPr>
          <w:rFonts w:ascii="Arial" w:hAnsi="Arial" w:cs="Arial"/>
        </w:rPr>
        <w:t>.</w:t>
      </w:r>
    </w:p>
    <w:p w14:paraId="73782FFA" w14:textId="77777777" w:rsidR="00525FEC" w:rsidRPr="00B41B97" w:rsidRDefault="00415331"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5" w:name="_Toc524961783"/>
      <w:bookmarkStart w:id="26" w:name="_Toc525971936"/>
      <w:bookmarkStart w:id="27" w:name="_Toc528064643"/>
      <w:bookmarkStart w:id="28" w:name="_Toc530043729"/>
      <w:bookmarkStart w:id="29" w:name="_Toc121731893"/>
      <w:r>
        <w:rPr>
          <w:rFonts w:ascii="Arial" w:hAnsi="Arial" w:cs="Arial"/>
          <w:b/>
          <w:bCs/>
          <w:kern w:val="28"/>
          <w:sz w:val="24"/>
        </w:rPr>
        <w:t>A</w:t>
      </w:r>
      <w:r w:rsidR="007867CA" w:rsidRPr="00B41B97">
        <w:rPr>
          <w:rFonts w:ascii="Arial" w:hAnsi="Arial" w:cs="Arial"/>
          <w:b/>
          <w:bCs/>
          <w:kern w:val="28"/>
          <w:sz w:val="24"/>
        </w:rPr>
        <w:t>BBREVIATIONS</w:t>
      </w:r>
      <w:bookmarkEnd w:id="25"/>
      <w:bookmarkEnd w:id="26"/>
      <w:bookmarkEnd w:id="27"/>
      <w:bookmarkEnd w:id="28"/>
      <w:bookmarkEnd w:id="29"/>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7878"/>
      </w:tblGrid>
      <w:tr w:rsidR="00B41B97" w14:paraId="3923AC39" w14:textId="77777777" w:rsidTr="00DD6B5C">
        <w:tc>
          <w:tcPr>
            <w:tcW w:w="1998" w:type="dxa"/>
          </w:tcPr>
          <w:p w14:paraId="64D5841A" w14:textId="77777777" w:rsidR="00B41B97" w:rsidRDefault="00B41B97" w:rsidP="00DD6B5C">
            <w:pPr>
              <w:pStyle w:val="ListParagraph"/>
              <w:spacing w:line="360" w:lineRule="auto"/>
              <w:ind w:left="0"/>
              <w:rPr>
                <w:rFonts w:ascii="Arial" w:hAnsi="Arial" w:cs="Arial"/>
              </w:rPr>
            </w:pPr>
            <w:r>
              <w:rPr>
                <w:rFonts w:ascii="Arial" w:hAnsi="Arial" w:cs="Arial"/>
              </w:rPr>
              <w:t>AFC</w:t>
            </w:r>
          </w:p>
        </w:tc>
        <w:tc>
          <w:tcPr>
            <w:tcW w:w="8065" w:type="dxa"/>
          </w:tcPr>
          <w:p w14:paraId="6E39C411" w14:textId="77777777"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14:paraId="637B52BB" w14:textId="77777777" w:rsidTr="00DD6B5C">
        <w:tc>
          <w:tcPr>
            <w:tcW w:w="1998" w:type="dxa"/>
          </w:tcPr>
          <w:p w14:paraId="2892DDDA" w14:textId="77777777" w:rsidR="00B41B97" w:rsidRDefault="00B41B97" w:rsidP="00DD6B5C">
            <w:pPr>
              <w:pStyle w:val="ListParagraph"/>
              <w:spacing w:line="360" w:lineRule="auto"/>
              <w:ind w:left="0"/>
              <w:rPr>
                <w:rFonts w:ascii="Arial" w:hAnsi="Arial" w:cs="Arial"/>
              </w:rPr>
            </w:pPr>
            <w:r>
              <w:rPr>
                <w:rFonts w:ascii="Arial" w:hAnsi="Arial" w:cs="Arial"/>
              </w:rPr>
              <w:t>AFD</w:t>
            </w:r>
          </w:p>
        </w:tc>
        <w:tc>
          <w:tcPr>
            <w:tcW w:w="8065" w:type="dxa"/>
          </w:tcPr>
          <w:p w14:paraId="2555B130" w14:textId="77777777" w:rsidR="00B41B97" w:rsidRDefault="00B41B97" w:rsidP="00DD6B5C">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14:paraId="47033DFB" w14:textId="77777777" w:rsidTr="00DD6B5C">
        <w:tc>
          <w:tcPr>
            <w:tcW w:w="1998" w:type="dxa"/>
          </w:tcPr>
          <w:p w14:paraId="0D21B70A" w14:textId="77777777" w:rsidR="00B41B97" w:rsidRDefault="00B41B97" w:rsidP="00DD6B5C">
            <w:pPr>
              <w:pStyle w:val="ListParagraph"/>
              <w:spacing w:line="360" w:lineRule="auto"/>
              <w:ind w:left="0"/>
              <w:rPr>
                <w:rFonts w:ascii="Arial" w:hAnsi="Arial" w:cs="Arial"/>
              </w:rPr>
            </w:pPr>
            <w:r>
              <w:rPr>
                <w:rFonts w:ascii="Arial" w:hAnsi="Arial" w:cs="Arial"/>
              </w:rPr>
              <w:t>API</w:t>
            </w:r>
          </w:p>
        </w:tc>
        <w:tc>
          <w:tcPr>
            <w:tcW w:w="8065" w:type="dxa"/>
          </w:tcPr>
          <w:p w14:paraId="6177ABB6" w14:textId="77777777" w:rsidR="00B41B97" w:rsidRDefault="00B41B97" w:rsidP="00DD6B5C">
            <w:pPr>
              <w:pStyle w:val="ListParagraph"/>
              <w:spacing w:line="360" w:lineRule="auto"/>
              <w:ind w:left="0"/>
              <w:rPr>
                <w:rFonts w:ascii="Arial" w:hAnsi="Arial" w:cs="Arial"/>
              </w:rPr>
            </w:pPr>
            <w:r w:rsidRPr="00B41B97">
              <w:rPr>
                <w:rFonts w:ascii="Arial" w:hAnsi="Arial" w:cs="Arial"/>
              </w:rPr>
              <w:t>American Petroleum Institute</w:t>
            </w:r>
          </w:p>
        </w:tc>
      </w:tr>
      <w:tr w:rsidR="00B41B97" w14:paraId="777BCBBF" w14:textId="77777777" w:rsidTr="00DD6B5C">
        <w:tc>
          <w:tcPr>
            <w:tcW w:w="1998" w:type="dxa"/>
          </w:tcPr>
          <w:p w14:paraId="626DB05B" w14:textId="77777777" w:rsidR="00B41B97" w:rsidRDefault="00B41B97" w:rsidP="00DD6B5C">
            <w:pPr>
              <w:pStyle w:val="ListParagraph"/>
              <w:spacing w:line="360" w:lineRule="auto"/>
              <w:ind w:left="0"/>
              <w:rPr>
                <w:rFonts w:ascii="Arial" w:hAnsi="Arial" w:cs="Arial"/>
              </w:rPr>
            </w:pPr>
            <w:r>
              <w:rPr>
                <w:rFonts w:ascii="Arial" w:hAnsi="Arial" w:cs="Arial"/>
              </w:rPr>
              <w:t>ASME</w:t>
            </w:r>
          </w:p>
        </w:tc>
        <w:tc>
          <w:tcPr>
            <w:tcW w:w="8065" w:type="dxa"/>
          </w:tcPr>
          <w:p w14:paraId="25137BA9" w14:textId="77777777" w:rsidR="00B41B97" w:rsidRDefault="00B41B97" w:rsidP="00DD6B5C">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14:paraId="6F8C3BE7" w14:textId="77777777" w:rsidTr="00DD6B5C">
        <w:tc>
          <w:tcPr>
            <w:tcW w:w="1998" w:type="dxa"/>
          </w:tcPr>
          <w:p w14:paraId="634457EB" w14:textId="77777777" w:rsidR="00B41B97" w:rsidRDefault="00B41B97" w:rsidP="00DD6B5C">
            <w:pPr>
              <w:pStyle w:val="ListParagraph"/>
              <w:spacing w:line="360" w:lineRule="auto"/>
              <w:ind w:left="0"/>
              <w:rPr>
                <w:rFonts w:ascii="Arial" w:hAnsi="Arial" w:cs="Arial"/>
              </w:rPr>
            </w:pPr>
            <w:r>
              <w:rPr>
                <w:rFonts w:ascii="Arial" w:hAnsi="Arial" w:cs="Arial"/>
              </w:rPr>
              <w:t>ASTM</w:t>
            </w:r>
          </w:p>
        </w:tc>
        <w:tc>
          <w:tcPr>
            <w:tcW w:w="8065" w:type="dxa"/>
          </w:tcPr>
          <w:p w14:paraId="4FEDC430" w14:textId="77777777" w:rsidR="00B41B97" w:rsidRDefault="00B41B97" w:rsidP="00DD6B5C">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14:paraId="7C77B6CE" w14:textId="77777777" w:rsidTr="00DD6B5C">
        <w:tc>
          <w:tcPr>
            <w:tcW w:w="1998" w:type="dxa"/>
          </w:tcPr>
          <w:p w14:paraId="71E2FE48" w14:textId="77777777" w:rsidR="00B41B97" w:rsidRDefault="00B41B97" w:rsidP="00DD6B5C">
            <w:pPr>
              <w:pStyle w:val="ListParagraph"/>
              <w:spacing w:line="360" w:lineRule="auto"/>
              <w:ind w:left="0"/>
              <w:rPr>
                <w:rFonts w:ascii="Arial" w:hAnsi="Arial" w:cs="Arial"/>
              </w:rPr>
            </w:pPr>
            <w:r>
              <w:rPr>
                <w:rFonts w:ascii="Arial" w:hAnsi="Arial" w:cs="Arial"/>
              </w:rPr>
              <w:t>CL</w:t>
            </w:r>
          </w:p>
        </w:tc>
        <w:tc>
          <w:tcPr>
            <w:tcW w:w="8065" w:type="dxa"/>
          </w:tcPr>
          <w:p w14:paraId="2C42099E" w14:textId="77777777" w:rsidR="00B41B97" w:rsidRDefault="00B41B97" w:rsidP="00DD6B5C">
            <w:pPr>
              <w:pStyle w:val="ListParagraph"/>
              <w:spacing w:line="360" w:lineRule="auto"/>
              <w:ind w:left="0"/>
              <w:rPr>
                <w:rFonts w:ascii="Arial" w:hAnsi="Arial" w:cs="Arial"/>
              </w:rPr>
            </w:pPr>
            <w:r w:rsidRPr="00B41B97">
              <w:rPr>
                <w:rFonts w:ascii="Arial" w:hAnsi="Arial" w:cs="Arial"/>
              </w:rPr>
              <w:t>Class</w:t>
            </w:r>
          </w:p>
        </w:tc>
      </w:tr>
      <w:tr w:rsidR="00B41B97" w14:paraId="5F1946CC" w14:textId="77777777" w:rsidTr="00DD6B5C">
        <w:tc>
          <w:tcPr>
            <w:tcW w:w="1998" w:type="dxa"/>
          </w:tcPr>
          <w:p w14:paraId="17ACF6D2" w14:textId="77777777" w:rsidR="00B41B97" w:rsidRDefault="00B41B97" w:rsidP="00DD6B5C">
            <w:pPr>
              <w:pStyle w:val="ListParagraph"/>
              <w:spacing w:line="360" w:lineRule="auto"/>
              <w:ind w:left="0"/>
              <w:rPr>
                <w:rFonts w:ascii="Arial" w:hAnsi="Arial" w:cs="Arial"/>
              </w:rPr>
            </w:pPr>
            <w:r>
              <w:rPr>
                <w:rFonts w:ascii="Arial" w:hAnsi="Arial" w:cs="Arial"/>
              </w:rPr>
              <w:t>Cr</w:t>
            </w:r>
          </w:p>
        </w:tc>
        <w:tc>
          <w:tcPr>
            <w:tcW w:w="8065" w:type="dxa"/>
          </w:tcPr>
          <w:p w14:paraId="6185A509" w14:textId="77777777" w:rsidR="00B41B97" w:rsidRDefault="00B41B97" w:rsidP="00DD6B5C">
            <w:pPr>
              <w:pStyle w:val="ListParagraph"/>
              <w:spacing w:line="360" w:lineRule="auto"/>
              <w:ind w:left="0"/>
              <w:rPr>
                <w:rFonts w:ascii="Arial" w:hAnsi="Arial" w:cs="Arial"/>
              </w:rPr>
            </w:pPr>
            <w:r>
              <w:rPr>
                <w:rFonts w:ascii="Arial" w:hAnsi="Arial" w:cs="Arial"/>
              </w:rPr>
              <w:t>Chromium</w:t>
            </w:r>
          </w:p>
        </w:tc>
      </w:tr>
      <w:tr w:rsidR="00B41B97" w14:paraId="5FF9DE07" w14:textId="77777777" w:rsidTr="00DD6B5C">
        <w:tc>
          <w:tcPr>
            <w:tcW w:w="1998" w:type="dxa"/>
          </w:tcPr>
          <w:p w14:paraId="67BDFBF7" w14:textId="77777777" w:rsidR="00B41B97" w:rsidRDefault="003917D4" w:rsidP="00DD6B5C">
            <w:pPr>
              <w:pStyle w:val="ListParagraph"/>
              <w:spacing w:line="360" w:lineRule="auto"/>
              <w:ind w:left="0"/>
              <w:rPr>
                <w:rFonts w:ascii="Arial" w:hAnsi="Arial" w:cs="Arial"/>
              </w:rPr>
            </w:pPr>
            <w:r>
              <w:rPr>
                <w:rFonts w:ascii="Arial" w:hAnsi="Arial" w:cs="Arial"/>
              </w:rPr>
              <w:t>C.S.</w:t>
            </w:r>
          </w:p>
        </w:tc>
        <w:tc>
          <w:tcPr>
            <w:tcW w:w="8065" w:type="dxa"/>
          </w:tcPr>
          <w:p w14:paraId="7E78163B" w14:textId="77777777" w:rsidR="00B41B97" w:rsidRDefault="003917D4" w:rsidP="00DD6B5C">
            <w:pPr>
              <w:pStyle w:val="ListParagraph"/>
              <w:spacing w:line="360" w:lineRule="auto"/>
              <w:ind w:left="0"/>
              <w:rPr>
                <w:rFonts w:ascii="Arial" w:hAnsi="Arial" w:cs="Arial"/>
              </w:rPr>
            </w:pPr>
            <w:r>
              <w:rPr>
                <w:rFonts w:ascii="Arial" w:hAnsi="Arial" w:cs="Arial"/>
              </w:rPr>
              <w:t>Carbon Steel</w:t>
            </w:r>
          </w:p>
        </w:tc>
      </w:tr>
      <w:tr w:rsidR="003917D4" w14:paraId="7DF84061" w14:textId="77777777" w:rsidTr="00DD6B5C">
        <w:tc>
          <w:tcPr>
            <w:tcW w:w="1998" w:type="dxa"/>
          </w:tcPr>
          <w:p w14:paraId="0FC7917B" w14:textId="77777777" w:rsidR="003917D4" w:rsidRDefault="003917D4" w:rsidP="00DD6B5C">
            <w:pPr>
              <w:pStyle w:val="ListParagraph"/>
              <w:spacing w:line="360" w:lineRule="auto"/>
              <w:ind w:left="0"/>
              <w:rPr>
                <w:rFonts w:ascii="Arial" w:hAnsi="Arial" w:cs="Arial"/>
              </w:rPr>
            </w:pPr>
            <w:r>
              <w:rPr>
                <w:rFonts w:ascii="Arial" w:hAnsi="Arial" w:cs="Arial"/>
              </w:rPr>
              <w:t>EFW</w:t>
            </w:r>
          </w:p>
        </w:tc>
        <w:tc>
          <w:tcPr>
            <w:tcW w:w="8065" w:type="dxa"/>
          </w:tcPr>
          <w:p w14:paraId="7624D47A" w14:textId="77777777" w:rsidR="003917D4" w:rsidRDefault="003917D4" w:rsidP="00DD6B5C">
            <w:pPr>
              <w:pStyle w:val="ListParagraph"/>
              <w:spacing w:line="360" w:lineRule="auto"/>
              <w:ind w:left="0"/>
              <w:rPr>
                <w:rFonts w:ascii="Arial" w:hAnsi="Arial" w:cs="Arial"/>
              </w:rPr>
            </w:pPr>
            <w:r w:rsidRPr="003917D4">
              <w:rPr>
                <w:rFonts w:ascii="Arial" w:hAnsi="Arial" w:cs="Arial"/>
              </w:rPr>
              <w:t>Electric Fusion Welded</w:t>
            </w:r>
          </w:p>
        </w:tc>
      </w:tr>
      <w:tr w:rsidR="003917D4" w14:paraId="7A3FF321" w14:textId="77777777" w:rsidTr="00DD6B5C">
        <w:tc>
          <w:tcPr>
            <w:tcW w:w="1998" w:type="dxa"/>
          </w:tcPr>
          <w:p w14:paraId="37CAD761" w14:textId="77777777" w:rsidR="003917D4" w:rsidRDefault="003917D4" w:rsidP="00DD6B5C">
            <w:pPr>
              <w:pStyle w:val="ListParagraph"/>
              <w:spacing w:line="360" w:lineRule="auto"/>
              <w:ind w:left="0"/>
              <w:rPr>
                <w:rFonts w:ascii="Arial" w:hAnsi="Arial" w:cs="Arial"/>
              </w:rPr>
            </w:pPr>
            <w:r>
              <w:rPr>
                <w:rFonts w:ascii="Arial" w:hAnsi="Arial" w:cs="Arial"/>
              </w:rPr>
              <w:t>FF</w:t>
            </w:r>
          </w:p>
        </w:tc>
        <w:tc>
          <w:tcPr>
            <w:tcW w:w="8065" w:type="dxa"/>
          </w:tcPr>
          <w:p w14:paraId="7BB56DBD"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Flat Faced</w:t>
            </w:r>
          </w:p>
        </w:tc>
      </w:tr>
      <w:tr w:rsidR="003917D4" w14:paraId="2CC5C276" w14:textId="77777777" w:rsidTr="00DD6B5C">
        <w:tc>
          <w:tcPr>
            <w:tcW w:w="1998" w:type="dxa"/>
          </w:tcPr>
          <w:p w14:paraId="025F226B" w14:textId="77777777" w:rsidR="003917D4" w:rsidRDefault="003917D4" w:rsidP="00DD6B5C">
            <w:pPr>
              <w:pStyle w:val="ListParagraph"/>
              <w:spacing w:line="360" w:lineRule="auto"/>
              <w:ind w:left="0"/>
              <w:rPr>
                <w:rFonts w:ascii="Arial" w:hAnsi="Arial" w:cs="Arial"/>
              </w:rPr>
            </w:pPr>
            <w:r>
              <w:rPr>
                <w:rFonts w:ascii="Arial" w:hAnsi="Arial" w:cs="Arial"/>
              </w:rPr>
              <w:t>Gr.</w:t>
            </w:r>
          </w:p>
        </w:tc>
        <w:tc>
          <w:tcPr>
            <w:tcW w:w="8065" w:type="dxa"/>
          </w:tcPr>
          <w:p w14:paraId="16B805DE"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Grade</w:t>
            </w:r>
          </w:p>
        </w:tc>
      </w:tr>
      <w:tr w:rsidR="003917D4" w14:paraId="1974439D" w14:textId="77777777" w:rsidTr="00DD6B5C">
        <w:tc>
          <w:tcPr>
            <w:tcW w:w="1998" w:type="dxa"/>
          </w:tcPr>
          <w:p w14:paraId="39C1E4CF" w14:textId="77777777" w:rsidR="003917D4" w:rsidRDefault="003917D4" w:rsidP="00DD6B5C">
            <w:pPr>
              <w:pStyle w:val="ListParagraph"/>
              <w:spacing w:line="360" w:lineRule="auto"/>
              <w:ind w:left="0"/>
              <w:rPr>
                <w:rFonts w:ascii="Arial" w:hAnsi="Arial" w:cs="Arial"/>
              </w:rPr>
            </w:pPr>
            <w:r>
              <w:rPr>
                <w:rFonts w:ascii="Arial" w:hAnsi="Arial" w:cs="Arial"/>
              </w:rPr>
              <w:t>HIC</w:t>
            </w:r>
          </w:p>
        </w:tc>
        <w:tc>
          <w:tcPr>
            <w:tcW w:w="8065" w:type="dxa"/>
          </w:tcPr>
          <w:p w14:paraId="5E73BF06"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14:paraId="44991AE7" w14:textId="77777777" w:rsidTr="00DD6B5C">
        <w:tc>
          <w:tcPr>
            <w:tcW w:w="1998" w:type="dxa"/>
          </w:tcPr>
          <w:p w14:paraId="1C52B03C" w14:textId="77777777" w:rsidR="003917D4" w:rsidRDefault="003917D4" w:rsidP="00DD6B5C">
            <w:pPr>
              <w:pStyle w:val="ListParagraph"/>
              <w:spacing w:line="360" w:lineRule="auto"/>
              <w:ind w:left="0"/>
              <w:rPr>
                <w:rFonts w:ascii="Arial" w:hAnsi="Arial" w:cs="Arial"/>
              </w:rPr>
            </w:pPr>
            <w:r w:rsidRPr="003917D4">
              <w:rPr>
                <w:rFonts w:ascii="Arial" w:hAnsi="Arial" w:cs="Arial"/>
              </w:rPr>
              <w:t>L.T.C.S.</w:t>
            </w:r>
          </w:p>
        </w:tc>
        <w:tc>
          <w:tcPr>
            <w:tcW w:w="8065" w:type="dxa"/>
          </w:tcPr>
          <w:p w14:paraId="2B3FAB3D"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Low Temperature Carbon Steel</w:t>
            </w:r>
          </w:p>
        </w:tc>
      </w:tr>
      <w:tr w:rsidR="003917D4" w14:paraId="567A06EC" w14:textId="77777777" w:rsidTr="00DD6B5C">
        <w:tc>
          <w:tcPr>
            <w:tcW w:w="1998" w:type="dxa"/>
          </w:tcPr>
          <w:p w14:paraId="40A9DE4B" w14:textId="77777777" w:rsidR="003917D4" w:rsidRDefault="003917D4" w:rsidP="00DD6B5C">
            <w:pPr>
              <w:pStyle w:val="ListParagraph"/>
              <w:spacing w:line="360" w:lineRule="auto"/>
              <w:ind w:left="0"/>
              <w:rPr>
                <w:rFonts w:ascii="Cambria" w:hAnsi="Cambria" w:cs="Cambria"/>
              </w:rPr>
            </w:pPr>
            <w:r w:rsidRPr="003917D4">
              <w:rPr>
                <w:rFonts w:ascii="Arial" w:hAnsi="Arial" w:cs="Arial"/>
              </w:rPr>
              <w:t>MSS</w:t>
            </w:r>
          </w:p>
        </w:tc>
        <w:tc>
          <w:tcPr>
            <w:tcW w:w="8065" w:type="dxa"/>
          </w:tcPr>
          <w:p w14:paraId="4FC1BCEF"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Manufacturers Standardization Society</w:t>
            </w:r>
          </w:p>
        </w:tc>
      </w:tr>
      <w:tr w:rsidR="003917D4" w14:paraId="6111D8EB" w14:textId="77777777" w:rsidTr="00DD6B5C">
        <w:tc>
          <w:tcPr>
            <w:tcW w:w="1998" w:type="dxa"/>
          </w:tcPr>
          <w:p w14:paraId="22686D5E" w14:textId="77777777" w:rsidR="003917D4" w:rsidRPr="003917D4" w:rsidRDefault="003917D4" w:rsidP="00DD6B5C">
            <w:pPr>
              <w:pStyle w:val="ListParagraph"/>
              <w:spacing w:line="360" w:lineRule="auto"/>
              <w:ind w:left="0"/>
              <w:rPr>
                <w:rFonts w:ascii="Arial" w:hAnsi="Arial" w:cs="Arial"/>
              </w:rPr>
            </w:pPr>
            <w:r>
              <w:rPr>
                <w:rFonts w:ascii="Arial" w:hAnsi="Arial" w:cs="Arial"/>
              </w:rPr>
              <w:t>NPS</w:t>
            </w:r>
          </w:p>
        </w:tc>
        <w:tc>
          <w:tcPr>
            <w:tcW w:w="8065" w:type="dxa"/>
          </w:tcPr>
          <w:p w14:paraId="1B387CA0" w14:textId="77777777" w:rsidR="003917D4" w:rsidRPr="003917D4" w:rsidRDefault="003917D4" w:rsidP="00DD6B5C">
            <w:pPr>
              <w:pStyle w:val="ListParagraph"/>
              <w:spacing w:line="360" w:lineRule="auto"/>
              <w:ind w:left="0"/>
              <w:rPr>
                <w:rFonts w:ascii="Arial" w:hAnsi="Arial" w:cs="Arial"/>
              </w:rPr>
            </w:pPr>
            <w:r>
              <w:rPr>
                <w:rFonts w:ascii="Arial" w:hAnsi="Arial" w:cs="Arial"/>
              </w:rPr>
              <w:t>Nominal Pipe Size</w:t>
            </w:r>
          </w:p>
        </w:tc>
      </w:tr>
      <w:tr w:rsidR="003917D4" w14:paraId="290F205E" w14:textId="77777777" w:rsidTr="00DD6B5C">
        <w:tc>
          <w:tcPr>
            <w:tcW w:w="1998" w:type="dxa"/>
          </w:tcPr>
          <w:p w14:paraId="04BBA490" w14:textId="77777777" w:rsidR="003917D4" w:rsidRDefault="003917D4" w:rsidP="00DD6B5C">
            <w:pPr>
              <w:pStyle w:val="ListParagraph"/>
              <w:spacing w:line="360" w:lineRule="auto"/>
              <w:ind w:left="0"/>
              <w:rPr>
                <w:rFonts w:ascii="Arial" w:hAnsi="Arial" w:cs="Arial"/>
              </w:rPr>
            </w:pPr>
            <w:r>
              <w:rPr>
                <w:rFonts w:ascii="Arial" w:hAnsi="Arial" w:cs="Arial"/>
              </w:rPr>
              <w:t>PWHT</w:t>
            </w:r>
          </w:p>
        </w:tc>
        <w:tc>
          <w:tcPr>
            <w:tcW w:w="8065" w:type="dxa"/>
          </w:tcPr>
          <w:p w14:paraId="2DA4DF16" w14:textId="77777777" w:rsidR="003917D4" w:rsidRDefault="003917D4" w:rsidP="00DD6B5C">
            <w:pPr>
              <w:pStyle w:val="ListParagraph"/>
              <w:spacing w:line="360" w:lineRule="auto"/>
              <w:ind w:left="0"/>
              <w:rPr>
                <w:rFonts w:ascii="Arial" w:hAnsi="Arial" w:cs="Arial"/>
              </w:rPr>
            </w:pPr>
            <w:r w:rsidRPr="003917D4">
              <w:rPr>
                <w:rFonts w:ascii="Arial" w:hAnsi="Arial" w:cs="Arial"/>
              </w:rPr>
              <w:t>Post Weld Heat Treatment</w:t>
            </w:r>
          </w:p>
        </w:tc>
      </w:tr>
      <w:tr w:rsidR="003917D4" w14:paraId="2A3F08D9" w14:textId="77777777" w:rsidTr="00DD6B5C">
        <w:tc>
          <w:tcPr>
            <w:tcW w:w="1998" w:type="dxa"/>
          </w:tcPr>
          <w:p w14:paraId="445973AA" w14:textId="77777777" w:rsidR="003917D4" w:rsidRDefault="003917D4" w:rsidP="00DD6B5C">
            <w:pPr>
              <w:pStyle w:val="ListParagraph"/>
              <w:spacing w:line="360" w:lineRule="auto"/>
              <w:ind w:left="0"/>
              <w:rPr>
                <w:rFonts w:ascii="Arial" w:hAnsi="Arial" w:cs="Arial"/>
              </w:rPr>
            </w:pPr>
            <w:r>
              <w:rPr>
                <w:rFonts w:ascii="Arial" w:hAnsi="Arial" w:cs="Arial"/>
              </w:rPr>
              <w:t>RF</w:t>
            </w:r>
          </w:p>
        </w:tc>
        <w:tc>
          <w:tcPr>
            <w:tcW w:w="8065" w:type="dxa"/>
          </w:tcPr>
          <w:p w14:paraId="36B71F78" w14:textId="77777777" w:rsidR="003917D4" w:rsidRPr="003917D4" w:rsidRDefault="003917D4" w:rsidP="00DD6B5C">
            <w:pPr>
              <w:pStyle w:val="ListParagraph"/>
              <w:spacing w:line="360" w:lineRule="auto"/>
              <w:ind w:left="0"/>
              <w:rPr>
                <w:rFonts w:ascii="Arial" w:hAnsi="Arial" w:cs="Arial"/>
              </w:rPr>
            </w:pPr>
            <w:r>
              <w:rPr>
                <w:rFonts w:ascii="Arial" w:hAnsi="Arial" w:cs="Arial"/>
              </w:rPr>
              <w:t>Raised Face</w:t>
            </w:r>
          </w:p>
        </w:tc>
      </w:tr>
      <w:tr w:rsidR="003917D4" w14:paraId="1DFB4398" w14:textId="77777777" w:rsidTr="00DD6B5C">
        <w:tc>
          <w:tcPr>
            <w:tcW w:w="1998" w:type="dxa"/>
          </w:tcPr>
          <w:p w14:paraId="4F4346E5" w14:textId="77777777" w:rsidR="003917D4" w:rsidRDefault="003917D4" w:rsidP="00DD6B5C">
            <w:pPr>
              <w:pStyle w:val="ListParagraph"/>
              <w:spacing w:line="360" w:lineRule="auto"/>
              <w:ind w:left="0"/>
              <w:rPr>
                <w:rFonts w:ascii="Arial" w:hAnsi="Arial" w:cs="Arial"/>
              </w:rPr>
            </w:pPr>
            <w:r>
              <w:rPr>
                <w:rFonts w:ascii="Arial" w:hAnsi="Arial" w:cs="Arial"/>
              </w:rPr>
              <w:t>RTJ</w:t>
            </w:r>
          </w:p>
        </w:tc>
        <w:tc>
          <w:tcPr>
            <w:tcW w:w="8065" w:type="dxa"/>
          </w:tcPr>
          <w:p w14:paraId="6303A5C4" w14:textId="77777777" w:rsidR="003917D4" w:rsidRDefault="003917D4" w:rsidP="00DD6B5C">
            <w:pPr>
              <w:pStyle w:val="ListParagraph"/>
              <w:spacing w:line="360" w:lineRule="auto"/>
              <w:ind w:left="0"/>
              <w:rPr>
                <w:rFonts w:ascii="Arial" w:hAnsi="Arial" w:cs="Arial"/>
              </w:rPr>
            </w:pPr>
            <w:r w:rsidRPr="003917D4">
              <w:rPr>
                <w:rFonts w:ascii="Arial" w:hAnsi="Arial" w:cs="Arial"/>
              </w:rPr>
              <w:t>Ring Type Joint</w:t>
            </w:r>
          </w:p>
        </w:tc>
      </w:tr>
      <w:tr w:rsidR="003917D4" w14:paraId="34A57AF6" w14:textId="77777777" w:rsidTr="00DD6B5C">
        <w:tc>
          <w:tcPr>
            <w:tcW w:w="1998" w:type="dxa"/>
          </w:tcPr>
          <w:p w14:paraId="4B5CED91" w14:textId="77777777" w:rsidR="003917D4" w:rsidRDefault="003917D4" w:rsidP="00DD6B5C">
            <w:pPr>
              <w:pStyle w:val="ListParagraph"/>
              <w:spacing w:line="360" w:lineRule="auto"/>
              <w:ind w:left="0"/>
              <w:rPr>
                <w:rFonts w:ascii="Arial" w:hAnsi="Arial" w:cs="Arial"/>
              </w:rPr>
            </w:pPr>
            <w:r>
              <w:rPr>
                <w:rFonts w:ascii="Arial" w:hAnsi="Arial" w:cs="Arial"/>
              </w:rPr>
              <w:lastRenderedPageBreak/>
              <w:t>SAW</w:t>
            </w:r>
          </w:p>
        </w:tc>
        <w:tc>
          <w:tcPr>
            <w:tcW w:w="8065" w:type="dxa"/>
          </w:tcPr>
          <w:p w14:paraId="4712BB3A"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Submerged Arc Welding</w:t>
            </w:r>
          </w:p>
        </w:tc>
      </w:tr>
      <w:tr w:rsidR="003917D4" w14:paraId="39DE07FE" w14:textId="77777777" w:rsidTr="00DD6B5C">
        <w:tc>
          <w:tcPr>
            <w:tcW w:w="1998" w:type="dxa"/>
          </w:tcPr>
          <w:p w14:paraId="4B6AEF81" w14:textId="77777777" w:rsidR="003917D4" w:rsidRDefault="003917D4" w:rsidP="00DD6B5C">
            <w:pPr>
              <w:pStyle w:val="ListParagraph"/>
              <w:spacing w:line="360" w:lineRule="auto"/>
              <w:ind w:left="0"/>
              <w:rPr>
                <w:rFonts w:ascii="Arial" w:hAnsi="Arial" w:cs="Arial"/>
              </w:rPr>
            </w:pPr>
            <w:r>
              <w:rPr>
                <w:rFonts w:ascii="Arial" w:hAnsi="Arial" w:cs="Arial"/>
              </w:rPr>
              <w:t>SCH.</w:t>
            </w:r>
          </w:p>
        </w:tc>
        <w:tc>
          <w:tcPr>
            <w:tcW w:w="8065" w:type="dxa"/>
          </w:tcPr>
          <w:p w14:paraId="60731448" w14:textId="77777777" w:rsidR="003917D4" w:rsidRPr="003917D4" w:rsidRDefault="003917D4" w:rsidP="00DD6B5C">
            <w:pPr>
              <w:pStyle w:val="ListParagraph"/>
              <w:spacing w:line="360" w:lineRule="auto"/>
              <w:ind w:left="0"/>
              <w:rPr>
                <w:rFonts w:ascii="Arial" w:hAnsi="Arial" w:cs="Arial"/>
              </w:rPr>
            </w:pPr>
            <w:r>
              <w:rPr>
                <w:rFonts w:ascii="Arial" w:hAnsi="Arial" w:cs="Arial"/>
              </w:rPr>
              <w:t>Schedule</w:t>
            </w:r>
          </w:p>
        </w:tc>
      </w:tr>
      <w:tr w:rsidR="003917D4" w14:paraId="0038C22B" w14:textId="77777777" w:rsidTr="00DD6B5C">
        <w:tc>
          <w:tcPr>
            <w:tcW w:w="1998" w:type="dxa"/>
          </w:tcPr>
          <w:p w14:paraId="15E55C17" w14:textId="77777777" w:rsidR="003917D4" w:rsidRDefault="003917D4" w:rsidP="00DD6B5C">
            <w:pPr>
              <w:pStyle w:val="ListParagraph"/>
              <w:spacing w:line="360" w:lineRule="auto"/>
              <w:ind w:left="0"/>
              <w:rPr>
                <w:rFonts w:ascii="Arial" w:hAnsi="Arial" w:cs="Arial"/>
              </w:rPr>
            </w:pPr>
            <w:r>
              <w:rPr>
                <w:rFonts w:ascii="Arial" w:hAnsi="Arial" w:cs="Arial"/>
              </w:rPr>
              <w:t>SMLS</w:t>
            </w:r>
          </w:p>
        </w:tc>
        <w:tc>
          <w:tcPr>
            <w:tcW w:w="8065" w:type="dxa"/>
          </w:tcPr>
          <w:p w14:paraId="1B0A9668" w14:textId="77777777" w:rsidR="003917D4" w:rsidRDefault="003917D4" w:rsidP="00DD6B5C">
            <w:pPr>
              <w:pStyle w:val="ListParagraph"/>
              <w:spacing w:line="360" w:lineRule="auto"/>
              <w:ind w:left="0"/>
              <w:rPr>
                <w:rFonts w:ascii="Arial" w:hAnsi="Arial" w:cs="Arial"/>
              </w:rPr>
            </w:pPr>
            <w:r>
              <w:rPr>
                <w:rFonts w:ascii="Arial" w:hAnsi="Arial" w:cs="Arial"/>
              </w:rPr>
              <w:t>Seamless</w:t>
            </w:r>
          </w:p>
        </w:tc>
      </w:tr>
      <w:tr w:rsidR="003917D4" w14:paraId="2615707D" w14:textId="77777777" w:rsidTr="00DD6B5C">
        <w:tc>
          <w:tcPr>
            <w:tcW w:w="1998" w:type="dxa"/>
          </w:tcPr>
          <w:p w14:paraId="1C7D8972" w14:textId="77777777" w:rsidR="003917D4" w:rsidRDefault="003917D4" w:rsidP="00DD6B5C">
            <w:pPr>
              <w:pStyle w:val="ListParagraph"/>
              <w:spacing w:line="360" w:lineRule="auto"/>
              <w:ind w:left="0"/>
              <w:rPr>
                <w:rFonts w:ascii="Arial" w:hAnsi="Arial" w:cs="Arial"/>
              </w:rPr>
            </w:pPr>
            <w:r>
              <w:rPr>
                <w:rFonts w:ascii="Arial" w:hAnsi="Arial" w:cs="Arial"/>
              </w:rPr>
              <w:t>SMYS</w:t>
            </w:r>
          </w:p>
        </w:tc>
        <w:tc>
          <w:tcPr>
            <w:tcW w:w="8065" w:type="dxa"/>
          </w:tcPr>
          <w:p w14:paraId="170E9922" w14:textId="77777777" w:rsidR="003917D4" w:rsidRDefault="003917D4" w:rsidP="00DD6B5C">
            <w:pPr>
              <w:pStyle w:val="ListParagraph"/>
              <w:spacing w:line="360" w:lineRule="auto"/>
              <w:ind w:left="0"/>
              <w:rPr>
                <w:rFonts w:ascii="Arial" w:hAnsi="Arial" w:cs="Arial"/>
              </w:rPr>
            </w:pPr>
            <w:r w:rsidRPr="003917D4">
              <w:rPr>
                <w:rFonts w:ascii="Arial" w:hAnsi="Arial" w:cs="Arial"/>
              </w:rPr>
              <w:t>Specified Minimum Yield Strength</w:t>
            </w:r>
          </w:p>
        </w:tc>
      </w:tr>
      <w:tr w:rsidR="003917D4" w14:paraId="38473A1F" w14:textId="77777777" w:rsidTr="00DD6B5C">
        <w:tc>
          <w:tcPr>
            <w:tcW w:w="1998" w:type="dxa"/>
          </w:tcPr>
          <w:p w14:paraId="1F893BA9" w14:textId="77777777" w:rsidR="003917D4" w:rsidRDefault="003917D4" w:rsidP="00DD6B5C">
            <w:pPr>
              <w:pStyle w:val="ListParagraph"/>
              <w:spacing w:line="360" w:lineRule="auto"/>
              <w:ind w:left="0"/>
              <w:rPr>
                <w:rFonts w:ascii="Arial" w:hAnsi="Arial" w:cs="Arial"/>
              </w:rPr>
            </w:pPr>
            <w:r>
              <w:rPr>
                <w:rFonts w:ascii="Arial" w:hAnsi="Arial" w:cs="Arial"/>
              </w:rPr>
              <w:t>S.S.</w:t>
            </w:r>
          </w:p>
        </w:tc>
        <w:tc>
          <w:tcPr>
            <w:tcW w:w="8065" w:type="dxa"/>
          </w:tcPr>
          <w:p w14:paraId="6EC28A79" w14:textId="77777777" w:rsidR="003917D4" w:rsidRPr="003917D4" w:rsidRDefault="003917D4" w:rsidP="00DD6B5C">
            <w:pPr>
              <w:pStyle w:val="ListParagraph"/>
              <w:spacing w:line="360" w:lineRule="auto"/>
              <w:ind w:left="0"/>
              <w:rPr>
                <w:rFonts w:ascii="Arial" w:hAnsi="Arial" w:cs="Arial"/>
              </w:rPr>
            </w:pPr>
            <w:r w:rsidRPr="003917D4">
              <w:rPr>
                <w:rFonts w:ascii="Arial" w:hAnsi="Arial" w:cs="Arial"/>
              </w:rPr>
              <w:t>Stainless Steel</w:t>
            </w:r>
          </w:p>
        </w:tc>
      </w:tr>
      <w:tr w:rsidR="003917D4" w14:paraId="6AF1071E" w14:textId="77777777" w:rsidTr="00DD6B5C">
        <w:tc>
          <w:tcPr>
            <w:tcW w:w="1998" w:type="dxa"/>
          </w:tcPr>
          <w:p w14:paraId="1F8D7BF9" w14:textId="77777777" w:rsidR="003917D4" w:rsidRDefault="003917D4" w:rsidP="00DD6B5C">
            <w:pPr>
              <w:pStyle w:val="ListParagraph"/>
              <w:spacing w:line="360" w:lineRule="auto"/>
              <w:ind w:left="0"/>
              <w:rPr>
                <w:rFonts w:ascii="Arial" w:hAnsi="Arial" w:cs="Arial"/>
              </w:rPr>
            </w:pPr>
            <w:r>
              <w:rPr>
                <w:rFonts w:ascii="Arial" w:hAnsi="Arial" w:cs="Arial"/>
              </w:rPr>
              <w:t>STD</w:t>
            </w:r>
          </w:p>
        </w:tc>
        <w:tc>
          <w:tcPr>
            <w:tcW w:w="8065" w:type="dxa"/>
          </w:tcPr>
          <w:p w14:paraId="11D9C897" w14:textId="77777777" w:rsidR="003917D4" w:rsidRPr="003917D4" w:rsidRDefault="003917D4" w:rsidP="00DD6B5C">
            <w:pPr>
              <w:pStyle w:val="ListParagraph"/>
              <w:spacing w:line="360" w:lineRule="auto"/>
              <w:ind w:left="0"/>
              <w:rPr>
                <w:rFonts w:ascii="Arial" w:hAnsi="Arial" w:cs="Arial"/>
              </w:rPr>
            </w:pPr>
            <w:r>
              <w:rPr>
                <w:rFonts w:ascii="Arial" w:hAnsi="Arial" w:cs="Arial"/>
              </w:rPr>
              <w:t>Standard</w:t>
            </w:r>
          </w:p>
        </w:tc>
      </w:tr>
      <w:tr w:rsidR="00693244" w14:paraId="03066E34" w14:textId="77777777" w:rsidTr="00DD6B5C">
        <w:tc>
          <w:tcPr>
            <w:tcW w:w="1998" w:type="dxa"/>
          </w:tcPr>
          <w:p w14:paraId="3BAB07EE" w14:textId="77777777" w:rsidR="00693244" w:rsidRDefault="00693244" w:rsidP="00DD6B5C">
            <w:pPr>
              <w:pStyle w:val="ListParagraph"/>
              <w:spacing w:line="360" w:lineRule="auto"/>
              <w:ind w:left="0"/>
              <w:rPr>
                <w:rFonts w:ascii="Arial" w:hAnsi="Arial" w:cs="Arial"/>
              </w:rPr>
            </w:pPr>
            <w:r>
              <w:rPr>
                <w:rFonts w:ascii="Arial" w:hAnsi="Arial" w:cs="Arial"/>
              </w:rPr>
              <w:t>THK</w:t>
            </w:r>
          </w:p>
        </w:tc>
        <w:tc>
          <w:tcPr>
            <w:tcW w:w="8065" w:type="dxa"/>
          </w:tcPr>
          <w:p w14:paraId="2B5BFD05" w14:textId="77777777" w:rsidR="00693244" w:rsidRDefault="00693244" w:rsidP="00DD6B5C">
            <w:pPr>
              <w:pStyle w:val="ListParagraph"/>
              <w:spacing w:line="360" w:lineRule="auto"/>
              <w:ind w:left="0"/>
              <w:rPr>
                <w:rFonts w:ascii="Arial" w:hAnsi="Arial" w:cs="Arial"/>
              </w:rPr>
            </w:pPr>
            <w:r>
              <w:rPr>
                <w:rFonts w:ascii="Arial" w:hAnsi="Arial" w:cs="Arial"/>
              </w:rPr>
              <w:t>Thickness</w:t>
            </w:r>
          </w:p>
        </w:tc>
      </w:tr>
    </w:tbl>
    <w:p w14:paraId="28BE7C03" w14:textId="77777777"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0" w:name="_Toc121731894"/>
      <w:r w:rsidRPr="00693244">
        <w:rPr>
          <w:rFonts w:ascii="Arial" w:hAnsi="Arial" w:cs="Arial"/>
          <w:b/>
          <w:bCs/>
          <w:kern w:val="28"/>
          <w:sz w:val="24"/>
        </w:rPr>
        <w:t>DESIGN</w:t>
      </w:r>
      <w:bookmarkEnd w:id="30"/>
    </w:p>
    <w:p w14:paraId="2EA83EA2" w14:textId="77777777" w:rsidR="00D87B0A" w:rsidRPr="00945547" w:rsidRDefault="00693244" w:rsidP="00BA6293">
      <w:pPr>
        <w:pStyle w:val="Heading2"/>
      </w:pPr>
      <w:r w:rsidRPr="00945547">
        <w:t xml:space="preserve"> DEFINITION AND TERMINOLOGY</w:t>
      </w:r>
    </w:p>
    <w:p w14:paraId="07779888" w14:textId="77777777" w:rsidR="00D87B0A" w:rsidRPr="00693244" w:rsidRDefault="00D87B0A" w:rsidP="00DD6B5C">
      <w:pPr>
        <w:pStyle w:val="Heading3"/>
      </w:pPr>
      <w:r w:rsidRPr="00945547">
        <w:t xml:space="preserve"> </w:t>
      </w:r>
      <w:r w:rsidR="005536BB" w:rsidRPr="00945547">
        <w:t xml:space="preserve"> </w:t>
      </w:r>
      <w:r w:rsidRPr="00945547">
        <w:t xml:space="preserve"> </w:t>
      </w:r>
      <w:bookmarkStart w:id="31" w:name="_Toc531092650"/>
      <w:bookmarkStart w:id="32" w:name="_Toc533498993"/>
      <w:r w:rsidR="00693244" w:rsidRPr="00693244">
        <w:t>CA</w:t>
      </w:r>
      <w:bookmarkEnd w:id="31"/>
      <w:bookmarkEnd w:id="32"/>
    </w:p>
    <w:p w14:paraId="12235E6B" w14:textId="77777777"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p>
    <w:p w14:paraId="71E9ED82" w14:textId="77777777" w:rsidR="00D87B0A" w:rsidRPr="00945547" w:rsidRDefault="00D87B0A" w:rsidP="00DD6B5C">
      <w:pPr>
        <w:pStyle w:val="Heading3"/>
      </w:pPr>
      <w:r w:rsidRPr="00945547">
        <w:t xml:space="preserve"> </w:t>
      </w:r>
      <w:r w:rsidR="005536BB" w:rsidRPr="00945547">
        <w:t xml:space="preserve">  </w:t>
      </w:r>
      <w:bookmarkStart w:id="33" w:name="_Toc531092651"/>
      <w:bookmarkStart w:id="34" w:name="_Toc533498994"/>
      <w:r w:rsidR="00693244" w:rsidRPr="00945547">
        <w:t>DESIGN LIMITS</w:t>
      </w:r>
      <w:bookmarkEnd w:id="33"/>
      <w:bookmarkEnd w:id="34"/>
    </w:p>
    <w:p w14:paraId="36498EBC" w14:textId="77777777"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14:paraId="3EF59B89" w14:textId="77777777"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14:paraId="6F5CBD6B" w14:textId="77777777"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14:paraId="53DBAC3A" w14:textId="77777777"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14:paraId="2D6B1EBD" w14:textId="77777777"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14:paraId="01870132" w14:textId="77777777" w:rsidR="00D87B0A" w:rsidRPr="00945547" w:rsidRDefault="00CE50F2" w:rsidP="00BA6293">
      <w:pPr>
        <w:pStyle w:val="Heading2"/>
        <w:numPr>
          <w:ilvl w:val="1"/>
          <w:numId w:val="23"/>
        </w:numPr>
      </w:pPr>
      <w:r>
        <w:t>PIPELINE</w:t>
      </w:r>
      <w:r w:rsidR="00693244" w:rsidRPr="00945547">
        <w:t xml:space="preserve"> WALL THICKNESS CALCULATIONS</w:t>
      </w:r>
    </w:p>
    <w:p w14:paraId="3345880C" w14:textId="77777777" w:rsidR="00D87B0A" w:rsidRPr="00945547" w:rsidRDefault="00693244" w:rsidP="00DD6B5C">
      <w:pPr>
        <w:pStyle w:val="Heading3"/>
      </w:pPr>
      <w:r w:rsidRPr="00945547">
        <w:t xml:space="preserve">   </w:t>
      </w:r>
      <w:bookmarkStart w:id="35" w:name="_Toc531092653"/>
      <w:bookmarkStart w:id="36" w:name="_Toc533498996"/>
      <w:r w:rsidRPr="00945547">
        <w:t>GENERAL</w:t>
      </w:r>
      <w:bookmarkEnd w:id="35"/>
      <w:bookmarkEnd w:id="36"/>
      <w:r w:rsidRPr="00945547">
        <w:t xml:space="preserve"> </w:t>
      </w:r>
    </w:p>
    <w:p w14:paraId="0D8106A3" w14:textId="77777777"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 xml:space="preserve">Based on ASME Codes for Pressure </w:t>
      </w:r>
      <w:r w:rsidRPr="00CE50F2">
        <w:rPr>
          <w:rFonts w:ascii="Arial" w:hAnsi="Arial" w:cs="Arial"/>
        </w:rPr>
        <w:t>Piping</w:t>
      </w:r>
      <w:r w:rsidR="00DD6B5C">
        <w:rPr>
          <w:rFonts w:ascii="Arial" w:hAnsi="Arial" w:cs="Arial"/>
        </w:rPr>
        <w:t xml:space="preserve"> Systems B31, there are three</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14:paraId="470F397C" w14:textId="2F6CA3FA" w:rsidR="003B5508" w:rsidRPr="00BA38B5" w:rsidRDefault="00F81F8D" w:rsidP="00BA38B5">
      <w:pPr>
        <w:pStyle w:val="Heading3"/>
        <w:rPr>
          <w:highlight w:val="lightGray"/>
        </w:rPr>
      </w:pPr>
      <w:r w:rsidRPr="00945547">
        <w:t xml:space="preserve">     </w:t>
      </w:r>
      <w:r w:rsidR="00BA38B5" w:rsidRPr="00BA38B5">
        <w:rPr>
          <w:highlight w:val="lightGray"/>
        </w:rPr>
        <w:t>Deleted.</w:t>
      </w:r>
      <w:r w:rsidR="003B5508" w:rsidRPr="00BA38B5">
        <w:rPr>
          <w:highlight w:val="lightGray"/>
        </w:rPr>
        <w:t xml:space="preserve">      </w:t>
      </w:r>
    </w:p>
    <w:p w14:paraId="2E1D3472" w14:textId="77777777" w:rsidR="00422447" w:rsidRPr="00945547" w:rsidRDefault="00B50DFC" w:rsidP="00C80D66">
      <w:pPr>
        <w:pStyle w:val="Heading3"/>
      </w:pPr>
      <w:r w:rsidRPr="00945547">
        <w:t xml:space="preserve">       PIPES WHICH ARE SUBJECTED TO REQUIREMENTS OF ASME B31.8</w:t>
      </w:r>
      <w:r w:rsidR="00FE4D3E">
        <w:t xml:space="preserve"> </w:t>
      </w:r>
    </w:p>
    <w:p w14:paraId="3171D08F" w14:textId="77777777" w:rsidR="00422447" w:rsidRPr="00945547" w:rsidRDefault="00422447" w:rsidP="00B50DFC">
      <w:pPr>
        <w:pStyle w:val="ListParagraph"/>
        <w:widowControl w:val="0"/>
        <w:tabs>
          <w:tab w:val="left" w:pos="1280"/>
        </w:tabs>
        <w:spacing w:line="360" w:lineRule="auto"/>
        <w:ind w:right="107"/>
        <w:jc w:val="both"/>
        <w:rPr>
          <w:rFonts w:ascii="Arial" w:hAnsi="Arial" w:cs="Arial"/>
        </w:rPr>
      </w:pPr>
      <w:r w:rsidRPr="00945547">
        <w:rPr>
          <w:rFonts w:ascii="Arial" w:hAnsi="Arial" w:cs="Arial"/>
        </w:rPr>
        <w:t>This code deals with the Gas Transmission and Distribution Piping Systems.</w:t>
      </w:r>
    </w:p>
    <w:p w14:paraId="765ABAF0" w14:textId="77777777" w:rsidR="00422447" w:rsidRPr="00945547" w:rsidRDefault="00422447" w:rsidP="00422447">
      <w:pPr>
        <w:pStyle w:val="ListParagraph"/>
        <w:widowControl w:val="0"/>
        <w:tabs>
          <w:tab w:val="left" w:pos="1280"/>
        </w:tabs>
        <w:spacing w:line="360" w:lineRule="auto"/>
        <w:ind w:left="1728" w:right="107"/>
        <w:jc w:val="both"/>
        <w:rPr>
          <w:rFonts w:ascii="Arial" w:hAnsi="Arial" w:cs="Arial"/>
        </w:rPr>
      </w:pPr>
    </w:p>
    <w:p w14:paraId="11C283D9"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14:paraId="6E48DCA4"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Pipe wall thickness is calculated as mentioned in following formula:</w:t>
      </w:r>
    </w:p>
    <w:p w14:paraId="7C458459" w14:textId="095B69A6" w:rsidR="00422447" w:rsidRPr="00945547" w:rsidRDefault="003267EF"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320" w:dyaOrig="620" w14:anchorId="137B3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1.5pt" o:ole="">
            <v:imagedata r:id="rId10" o:title=""/>
          </v:shape>
          <o:OLEObject Type="Embed" ProgID="Equation.3" ShapeID="_x0000_i1025" DrawAspect="Content" ObjectID="_1757858035" r:id="rId11"/>
        </w:object>
      </w:r>
      <w:r w:rsidR="00422447" w:rsidRPr="00945547">
        <w:rPr>
          <w:rFonts w:ascii="Arial" w:hAnsi="Arial" w:cs="Arial"/>
        </w:rPr>
        <w:t xml:space="preserve">        (British System)</w:t>
      </w:r>
    </w:p>
    <w:p w14:paraId="11F34571" w14:textId="33EC773B" w:rsidR="00422447" w:rsidRPr="00945547" w:rsidRDefault="003267EF"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position w:val="-24"/>
        </w:rPr>
        <w:object w:dxaOrig="1820" w:dyaOrig="620" w14:anchorId="793578E6">
          <v:shape id="_x0000_i1026" type="#_x0000_t75" style="width:90.75pt;height:31.5pt" o:ole="">
            <v:imagedata r:id="rId12" o:title=""/>
          </v:shape>
          <o:OLEObject Type="Embed" ProgID="Equation.3" ShapeID="_x0000_i1026" DrawAspect="Content" ObjectID="_1757858036" r:id="rId13"/>
        </w:object>
      </w:r>
      <w:r w:rsidR="00422447" w:rsidRPr="00945547">
        <w:rPr>
          <w:rFonts w:ascii="Arial" w:hAnsi="Arial" w:cs="Arial"/>
        </w:rPr>
        <w:t xml:space="preserve">   (SI System)</w:t>
      </w:r>
    </w:p>
    <w:p w14:paraId="3CBBC450"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14:paraId="0A66F6C0"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14:paraId="2B14D46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Design Pressure. AS defined in paragraph 805.2 ASME B31.8.</w:t>
      </w:r>
    </w:p>
    <w:p w14:paraId="592462A8"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D</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Outside Diameter of pipe.</w:t>
      </w:r>
    </w:p>
    <w:p w14:paraId="63E9A39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S</w:t>
      </w:r>
      <w:r w:rsidR="00ED24FC">
        <w:rPr>
          <w:rFonts w:ascii="Arial" w:hAnsi="Arial" w:cs="Arial"/>
        </w:rPr>
        <w:t xml:space="preserve"> </w:t>
      </w:r>
      <w:r w:rsidRPr="00945547">
        <w:rPr>
          <w:rFonts w:ascii="Arial" w:hAnsi="Arial" w:cs="Arial"/>
        </w:rPr>
        <w:t>=</w:t>
      </w:r>
      <w:r w:rsidR="00ED24FC">
        <w:rPr>
          <w:rFonts w:ascii="Arial" w:hAnsi="Arial" w:cs="Arial"/>
        </w:rPr>
        <w:t xml:space="preserve"> </w:t>
      </w:r>
      <w:r w:rsidRPr="00945547">
        <w:rPr>
          <w:rFonts w:ascii="Arial" w:hAnsi="Arial" w:cs="Arial"/>
        </w:rPr>
        <w:t>Specified minimum yield strength. It can be extracted from Appendix D of ASME B31.8.</w:t>
      </w:r>
    </w:p>
    <w:p w14:paraId="1534D808"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2070" w:right="107" w:hanging="360"/>
        <w:jc w:val="both"/>
        <w:rPr>
          <w:rFonts w:ascii="Arial" w:hAnsi="Arial" w:cs="Arial"/>
        </w:rPr>
      </w:pPr>
      <w:r w:rsidRPr="00945547">
        <w:rPr>
          <w:rFonts w:ascii="Arial" w:hAnsi="Arial" w:cs="Arial"/>
        </w:rPr>
        <w:t>F</w:t>
      </w:r>
      <w:r w:rsidR="00ED24FC">
        <w:rPr>
          <w:rFonts w:ascii="Arial" w:hAnsi="Arial" w:cs="Arial"/>
        </w:rPr>
        <w:t xml:space="preserve"> </w:t>
      </w:r>
      <w:r w:rsidRPr="00945547">
        <w:rPr>
          <w:rFonts w:ascii="Arial" w:hAnsi="Arial" w:cs="Arial"/>
        </w:rPr>
        <w:t>= Design Factor. This factor is dependent of the location which the pipe is going to founded in. so the location class of pipes shall be clearly specified based on the paragraphs 840.2, 840.3, and 840. 4  of the ASME B31.8.After specifying the location class the designer is able to extract the safety factor from table 841.1.6-2 of ASME B31.8.</w:t>
      </w:r>
    </w:p>
    <w:p w14:paraId="27506308"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p>
    <w:p w14:paraId="51F3DF41" w14:textId="77777777" w:rsidR="00422447" w:rsidRPr="00945547" w:rsidRDefault="00422447" w:rsidP="00422447">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Note:</w:t>
      </w:r>
    </w:p>
    <w:p w14:paraId="13C8A70B" w14:textId="77777777" w:rsidR="00422447" w:rsidRDefault="00422447"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Because of the fact that design factor effect on the wall thickness and wall thickness has to satisfy both safety and economical concerns, the location class shall be estimated carefully in site condition study which is normally issued in detail engineering.</w:t>
      </w:r>
    </w:p>
    <w:p w14:paraId="13BD1017" w14:textId="77777777" w:rsidR="003136AD" w:rsidRPr="007B5E76" w:rsidRDefault="003136AD" w:rsidP="003136AD">
      <w:pPr>
        <w:pStyle w:val="ListParagraph"/>
        <w:widowControl w:val="0"/>
        <w:numPr>
          <w:ilvl w:val="0"/>
          <w:numId w:val="27"/>
        </w:numPr>
        <w:tabs>
          <w:tab w:val="left" w:pos="1280"/>
        </w:tabs>
        <w:autoSpaceDE w:val="0"/>
        <w:autoSpaceDN w:val="0"/>
        <w:adjustRightInd w:val="0"/>
        <w:spacing w:after="0" w:line="360" w:lineRule="auto"/>
        <w:ind w:right="107"/>
        <w:jc w:val="both"/>
        <w:rPr>
          <w:rFonts w:ascii="Arial" w:hAnsi="Arial" w:cs="Arial"/>
        </w:rPr>
      </w:pPr>
      <w:r w:rsidRPr="007B5E76">
        <w:rPr>
          <w:rFonts w:ascii="Arial" w:hAnsi="Arial" w:cs="Arial"/>
        </w:rPr>
        <w:t>Design factor also determined based on IPS-E-PI-140 and the result was same as the result of ASME B31.8</w:t>
      </w:r>
      <w:r w:rsidR="00FB6FE8" w:rsidRPr="007B5E76">
        <w:rPr>
          <w:rFonts w:ascii="Arial" w:hAnsi="Arial" w:cs="Arial"/>
        </w:rPr>
        <w:t>.</w:t>
      </w:r>
    </w:p>
    <w:p w14:paraId="571EF395" w14:textId="77777777" w:rsidR="00422447" w:rsidRPr="00945547" w:rsidRDefault="00422447" w:rsidP="00ED24FC">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945547">
        <w:rPr>
          <w:rFonts w:ascii="Arial" w:hAnsi="Arial" w:cs="Arial"/>
        </w:rPr>
        <w:t>E = longitudinal joint factor that deals with the manufacturing process of the components, obtained from table</w:t>
      </w:r>
      <w:r w:rsidRPr="00945547">
        <w:rPr>
          <w:rFonts w:ascii="Arial" w:hAnsi="Arial" w:cs="Arial"/>
          <w:color w:val="000000"/>
        </w:rPr>
        <w:t xml:space="preserve"> </w:t>
      </w:r>
      <w:r w:rsidRPr="00945547">
        <w:rPr>
          <w:rFonts w:ascii="Arial" w:hAnsi="Arial" w:cs="Arial"/>
        </w:rPr>
        <w:t>841.1.7-1 of the ASME B31.8.</w:t>
      </w:r>
    </w:p>
    <w:p w14:paraId="597381EE" w14:textId="77777777" w:rsidR="00422447" w:rsidRPr="00945547" w:rsidRDefault="00422447" w:rsidP="00ED24FC">
      <w:pPr>
        <w:pStyle w:val="ListParagraph"/>
        <w:widowControl w:val="0"/>
        <w:tabs>
          <w:tab w:val="left" w:pos="1280"/>
          <w:tab w:val="left" w:pos="1980"/>
        </w:tabs>
        <w:spacing w:line="360" w:lineRule="auto"/>
        <w:ind w:left="1980" w:right="107" w:hanging="252"/>
        <w:jc w:val="both"/>
        <w:rPr>
          <w:rFonts w:ascii="Arial" w:hAnsi="Arial" w:cs="Arial"/>
        </w:rPr>
      </w:pPr>
      <w:r w:rsidRPr="00945547">
        <w:rPr>
          <w:rFonts w:ascii="Arial" w:hAnsi="Arial" w:cs="Arial"/>
        </w:rPr>
        <w:t>T = Temperature Derating factor obtained from Table 841.1.8-1 of ASME B31.8. This Factor deals with effect of temperature on metal strength.</w:t>
      </w:r>
    </w:p>
    <w:p w14:paraId="3F4C6965" w14:textId="77777777"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r w:rsidRPr="00945547">
        <w:rPr>
          <w:rFonts w:ascii="Arial" w:hAnsi="Arial" w:cs="Arial"/>
        </w:rPr>
        <w:t>t = Nominal Wall thickness.</w:t>
      </w:r>
    </w:p>
    <w:p w14:paraId="71740AAD" w14:textId="77777777" w:rsidR="00422447" w:rsidRPr="00945547" w:rsidRDefault="00422447" w:rsidP="00422447">
      <w:pPr>
        <w:pStyle w:val="ListParagraph"/>
        <w:widowControl w:val="0"/>
        <w:tabs>
          <w:tab w:val="left" w:pos="1280"/>
          <w:tab w:val="left" w:pos="1980"/>
        </w:tabs>
        <w:spacing w:line="360" w:lineRule="auto"/>
        <w:ind w:left="2070" w:right="107" w:hanging="342"/>
        <w:jc w:val="both"/>
        <w:rPr>
          <w:rFonts w:ascii="Arial" w:hAnsi="Arial" w:cs="Arial"/>
        </w:rPr>
      </w:pPr>
    </w:p>
    <w:p w14:paraId="0BCA7787" w14:textId="77777777" w:rsidR="00422447" w:rsidRPr="0094554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Important Note:</w:t>
      </w:r>
    </w:p>
    <w:p w14:paraId="71582013" w14:textId="77777777" w:rsidR="00F26C67" w:rsidRDefault="00422447" w:rsidP="0082638F">
      <w:pPr>
        <w:pStyle w:val="ListParagraph"/>
        <w:widowControl w:val="0"/>
        <w:tabs>
          <w:tab w:val="left" w:pos="1280"/>
          <w:tab w:val="left" w:pos="1980"/>
        </w:tabs>
        <w:spacing w:line="360" w:lineRule="auto"/>
        <w:ind w:left="1710" w:right="107"/>
        <w:jc w:val="both"/>
        <w:rPr>
          <w:rFonts w:ascii="Arial" w:hAnsi="Arial" w:cs="Arial"/>
        </w:rPr>
      </w:pPr>
      <w:r w:rsidRPr="00945547">
        <w:rPr>
          <w:rFonts w:ascii="Arial" w:hAnsi="Arial" w:cs="Arial"/>
        </w:rPr>
        <w:t>The formula gives us the pressure can be tolerated by the pipe with the specific nominal wall thickness. Since most gas pipe lines have internal linings the allowances (mechanical, corrosion, erosion) may be omitted. But in this project pipe lines are not internally lined and allowances has take</w:t>
      </w:r>
      <w:r w:rsidR="007372DC">
        <w:rPr>
          <w:rFonts w:ascii="Arial" w:hAnsi="Arial" w:cs="Arial"/>
        </w:rPr>
        <w:t>n</w:t>
      </w:r>
      <w:r w:rsidRPr="00945547">
        <w:rPr>
          <w:rFonts w:ascii="Arial" w:hAnsi="Arial" w:cs="Arial"/>
        </w:rPr>
        <w:t xml:space="preserve"> into account in calculating of the thickness that means the designer has to calculating the thickness with the specific pressure and add the calculated thickness with the sum of allowances.  </w:t>
      </w:r>
    </w:p>
    <w:p w14:paraId="5CD37548" w14:textId="77777777" w:rsidR="00BA18B1" w:rsidRPr="007B5E76" w:rsidRDefault="00BA18B1" w:rsidP="00BA18B1">
      <w:pPr>
        <w:pStyle w:val="Heading3"/>
      </w:pPr>
      <w:r w:rsidRPr="00945547">
        <w:lastRenderedPageBreak/>
        <w:t xml:space="preserve">       </w:t>
      </w:r>
      <w:r w:rsidRPr="007B5E76">
        <w:t>PIPES WHICH ARE SUBJECTED TO REQUIREMENTS OF ASME B31.4</w:t>
      </w:r>
      <w:r w:rsidR="00C80D66" w:rsidRPr="007B5E76">
        <w:t xml:space="preserve"> AND IPS-E-PI-140</w:t>
      </w:r>
    </w:p>
    <w:p w14:paraId="37473914" w14:textId="77777777" w:rsidR="00BA18B1" w:rsidRPr="007B5E76" w:rsidRDefault="00BA18B1" w:rsidP="00BA18B1">
      <w:pPr>
        <w:pStyle w:val="ListParagraph"/>
        <w:widowControl w:val="0"/>
        <w:tabs>
          <w:tab w:val="left" w:pos="1280"/>
        </w:tabs>
        <w:spacing w:line="360" w:lineRule="auto"/>
        <w:ind w:right="107"/>
        <w:jc w:val="both"/>
        <w:rPr>
          <w:rFonts w:ascii="Arial" w:hAnsi="Arial" w:cs="Arial"/>
        </w:rPr>
      </w:pPr>
      <w:r w:rsidRPr="007B5E76">
        <w:rPr>
          <w:rFonts w:ascii="Arial" w:hAnsi="Arial" w:cs="Arial"/>
        </w:rPr>
        <w:t>This code deals with the Pipeline Transportation Systems for Liquid Hydrocarbons and Other Liquids Unified screw threads.</w:t>
      </w:r>
    </w:p>
    <w:p w14:paraId="426579A6" w14:textId="77777777" w:rsidR="00FB28A8" w:rsidRPr="007B5E76" w:rsidRDefault="00FB28A8"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The required thickness of straight sections of pipe shall be determined in accordance with tm = t + c</w:t>
      </w:r>
    </w:p>
    <w:p w14:paraId="49F8B6C9" w14:textId="77777777" w:rsidR="00F3616C" w:rsidRPr="007B5E76" w:rsidRDefault="00F3616C" w:rsidP="00F3616C">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Calculation of pres. design THK. for straight pipe requires special consideration of factors such as theory of failure, effects of fatigue, and thermal stress.</w:t>
      </w:r>
    </w:p>
    <w:p w14:paraId="658922EC" w14:textId="78B09CC5" w:rsidR="00F3616C" w:rsidRPr="007B5E76" w:rsidRDefault="002C3DEE" w:rsidP="00C97163">
      <w:pPr>
        <w:pStyle w:val="ListParagraph"/>
        <w:widowControl w:val="0"/>
        <w:tabs>
          <w:tab w:val="left" w:pos="1280"/>
          <w:tab w:val="left" w:pos="1980"/>
        </w:tabs>
        <w:spacing w:line="360" w:lineRule="auto"/>
        <w:ind w:left="1710" w:right="107"/>
        <w:jc w:val="both"/>
        <w:rPr>
          <w:rFonts w:ascii="Arial" w:hAnsi="Arial" w:cs="Arial"/>
          <w:position w:val="-24"/>
        </w:rPr>
      </w:pPr>
      <w:r w:rsidRPr="003267EF">
        <w:rPr>
          <w:rFonts w:ascii="Arial" w:hAnsi="Arial" w:cs="Arial"/>
          <w:position w:val="-24"/>
        </w:rPr>
        <w:t>t</w:t>
      </w:r>
      <w:r w:rsidR="00F3616C" w:rsidRPr="003267EF">
        <w:rPr>
          <w:rFonts w:ascii="Arial" w:hAnsi="Arial" w:cs="Arial"/>
          <w:position w:val="-24"/>
        </w:rPr>
        <w:t>m = [(P x D) / (2S</w:t>
      </w:r>
      <w:r w:rsidR="003267EF">
        <w:rPr>
          <w:rFonts w:ascii="Arial" w:hAnsi="Arial" w:cs="Arial"/>
          <w:position w:val="-24"/>
        </w:rPr>
        <w:t>y</w:t>
      </w:r>
      <w:r w:rsidR="00F3616C" w:rsidRPr="003267EF">
        <w:rPr>
          <w:rFonts w:ascii="Arial" w:hAnsi="Arial" w:cs="Arial"/>
          <w:position w:val="-24"/>
        </w:rPr>
        <w:t>FE)] + C</w:t>
      </w:r>
    </w:p>
    <w:p w14:paraId="590D92C5" w14:textId="77777777" w:rsidR="00F3616C" w:rsidRPr="007B5E76" w:rsidRDefault="002C3DEE" w:rsidP="00F3616C">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where</w:t>
      </w:r>
      <w:r w:rsidR="00F3616C" w:rsidRPr="007B5E76">
        <w:rPr>
          <w:rFonts w:ascii="Arial" w:hAnsi="Arial" w:cs="Arial"/>
          <w:position w:val="-24"/>
        </w:rPr>
        <w:t>;</w:t>
      </w:r>
    </w:p>
    <w:p w14:paraId="78C48400" w14:textId="77777777"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tm </w:t>
      </w:r>
      <w:r w:rsidR="00F3616C" w:rsidRPr="007B5E76">
        <w:rPr>
          <w:rFonts w:ascii="Arial" w:hAnsi="Arial" w:cs="Arial"/>
        </w:rPr>
        <w:t>= minimum required thickness (mm)</w:t>
      </w:r>
    </w:p>
    <w:p w14:paraId="2608FE8B" w14:textId="77777777"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w:t>
      </w:r>
      <w:r w:rsidR="00F3616C" w:rsidRPr="007B5E76">
        <w:rPr>
          <w:rFonts w:ascii="Arial" w:hAnsi="Arial" w:cs="Arial"/>
        </w:rPr>
        <w:t>calculated thickness (mm)</w:t>
      </w:r>
    </w:p>
    <w:p w14:paraId="4219EECA" w14:textId="77777777" w:rsidR="00F3616C" w:rsidRPr="007B5E76" w:rsidRDefault="002C3DEE"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C =</w:t>
      </w:r>
      <w:r w:rsidR="00F3616C" w:rsidRPr="007B5E76">
        <w:rPr>
          <w:rFonts w:ascii="Arial" w:hAnsi="Arial" w:cs="Arial"/>
        </w:rPr>
        <w:t xml:space="preserve"> corrosion allowance (mm)</w:t>
      </w:r>
    </w:p>
    <w:p w14:paraId="77EAA27B"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P = design pressure (Psig)</w:t>
      </w:r>
    </w:p>
    <w:p w14:paraId="7F68467C"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D</w:t>
      </w:r>
      <w:r w:rsidR="002C3DEE" w:rsidRPr="007B5E76">
        <w:rPr>
          <w:rFonts w:ascii="Arial" w:hAnsi="Arial" w:cs="Arial"/>
        </w:rPr>
        <w:t xml:space="preserve"> </w:t>
      </w:r>
      <w:r w:rsidRPr="007B5E76">
        <w:rPr>
          <w:rFonts w:ascii="Arial" w:hAnsi="Arial" w:cs="Arial"/>
        </w:rPr>
        <w:t>= outside diameter (mm)</w:t>
      </w:r>
    </w:p>
    <w:p w14:paraId="5E650259" w14:textId="2A7B1D8A"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S</w:t>
      </w:r>
      <w:r w:rsidR="003267EF">
        <w:rPr>
          <w:rFonts w:ascii="Arial" w:hAnsi="Arial" w:cs="Arial"/>
        </w:rPr>
        <w:t>y</w:t>
      </w:r>
      <w:r w:rsidRPr="007B5E76">
        <w:rPr>
          <w:rFonts w:ascii="Arial" w:hAnsi="Arial" w:cs="Arial"/>
        </w:rPr>
        <w:t xml:space="preserve"> = specific minimum yield strength (Psi) </w:t>
      </w:r>
    </w:p>
    <w:p w14:paraId="6418018C"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E = Weld Joint Factor</w:t>
      </w:r>
    </w:p>
    <w:p w14:paraId="0800434F" w14:textId="77777777" w:rsidR="00F3616C" w:rsidRPr="007B5E76" w:rsidRDefault="00F3616C" w:rsidP="002C3DEE">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F = design factor</w:t>
      </w:r>
    </w:p>
    <w:p w14:paraId="10DCEDBA" w14:textId="77777777" w:rsidR="00581CBC" w:rsidRPr="00ED24FC" w:rsidRDefault="00581CBC" w:rsidP="00ED24FC">
      <w:pPr>
        <w:keepNext/>
        <w:widowControl w:val="0"/>
        <w:numPr>
          <w:ilvl w:val="0"/>
          <w:numId w:val="19"/>
        </w:numPr>
        <w:spacing w:before="240" w:after="240" w:line="240" w:lineRule="auto"/>
        <w:jc w:val="both"/>
        <w:outlineLvl w:val="0"/>
        <w:rPr>
          <w:rFonts w:ascii="Arial" w:hAnsi="Arial" w:cs="Arial"/>
          <w:b/>
          <w:bCs/>
          <w:caps/>
          <w:kern w:val="28"/>
          <w:sz w:val="24"/>
        </w:rPr>
      </w:pPr>
      <w:bookmarkStart w:id="37" w:name="_Toc417395402"/>
      <w:bookmarkStart w:id="38" w:name="_Toc431308576"/>
      <w:bookmarkStart w:id="39" w:name="_Toc121731895"/>
      <w:r w:rsidRPr="00ED24FC">
        <w:rPr>
          <w:rFonts w:ascii="Arial" w:hAnsi="Arial" w:cs="Arial"/>
          <w:b/>
          <w:bCs/>
          <w:caps/>
          <w:kern w:val="28"/>
          <w:sz w:val="24"/>
        </w:rPr>
        <w:t>GENERAL TESTING REQUIRMENTS</w:t>
      </w:r>
      <w:bookmarkEnd w:id="37"/>
      <w:bookmarkEnd w:id="38"/>
      <w:bookmarkEnd w:id="39"/>
    </w:p>
    <w:p w14:paraId="0698ABC0" w14:textId="77777777" w:rsidR="00D203C9" w:rsidRPr="0082638F" w:rsidRDefault="00581CBC" w:rsidP="00BA6293">
      <w:pPr>
        <w:pStyle w:val="Heading2"/>
        <w:rPr>
          <w:b w:val="0"/>
          <w:bCs w:val="0"/>
        </w:rPr>
      </w:pPr>
      <w:bookmarkStart w:id="40" w:name="_Toc417395403"/>
      <w:bookmarkStart w:id="41" w:name="_Toc419634496"/>
      <w:bookmarkStart w:id="42" w:name="_Toc419635825"/>
      <w:bookmarkStart w:id="43" w:name="_Toc431308577"/>
      <w:bookmarkStart w:id="44" w:name="_Toc533499000"/>
      <w:r w:rsidRPr="0082638F">
        <w:rPr>
          <w:b w:val="0"/>
          <w:bCs w:val="0"/>
        </w:rPr>
        <w:t>Pressure testing of the following piping shall be in accordance with ASME B31.3 test procedures. The test pressure shall be held for a sufficient time to allow detection of any leaks and for a minimum time of 1 hour.</w:t>
      </w:r>
      <w:bookmarkEnd w:id="40"/>
      <w:bookmarkEnd w:id="41"/>
      <w:bookmarkEnd w:id="42"/>
      <w:bookmarkEnd w:id="43"/>
      <w:bookmarkEnd w:id="44"/>
    </w:p>
    <w:p w14:paraId="2A019A8D" w14:textId="77777777" w:rsidR="00F26C67" w:rsidRPr="0082638F" w:rsidRDefault="00581CBC" w:rsidP="00BA6293">
      <w:pPr>
        <w:pStyle w:val="Heading2"/>
        <w:numPr>
          <w:ilvl w:val="1"/>
          <w:numId w:val="15"/>
        </w:numPr>
        <w:rPr>
          <w:b w:val="0"/>
          <w:bCs w:val="0"/>
        </w:rPr>
      </w:pPr>
      <w:bookmarkStart w:id="45" w:name="_Toc419634497"/>
      <w:bookmarkStart w:id="46" w:name="_Toc419635826"/>
      <w:bookmarkStart w:id="47" w:name="_Toc431308578"/>
      <w:bookmarkStart w:id="48" w:name="_Toc533499001"/>
      <w:r w:rsidRPr="0082638F">
        <w:rPr>
          <w:b w:val="0"/>
          <w:bCs w:val="0"/>
        </w:rPr>
        <w:t>Metallic piping including carbon steel, lined carbon steel, stainless steel, corrosion resistant alloys and ductile iron but excluding copper shall normally be tested at 1.5 x the design pressure.</w:t>
      </w:r>
      <w:bookmarkEnd w:id="45"/>
      <w:bookmarkEnd w:id="46"/>
      <w:bookmarkEnd w:id="47"/>
      <w:bookmarkEnd w:id="48"/>
      <w:r w:rsidRPr="0082638F">
        <w:rPr>
          <w:b w:val="0"/>
          <w:bCs w:val="0"/>
        </w:rPr>
        <w:t xml:space="preserve"> </w:t>
      </w:r>
    </w:p>
    <w:p w14:paraId="1A92D6BC" w14:textId="77777777" w:rsidR="00811698" w:rsidRPr="0082638F" w:rsidRDefault="00811698" w:rsidP="00BA6293">
      <w:pPr>
        <w:pStyle w:val="Heading2"/>
        <w:rPr>
          <w:b w:val="0"/>
          <w:bCs w:val="0"/>
        </w:rPr>
      </w:pPr>
      <w:bookmarkStart w:id="49" w:name="_Toc417395409"/>
      <w:bookmarkStart w:id="50" w:name="_Toc419634504"/>
      <w:bookmarkStart w:id="51" w:name="_Toc419635833"/>
      <w:bookmarkStart w:id="52" w:name="_Toc431308585"/>
      <w:r w:rsidRPr="0082638F">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49"/>
      <w:bookmarkEnd w:id="50"/>
      <w:bookmarkEnd w:id="51"/>
      <w:bookmarkEnd w:id="52"/>
    </w:p>
    <w:p w14:paraId="0E44B707" w14:textId="77777777" w:rsidR="00811698" w:rsidRPr="00945547" w:rsidRDefault="00811698" w:rsidP="00811698">
      <w:pPr>
        <w:widowControl w:val="0"/>
        <w:tabs>
          <w:tab w:val="left" w:pos="1280"/>
        </w:tabs>
        <w:spacing w:line="360" w:lineRule="auto"/>
        <w:ind w:left="1710" w:right="107"/>
        <w:contextualSpacing/>
        <w:jc w:val="both"/>
        <w:rPr>
          <w:rFonts w:ascii="Arial" w:eastAsiaTheme="majorEastAsia" w:hAnsi="Arial" w:cs="Arial"/>
          <w:lang w:eastAsia="en-GB"/>
        </w:rPr>
      </w:pPr>
    </w:p>
    <w:p w14:paraId="7D2E3B04" w14:textId="77777777"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53" w:name="_Toc121731896"/>
      <w:r>
        <w:rPr>
          <w:rFonts w:ascii="Arial" w:hAnsi="Arial" w:cs="Arial"/>
          <w:b/>
          <w:bCs/>
          <w:caps/>
          <w:kern w:val="28"/>
          <w:sz w:val="24"/>
        </w:rPr>
        <w:t>APPENDIXES</w:t>
      </w:r>
      <w:bookmarkEnd w:id="53"/>
    </w:p>
    <w:p w14:paraId="2B71DAAD" w14:textId="2DA1FB04" w:rsidR="00F26C67" w:rsidRPr="00945547" w:rsidRDefault="00FB6FE8" w:rsidP="003267EF">
      <w:pPr>
        <w:widowControl w:val="0"/>
        <w:tabs>
          <w:tab w:val="left" w:pos="1280"/>
        </w:tabs>
        <w:spacing w:line="360" w:lineRule="auto"/>
        <w:ind w:right="107"/>
        <w:jc w:val="both"/>
        <w:rPr>
          <w:rFonts w:ascii="Arial" w:hAnsi="Arial" w:cs="Arial"/>
          <w:sz w:val="24"/>
          <w:szCs w:val="24"/>
        </w:rPr>
      </w:pPr>
      <w:r>
        <w:rPr>
          <w:rFonts w:ascii="Arial" w:hAnsi="Arial" w:cs="Arial"/>
          <w:sz w:val="24"/>
          <w:szCs w:val="24"/>
        </w:rPr>
        <w:tab/>
      </w:r>
      <w:r w:rsidRPr="007B5E76">
        <w:rPr>
          <w:rFonts w:ascii="Arial" w:hAnsi="Arial" w:cs="Arial"/>
          <w:sz w:val="24"/>
          <w:szCs w:val="24"/>
        </w:rPr>
        <w:t>Wall thickness calculation sheet has been attached in Appendix 1.</w:t>
      </w:r>
    </w:p>
    <w:p w14:paraId="026B83D8" w14:textId="1A764C5B"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475C02B8" w14:textId="77777777" w:rsidR="003267EF" w:rsidRDefault="003267EF" w:rsidP="00F26C67">
      <w:pPr>
        <w:widowControl w:val="0"/>
        <w:autoSpaceDE w:val="0"/>
        <w:autoSpaceDN w:val="0"/>
        <w:adjustRightInd w:val="0"/>
        <w:spacing w:after="0" w:line="360" w:lineRule="auto"/>
        <w:ind w:right="107"/>
        <w:jc w:val="center"/>
        <w:rPr>
          <w:rFonts w:ascii="Arial" w:hAnsi="Arial" w:cs="Arial"/>
          <w:sz w:val="48"/>
          <w:szCs w:val="48"/>
        </w:rPr>
      </w:pPr>
    </w:p>
    <w:p w14:paraId="71ADA2A6" w14:textId="77777777"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2D45A874" w14:textId="77777777"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645C3524" w14:textId="5C36A962" w:rsidR="00CE50F2" w:rsidRDefault="00CE50F2" w:rsidP="00F26C67">
      <w:pPr>
        <w:widowControl w:val="0"/>
        <w:autoSpaceDE w:val="0"/>
        <w:autoSpaceDN w:val="0"/>
        <w:adjustRightInd w:val="0"/>
        <w:spacing w:after="0" w:line="360" w:lineRule="auto"/>
        <w:ind w:right="107"/>
        <w:jc w:val="center"/>
        <w:rPr>
          <w:rFonts w:ascii="Arial" w:hAnsi="Arial" w:cs="Arial"/>
          <w:sz w:val="48"/>
          <w:szCs w:val="48"/>
        </w:rPr>
      </w:pPr>
    </w:p>
    <w:p w14:paraId="406F9F76" w14:textId="77777777"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14:paraId="1545559A" w14:textId="77777777" w:rsidR="00F26C67" w:rsidRPr="00945547" w:rsidRDefault="00CE50F2" w:rsidP="00F26C67">
      <w:pPr>
        <w:widowControl w:val="0"/>
        <w:autoSpaceDE w:val="0"/>
        <w:autoSpaceDN w:val="0"/>
        <w:adjustRightInd w:val="0"/>
        <w:spacing w:after="0" w:line="360" w:lineRule="auto"/>
        <w:ind w:right="107"/>
        <w:jc w:val="center"/>
        <w:rPr>
          <w:rFonts w:ascii="Arial" w:hAnsi="Arial" w:cs="Arial"/>
          <w:sz w:val="48"/>
          <w:szCs w:val="48"/>
        </w:rPr>
      </w:pPr>
      <w:r w:rsidRPr="00BD263B">
        <w:rPr>
          <w:rFonts w:ascii="Arial" w:hAnsi="Arial" w:cs="Arial"/>
          <w:sz w:val="32"/>
          <w:szCs w:val="32"/>
          <w:highlight w:val="lightGray"/>
        </w:rPr>
        <w:t>PIPELINE</w:t>
      </w:r>
      <w:r w:rsidR="00F26C67" w:rsidRPr="00BD263B">
        <w:rPr>
          <w:rFonts w:ascii="Arial" w:hAnsi="Arial" w:cs="Arial"/>
          <w:sz w:val="32"/>
          <w:szCs w:val="32"/>
          <w:highlight w:val="lightGray"/>
        </w:rPr>
        <w:t xml:space="preserve"> WALL THICKNESS CALCUALATION NOTE</w:t>
      </w:r>
    </w:p>
    <w:p w14:paraId="1FF19F5B" w14:textId="77777777" w:rsidR="00F26C67" w:rsidRPr="00415331" w:rsidRDefault="00F26C67" w:rsidP="00415331">
      <w:pPr>
        <w:widowControl w:val="0"/>
        <w:tabs>
          <w:tab w:val="left" w:pos="1280"/>
        </w:tabs>
        <w:autoSpaceDE w:val="0"/>
        <w:autoSpaceDN w:val="0"/>
        <w:adjustRightInd w:val="0"/>
        <w:spacing w:after="0" w:line="360" w:lineRule="auto"/>
        <w:ind w:right="105"/>
        <w:jc w:val="both"/>
        <w:rPr>
          <w:rFonts w:ascii="Arial" w:hAnsi="Arial" w:cs="Arial"/>
          <w:b/>
          <w:bCs/>
          <w:vanish/>
          <w:sz w:val="24"/>
          <w:szCs w:val="24"/>
        </w:rPr>
      </w:pPr>
    </w:p>
    <w:sectPr w:rsidR="00F26C67" w:rsidRPr="00415331" w:rsidSect="008A471D">
      <w:footerReference w:type="default" r:id="rId14"/>
      <w:footerReference w:type="first" r:id="rId15"/>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7FE8" w14:textId="77777777" w:rsidR="005E63D7" w:rsidRDefault="005E63D7" w:rsidP="005C6E37">
      <w:pPr>
        <w:spacing w:after="0" w:line="240" w:lineRule="auto"/>
      </w:pPr>
      <w:r>
        <w:separator/>
      </w:r>
    </w:p>
  </w:endnote>
  <w:endnote w:type="continuationSeparator" w:id="0">
    <w:p w14:paraId="5A750F77" w14:textId="77777777" w:rsidR="005E63D7" w:rsidRDefault="005E63D7"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68F9" w14:textId="77777777" w:rsidR="000602DD" w:rsidRDefault="000602DD"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79ADDD7" w14:textId="77777777" w:rsidR="000602DD" w:rsidRPr="000F5F76" w:rsidRDefault="000602DD" w:rsidP="00C16748">
    <w:pPr>
      <w:pStyle w:val="Footer"/>
      <w:rPr>
        <w:rFonts w:ascii="Times New Roman" w:hAnsi="Times New Roman"/>
        <w:sz w:val="12"/>
        <w:szCs w:val="12"/>
      </w:rPr>
    </w:pPr>
  </w:p>
  <w:p w14:paraId="6B3D6296" w14:textId="77777777"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7728" behindDoc="0" locked="0" layoutInCell="1" allowOverlap="1" wp14:anchorId="41A9D844" wp14:editId="1566BCD3">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8ED2C72"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B36779">
      <w:rPr>
        <w:rStyle w:val="PageNumber"/>
        <w:rFonts w:ascii="Times New Roman" w:hAnsi="Times New Roman"/>
        <w:noProof/>
      </w:rPr>
      <w:t>13</w:t>
    </w:r>
    <w:r w:rsidRPr="00F617F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CFBA" w14:textId="77777777" w:rsidR="000602DD" w:rsidRPr="00427171" w:rsidRDefault="000602DD" w:rsidP="0042717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BBE9" w14:textId="77777777" w:rsidR="000602DD" w:rsidRDefault="000602DD"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F2D8793" w14:textId="77777777" w:rsidR="000602DD" w:rsidRPr="000F5F76" w:rsidRDefault="000602DD" w:rsidP="00C16748">
    <w:pPr>
      <w:pStyle w:val="Footer"/>
      <w:rPr>
        <w:rFonts w:ascii="Times New Roman" w:hAnsi="Times New Roman"/>
        <w:sz w:val="12"/>
        <w:szCs w:val="12"/>
      </w:rPr>
    </w:pPr>
  </w:p>
  <w:p w14:paraId="20B6F982" w14:textId="77777777" w:rsidR="000602DD" w:rsidRDefault="000602DD" w:rsidP="00C16748">
    <w:pPr>
      <w:pStyle w:val="Footer"/>
    </w:pPr>
    <w:r>
      <w:rPr>
        <w:rFonts w:ascii="Times New Roman" w:hAnsi="Times New Roman"/>
        <w:noProof/>
      </w:rPr>
      <mc:AlternateContent>
        <mc:Choice Requires="wps">
          <w:drawing>
            <wp:anchor distT="4294967293" distB="4294967293" distL="114300" distR="114300" simplePos="0" relativeHeight="251656704" behindDoc="0" locked="0" layoutInCell="1" allowOverlap="1" wp14:anchorId="78368705" wp14:editId="2166B3F0">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9919E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B36779">
      <w:rPr>
        <w:rStyle w:val="PageNumber"/>
        <w:rFonts w:ascii="Times New Roman" w:hAnsi="Times New Roman"/>
        <w:noProof/>
      </w:rPr>
      <w:t>13</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5208" w14:textId="77777777" w:rsidR="005E63D7" w:rsidRDefault="005E63D7" w:rsidP="005C6E37">
      <w:pPr>
        <w:spacing w:after="0" w:line="240" w:lineRule="auto"/>
      </w:pPr>
      <w:r>
        <w:separator/>
      </w:r>
    </w:p>
  </w:footnote>
  <w:footnote w:type="continuationSeparator" w:id="0">
    <w:p w14:paraId="373BC428" w14:textId="77777777" w:rsidR="005E63D7" w:rsidRDefault="005E63D7" w:rsidP="005C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0602DD" w:rsidRPr="00950BC9" w14:paraId="0F33E2DE" w14:textId="77777777" w:rsidTr="00950BC9">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14:paraId="1A3885FA"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rtl/>
            </w:rPr>
          </w:pPr>
          <w:r w:rsidRPr="00950BC9">
            <w:rPr>
              <w:rFonts w:ascii="Times New Roman" w:eastAsia="Times New Roman" w:hAnsi="Times New Roman" w:cs="Traditional Arabic"/>
              <w:noProof/>
              <w:sz w:val="20"/>
              <w:szCs w:val="24"/>
              <w:rtl/>
            </w:rPr>
            <w:drawing>
              <wp:anchor distT="0" distB="0" distL="114300" distR="114300" simplePos="0" relativeHeight="251659776" behindDoc="0" locked="0" layoutInCell="1" allowOverlap="1" wp14:anchorId="492DBCB3" wp14:editId="65ACF86A">
                <wp:simplePos x="0" y="0"/>
                <wp:positionH relativeFrom="column">
                  <wp:posOffset>474980</wp:posOffset>
                </wp:positionH>
                <wp:positionV relativeFrom="paragraph">
                  <wp:posOffset>164465</wp:posOffset>
                </wp:positionV>
                <wp:extent cx="511810" cy="485140"/>
                <wp:effectExtent l="0" t="0" r="254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14:paraId="05787EAC"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950BC9">
            <w:rPr>
              <w:rFonts w:ascii="Times New Roman" w:eastAsia="Times New Roman" w:hAnsi="Times New Roman" w:cs="Traditional Arabic" w:hint="cs"/>
              <w:noProof/>
              <w:sz w:val="20"/>
              <w:szCs w:val="24"/>
              <w:rtl/>
            </w:rPr>
            <w:drawing>
              <wp:anchor distT="0" distB="0" distL="114300" distR="114300" simplePos="0" relativeHeight="251658752" behindDoc="0" locked="0" layoutInCell="1" allowOverlap="1" wp14:anchorId="5B0A74D7" wp14:editId="37C2E176">
                <wp:simplePos x="0" y="0"/>
                <wp:positionH relativeFrom="column">
                  <wp:posOffset>815340</wp:posOffset>
                </wp:positionH>
                <wp:positionV relativeFrom="paragraph">
                  <wp:posOffset>482600</wp:posOffset>
                </wp:positionV>
                <wp:extent cx="508635" cy="371475"/>
                <wp:effectExtent l="0" t="0" r="5715" b="9525"/>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950BC9">
            <w:rPr>
              <w:rFonts w:ascii="Times New Roman" w:eastAsia="Times New Roman" w:hAnsi="Times New Roman" w:cs="Traditional Arabic" w:hint="cs"/>
              <w:noProof/>
              <w:sz w:val="20"/>
              <w:szCs w:val="24"/>
              <w:rtl/>
            </w:rPr>
            <w:drawing>
              <wp:anchor distT="0" distB="0" distL="114300" distR="114300" simplePos="0" relativeHeight="251655680" behindDoc="0" locked="0" layoutInCell="1" allowOverlap="1" wp14:anchorId="6EB21FC0" wp14:editId="4A50355F">
                <wp:simplePos x="0" y="0"/>
                <wp:positionH relativeFrom="column">
                  <wp:posOffset>46355</wp:posOffset>
                </wp:positionH>
                <wp:positionV relativeFrom="paragraph">
                  <wp:posOffset>442595</wp:posOffset>
                </wp:positionV>
                <wp:extent cx="723900" cy="427355"/>
                <wp:effectExtent l="0" t="0" r="0" b="0"/>
                <wp:wrapNone/>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14:paraId="7AA03E75" w14:textId="77777777" w:rsidR="000602DD" w:rsidRPr="00950BC9" w:rsidRDefault="000602DD" w:rsidP="00950BC9">
          <w:pPr>
            <w:tabs>
              <w:tab w:val="right" w:pos="29"/>
            </w:tabs>
            <w:bidi/>
            <w:spacing w:after="0" w:line="240" w:lineRule="auto"/>
            <w:jc w:val="center"/>
            <w:rPr>
              <w:rFonts w:ascii="Arial" w:eastAsia="Times New Roman" w:hAnsi="Arial" w:cs="B Zar"/>
              <w:b/>
              <w:bCs/>
              <w:rtl/>
              <w:lang w:bidi="fa-IR"/>
            </w:rPr>
          </w:pPr>
          <w:r w:rsidRPr="00950BC9">
            <w:rPr>
              <w:rFonts w:ascii="Arial" w:eastAsia="Times New Roman" w:hAnsi="Arial" w:cs="B Zar" w:hint="cs"/>
              <w:b/>
              <w:bCs/>
              <w:rtl/>
              <w:lang w:bidi="fa-IR"/>
            </w:rPr>
            <w:t>نگهداشت و افزایش تولید میدان نفتی بینک</w:t>
          </w:r>
        </w:p>
        <w:p w14:paraId="7089149F" w14:textId="77777777" w:rsidR="000602DD" w:rsidRPr="00950BC9" w:rsidRDefault="000602DD" w:rsidP="00950BC9">
          <w:pPr>
            <w:tabs>
              <w:tab w:val="right" w:pos="29"/>
            </w:tabs>
            <w:bidi/>
            <w:spacing w:after="0" w:line="240" w:lineRule="auto"/>
            <w:jc w:val="center"/>
            <w:rPr>
              <w:rFonts w:ascii="Arial" w:eastAsia="Times New Roman" w:hAnsi="Arial" w:cs="B Zar"/>
              <w:b/>
              <w:bCs/>
              <w:sz w:val="24"/>
              <w:szCs w:val="24"/>
              <w:rtl/>
              <w:lang w:bidi="fa-IR"/>
            </w:rPr>
          </w:pPr>
          <w:r w:rsidRPr="00950BC9">
            <w:rPr>
              <w:rFonts w:ascii="Arial" w:eastAsia="Times New Roman" w:hAnsi="Arial" w:cs="B Zar" w:hint="cs"/>
              <w:b/>
              <w:bCs/>
              <w:rtl/>
              <w:lang w:bidi="fa-IR"/>
            </w:rPr>
            <w:t>سطح الارض</w:t>
          </w:r>
          <w:r w:rsidRPr="00950BC9">
            <w:rPr>
              <w:rFonts w:ascii="Arial" w:eastAsia="Times New Roman" w:hAnsi="Arial" w:cs="B Zar" w:hint="cs"/>
              <w:b/>
              <w:bCs/>
              <w:sz w:val="24"/>
              <w:szCs w:val="24"/>
              <w:rtl/>
              <w:lang w:bidi="fa-IR"/>
            </w:rPr>
            <w:t xml:space="preserve"> </w:t>
          </w:r>
        </w:p>
        <w:p w14:paraId="55E91D5C" w14:textId="77777777" w:rsidR="000602DD" w:rsidRPr="00950BC9" w:rsidRDefault="000602DD" w:rsidP="00950BC9">
          <w:pPr>
            <w:tabs>
              <w:tab w:val="right" w:pos="29"/>
            </w:tabs>
            <w:bidi/>
            <w:spacing w:after="0" w:line="240" w:lineRule="auto"/>
            <w:jc w:val="center"/>
            <w:rPr>
              <w:rFonts w:ascii="Arial" w:eastAsia="Times New Roman" w:hAnsi="Arial" w:cs="B Zar"/>
              <w:b/>
              <w:bCs/>
              <w:sz w:val="12"/>
              <w:szCs w:val="12"/>
              <w:rtl/>
              <w:lang w:bidi="fa-IR"/>
            </w:rPr>
          </w:pPr>
        </w:p>
        <w:p w14:paraId="6B18272A" w14:textId="77777777" w:rsidR="000602DD" w:rsidRPr="00950BC9" w:rsidRDefault="000602DD" w:rsidP="00950BC9">
          <w:pPr>
            <w:tabs>
              <w:tab w:val="right" w:pos="29"/>
            </w:tabs>
            <w:bidi/>
            <w:spacing w:after="0" w:line="240" w:lineRule="auto"/>
            <w:jc w:val="center"/>
            <w:rPr>
              <w:rFonts w:ascii="Arial" w:eastAsia="Times New Roman" w:hAnsi="Arial" w:cs="B Zar"/>
              <w:b/>
              <w:bCs/>
              <w:sz w:val="30"/>
              <w:szCs w:val="30"/>
              <w:lang w:bidi="fa-IR"/>
            </w:rPr>
          </w:pPr>
          <w:r w:rsidRPr="00950BC9">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14:paraId="18A360CF" w14:textId="77777777" w:rsidR="000602DD" w:rsidRPr="00950BC9" w:rsidRDefault="000602DD" w:rsidP="00950BC9">
          <w:pPr>
            <w:spacing w:after="0" w:line="240" w:lineRule="auto"/>
            <w:jc w:val="center"/>
            <w:rPr>
              <w:rFonts w:ascii="Times New Roman" w:eastAsia="Times New Roman" w:hAnsi="Times New Roman" w:cs="Traditional Arabic"/>
              <w:noProof/>
              <w:sz w:val="24"/>
              <w:szCs w:val="24"/>
              <w:rtl/>
            </w:rPr>
          </w:pPr>
          <w:r w:rsidRPr="00950BC9">
            <w:rPr>
              <w:rFonts w:ascii="Arial" w:eastAsia="Times New Roman" w:hAnsi="Arial" w:cs="B Zar"/>
              <w:noProof/>
              <w:color w:val="000000"/>
              <w:sz w:val="24"/>
              <w:szCs w:val="24"/>
            </w:rPr>
            <w:drawing>
              <wp:inline distT="0" distB="0" distL="0" distR="0" wp14:anchorId="35232F60" wp14:editId="021C5E9F">
                <wp:extent cx="850900" cy="620395"/>
                <wp:effectExtent l="0" t="0" r="6350" b="8255"/>
                <wp:docPr id="1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0900" cy="620395"/>
                        </a:xfrm>
                        <a:prstGeom prst="rect">
                          <a:avLst/>
                        </a:prstGeom>
                        <a:noFill/>
                        <a:ln>
                          <a:noFill/>
                        </a:ln>
                      </pic:spPr>
                    </pic:pic>
                  </a:graphicData>
                </a:graphic>
              </wp:inline>
            </w:drawing>
          </w:r>
        </w:p>
        <w:p w14:paraId="4EC5A410"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24"/>
              <w:szCs w:val="24"/>
            </w:rPr>
          </w:pPr>
          <w:r w:rsidRPr="00950BC9">
            <w:rPr>
              <w:rFonts w:ascii="Times New Roman" w:eastAsia="Times New Roman" w:hAnsi="Times New Roman" w:cs="Times New Roman"/>
              <w:b/>
              <w:bCs/>
              <w:color w:val="000000"/>
              <w:sz w:val="24"/>
              <w:szCs w:val="24"/>
              <w:lang w:bidi="fa-IR"/>
            </w:rPr>
            <w:t>NISOC</w:t>
          </w:r>
        </w:p>
      </w:tc>
    </w:tr>
    <w:tr w:rsidR="000602DD" w:rsidRPr="00950BC9" w14:paraId="15B712F2" w14:textId="77777777" w:rsidTr="00950BC9">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14:paraId="54930516" w14:textId="2ED311C6" w:rsidR="000602DD" w:rsidRPr="00950BC9" w:rsidRDefault="000602DD" w:rsidP="00471AB0">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lang w:bidi="fa-IR"/>
            </w:rPr>
          </w:pPr>
          <w:r w:rsidRPr="00950BC9">
            <w:rPr>
              <w:rFonts w:ascii="Arial" w:eastAsia="Times New Roman" w:hAnsi="Arial" w:cs="B Zar" w:hint="cs"/>
              <w:b/>
              <w:bCs/>
              <w:color w:val="000000"/>
              <w:sz w:val="18"/>
              <w:szCs w:val="18"/>
              <w:rtl/>
            </w:rPr>
            <w:t>شماره صفحه</w:t>
          </w:r>
          <w:r w:rsidRPr="00950BC9">
            <w:rPr>
              <w:rFonts w:ascii="Arial" w:eastAsia="Times New Roman" w:hAnsi="Arial" w:cs="B Zar"/>
              <w:b/>
              <w:bCs/>
              <w:color w:val="000000"/>
              <w:sz w:val="18"/>
              <w:szCs w:val="18"/>
            </w:rPr>
            <w:t xml:space="preserve">: </w:t>
          </w:r>
          <w:r w:rsidRPr="00950BC9">
            <w:rPr>
              <w:rFonts w:ascii="Arial" w:eastAsia="Times New Roman" w:hAnsi="Arial" w:cs="B Zar" w:hint="cs"/>
              <w:b/>
              <w:bCs/>
              <w:color w:val="000000"/>
              <w:sz w:val="18"/>
              <w:szCs w:val="18"/>
              <w:rtl/>
            </w:rPr>
            <w:t xml:space="preserve"> </w:t>
          </w:r>
          <w:r w:rsidR="00471AB0">
            <w:rPr>
              <w:rFonts w:ascii="Arial" w:eastAsia="Times New Roman" w:hAnsi="Arial" w:cs="B Zar"/>
              <w:b/>
              <w:bCs/>
              <w:color w:val="000000"/>
              <w:sz w:val="18"/>
              <w:szCs w:val="18"/>
              <w:rtl/>
            </w:rPr>
            <w:fldChar w:fldCharType="begin"/>
          </w:r>
          <w:r w:rsidR="00471AB0">
            <w:rPr>
              <w:rFonts w:ascii="Arial" w:eastAsia="Times New Roman" w:hAnsi="Arial" w:cs="B Zar"/>
              <w:b/>
              <w:bCs/>
              <w:color w:val="000000"/>
              <w:sz w:val="18"/>
              <w:szCs w:val="18"/>
              <w:rtl/>
            </w:rPr>
            <w:instrText xml:space="preserve"> </w:instrText>
          </w:r>
          <w:r w:rsidR="00471AB0">
            <w:rPr>
              <w:rFonts w:ascii="Arial" w:eastAsia="Times New Roman" w:hAnsi="Arial" w:cs="B Zar" w:hint="cs"/>
              <w:b/>
              <w:bCs/>
              <w:color w:val="000000"/>
              <w:sz w:val="18"/>
              <w:szCs w:val="18"/>
            </w:rPr>
            <w:instrText>PAGE  \* Arabic  \* MERGEFORMAT</w:instrText>
          </w:r>
          <w:r w:rsidR="00471AB0">
            <w:rPr>
              <w:rFonts w:ascii="Arial" w:eastAsia="Times New Roman" w:hAnsi="Arial" w:cs="B Zar"/>
              <w:b/>
              <w:bCs/>
              <w:color w:val="000000"/>
              <w:sz w:val="18"/>
              <w:szCs w:val="18"/>
              <w:rtl/>
            </w:rPr>
            <w:instrText xml:space="preserve"> </w:instrText>
          </w:r>
          <w:r w:rsidR="00471AB0">
            <w:rPr>
              <w:rFonts w:ascii="Arial" w:eastAsia="Times New Roman" w:hAnsi="Arial" w:cs="B Zar"/>
              <w:b/>
              <w:bCs/>
              <w:color w:val="000000"/>
              <w:sz w:val="18"/>
              <w:szCs w:val="18"/>
              <w:rtl/>
            </w:rPr>
            <w:fldChar w:fldCharType="separate"/>
          </w:r>
          <w:r w:rsidR="00C97163">
            <w:rPr>
              <w:rFonts w:ascii="Arial" w:eastAsia="Times New Roman" w:hAnsi="Arial" w:cs="B Zar"/>
              <w:b/>
              <w:bCs/>
              <w:noProof/>
              <w:color w:val="000000"/>
              <w:sz w:val="18"/>
              <w:szCs w:val="18"/>
              <w:rtl/>
            </w:rPr>
            <w:t>10</w:t>
          </w:r>
          <w:r w:rsidR="00471AB0">
            <w:rPr>
              <w:rFonts w:ascii="Arial" w:eastAsia="Times New Roman" w:hAnsi="Arial" w:cs="B Zar"/>
              <w:b/>
              <w:bCs/>
              <w:color w:val="000000"/>
              <w:sz w:val="18"/>
              <w:szCs w:val="18"/>
              <w:rtl/>
            </w:rPr>
            <w:fldChar w:fldCharType="end"/>
          </w:r>
          <w:r w:rsidR="00471AB0">
            <w:rPr>
              <w:rFonts w:ascii="Arial" w:eastAsia="Times New Roman" w:hAnsi="Arial" w:cs="B Zar" w:hint="cs"/>
              <w:b/>
              <w:bCs/>
              <w:color w:val="000000"/>
              <w:sz w:val="18"/>
              <w:szCs w:val="18"/>
              <w:rtl/>
              <w:lang w:bidi="fa-IR"/>
            </w:rPr>
            <w:t xml:space="preserve"> </w:t>
          </w:r>
          <w:r w:rsidRPr="00950BC9">
            <w:rPr>
              <w:rFonts w:ascii="Arial" w:eastAsia="Times New Roman" w:hAnsi="Arial" w:cs="B Zar" w:hint="cs"/>
              <w:b/>
              <w:bCs/>
              <w:color w:val="000000"/>
              <w:sz w:val="18"/>
              <w:szCs w:val="18"/>
              <w:rtl/>
            </w:rPr>
            <w:t xml:space="preserve">از </w:t>
          </w:r>
          <w:r w:rsidRPr="00950BC9">
            <w:rPr>
              <w:rFonts w:ascii="Arial" w:eastAsia="Times New Roman" w:hAnsi="Arial" w:cs="B Zar"/>
              <w:b/>
              <w:bCs/>
              <w:color w:val="000000"/>
              <w:sz w:val="18"/>
              <w:szCs w:val="18"/>
            </w:rPr>
            <w:t xml:space="preserve"> </w:t>
          </w:r>
          <w:r w:rsidR="000A2906">
            <w:rPr>
              <w:rFonts w:ascii="Arial" w:eastAsia="Times New Roman" w:hAnsi="Arial" w:cs="B Zar" w:hint="cs"/>
              <w:b/>
              <w:bCs/>
              <w:color w:val="000000"/>
              <w:sz w:val="18"/>
              <w:szCs w:val="18"/>
              <w:rtl/>
              <w:lang w:bidi="fa-IR"/>
            </w:rPr>
            <w:t>13</w:t>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14:paraId="2736FDCD" w14:textId="77777777" w:rsidR="000602DD" w:rsidRPr="00950BC9" w:rsidRDefault="000602DD" w:rsidP="00950BC9">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50BC9">
            <w:rPr>
              <w:rFonts w:ascii="Arial" w:eastAsia="Times New Roman" w:hAnsi="Arial" w:cs="B Zar"/>
              <w:b/>
              <w:bCs/>
              <w:color w:val="000000"/>
              <w:sz w:val="16"/>
              <w:szCs w:val="16"/>
              <w:lang w:bidi="fa-IR"/>
            </w:rPr>
            <w:t>CALCULATION NOTE FOR PIPELINE WALL THICKNESS</w:t>
          </w:r>
        </w:p>
      </w:tc>
      <w:tc>
        <w:tcPr>
          <w:tcW w:w="2327" w:type="dxa"/>
          <w:tcBorders>
            <w:top w:val="single" w:sz="4" w:space="0" w:color="auto"/>
            <w:left w:val="single" w:sz="4" w:space="0" w:color="auto"/>
            <w:bottom w:val="nil"/>
            <w:right w:val="single" w:sz="12" w:space="0" w:color="auto"/>
          </w:tcBorders>
          <w:vAlign w:val="center"/>
          <w:hideMark/>
        </w:tcPr>
        <w:p w14:paraId="03B36F07" w14:textId="77777777" w:rsidR="000602DD" w:rsidRPr="00950BC9" w:rsidRDefault="000602DD" w:rsidP="00950BC9">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950BC9">
            <w:rPr>
              <w:rFonts w:ascii="Arial" w:eastAsia="Times New Roman" w:hAnsi="Arial" w:cs="B Zar" w:hint="cs"/>
              <w:b/>
              <w:bCs/>
              <w:color w:val="000000"/>
              <w:sz w:val="18"/>
              <w:szCs w:val="18"/>
              <w:rtl/>
              <w:lang w:bidi="fa-IR"/>
            </w:rPr>
            <w:t>شماره پیمان</w:t>
          </w:r>
          <w:r w:rsidRPr="00950BC9">
            <w:rPr>
              <w:rFonts w:ascii="Arial" w:eastAsia="Times New Roman" w:hAnsi="Arial" w:cs="B Zar"/>
              <w:b/>
              <w:bCs/>
              <w:color w:val="000000"/>
              <w:sz w:val="18"/>
              <w:szCs w:val="18"/>
              <w:lang w:bidi="fa-IR"/>
            </w:rPr>
            <w:t>:</w:t>
          </w:r>
        </w:p>
      </w:tc>
    </w:tr>
    <w:tr w:rsidR="000602DD" w:rsidRPr="00950BC9" w14:paraId="261260F6" w14:textId="77777777" w:rsidTr="00950BC9">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2B5E989F" w14:textId="77777777"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11C2E8"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14:paraId="2F6F327F"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14:paraId="57F10169"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نوع مدرک</w:t>
          </w:r>
          <w:r w:rsidRPr="00950BC9">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3CFF9BA" w14:textId="77777777" w:rsidR="000602DD" w:rsidRPr="00950BC9" w:rsidRDefault="000602DD" w:rsidP="00950BC9">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lang w:bidi="fa-IR"/>
            </w:rPr>
            <w:t>رشته</w:t>
          </w:r>
          <w:r w:rsidRPr="00950BC9">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6CAC3394"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439AE5"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950BC9">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9A0CD9"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EBA984"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b/>
              <w:bCs/>
              <w:color w:val="000000"/>
              <w:sz w:val="15"/>
              <w:szCs w:val="15"/>
            </w:rPr>
          </w:pPr>
          <w:r w:rsidRPr="00950BC9">
            <w:rPr>
              <w:rFonts w:ascii="Arial" w:eastAsia="Times New Roman" w:hAnsi="Arial" w:cs="B Zar" w:hint="cs"/>
              <w:b/>
              <w:bCs/>
              <w:color w:val="000000"/>
              <w:sz w:val="15"/>
              <w:szCs w:val="15"/>
              <w:rtl/>
            </w:rPr>
            <w:t>پروژه</w:t>
          </w:r>
          <w:r w:rsidRPr="00950BC9">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14:paraId="30D2E7C6" w14:textId="77777777" w:rsidR="000602DD" w:rsidRPr="00950BC9" w:rsidRDefault="000602DD" w:rsidP="00950BC9">
          <w:pPr>
            <w:bidi/>
            <w:spacing w:after="0" w:line="240" w:lineRule="auto"/>
            <w:jc w:val="center"/>
            <w:rPr>
              <w:rFonts w:ascii="Arial" w:eastAsia="Times New Roman" w:hAnsi="Arial" w:cs="B Zar"/>
              <w:color w:val="000000"/>
            </w:rPr>
          </w:pPr>
          <w:r w:rsidRPr="00950BC9">
            <w:rPr>
              <w:rFonts w:ascii="Arial" w:eastAsia="Times New Roman" w:hAnsi="Arial" w:cs="B Zar" w:hint="cs"/>
              <w:color w:val="000000"/>
              <w:rtl/>
            </w:rPr>
            <w:t xml:space="preserve">9184 </w:t>
          </w:r>
          <w:r w:rsidRPr="00950BC9">
            <w:rPr>
              <w:rFonts w:ascii="Times New Roman" w:eastAsia="Times New Roman" w:hAnsi="Times New Roman" w:cs="Times New Roman" w:hint="cs"/>
              <w:color w:val="000000"/>
              <w:rtl/>
            </w:rPr>
            <w:t>–</w:t>
          </w:r>
          <w:r w:rsidRPr="00950BC9">
            <w:rPr>
              <w:rFonts w:ascii="Arial" w:eastAsia="Times New Roman" w:hAnsi="Arial" w:cs="B Zar" w:hint="cs"/>
              <w:color w:val="000000"/>
              <w:rtl/>
              <w:lang w:bidi="fa-IR"/>
            </w:rPr>
            <w:t xml:space="preserve"> </w:t>
          </w:r>
          <w:r w:rsidRPr="00950BC9">
            <w:rPr>
              <w:rFonts w:ascii="Arial" w:eastAsia="Times New Roman" w:hAnsi="Arial" w:cs="B Zar" w:hint="cs"/>
              <w:color w:val="000000"/>
              <w:rtl/>
            </w:rPr>
            <w:t>073 - 053</w:t>
          </w:r>
        </w:p>
      </w:tc>
    </w:tr>
    <w:tr w:rsidR="000602DD" w:rsidRPr="00950BC9" w14:paraId="5D4925E6" w14:textId="77777777" w:rsidTr="00950BC9">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2A1E8287" w14:textId="77777777" w:rsidR="000602DD" w:rsidRPr="00950BC9" w:rsidRDefault="000602DD" w:rsidP="00950BC9">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6F82419E" w14:textId="75971770" w:rsidR="000602DD" w:rsidRPr="00950BC9" w:rsidRDefault="000602DD" w:rsidP="00B44FC5">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B44FC5">
            <w:rPr>
              <w:rFonts w:ascii="Arial" w:eastAsia="Times New Roman" w:hAnsi="Arial" w:cs="B Zar"/>
              <w:color w:val="000000"/>
              <w:sz w:val="16"/>
              <w:szCs w:val="16"/>
            </w:rPr>
            <w:t>4</w:t>
          </w:r>
        </w:p>
      </w:tc>
      <w:tc>
        <w:tcPr>
          <w:tcW w:w="711" w:type="dxa"/>
          <w:tcBorders>
            <w:top w:val="single" w:sz="4" w:space="0" w:color="auto"/>
            <w:left w:val="single" w:sz="4" w:space="0" w:color="auto"/>
            <w:bottom w:val="single" w:sz="12" w:space="0" w:color="auto"/>
            <w:right w:val="single" w:sz="4" w:space="0" w:color="auto"/>
          </w:tcBorders>
          <w:vAlign w:val="center"/>
        </w:tcPr>
        <w:p w14:paraId="731C3CA9"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14:paraId="1D501FC0"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CN</w:t>
          </w:r>
        </w:p>
      </w:tc>
      <w:tc>
        <w:tcPr>
          <w:tcW w:w="540" w:type="dxa"/>
          <w:tcBorders>
            <w:top w:val="single" w:sz="4" w:space="0" w:color="auto"/>
            <w:left w:val="single" w:sz="4" w:space="0" w:color="auto"/>
            <w:bottom w:val="single" w:sz="12" w:space="0" w:color="auto"/>
            <w:right w:val="single" w:sz="4" w:space="0" w:color="auto"/>
          </w:tcBorders>
          <w:vAlign w:val="center"/>
        </w:tcPr>
        <w:p w14:paraId="25DEC212"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14:paraId="6DC804A7"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14:paraId="2D676BE3"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14:paraId="73A2A89F"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422BCEB4" w14:textId="77777777" w:rsidR="000602DD" w:rsidRPr="00950BC9" w:rsidRDefault="000602DD" w:rsidP="00950BC9">
          <w:pPr>
            <w:tabs>
              <w:tab w:val="center" w:pos="4320"/>
              <w:tab w:val="right" w:pos="8640"/>
            </w:tabs>
            <w:spacing w:after="0" w:line="240" w:lineRule="auto"/>
            <w:jc w:val="center"/>
            <w:rPr>
              <w:rFonts w:ascii="Arial" w:eastAsia="Times New Roman" w:hAnsi="Arial" w:cs="B Zar"/>
              <w:color w:val="000000"/>
              <w:sz w:val="16"/>
              <w:szCs w:val="16"/>
              <w:lang w:bidi="fa-IR"/>
            </w:rPr>
          </w:pPr>
          <w:r w:rsidRPr="00950BC9">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14:paraId="25A59B72" w14:textId="77777777" w:rsidR="000602DD" w:rsidRPr="00950BC9" w:rsidRDefault="000602DD" w:rsidP="00950BC9">
          <w:pPr>
            <w:spacing w:after="0" w:line="240" w:lineRule="auto"/>
            <w:rPr>
              <w:rFonts w:ascii="Arial" w:eastAsia="Times New Roman" w:hAnsi="Arial" w:cs="B Zar"/>
              <w:color w:val="000000"/>
            </w:rPr>
          </w:pPr>
        </w:p>
      </w:tc>
    </w:tr>
  </w:tbl>
  <w:p w14:paraId="5A3FDF51" w14:textId="77777777" w:rsidR="000602DD" w:rsidRPr="00A81D4A" w:rsidRDefault="000602DD"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60512"/>
    <w:multiLevelType w:val="multilevel"/>
    <w:tmpl w:val="7CF893C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A2A3D55"/>
    <w:multiLevelType w:val="multilevel"/>
    <w:tmpl w:val="53626B6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7211338C"/>
    <w:multiLevelType w:val="hybridMultilevel"/>
    <w:tmpl w:val="A370B37C"/>
    <w:lvl w:ilvl="0" w:tplc="E192187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65"/>
    <w:rsid w:val="0000007D"/>
    <w:rsid w:val="00000A51"/>
    <w:rsid w:val="00000B05"/>
    <w:rsid w:val="00001498"/>
    <w:rsid w:val="00006B8F"/>
    <w:rsid w:val="00007914"/>
    <w:rsid w:val="00011BC7"/>
    <w:rsid w:val="00011BEA"/>
    <w:rsid w:val="00012927"/>
    <w:rsid w:val="000135B8"/>
    <w:rsid w:val="000154F4"/>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02DD"/>
    <w:rsid w:val="000620D4"/>
    <w:rsid w:val="0006286C"/>
    <w:rsid w:val="00063942"/>
    <w:rsid w:val="00063E6B"/>
    <w:rsid w:val="00065C5C"/>
    <w:rsid w:val="000720E5"/>
    <w:rsid w:val="00074DEB"/>
    <w:rsid w:val="00075D1E"/>
    <w:rsid w:val="00083E5B"/>
    <w:rsid w:val="00084858"/>
    <w:rsid w:val="00087370"/>
    <w:rsid w:val="00087B02"/>
    <w:rsid w:val="0009357F"/>
    <w:rsid w:val="00093E91"/>
    <w:rsid w:val="00097951"/>
    <w:rsid w:val="000A0202"/>
    <w:rsid w:val="000A0376"/>
    <w:rsid w:val="000A144A"/>
    <w:rsid w:val="000A2906"/>
    <w:rsid w:val="000A2B15"/>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32B8"/>
    <w:rsid w:val="000E470A"/>
    <w:rsid w:val="000E5046"/>
    <w:rsid w:val="000E5463"/>
    <w:rsid w:val="000E71D8"/>
    <w:rsid w:val="000E79B0"/>
    <w:rsid w:val="000F0B82"/>
    <w:rsid w:val="000F1556"/>
    <w:rsid w:val="000F255C"/>
    <w:rsid w:val="000F59D4"/>
    <w:rsid w:val="000F5F76"/>
    <w:rsid w:val="000F61B2"/>
    <w:rsid w:val="001006A4"/>
    <w:rsid w:val="00101C01"/>
    <w:rsid w:val="00101C12"/>
    <w:rsid w:val="00101CF1"/>
    <w:rsid w:val="0010223C"/>
    <w:rsid w:val="00103097"/>
    <w:rsid w:val="00103E91"/>
    <w:rsid w:val="001054D3"/>
    <w:rsid w:val="00105AD6"/>
    <w:rsid w:val="00106BBB"/>
    <w:rsid w:val="00106DF4"/>
    <w:rsid w:val="0011250B"/>
    <w:rsid w:val="00112953"/>
    <w:rsid w:val="00112BD0"/>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7097"/>
    <w:rsid w:val="0014039F"/>
    <w:rsid w:val="001404EF"/>
    <w:rsid w:val="00144F00"/>
    <w:rsid w:val="00146747"/>
    <w:rsid w:val="00150130"/>
    <w:rsid w:val="00151899"/>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7340"/>
    <w:rsid w:val="00171CC0"/>
    <w:rsid w:val="00172C1D"/>
    <w:rsid w:val="0017354A"/>
    <w:rsid w:val="00173ABC"/>
    <w:rsid w:val="00181CB4"/>
    <w:rsid w:val="0018286A"/>
    <w:rsid w:val="00183335"/>
    <w:rsid w:val="0018496E"/>
    <w:rsid w:val="00186CCA"/>
    <w:rsid w:val="0018722F"/>
    <w:rsid w:val="00191420"/>
    <w:rsid w:val="00191425"/>
    <w:rsid w:val="00192308"/>
    <w:rsid w:val="00192DC2"/>
    <w:rsid w:val="00194368"/>
    <w:rsid w:val="001958C0"/>
    <w:rsid w:val="001971BB"/>
    <w:rsid w:val="001A4BCF"/>
    <w:rsid w:val="001A5BBD"/>
    <w:rsid w:val="001A5CBB"/>
    <w:rsid w:val="001A6254"/>
    <w:rsid w:val="001B5C07"/>
    <w:rsid w:val="001B64A5"/>
    <w:rsid w:val="001B6B3B"/>
    <w:rsid w:val="001B6CC2"/>
    <w:rsid w:val="001C4194"/>
    <w:rsid w:val="001D002F"/>
    <w:rsid w:val="001D30B7"/>
    <w:rsid w:val="001D66B9"/>
    <w:rsid w:val="001D703E"/>
    <w:rsid w:val="001E25C6"/>
    <w:rsid w:val="001E374E"/>
    <w:rsid w:val="001E3860"/>
    <w:rsid w:val="001E5EF7"/>
    <w:rsid w:val="001F128E"/>
    <w:rsid w:val="001F1302"/>
    <w:rsid w:val="001F2D52"/>
    <w:rsid w:val="001F4FA5"/>
    <w:rsid w:val="001F5BF7"/>
    <w:rsid w:val="001F5DCD"/>
    <w:rsid w:val="00203DE5"/>
    <w:rsid w:val="00206F86"/>
    <w:rsid w:val="00212DEA"/>
    <w:rsid w:val="00212FDE"/>
    <w:rsid w:val="0021384B"/>
    <w:rsid w:val="002157F7"/>
    <w:rsid w:val="00217010"/>
    <w:rsid w:val="00220017"/>
    <w:rsid w:val="00222AB0"/>
    <w:rsid w:val="00223962"/>
    <w:rsid w:val="00223D09"/>
    <w:rsid w:val="00224017"/>
    <w:rsid w:val="00226747"/>
    <w:rsid w:val="002273A7"/>
    <w:rsid w:val="00230B13"/>
    <w:rsid w:val="00232E3B"/>
    <w:rsid w:val="00233209"/>
    <w:rsid w:val="002349A8"/>
    <w:rsid w:val="002351C7"/>
    <w:rsid w:val="002371D7"/>
    <w:rsid w:val="0024128D"/>
    <w:rsid w:val="002413E3"/>
    <w:rsid w:val="0024175B"/>
    <w:rsid w:val="002419EE"/>
    <w:rsid w:val="00242EFA"/>
    <w:rsid w:val="00243871"/>
    <w:rsid w:val="00244C67"/>
    <w:rsid w:val="00244D0A"/>
    <w:rsid w:val="00244EF5"/>
    <w:rsid w:val="0024756A"/>
    <w:rsid w:val="002515B1"/>
    <w:rsid w:val="002544A5"/>
    <w:rsid w:val="00254718"/>
    <w:rsid w:val="00254B62"/>
    <w:rsid w:val="00256D4C"/>
    <w:rsid w:val="002615AD"/>
    <w:rsid w:val="002618FC"/>
    <w:rsid w:val="00261977"/>
    <w:rsid w:val="00261EA2"/>
    <w:rsid w:val="00262D72"/>
    <w:rsid w:val="002630D1"/>
    <w:rsid w:val="002669E0"/>
    <w:rsid w:val="0027725D"/>
    <w:rsid w:val="002776D7"/>
    <w:rsid w:val="00277F92"/>
    <w:rsid w:val="002821B4"/>
    <w:rsid w:val="00282771"/>
    <w:rsid w:val="00282915"/>
    <w:rsid w:val="002833B2"/>
    <w:rsid w:val="00284B47"/>
    <w:rsid w:val="00285009"/>
    <w:rsid w:val="00285527"/>
    <w:rsid w:val="002876AA"/>
    <w:rsid w:val="00287D67"/>
    <w:rsid w:val="00290CDE"/>
    <w:rsid w:val="00291D6C"/>
    <w:rsid w:val="00292AFC"/>
    <w:rsid w:val="0029330F"/>
    <w:rsid w:val="00293681"/>
    <w:rsid w:val="00293B70"/>
    <w:rsid w:val="00293E82"/>
    <w:rsid w:val="002949F4"/>
    <w:rsid w:val="0029503D"/>
    <w:rsid w:val="00295765"/>
    <w:rsid w:val="00296E1F"/>
    <w:rsid w:val="00297D72"/>
    <w:rsid w:val="002A034C"/>
    <w:rsid w:val="002A08BD"/>
    <w:rsid w:val="002A0C23"/>
    <w:rsid w:val="002A52BE"/>
    <w:rsid w:val="002A52C7"/>
    <w:rsid w:val="002A5975"/>
    <w:rsid w:val="002B15BA"/>
    <w:rsid w:val="002B2932"/>
    <w:rsid w:val="002B3D9F"/>
    <w:rsid w:val="002B3FE7"/>
    <w:rsid w:val="002B42C9"/>
    <w:rsid w:val="002B455A"/>
    <w:rsid w:val="002B49DA"/>
    <w:rsid w:val="002B654E"/>
    <w:rsid w:val="002B6A6D"/>
    <w:rsid w:val="002C0D9E"/>
    <w:rsid w:val="002C175D"/>
    <w:rsid w:val="002C17F6"/>
    <w:rsid w:val="002C1C3C"/>
    <w:rsid w:val="002C28FE"/>
    <w:rsid w:val="002C3DEE"/>
    <w:rsid w:val="002C55ED"/>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712"/>
    <w:rsid w:val="00302A83"/>
    <w:rsid w:val="003036F4"/>
    <w:rsid w:val="003051B9"/>
    <w:rsid w:val="00305C14"/>
    <w:rsid w:val="00307E8C"/>
    <w:rsid w:val="00310744"/>
    <w:rsid w:val="003136AD"/>
    <w:rsid w:val="003160D0"/>
    <w:rsid w:val="00317E85"/>
    <w:rsid w:val="00320B5B"/>
    <w:rsid w:val="0032117B"/>
    <w:rsid w:val="00323AEE"/>
    <w:rsid w:val="003243A2"/>
    <w:rsid w:val="0032455B"/>
    <w:rsid w:val="00324E7C"/>
    <w:rsid w:val="003267EF"/>
    <w:rsid w:val="00327C2A"/>
    <w:rsid w:val="0033055E"/>
    <w:rsid w:val="00333C0C"/>
    <w:rsid w:val="0033461F"/>
    <w:rsid w:val="0033463A"/>
    <w:rsid w:val="00335429"/>
    <w:rsid w:val="00335841"/>
    <w:rsid w:val="00337C79"/>
    <w:rsid w:val="003405D6"/>
    <w:rsid w:val="00341EC6"/>
    <w:rsid w:val="00343DA8"/>
    <w:rsid w:val="003443D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13FA"/>
    <w:rsid w:val="003A1CB9"/>
    <w:rsid w:val="003A2073"/>
    <w:rsid w:val="003A45ED"/>
    <w:rsid w:val="003A49E8"/>
    <w:rsid w:val="003A4EA2"/>
    <w:rsid w:val="003A593E"/>
    <w:rsid w:val="003A5D58"/>
    <w:rsid w:val="003A726E"/>
    <w:rsid w:val="003A784A"/>
    <w:rsid w:val="003B3D80"/>
    <w:rsid w:val="003B426B"/>
    <w:rsid w:val="003B5508"/>
    <w:rsid w:val="003C1A29"/>
    <w:rsid w:val="003C261D"/>
    <w:rsid w:val="003C3A1E"/>
    <w:rsid w:val="003C46CE"/>
    <w:rsid w:val="003C4B37"/>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6D1"/>
    <w:rsid w:val="00403D90"/>
    <w:rsid w:val="0040406A"/>
    <w:rsid w:val="00405F4B"/>
    <w:rsid w:val="00410E94"/>
    <w:rsid w:val="00412419"/>
    <w:rsid w:val="00412899"/>
    <w:rsid w:val="00415331"/>
    <w:rsid w:val="00415DFD"/>
    <w:rsid w:val="00415E52"/>
    <w:rsid w:val="00422447"/>
    <w:rsid w:val="00422820"/>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0CF2"/>
    <w:rsid w:val="00461D22"/>
    <w:rsid w:val="004620C2"/>
    <w:rsid w:val="004637DD"/>
    <w:rsid w:val="00463A4A"/>
    <w:rsid w:val="00466CB0"/>
    <w:rsid w:val="004677A1"/>
    <w:rsid w:val="00471AB0"/>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B94"/>
    <w:rsid w:val="004D30BF"/>
    <w:rsid w:val="004D5D07"/>
    <w:rsid w:val="004D6D2E"/>
    <w:rsid w:val="004D72AC"/>
    <w:rsid w:val="004D7BB1"/>
    <w:rsid w:val="004D7CEE"/>
    <w:rsid w:val="004E2107"/>
    <w:rsid w:val="004E260C"/>
    <w:rsid w:val="004E2A61"/>
    <w:rsid w:val="004E32AD"/>
    <w:rsid w:val="004E3891"/>
    <w:rsid w:val="004E4903"/>
    <w:rsid w:val="004E5133"/>
    <w:rsid w:val="004E64FC"/>
    <w:rsid w:val="004F0B1D"/>
    <w:rsid w:val="004F10A3"/>
    <w:rsid w:val="004F38F3"/>
    <w:rsid w:val="004F550D"/>
    <w:rsid w:val="004F56AE"/>
    <w:rsid w:val="004F61F9"/>
    <w:rsid w:val="005000FD"/>
    <w:rsid w:val="00500764"/>
    <w:rsid w:val="005009B2"/>
    <w:rsid w:val="005017A7"/>
    <w:rsid w:val="0050261B"/>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C4E"/>
    <w:rsid w:val="00557E8C"/>
    <w:rsid w:val="00561A58"/>
    <w:rsid w:val="00565288"/>
    <w:rsid w:val="00565AD0"/>
    <w:rsid w:val="00565B28"/>
    <w:rsid w:val="00566208"/>
    <w:rsid w:val="00573ADF"/>
    <w:rsid w:val="00574EA8"/>
    <w:rsid w:val="0057552D"/>
    <w:rsid w:val="00575D19"/>
    <w:rsid w:val="00576576"/>
    <w:rsid w:val="005767EA"/>
    <w:rsid w:val="005774A4"/>
    <w:rsid w:val="0058006C"/>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B001B"/>
    <w:rsid w:val="005B1F1B"/>
    <w:rsid w:val="005B251C"/>
    <w:rsid w:val="005B34CE"/>
    <w:rsid w:val="005B3EFD"/>
    <w:rsid w:val="005B488C"/>
    <w:rsid w:val="005B4BBD"/>
    <w:rsid w:val="005B56A6"/>
    <w:rsid w:val="005B5A47"/>
    <w:rsid w:val="005C0853"/>
    <w:rsid w:val="005C0F6C"/>
    <w:rsid w:val="005C15F3"/>
    <w:rsid w:val="005C26B0"/>
    <w:rsid w:val="005C364F"/>
    <w:rsid w:val="005C6E37"/>
    <w:rsid w:val="005C71C7"/>
    <w:rsid w:val="005D2392"/>
    <w:rsid w:val="005D24ED"/>
    <w:rsid w:val="005D2CC8"/>
    <w:rsid w:val="005D3122"/>
    <w:rsid w:val="005D4E7A"/>
    <w:rsid w:val="005E1CC4"/>
    <w:rsid w:val="005E3C92"/>
    <w:rsid w:val="005E4315"/>
    <w:rsid w:val="005E63D7"/>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560B"/>
    <w:rsid w:val="0063698D"/>
    <w:rsid w:val="00637CF7"/>
    <w:rsid w:val="00640006"/>
    <w:rsid w:val="006413E9"/>
    <w:rsid w:val="006451FE"/>
    <w:rsid w:val="006455DB"/>
    <w:rsid w:val="00647C12"/>
    <w:rsid w:val="00651DFF"/>
    <w:rsid w:val="0065507C"/>
    <w:rsid w:val="006573EA"/>
    <w:rsid w:val="00660261"/>
    <w:rsid w:val="00660981"/>
    <w:rsid w:val="00661923"/>
    <w:rsid w:val="00661B72"/>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98F"/>
    <w:rsid w:val="00681C90"/>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2F4"/>
    <w:rsid w:val="006B5423"/>
    <w:rsid w:val="006B6A3E"/>
    <w:rsid w:val="006C0C5D"/>
    <w:rsid w:val="006C2A3A"/>
    <w:rsid w:val="006C4368"/>
    <w:rsid w:val="006C7177"/>
    <w:rsid w:val="006D0359"/>
    <w:rsid w:val="006D5610"/>
    <w:rsid w:val="006D5E2D"/>
    <w:rsid w:val="006D6886"/>
    <w:rsid w:val="006E0E97"/>
    <w:rsid w:val="006E2245"/>
    <w:rsid w:val="006E2831"/>
    <w:rsid w:val="006E28ED"/>
    <w:rsid w:val="006E34E0"/>
    <w:rsid w:val="006E3AAE"/>
    <w:rsid w:val="006E45DB"/>
    <w:rsid w:val="006E50D2"/>
    <w:rsid w:val="006E55F8"/>
    <w:rsid w:val="006E670C"/>
    <w:rsid w:val="006F0AAC"/>
    <w:rsid w:val="006F4217"/>
    <w:rsid w:val="006F4AF7"/>
    <w:rsid w:val="006F535E"/>
    <w:rsid w:val="006F6039"/>
    <w:rsid w:val="006F6AB4"/>
    <w:rsid w:val="006F714E"/>
    <w:rsid w:val="0070186B"/>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0044"/>
    <w:rsid w:val="00731380"/>
    <w:rsid w:val="007372DC"/>
    <w:rsid w:val="00737A5A"/>
    <w:rsid w:val="00737ECE"/>
    <w:rsid w:val="007416F2"/>
    <w:rsid w:val="00743261"/>
    <w:rsid w:val="00745118"/>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4B38"/>
    <w:rsid w:val="00766BBD"/>
    <w:rsid w:val="00767082"/>
    <w:rsid w:val="007676A8"/>
    <w:rsid w:val="00767DE3"/>
    <w:rsid w:val="00770EFF"/>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A730A"/>
    <w:rsid w:val="007B05C7"/>
    <w:rsid w:val="007B07AB"/>
    <w:rsid w:val="007B0BDD"/>
    <w:rsid w:val="007B1F9D"/>
    <w:rsid w:val="007B57E8"/>
    <w:rsid w:val="007B5AF1"/>
    <w:rsid w:val="007B5E76"/>
    <w:rsid w:val="007B5FCF"/>
    <w:rsid w:val="007B6601"/>
    <w:rsid w:val="007B7134"/>
    <w:rsid w:val="007B76EE"/>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F1946"/>
    <w:rsid w:val="007F22DE"/>
    <w:rsid w:val="007F441F"/>
    <w:rsid w:val="007F70F7"/>
    <w:rsid w:val="007F7E47"/>
    <w:rsid w:val="00800B0C"/>
    <w:rsid w:val="0080251A"/>
    <w:rsid w:val="0080433B"/>
    <w:rsid w:val="00804380"/>
    <w:rsid w:val="0080653D"/>
    <w:rsid w:val="00807E3C"/>
    <w:rsid w:val="00811698"/>
    <w:rsid w:val="00814465"/>
    <w:rsid w:val="00815E01"/>
    <w:rsid w:val="008165D5"/>
    <w:rsid w:val="00817B63"/>
    <w:rsid w:val="008200E3"/>
    <w:rsid w:val="008205EE"/>
    <w:rsid w:val="00820E14"/>
    <w:rsid w:val="008225EC"/>
    <w:rsid w:val="00823B14"/>
    <w:rsid w:val="0082638F"/>
    <w:rsid w:val="00827775"/>
    <w:rsid w:val="008315B2"/>
    <w:rsid w:val="00834F00"/>
    <w:rsid w:val="0083749F"/>
    <w:rsid w:val="00837EF5"/>
    <w:rsid w:val="0084110F"/>
    <w:rsid w:val="008437C8"/>
    <w:rsid w:val="00843C87"/>
    <w:rsid w:val="0084500E"/>
    <w:rsid w:val="00845799"/>
    <w:rsid w:val="00845D2C"/>
    <w:rsid w:val="00845E7D"/>
    <w:rsid w:val="00851E1E"/>
    <w:rsid w:val="00852142"/>
    <w:rsid w:val="00853A46"/>
    <w:rsid w:val="0085536A"/>
    <w:rsid w:val="00855D29"/>
    <w:rsid w:val="00856444"/>
    <w:rsid w:val="008565BB"/>
    <w:rsid w:val="00857016"/>
    <w:rsid w:val="0086088E"/>
    <w:rsid w:val="0086109A"/>
    <w:rsid w:val="00862AA7"/>
    <w:rsid w:val="00864A6D"/>
    <w:rsid w:val="0086619F"/>
    <w:rsid w:val="00871A70"/>
    <w:rsid w:val="00872634"/>
    <w:rsid w:val="008742C6"/>
    <w:rsid w:val="0087528E"/>
    <w:rsid w:val="00875456"/>
    <w:rsid w:val="00876079"/>
    <w:rsid w:val="008814B2"/>
    <w:rsid w:val="0088170A"/>
    <w:rsid w:val="008821B4"/>
    <w:rsid w:val="00882DB8"/>
    <w:rsid w:val="008846D7"/>
    <w:rsid w:val="00887245"/>
    <w:rsid w:val="00887A9F"/>
    <w:rsid w:val="008922C6"/>
    <w:rsid w:val="00892E28"/>
    <w:rsid w:val="00892EE4"/>
    <w:rsid w:val="00894DB3"/>
    <w:rsid w:val="00895B15"/>
    <w:rsid w:val="00895C1F"/>
    <w:rsid w:val="0089671B"/>
    <w:rsid w:val="00896848"/>
    <w:rsid w:val="00897B6E"/>
    <w:rsid w:val="008A3450"/>
    <w:rsid w:val="008A365D"/>
    <w:rsid w:val="008A3FFA"/>
    <w:rsid w:val="008A471D"/>
    <w:rsid w:val="008A47F5"/>
    <w:rsid w:val="008A4DE5"/>
    <w:rsid w:val="008A5554"/>
    <w:rsid w:val="008A7843"/>
    <w:rsid w:val="008B0DC0"/>
    <w:rsid w:val="008B17E4"/>
    <w:rsid w:val="008B42FB"/>
    <w:rsid w:val="008B4E9B"/>
    <w:rsid w:val="008B79EC"/>
    <w:rsid w:val="008C011F"/>
    <w:rsid w:val="008C0679"/>
    <w:rsid w:val="008C0B33"/>
    <w:rsid w:val="008C0BCC"/>
    <w:rsid w:val="008C35D6"/>
    <w:rsid w:val="008C404C"/>
    <w:rsid w:val="008C4617"/>
    <w:rsid w:val="008C5423"/>
    <w:rsid w:val="008C54F4"/>
    <w:rsid w:val="008C7DBF"/>
    <w:rsid w:val="008C7E75"/>
    <w:rsid w:val="008D286E"/>
    <w:rsid w:val="008D5CA6"/>
    <w:rsid w:val="008D5D30"/>
    <w:rsid w:val="008D64F8"/>
    <w:rsid w:val="008D6C9E"/>
    <w:rsid w:val="008D6D8D"/>
    <w:rsid w:val="008D76D0"/>
    <w:rsid w:val="008E06C0"/>
    <w:rsid w:val="008E0C3E"/>
    <w:rsid w:val="008E14BE"/>
    <w:rsid w:val="008E18AF"/>
    <w:rsid w:val="008E1E6B"/>
    <w:rsid w:val="008E2E69"/>
    <w:rsid w:val="008E3347"/>
    <w:rsid w:val="008E494C"/>
    <w:rsid w:val="008E4ED2"/>
    <w:rsid w:val="008E5B66"/>
    <w:rsid w:val="008E5E14"/>
    <w:rsid w:val="008E6482"/>
    <w:rsid w:val="008E7826"/>
    <w:rsid w:val="008E7EE5"/>
    <w:rsid w:val="008F3B54"/>
    <w:rsid w:val="008F46B7"/>
    <w:rsid w:val="008F493C"/>
    <w:rsid w:val="00906167"/>
    <w:rsid w:val="009108E3"/>
    <w:rsid w:val="00913F35"/>
    <w:rsid w:val="0091499A"/>
    <w:rsid w:val="00916713"/>
    <w:rsid w:val="00916FD7"/>
    <w:rsid w:val="00921059"/>
    <w:rsid w:val="00925806"/>
    <w:rsid w:val="00925ECB"/>
    <w:rsid w:val="00926F4E"/>
    <w:rsid w:val="00927650"/>
    <w:rsid w:val="0092799F"/>
    <w:rsid w:val="00927B19"/>
    <w:rsid w:val="009302B0"/>
    <w:rsid w:val="009304A6"/>
    <w:rsid w:val="0093381C"/>
    <w:rsid w:val="00933E85"/>
    <w:rsid w:val="009341B1"/>
    <w:rsid w:val="0093545D"/>
    <w:rsid w:val="00935C8B"/>
    <w:rsid w:val="009407E0"/>
    <w:rsid w:val="00940EA6"/>
    <w:rsid w:val="0094438B"/>
    <w:rsid w:val="00945547"/>
    <w:rsid w:val="00946D7B"/>
    <w:rsid w:val="00946E3F"/>
    <w:rsid w:val="0095054B"/>
    <w:rsid w:val="00950BC9"/>
    <w:rsid w:val="00951303"/>
    <w:rsid w:val="0095208F"/>
    <w:rsid w:val="00952B36"/>
    <w:rsid w:val="00952E3E"/>
    <w:rsid w:val="00953F3F"/>
    <w:rsid w:val="00955D52"/>
    <w:rsid w:val="009561F7"/>
    <w:rsid w:val="009562E6"/>
    <w:rsid w:val="00957083"/>
    <w:rsid w:val="00960224"/>
    <w:rsid w:val="009612E5"/>
    <w:rsid w:val="009634DC"/>
    <w:rsid w:val="00964C0B"/>
    <w:rsid w:val="00965167"/>
    <w:rsid w:val="00966187"/>
    <w:rsid w:val="00967452"/>
    <w:rsid w:val="009676D3"/>
    <w:rsid w:val="0097046A"/>
    <w:rsid w:val="009730EC"/>
    <w:rsid w:val="009757D6"/>
    <w:rsid w:val="00975BA7"/>
    <w:rsid w:val="00976DD1"/>
    <w:rsid w:val="009771C3"/>
    <w:rsid w:val="009802C5"/>
    <w:rsid w:val="00982BF0"/>
    <w:rsid w:val="00984193"/>
    <w:rsid w:val="0098444C"/>
    <w:rsid w:val="00987A6E"/>
    <w:rsid w:val="0099069E"/>
    <w:rsid w:val="00993175"/>
    <w:rsid w:val="00995445"/>
    <w:rsid w:val="00995B7F"/>
    <w:rsid w:val="00996EFC"/>
    <w:rsid w:val="009970E0"/>
    <w:rsid w:val="00997262"/>
    <w:rsid w:val="009A0454"/>
    <w:rsid w:val="009A0DE8"/>
    <w:rsid w:val="009B1D63"/>
    <w:rsid w:val="009B3C39"/>
    <w:rsid w:val="009B5D04"/>
    <w:rsid w:val="009B5E3D"/>
    <w:rsid w:val="009C12A5"/>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2E9F"/>
    <w:rsid w:val="009F3346"/>
    <w:rsid w:val="009F60B1"/>
    <w:rsid w:val="009F7499"/>
    <w:rsid w:val="00A026E3"/>
    <w:rsid w:val="00A0313D"/>
    <w:rsid w:val="00A039E0"/>
    <w:rsid w:val="00A0523D"/>
    <w:rsid w:val="00A07861"/>
    <w:rsid w:val="00A117F0"/>
    <w:rsid w:val="00A11E72"/>
    <w:rsid w:val="00A12DE0"/>
    <w:rsid w:val="00A131D9"/>
    <w:rsid w:val="00A201DC"/>
    <w:rsid w:val="00A210EF"/>
    <w:rsid w:val="00A2114A"/>
    <w:rsid w:val="00A24734"/>
    <w:rsid w:val="00A24B86"/>
    <w:rsid w:val="00A25840"/>
    <w:rsid w:val="00A25DA5"/>
    <w:rsid w:val="00A2681B"/>
    <w:rsid w:val="00A34113"/>
    <w:rsid w:val="00A342EF"/>
    <w:rsid w:val="00A365CB"/>
    <w:rsid w:val="00A36CDC"/>
    <w:rsid w:val="00A36D2E"/>
    <w:rsid w:val="00A373CB"/>
    <w:rsid w:val="00A401C0"/>
    <w:rsid w:val="00A42147"/>
    <w:rsid w:val="00A427D2"/>
    <w:rsid w:val="00A44988"/>
    <w:rsid w:val="00A45055"/>
    <w:rsid w:val="00A45385"/>
    <w:rsid w:val="00A50A98"/>
    <w:rsid w:val="00A52805"/>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3E0"/>
    <w:rsid w:val="00A81D4A"/>
    <w:rsid w:val="00A8219D"/>
    <w:rsid w:val="00A82A74"/>
    <w:rsid w:val="00A83530"/>
    <w:rsid w:val="00A835D1"/>
    <w:rsid w:val="00A83F9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393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44A3"/>
    <w:rsid w:val="00B0573B"/>
    <w:rsid w:val="00B0663D"/>
    <w:rsid w:val="00B0666E"/>
    <w:rsid w:val="00B10122"/>
    <w:rsid w:val="00B103DD"/>
    <w:rsid w:val="00B10BB1"/>
    <w:rsid w:val="00B11B92"/>
    <w:rsid w:val="00B16253"/>
    <w:rsid w:val="00B207E5"/>
    <w:rsid w:val="00B2280F"/>
    <w:rsid w:val="00B237E4"/>
    <w:rsid w:val="00B24561"/>
    <w:rsid w:val="00B249E1"/>
    <w:rsid w:val="00B26EF4"/>
    <w:rsid w:val="00B27E65"/>
    <w:rsid w:val="00B33F31"/>
    <w:rsid w:val="00B36779"/>
    <w:rsid w:val="00B36C48"/>
    <w:rsid w:val="00B3788D"/>
    <w:rsid w:val="00B40353"/>
    <w:rsid w:val="00B405E6"/>
    <w:rsid w:val="00B41B97"/>
    <w:rsid w:val="00B421BB"/>
    <w:rsid w:val="00B427E7"/>
    <w:rsid w:val="00B42952"/>
    <w:rsid w:val="00B42B0F"/>
    <w:rsid w:val="00B43592"/>
    <w:rsid w:val="00B44E8F"/>
    <w:rsid w:val="00B44F54"/>
    <w:rsid w:val="00B44FC5"/>
    <w:rsid w:val="00B45151"/>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76D85"/>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6D0C"/>
    <w:rsid w:val="00BA0203"/>
    <w:rsid w:val="00BA18B1"/>
    <w:rsid w:val="00BA1AC1"/>
    <w:rsid w:val="00BA24D4"/>
    <w:rsid w:val="00BA27CB"/>
    <w:rsid w:val="00BA38B5"/>
    <w:rsid w:val="00BA6293"/>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63B"/>
    <w:rsid w:val="00BD29C6"/>
    <w:rsid w:val="00BD39B1"/>
    <w:rsid w:val="00BD42A6"/>
    <w:rsid w:val="00BE0509"/>
    <w:rsid w:val="00BE1F43"/>
    <w:rsid w:val="00BE4A4B"/>
    <w:rsid w:val="00BE53CF"/>
    <w:rsid w:val="00BE682C"/>
    <w:rsid w:val="00BE6D28"/>
    <w:rsid w:val="00BE7782"/>
    <w:rsid w:val="00BF02C0"/>
    <w:rsid w:val="00BF08A2"/>
    <w:rsid w:val="00BF1168"/>
    <w:rsid w:val="00BF2412"/>
    <w:rsid w:val="00BF2E7C"/>
    <w:rsid w:val="00BF4F18"/>
    <w:rsid w:val="00BF67BB"/>
    <w:rsid w:val="00BF749D"/>
    <w:rsid w:val="00C00B2C"/>
    <w:rsid w:val="00C0172C"/>
    <w:rsid w:val="00C01C14"/>
    <w:rsid w:val="00C037F3"/>
    <w:rsid w:val="00C041E4"/>
    <w:rsid w:val="00C044F7"/>
    <w:rsid w:val="00C04AEF"/>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4F33"/>
    <w:rsid w:val="00C420AB"/>
    <w:rsid w:val="00C424A9"/>
    <w:rsid w:val="00C446D2"/>
    <w:rsid w:val="00C47931"/>
    <w:rsid w:val="00C55BE6"/>
    <w:rsid w:val="00C55E6C"/>
    <w:rsid w:val="00C61DBA"/>
    <w:rsid w:val="00C623D4"/>
    <w:rsid w:val="00C62620"/>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76B90"/>
    <w:rsid w:val="00C80D66"/>
    <w:rsid w:val="00C82015"/>
    <w:rsid w:val="00C82071"/>
    <w:rsid w:val="00C822D2"/>
    <w:rsid w:val="00C8248C"/>
    <w:rsid w:val="00C82F8E"/>
    <w:rsid w:val="00C866F0"/>
    <w:rsid w:val="00C8786C"/>
    <w:rsid w:val="00C94311"/>
    <w:rsid w:val="00C946AB"/>
    <w:rsid w:val="00C949A5"/>
    <w:rsid w:val="00C95D24"/>
    <w:rsid w:val="00C97163"/>
    <w:rsid w:val="00CA0F57"/>
    <w:rsid w:val="00CA22D2"/>
    <w:rsid w:val="00CA26FE"/>
    <w:rsid w:val="00CA27BE"/>
    <w:rsid w:val="00CA2DC6"/>
    <w:rsid w:val="00CA4A5C"/>
    <w:rsid w:val="00CA4FA1"/>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91D"/>
    <w:rsid w:val="00CD2BFE"/>
    <w:rsid w:val="00CD4642"/>
    <w:rsid w:val="00CD50DF"/>
    <w:rsid w:val="00CD5941"/>
    <w:rsid w:val="00CD5C25"/>
    <w:rsid w:val="00CD656B"/>
    <w:rsid w:val="00CE0339"/>
    <w:rsid w:val="00CE17C5"/>
    <w:rsid w:val="00CE27B7"/>
    <w:rsid w:val="00CE4958"/>
    <w:rsid w:val="00CE50F2"/>
    <w:rsid w:val="00CE6996"/>
    <w:rsid w:val="00CF1CF2"/>
    <w:rsid w:val="00CF3FE6"/>
    <w:rsid w:val="00CF4AE3"/>
    <w:rsid w:val="00CF72F5"/>
    <w:rsid w:val="00D0274F"/>
    <w:rsid w:val="00D04AB8"/>
    <w:rsid w:val="00D05DCC"/>
    <w:rsid w:val="00D06607"/>
    <w:rsid w:val="00D1216B"/>
    <w:rsid w:val="00D12394"/>
    <w:rsid w:val="00D12F9B"/>
    <w:rsid w:val="00D13076"/>
    <w:rsid w:val="00D13ED5"/>
    <w:rsid w:val="00D15F6E"/>
    <w:rsid w:val="00D15FD0"/>
    <w:rsid w:val="00D17B06"/>
    <w:rsid w:val="00D17E07"/>
    <w:rsid w:val="00D203C9"/>
    <w:rsid w:val="00D20DBD"/>
    <w:rsid w:val="00D21E76"/>
    <w:rsid w:val="00D22121"/>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288"/>
    <w:rsid w:val="00D60E6F"/>
    <w:rsid w:val="00D6250E"/>
    <w:rsid w:val="00D629FE"/>
    <w:rsid w:val="00D63DB3"/>
    <w:rsid w:val="00D6469B"/>
    <w:rsid w:val="00D659DF"/>
    <w:rsid w:val="00D667B3"/>
    <w:rsid w:val="00D7155F"/>
    <w:rsid w:val="00D73762"/>
    <w:rsid w:val="00D73EA7"/>
    <w:rsid w:val="00D75914"/>
    <w:rsid w:val="00D8131D"/>
    <w:rsid w:val="00D82550"/>
    <w:rsid w:val="00D8565E"/>
    <w:rsid w:val="00D8712A"/>
    <w:rsid w:val="00D87B0A"/>
    <w:rsid w:val="00D90549"/>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701C"/>
    <w:rsid w:val="00DC0783"/>
    <w:rsid w:val="00DC3BCA"/>
    <w:rsid w:val="00DC67B5"/>
    <w:rsid w:val="00DC75FE"/>
    <w:rsid w:val="00DD5184"/>
    <w:rsid w:val="00DD55B7"/>
    <w:rsid w:val="00DD6096"/>
    <w:rsid w:val="00DD6B5C"/>
    <w:rsid w:val="00DD75EF"/>
    <w:rsid w:val="00DD7DFF"/>
    <w:rsid w:val="00DE0EA9"/>
    <w:rsid w:val="00DE112C"/>
    <w:rsid w:val="00DE324A"/>
    <w:rsid w:val="00DE4C9C"/>
    <w:rsid w:val="00DE54B2"/>
    <w:rsid w:val="00DE56B1"/>
    <w:rsid w:val="00DE64F2"/>
    <w:rsid w:val="00DE7511"/>
    <w:rsid w:val="00DE774B"/>
    <w:rsid w:val="00DF19B4"/>
    <w:rsid w:val="00DF3051"/>
    <w:rsid w:val="00DF5E0E"/>
    <w:rsid w:val="00DF6315"/>
    <w:rsid w:val="00DF66A0"/>
    <w:rsid w:val="00DF6A3E"/>
    <w:rsid w:val="00DF7F97"/>
    <w:rsid w:val="00E03F20"/>
    <w:rsid w:val="00E05F45"/>
    <w:rsid w:val="00E07757"/>
    <w:rsid w:val="00E10B07"/>
    <w:rsid w:val="00E114DB"/>
    <w:rsid w:val="00E1321A"/>
    <w:rsid w:val="00E13CF6"/>
    <w:rsid w:val="00E15FC3"/>
    <w:rsid w:val="00E16BE7"/>
    <w:rsid w:val="00E16C6C"/>
    <w:rsid w:val="00E16CE0"/>
    <w:rsid w:val="00E1769C"/>
    <w:rsid w:val="00E210C7"/>
    <w:rsid w:val="00E22D08"/>
    <w:rsid w:val="00E23262"/>
    <w:rsid w:val="00E244F1"/>
    <w:rsid w:val="00E24DB0"/>
    <w:rsid w:val="00E2530B"/>
    <w:rsid w:val="00E25D2C"/>
    <w:rsid w:val="00E2604A"/>
    <w:rsid w:val="00E27B29"/>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68EE"/>
    <w:rsid w:val="00EB17C7"/>
    <w:rsid w:val="00EB1FD1"/>
    <w:rsid w:val="00EB23F9"/>
    <w:rsid w:val="00EB3FA4"/>
    <w:rsid w:val="00EB4B22"/>
    <w:rsid w:val="00EB6BFE"/>
    <w:rsid w:val="00EC10D1"/>
    <w:rsid w:val="00EC2DB2"/>
    <w:rsid w:val="00EC3165"/>
    <w:rsid w:val="00EC39A8"/>
    <w:rsid w:val="00EC49C0"/>
    <w:rsid w:val="00EC4F36"/>
    <w:rsid w:val="00EC4FC6"/>
    <w:rsid w:val="00EC5FBA"/>
    <w:rsid w:val="00EC6243"/>
    <w:rsid w:val="00EC6928"/>
    <w:rsid w:val="00ED1E45"/>
    <w:rsid w:val="00ED24FC"/>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D15"/>
    <w:rsid w:val="00F14E97"/>
    <w:rsid w:val="00F1543B"/>
    <w:rsid w:val="00F15870"/>
    <w:rsid w:val="00F173F3"/>
    <w:rsid w:val="00F17F3D"/>
    <w:rsid w:val="00F208BC"/>
    <w:rsid w:val="00F20CFF"/>
    <w:rsid w:val="00F21892"/>
    <w:rsid w:val="00F220F8"/>
    <w:rsid w:val="00F25E0D"/>
    <w:rsid w:val="00F26BAD"/>
    <w:rsid w:val="00F26C67"/>
    <w:rsid w:val="00F30146"/>
    <w:rsid w:val="00F3093D"/>
    <w:rsid w:val="00F30E78"/>
    <w:rsid w:val="00F3238F"/>
    <w:rsid w:val="00F329B5"/>
    <w:rsid w:val="00F32F83"/>
    <w:rsid w:val="00F337FA"/>
    <w:rsid w:val="00F33B43"/>
    <w:rsid w:val="00F34B7E"/>
    <w:rsid w:val="00F3616C"/>
    <w:rsid w:val="00F370C7"/>
    <w:rsid w:val="00F40AC5"/>
    <w:rsid w:val="00F434F9"/>
    <w:rsid w:val="00F43DEA"/>
    <w:rsid w:val="00F45525"/>
    <w:rsid w:val="00F471A9"/>
    <w:rsid w:val="00F471DF"/>
    <w:rsid w:val="00F4773F"/>
    <w:rsid w:val="00F47B5A"/>
    <w:rsid w:val="00F52097"/>
    <w:rsid w:val="00F523F0"/>
    <w:rsid w:val="00F52F10"/>
    <w:rsid w:val="00F53E51"/>
    <w:rsid w:val="00F55AA2"/>
    <w:rsid w:val="00F61997"/>
    <w:rsid w:val="00F6354A"/>
    <w:rsid w:val="00F6653B"/>
    <w:rsid w:val="00F70934"/>
    <w:rsid w:val="00F71A14"/>
    <w:rsid w:val="00F736F1"/>
    <w:rsid w:val="00F74179"/>
    <w:rsid w:val="00F742C5"/>
    <w:rsid w:val="00F75D12"/>
    <w:rsid w:val="00F81477"/>
    <w:rsid w:val="00F81F8D"/>
    <w:rsid w:val="00F84D2B"/>
    <w:rsid w:val="00F857E5"/>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8A8"/>
    <w:rsid w:val="00FB2DF7"/>
    <w:rsid w:val="00FB3DFE"/>
    <w:rsid w:val="00FB5FEF"/>
    <w:rsid w:val="00FB6D04"/>
    <w:rsid w:val="00FB6FE8"/>
    <w:rsid w:val="00FB725A"/>
    <w:rsid w:val="00FB7CF8"/>
    <w:rsid w:val="00FC0058"/>
    <w:rsid w:val="00FC3764"/>
    <w:rsid w:val="00FC3AB0"/>
    <w:rsid w:val="00FC6708"/>
    <w:rsid w:val="00FD0859"/>
    <w:rsid w:val="00FD237F"/>
    <w:rsid w:val="00FD5A8B"/>
    <w:rsid w:val="00FD6FA7"/>
    <w:rsid w:val="00FD7FDE"/>
    <w:rsid w:val="00FE08EB"/>
    <w:rsid w:val="00FE1709"/>
    <w:rsid w:val="00FE1A5C"/>
    <w:rsid w:val="00FE3E0F"/>
    <w:rsid w:val="00FE4D3E"/>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6FAE2"/>
  <w15:docId w15:val="{EC0454EF-6C7C-437C-8863-A00591F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Heading 2 Char Char,- 1.1,L2,OG Heading 2,.1"/>
    <w:basedOn w:val="Normal"/>
    <w:next w:val="Normal"/>
    <w:link w:val="Heading2Char"/>
    <w:autoRedefine/>
    <w:unhideWhenUsed/>
    <w:qFormat/>
    <w:rsid w:val="00BA6293"/>
    <w:pPr>
      <w:keepNext/>
      <w:keepLines/>
      <w:numPr>
        <w:ilvl w:val="1"/>
        <w:numId w:val="19"/>
      </w:numPr>
      <w:spacing w:before="200" w:after="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D6B5C"/>
    <w:pPr>
      <w:keepNext/>
      <w:numPr>
        <w:ilvl w:val="2"/>
        <w:numId w:val="23"/>
      </w:numPr>
      <w:spacing w:before="240" w:line="240" w:lineRule="auto"/>
      <w:ind w:left="1440" w:hanging="63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Heading 2 Char Char Char,- 1.1 Char,L2 Char,OG Heading 2 Char,.1 Char"/>
    <w:basedOn w:val="DefaultParagraphFont"/>
    <w:link w:val="Heading2"/>
    <w:rsid w:val="00BA6293"/>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D6B5C"/>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04149">
      <w:bodyDiv w:val="1"/>
      <w:marLeft w:val="0"/>
      <w:marRight w:val="0"/>
      <w:marTop w:val="0"/>
      <w:marBottom w:val="0"/>
      <w:divBdr>
        <w:top w:val="none" w:sz="0" w:space="0" w:color="auto"/>
        <w:left w:val="none" w:sz="0" w:space="0" w:color="auto"/>
        <w:bottom w:val="none" w:sz="0" w:space="0" w:color="auto"/>
        <w:right w:val="none" w:sz="0" w:space="0" w:color="auto"/>
      </w:divBdr>
    </w:div>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16042558">
      <w:bodyDiv w:val="1"/>
      <w:marLeft w:val="0"/>
      <w:marRight w:val="0"/>
      <w:marTop w:val="0"/>
      <w:marBottom w:val="0"/>
      <w:divBdr>
        <w:top w:val="none" w:sz="0" w:space="0" w:color="auto"/>
        <w:left w:val="none" w:sz="0" w:space="0" w:color="auto"/>
        <w:bottom w:val="none" w:sz="0" w:space="0" w:color="auto"/>
        <w:right w:val="none" w:sz="0" w:space="0" w:color="auto"/>
      </w:divBdr>
    </w:div>
    <w:div w:id="622425670">
      <w:bodyDiv w:val="1"/>
      <w:marLeft w:val="0"/>
      <w:marRight w:val="0"/>
      <w:marTop w:val="0"/>
      <w:marBottom w:val="0"/>
      <w:divBdr>
        <w:top w:val="none" w:sz="0" w:space="0" w:color="auto"/>
        <w:left w:val="none" w:sz="0" w:space="0" w:color="auto"/>
        <w:bottom w:val="none" w:sz="0" w:space="0" w:color="auto"/>
        <w:right w:val="none" w:sz="0" w:space="0" w:color="auto"/>
      </w:divBdr>
    </w:div>
    <w:div w:id="625892133">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723455073">
      <w:bodyDiv w:val="1"/>
      <w:marLeft w:val="0"/>
      <w:marRight w:val="0"/>
      <w:marTop w:val="0"/>
      <w:marBottom w:val="0"/>
      <w:divBdr>
        <w:top w:val="none" w:sz="0" w:space="0" w:color="auto"/>
        <w:left w:val="none" w:sz="0" w:space="0" w:color="auto"/>
        <w:bottom w:val="none" w:sz="0" w:space="0" w:color="auto"/>
        <w:right w:val="none" w:sz="0" w:space="0" w:color="auto"/>
      </w:divBdr>
    </w:div>
    <w:div w:id="844590540">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867335670">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0353850">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02286841">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584875361">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53177183">
      <w:bodyDiv w:val="1"/>
      <w:marLeft w:val="0"/>
      <w:marRight w:val="0"/>
      <w:marTop w:val="0"/>
      <w:marBottom w:val="0"/>
      <w:divBdr>
        <w:top w:val="none" w:sz="0" w:space="0" w:color="auto"/>
        <w:left w:val="none" w:sz="0" w:space="0" w:color="auto"/>
        <w:bottom w:val="none" w:sz="0" w:space="0" w:color="auto"/>
        <w:right w:val="none" w:sz="0" w:space="0" w:color="auto"/>
      </w:divBdr>
    </w:div>
    <w:div w:id="1823890951">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17664353">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F220-7087-4AB5-9294-891000DB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64</TotalTime>
  <Pages>1</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Abdollah Pirouzfar</cp:lastModifiedBy>
  <cp:revision>22</cp:revision>
  <cp:lastPrinted>2023-10-03T13:37:00Z</cp:lastPrinted>
  <dcterms:created xsi:type="dcterms:W3CDTF">2023-08-27T07:32:00Z</dcterms:created>
  <dcterms:modified xsi:type="dcterms:W3CDTF">2023-10-03T13:37:00Z</dcterms:modified>
</cp:coreProperties>
</file>