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6"/>
        <w:gridCol w:w="2143"/>
        <w:gridCol w:w="1346"/>
        <w:gridCol w:w="1350"/>
        <w:gridCol w:w="1678"/>
        <w:gridCol w:w="1813"/>
        <w:gridCol w:w="8"/>
      </w:tblGrid>
      <w:tr w:rsidR="008F7539" w:rsidRPr="00DA48B2" w:rsidTr="004A5C9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A48B2" w:rsidRDefault="00DF3C71" w:rsidP="00CC666E">
            <w:pPr>
              <w:widowControl w:val="0"/>
              <w:jc w:val="center"/>
              <w:rPr>
                <w:rFonts w:ascii="Arial" w:hAnsi="Arial" w:cs="B Zar"/>
                <w:b/>
                <w:bCs/>
                <w:sz w:val="36"/>
                <w:szCs w:val="36"/>
                <w:rtl/>
                <w:lang w:bidi="fa-IR"/>
              </w:rPr>
            </w:pPr>
            <w:r w:rsidRPr="00DA48B2">
              <w:rPr>
                <w:rFonts w:ascii="Arial" w:hAnsi="Arial" w:cs="B Zar" w:hint="cs"/>
                <w:b/>
                <w:bCs/>
                <w:color w:val="365F91" w:themeColor="accent1" w:themeShade="BF"/>
                <w:sz w:val="36"/>
                <w:szCs w:val="36"/>
                <w:rtl/>
                <w:lang w:bidi="fa-IR"/>
              </w:rPr>
              <w:t>طرح نگهداشت و افزایش تولید 2</w:t>
            </w:r>
            <w:r w:rsidR="00CC666E" w:rsidRPr="00DA48B2">
              <w:rPr>
                <w:rFonts w:ascii="Arial" w:hAnsi="Arial" w:cs="B Zar" w:hint="cs"/>
                <w:b/>
                <w:bCs/>
                <w:color w:val="365F91" w:themeColor="accent1" w:themeShade="BF"/>
                <w:sz w:val="36"/>
                <w:szCs w:val="36"/>
                <w:rtl/>
                <w:lang w:bidi="fa-IR"/>
              </w:rPr>
              <w:t>7</w:t>
            </w:r>
            <w:r w:rsidRPr="00DA48B2">
              <w:rPr>
                <w:rFonts w:ascii="Arial" w:hAnsi="Arial" w:cs="B Zar" w:hint="cs"/>
                <w:b/>
                <w:bCs/>
                <w:color w:val="365F91" w:themeColor="accent1" w:themeShade="BF"/>
                <w:sz w:val="36"/>
                <w:szCs w:val="36"/>
                <w:rtl/>
                <w:lang w:bidi="fa-IR"/>
              </w:rPr>
              <w:t xml:space="preserve"> مخزن</w:t>
            </w:r>
          </w:p>
        </w:tc>
      </w:tr>
      <w:tr w:rsidR="00DF3C71" w:rsidRPr="00DA48B2" w:rsidTr="004A5C9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55A80" w:rsidRPr="00DA48B2" w:rsidRDefault="002E7E27" w:rsidP="002E7E27">
            <w:pPr>
              <w:widowControl w:val="0"/>
              <w:jc w:val="center"/>
              <w:rPr>
                <w:rFonts w:ascii="Arial" w:hAnsi="Arial" w:cs="Arial"/>
                <w:b/>
                <w:bCs/>
                <w:sz w:val="32"/>
                <w:szCs w:val="32"/>
                <w:rtl/>
              </w:rPr>
            </w:pPr>
            <w:r w:rsidRPr="00DA48B2">
              <w:rPr>
                <w:rFonts w:ascii="Arial" w:hAnsi="Arial" w:cs="Arial"/>
                <w:b/>
                <w:bCs/>
                <w:sz w:val="32"/>
                <w:szCs w:val="32"/>
              </w:rPr>
              <w:t>ESD PHILOSOPHY</w:t>
            </w:r>
          </w:p>
        </w:tc>
      </w:tr>
      <w:tr w:rsidR="002B2368"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1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left="180" w:hanging="180"/>
              <w:jc w:val="center"/>
              <w:rPr>
                <w:rFonts w:ascii="Arial" w:hAnsi="Arial" w:cs="Arial"/>
                <w:b/>
                <w:bCs/>
                <w:color w:val="000000"/>
                <w:sz w:val="17"/>
                <w:szCs w:val="17"/>
              </w:rPr>
            </w:pPr>
          </w:p>
        </w:tc>
        <w:tc>
          <w:tcPr>
            <w:tcW w:w="1431" w:type="dxa"/>
            <w:tcBorders>
              <w:top w:val="single" w:sz="12" w:space="0" w:color="auto"/>
              <w:left w:val="single" w:sz="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left="-64" w:firstLine="38"/>
              <w:jc w:val="center"/>
              <w:rPr>
                <w:rFonts w:ascii="Arial" w:hAnsi="Arial" w:cs="Arial"/>
                <w:b/>
                <w:bCs/>
                <w:sz w:val="17"/>
                <w:szCs w:val="17"/>
              </w:rPr>
            </w:pPr>
          </w:p>
        </w:tc>
        <w:tc>
          <w:tcPr>
            <w:tcW w:w="2226" w:type="dxa"/>
            <w:tcBorders>
              <w:top w:val="single" w:sz="12" w:space="0" w:color="auto"/>
              <w:left w:val="single" w:sz="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DA48B2" w:rsidRDefault="002B2368" w:rsidP="00956369">
            <w:pPr>
              <w:widowControl w:val="0"/>
              <w:bidi w:val="0"/>
              <w:spacing w:before="20" w:after="20"/>
              <w:ind w:left="180" w:hanging="180"/>
              <w:jc w:val="center"/>
              <w:rPr>
                <w:rFonts w:ascii="Arial" w:hAnsi="Arial" w:cs="Arial"/>
                <w:b/>
                <w:bCs/>
                <w:color w:val="000000"/>
                <w:sz w:val="17"/>
                <w:szCs w:val="17"/>
              </w:rPr>
            </w:pPr>
          </w:p>
        </w:tc>
        <w:tc>
          <w:tcPr>
            <w:tcW w:w="1881" w:type="dxa"/>
            <w:tcBorders>
              <w:left w:val="single" w:sz="2" w:space="0" w:color="auto"/>
              <w:bottom w:val="single" w:sz="2" w:space="0" w:color="auto"/>
            </w:tcBorders>
            <w:vAlign w:val="center"/>
          </w:tcPr>
          <w:p w:rsidR="002B2368" w:rsidRPr="00DA48B2" w:rsidRDefault="002B2368" w:rsidP="00F45453">
            <w:pPr>
              <w:widowControl w:val="0"/>
              <w:bidi w:val="0"/>
              <w:spacing w:before="20" w:after="20"/>
              <w:ind w:hanging="59"/>
              <w:jc w:val="center"/>
              <w:rPr>
                <w:rFonts w:ascii="Arial" w:hAnsi="Arial" w:cs="Arial"/>
                <w:b/>
                <w:bCs/>
                <w:color w:val="000000"/>
                <w:sz w:val="17"/>
                <w:szCs w:val="17"/>
              </w:rPr>
            </w:pPr>
          </w:p>
        </w:tc>
      </w:tr>
      <w:tr w:rsidR="00214943"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5" w:type="dxa"/>
            <w:tcBorders>
              <w:top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jc w:val="center"/>
              <w:rPr>
                <w:rFonts w:ascii="Arial" w:hAnsi="Arial" w:cs="Arial"/>
                <w:szCs w:val="20"/>
              </w:rPr>
            </w:pPr>
            <w:r w:rsidRPr="00DA48B2">
              <w:rPr>
                <w:rFonts w:ascii="Arial" w:hAnsi="Arial" w:cs="Arial"/>
                <w:szCs w:val="20"/>
              </w:rPr>
              <w:t>D03</w:t>
            </w:r>
          </w:p>
        </w:tc>
        <w:tc>
          <w:tcPr>
            <w:tcW w:w="1431" w:type="dxa"/>
            <w:tcBorders>
              <w:top w:val="single" w:sz="2" w:space="0" w:color="auto"/>
              <w:left w:val="single" w:sz="2" w:space="0" w:color="auto"/>
              <w:bottom w:val="single" w:sz="2" w:space="0" w:color="auto"/>
              <w:right w:val="single" w:sz="2" w:space="0" w:color="auto"/>
            </w:tcBorders>
            <w:vAlign w:val="center"/>
          </w:tcPr>
          <w:p w:rsidR="00214943" w:rsidRPr="00DA48B2" w:rsidRDefault="00D52D83" w:rsidP="00214943">
            <w:pPr>
              <w:widowControl w:val="0"/>
              <w:bidi w:val="0"/>
              <w:spacing w:before="20" w:after="20"/>
              <w:ind w:left="-64" w:right="-115"/>
              <w:jc w:val="center"/>
              <w:rPr>
                <w:rFonts w:ascii="Arial" w:hAnsi="Arial" w:cs="Arial"/>
                <w:szCs w:val="20"/>
              </w:rPr>
            </w:pPr>
            <w:r>
              <w:rPr>
                <w:rFonts w:ascii="Arial" w:hAnsi="Arial" w:cs="Arial"/>
                <w:szCs w:val="20"/>
              </w:rPr>
              <w:t>OCT</w:t>
            </w:r>
            <w:r w:rsidR="00214943" w:rsidRPr="00DA48B2">
              <w:rPr>
                <w:rFonts w:ascii="Arial" w:hAnsi="Arial" w:cs="Arial"/>
                <w:szCs w:val="20"/>
              </w:rPr>
              <w:t>.2022</w:t>
            </w:r>
          </w:p>
        </w:tc>
        <w:tc>
          <w:tcPr>
            <w:tcW w:w="2226"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jc w:val="center"/>
              <w:rPr>
                <w:rFonts w:ascii="Arial" w:hAnsi="Arial" w:cs="Arial"/>
                <w:szCs w:val="20"/>
              </w:rPr>
            </w:pPr>
            <w:r w:rsidRPr="00DA48B2">
              <w:rPr>
                <w:rFonts w:ascii="Arial" w:hAnsi="Arial" w:cs="Arial"/>
                <w:szCs w:val="20"/>
              </w:rPr>
              <w:t>M.Fakharian</w:t>
            </w:r>
          </w:p>
        </w:tc>
        <w:tc>
          <w:tcPr>
            <w:tcW w:w="1467" w:type="dxa"/>
            <w:tcBorders>
              <w:top w:val="single" w:sz="2" w:space="0" w:color="auto"/>
              <w:left w:val="single" w:sz="2" w:space="0" w:color="auto"/>
              <w:bottom w:val="single" w:sz="2" w:space="0" w:color="auto"/>
              <w:right w:val="single" w:sz="2" w:space="0" w:color="auto"/>
            </w:tcBorders>
            <w:vAlign w:val="center"/>
          </w:tcPr>
          <w:p w:rsidR="00214943" w:rsidRPr="00DA48B2" w:rsidRDefault="00D52D83" w:rsidP="00214943">
            <w:pPr>
              <w:widowControl w:val="0"/>
              <w:bidi w:val="0"/>
              <w:spacing w:before="20" w:after="20"/>
              <w:jc w:val="center"/>
              <w:rPr>
                <w:rFonts w:ascii="Arial" w:hAnsi="Arial" w:cs="Arial"/>
                <w:szCs w:val="20"/>
              </w:rPr>
            </w:pPr>
            <w:r>
              <w:rPr>
                <w:rFonts w:ascii="Arial" w:hAnsi="Arial" w:cs="Arial"/>
                <w:szCs w:val="20"/>
              </w:rPr>
              <w:t>S.F</w:t>
            </w:r>
            <w:bookmarkStart w:id="0" w:name="_GoBack"/>
            <w:r w:rsidR="00142A70">
              <w:rPr>
                <w:rFonts w:ascii="Arial" w:hAnsi="Arial" w:cs="Arial"/>
                <w:szCs w:val="20"/>
              </w:rPr>
              <w:t>aramarzpour</w:t>
            </w:r>
            <w:bookmarkEnd w:id="0"/>
          </w:p>
        </w:tc>
        <w:tc>
          <w:tcPr>
            <w:tcW w:w="1881" w:type="dxa"/>
            <w:tcBorders>
              <w:top w:val="single" w:sz="2" w:space="0" w:color="auto"/>
              <w:left w:val="single" w:sz="2" w:space="0" w:color="auto"/>
              <w:bottom w:val="single" w:sz="2" w:space="0" w:color="auto"/>
            </w:tcBorders>
            <w:vAlign w:val="center"/>
          </w:tcPr>
          <w:p w:rsidR="00214943" w:rsidRPr="00DA48B2" w:rsidRDefault="00214943" w:rsidP="00214943">
            <w:pPr>
              <w:widowControl w:val="0"/>
              <w:bidi w:val="0"/>
              <w:spacing w:before="20" w:after="20"/>
              <w:ind w:left="180"/>
              <w:jc w:val="center"/>
              <w:rPr>
                <w:rFonts w:ascii="Arial" w:hAnsi="Arial" w:cs="Arial"/>
                <w:color w:val="000000"/>
                <w:szCs w:val="20"/>
              </w:rPr>
            </w:pPr>
          </w:p>
        </w:tc>
      </w:tr>
      <w:tr w:rsidR="004A5C9F"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5" w:type="dxa"/>
            <w:tcBorders>
              <w:top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D02</w:t>
            </w:r>
          </w:p>
        </w:tc>
        <w:tc>
          <w:tcPr>
            <w:tcW w:w="1431" w:type="dxa"/>
            <w:tcBorders>
              <w:top w:val="single" w:sz="2" w:space="0" w:color="auto"/>
              <w:left w:val="single" w:sz="2" w:space="0" w:color="auto"/>
              <w:bottom w:val="single" w:sz="2" w:space="0" w:color="auto"/>
              <w:right w:val="single" w:sz="2" w:space="0" w:color="auto"/>
            </w:tcBorders>
            <w:vAlign w:val="center"/>
          </w:tcPr>
          <w:p w:rsidR="004A5C9F" w:rsidRPr="00DA48B2" w:rsidRDefault="00D20AFB" w:rsidP="004A5C9F">
            <w:pPr>
              <w:widowControl w:val="0"/>
              <w:bidi w:val="0"/>
              <w:spacing w:before="20" w:after="20"/>
              <w:ind w:left="-64" w:right="-115"/>
              <w:jc w:val="center"/>
              <w:rPr>
                <w:rFonts w:ascii="Arial" w:hAnsi="Arial" w:cs="Arial"/>
                <w:szCs w:val="20"/>
              </w:rPr>
            </w:pPr>
            <w:r w:rsidRPr="00DA48B2">
              <w:rPr>
                <w:rFonts w:ascii="Arial" w:hAnsi="Arial" w:cs="Arial"/>
                <w:szCs w:val="20"/>
              </w:rPr>
              <w:t>DEC</w:t>
            </w:r>
            <w:r w:rsidR="004A5C9F" w:rsidRPr="00DA48B2">
              <w:rPr>
                <w:rFonts w:ascii="Arial" w:hAnsi="Arial" w:cs="Arial"/>
                <w:szCs w:val="20"/>
              </w:rPr>
              <w:t>.2022</w:t>
            </w:r>
          </w:p>
        </w:tc>
        <w:tc>
          <w:tcPr>
            <w:tcW w:w="2226"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M.Fakharian</w:t>
            </w:r>
          </w:p>
        </w:tc>
        <w:tc>
          <w:tcPr>
            <w:tcW w:w="1467"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M.Mehrshad</w:t>
            </w:r>
          </w:p>
        </w:tc>
        <w:tc>
          <w:tcPr>
            <w:tcW w:w="1881" w:type="dxa"/>
            <w:tcBorders>
              <w:top w:val="single" w:sz="2" w:space="0" w:color="auto"/>
              <w:left w:val="single" w:sz="2" w:space="0" w:color="auto"/>
              <w:bottom w:val="single" w:sz="2" w:space="0" w:color="auto"/>
            </w:tcBorders>
            <w:vAlign w:val="center"/>
          </w:tcPr>
          <w:p w:rsidR="004A5C9F" w:rsidRPr="00DA48B2" w:rsidRDefault="004A5C9F" w:rsidP="004A5C9F">
            <w:pPr>
              <w:widowControl w:val="0"/>
              <w:bidi w:val="0"/>
              <w:spacing w:before="20" w:after="20"/>
              <w:ind w:left="180"/>
              <w:jc w:val="center"/>
              <w:rPr>
                <w:rFonts w:ascii="Arial" w:hAnsi="Arial" w:cs="Arial"/>
                <w:color w:val="000000"/>
                <w:szCs w:val="20"/>
              </w:rPr>
            </w:pPr>
          </w:p>
        </w:tc>
      </w:tr>
      <w:tr w:rsidR="00F760C4"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D01</w:t>
            </w:r>
          </w:p>
        </w:tc>
        <w:tc>
          <w:tcPr>
            <w:tcW w:w="1431"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64" w:right="-115"/>
              <w:jc w:val="center"/>
              <w:rPr>
                <w:rFonts w:ascii="Arial" w:hAnsi="Arial" w:cs="Arial"/>
                <w:szCs w:val="20"/>
              </w:rPr>
            </w:pPr>
            <w:r w:rsidRPr="00DA48B2">
              <w:rPr>
                <w:rFonts w:ascii="Arial" w:hAnsi="Arial" w:cs="Arial"/>
                <w:szCs w:val="20"/>
              </w:rPr>
              <w:t>MAY.2022</w:t>
            </w:r>
          </w:p>
        </w:tc>
        <w:tc>
          <w:tcPr>
            <w:tcW w:w="2226"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M.Mehrshad</w:t>
            </w:r>
          </w:p>
        </w:tc>
        <w:tc>
          <w:tcPr>
            <w:tcW w:w="1881" w:type="dxa"/>
            <w:tcBorders>
              <w:top w:val="single" w:sz="2" w:space="0" w:color="auto"/>
              <w:left w:val="single" w:sz="2" w:space="0" w:color="auto"/>
              <w:bottom w:val="single" w:sz="4" w:space="0" w:color="auto"/>
            </w:tcBorders>
            <w:vAlign w:val="center"/>
          </w:tcPr>
          <w:p w:rsidR="00F760C4" w:rsidRPr="00DA48B2" w:rsidRDefault="00F760C4" w:rsidP="00956369">
            <w:pPr>
              <w:widowControl w:val="0"/>
              <w:bidi w:val="0"/>
              <w:spacing w:before="20" w:after="20"/>
              <w:jc w:val="center"/>
              <w:rPr>
                <w:rFonts w:ascii="Arial" w:hAnsi="Arial" w:cs="Arial"/>
                <w:szCs w:val="20"/>
              </w:rPr>
            </w:pPr>
          </w:p>
        </w:tc>
      </w:tr>
      <w:tr w:rsidR="00B05E64"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D00</w:t>
            </w:r>
          </w:p>
        </w:tc>
        <w:tc>
          <w:tcPr>
            <w:tcW w:w="1431" w:type="dxa"/>
            <w:tcBorders>
              <w:top w:val="single" w:sz="2" w:space="0" w:color="auto"/>
              <w:left w:val="single" w:sz="2" w:space="0" w:color="auto"/>
              <w:bottom w:val="single" w:sz="4" w:space="0" w:color="auto"/>
              <w:right w:val="single" w:sz="2" w:space="0" w:color="auto"/>
            </w:tcBorders>
            <w:vAlign w:val="center"/>
          </w:tcPr>
          <w:p w:rsidR="0038749F" w:rsidRPr="00DA48B2" w:rsidRDefault="00AC63DD" w:rsidP="0038749F">
            <w:pPr>
              <w:widowControl w:val="0"/>
              <w:bidi w:val="0"/>
              <w:spacing w:before="20" w:after="20"/>
              <w:ind w:left="-64" w:right="-115"/>
              <w:jc w:val="center"/>
              <w:rPr>
                <w:rFonts w:ascii="Arial" w:hAnsi="Arial" w:cs="Arial"/>
                <w:szCs w:val="20"/>
              </w:rPr>
            </w:pPr>
            <w:r w:rsidRPr="00DA48B2">
              <w:rPr>
                <w:rFonts w:ascii="Arial" w:hAnsi="Arial" w:cs="Arial"/>
                <w:szCs w:val="20"/>
              </w:rPr>
              <w:t>FEB</w:t>
            </w:r>
            <w:r w:rsidR="008E76A0" w:rsidRPr="00DA48B2">
              <w:rPr>
                <w:rFonts w:ascii="Arial" w:hAnsi="Arial" w:cs="Arial"/>
                <w:szCs w:val="20"/>
              </w:rPr>
              <w:t>.</w:t>
            </w:r>
            <w:r w:rsidR="00B05E64" w:rsidRPr="00DA48B2">
              <w:rPr>
                <w:rFonts w:ascii="Arial" w:hAnsi="Arial" w:cs="Arial"/>
                <w:szCs w:val="20"/>
              </w:rPr>
              <w:t>202</w:t>
            </w:r>
            <w:r w:rsidR="0038749F" w:rsidRPr="00DA48B2">
              <w:rPr>
                <w:rFonts w:ascii="Arial" w:hAnsi="Arial" w:cs="Arial"/>
                <w:szCs w:val="20"/>
              </w:rPr>
              <w:t>2</w:t>
            </w:r>
          </w:p>
        </w:tc>
        <w:tc>
          <w:tcPr>
            <w:tcW w:w="2226"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683D1F">
            <w:pPr>
              <w:widowControl w:val="0"/>
              <w:bidi w:val="0"/>
              <w:spacing w:before="20" w:after="20"/>
              <w:ind w:left="-87" w:right="-115"/>
              <w:jc w:val="center"/>
              <w:rPr>
                <w:rFonts w:ascii="Arial" w:hAnsi="Arial" w:cs="Arial"/>
                <w:szCs w:val="20"/>
              </w:rPr>
            </w:pPr>
            <w:r w:rsidRPr="00DA48B2">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M.Mehrshad</w:t>
            </w:r>
          </w:p>
        </w:tc>
        <w:tc>
          <w:tcPr>
            <w:tcW w:w="1881" w:type="dxa"/>
            <w:tcBorders>
              <w:top w:val="single" w:sz="2" w:space="0" w:color="auto"/>
              <w:left w:val="single" w:sz="2" w:space="0" w:color="auto"/>
              <w:bottom w:val="single" w:sz="4" w:space="0" w:color="auto"/>
            </w:tcBorders>
            <w:vAlign w:val="center"/>
          </w:tcPr>
          <w:p w:rsidR="00B05E64" w:rsidRPr="00DA48B2" w:rsidRDefault="00B05E64" w:rsidP="00B05E64">
            <w:pPr>
              <w:widowControl w:val="0"/>
              <w:bidi w:val="0"/>
              <w:spacing w:before="20" w:after="20"/>
              <w:jc w:val="center"/>
              <w:rPr>
                <w:rFonts w:ascii="Arial" w:hAnsi="Arial" w:cs="Arial"/>
                <w:szCs w:val="20"/>
              </w:rPr>
            </w:pPr>
          </w:p>
        </w:tc>
      </w:tr>
      <w:tr w:rsidR="00B05E64"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Rev.</w:t>
            </w:r>
          </w:p>
        </w:tc>
        <w:tc>
          <w:tcPr>
            <w:tcW w:w="1431"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64" w:firstLine="38"/>
              <w:jc w:val="center"/>
              <w:rPr>
                <w:rFonts w:ascii="Arial" w:hAnsi="Arial" w:cs="Arial"/>
                <w:b/>
                <w:bCs/>
                <w:sz w:val="17"/>
                <w:szCs w:val="17"/>
              </w:rPr>
            </w:pPr>
            <w:r w:rsidRPr="00DA48B2">
              <w:rPr>
                <w:rFonts w:ascii="Arial" w:hAnsi="Arial" w:cs="Arial"/>
                <w:b/>
                <w:bCs/>
                <w:sz w:val="17"/>
                <w:szCs w:val="17"/>
              </w:rPr>
              <w:t>Date</w:t>
            </w:r>
          </w:p>
        </w:tc>
        <w:tc>
          <w:tcPr>
            <w:tcW w:w="2226"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25" w:right="-113" w:hanging="2"/>
              <w:jc w:val="center"/>
              <w:rPr>
                <w:rFonts w:ascii="Arial" w:hAnsi="Arial" w:cs="Arial"/>
                <w:b/>
                <w:bCs/>
                <w:color w:val="000000"/>
                <w:sz w:val="17"/>
                <w:szCs w:val="17"/>
              </w:rPr>
            </w:pPr>
            <w:r w:rsidRPr="00DA48B2">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hanging="15"/>
              <w:jc w:val="center"/>
              <w:rPr>
                <w:rFonts w:ascii="Arial" w:hAnsi="Arial" w:cs="Arial"/>
                <w:b/>
                <w:bCs/>
                <w:color w:val="000000"/>
                <w:sz w:val="17"/>
                <w:szCs w:val="17"/>
              </w:rPr>
            </w:pPr>
            <w:r w:rsidRPr="00DA48B2">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Approved by:</w:t>
            </w:r>
          </w:p>
        </w:tc>
        <w:tc>
          <w:tcPr>
            <w:tcW w:w="1881" w:type="dxa"/>
            <w:tcBorders>
              <w:top w:val="single" w:sz="2" w:space="0" w:color="auto"/>
              <w:left w:val="single" w:sz="2" w:space="0" w:color="auto"/>
              <w:bottom w:val="single" w:sz="4" w:space="0" w:color="auto"/>
            </w:tcBorders>
            <w:vAlign w:val="center"/>
          </w:tcPr>
          <w:p w:rsidR="00B05E64" w:rsidRPr="00DA48B2" w:rsidRDefault="00582C63" w:rsidP="00B05E64">
            <w:pPr>
              <w:widowControl w:val="0"/>
              <w:bidi w:val="0"/>
              <w:spacing w:before="20" w:after="20"/>
              <w:ind w:hanging="59"/>
              <w:jc w:val="center"/>
              <w:rPr>
                <w:rFonts w:ascii="Arial" w:hAnsi="Arial" w:cs="Arial"/>
                <w:b/>
                <w:bCs/>
                <w:color w:val="000000"/>
                <w:sz w:val="17"/>
                <w:szCs w:val="17"/>
              </w:rPr>
            </w:pPr>
            <w:r w:rsidRPr="00DA48B2">
              <w:rPr>
                <w:rFonts w:ascii="Arial" w:hAnsi="Arial" w:cs="Arial"/>
                <w:b/>
                <w:bCs/>
                <w:color w:val="000000"/>
                <w:sz w:val="17"/>
                <w:szCs w:val="17"/>
              </w:rPr>
              <w:t>CLIENT</w:t>
            </w:r>
            <w:r w:rsidR="00B05E64" w:rsidRPr="00DA48B2">
              <w:rPr>
                <w:rFonts w:ascii="Arial" w:hAnsi="Arial" w:cs="Arial"/>
                <w:b/>
                <w:bCs/>
                <w:color w:val="000000"/>
                <w:sz w:val="17"/>
                <w:szCs w:val="17"/>
              </w:rPr>
              <w:t xml:space="preserve"> Approval</w:t>
            </w:r>
          </w:p>
        </w:tc>
      </w:tr>
      <w:tr w:rsidR="00535D7F"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6" w:type="dxa"/>
            <w:gridSpan w:val="2"/>
            <w:tcBorders>
              <w:top w:val="single" w:sz="4" w:space="0" w:color="auto"/>
              <w:bottom w:val="single" w:sz="4" w:space="0" w:color="auto"/>
              <w:right w:val="single" w:sz="4" w:space="0" w:color="auto"/>
            </w:tcBorders>
            <w:vAlign w:val="center"/>
          </w:tcPr>
          <w:p w:rsidR="00535D7F" w:rsidRPr="00DA48B2" w:rsidRDefault="00535D7F" w:rsidP="00535D7F">
            <w:pPr>
              <w:widowControl w:val="0"/>
              <w:bidi w:val="0"/>
              <w:ind w:hanging="59"/>
              <w:rPr>
                <w:rFonts w:ascii="Arial" w:hAnsi="Arial" w:cs="Arial"/>
                <w:b/>
                <w:bCs/>
                <w:color w:val="000000"/>
                <w:sz w:val="18"/>
                <w:szCs w:val="18"/>
              </w:rPr>
            </w:pPr>
            <w:r w:rsidRPr="00DA48B2">
              <w:rPr>
                <w:rFonts w:ascii="Arial" w:hAnsi="Arial" w:cs="Arial"/>
                <w:b/>
                <w:bCs/>
                <w:sz w:val="18"/>
                <w:szCs w:val="18"/>
              </w:rPr>
              <w:t xml:space="preserve">Class: </w:t>
            </w:r>
            <w:r w:rsidRPr="00DA48B2">
              <w:rPr>
                <w:rFonts w:ascii="Arial" w:hAnsi="Arial" w:cs="Arial"/>
                <w:sz w:val="18"/>
                <w:szCs w:val="18"/>
              </w:rPr>
              <w:t>2</w:t>
            </w:r>
          </w:p>
        </w:tc>
        <w:tc>
          <w:tcPr>
            <w:tcW w:w="8293" w:type="dxa"/>
            <w:gridSpan w:val="5"/>
            <w:tcBorders>
              <w:top w:val="single" w:sz="4" w:space="0" w:color="auto"/>
              <w:left w:val="single" w:sz="4" w:space="0" w:color="auto"/>
              <w:bottom w:val="single" w:sz="4" w:space="0" w:color="auto"/>
            </w:tcBorders>
            <w:vAlign w:val="center"/>
          </w:tcPr>
          <w:p w:rsidR="00535D7F" w:rsidRPr="00DA48B2" w:rsidRDefault="00535D7F" w:rsidP="00745DAA">
            <w:pPr>
              <w:widowControl w:val="0"/>
              <w:bidi w:val="0"/>
              <w:rPr>
                <w:rFonts w:ascii="Arial" w:hAnsi="Arial" w:cs="Arial"/>
                <w:b/>
                <w:bCs/>
                <w:color w:val="000000"/>
                <w:sz w:val="18"/>
                <w:szCs w:val="18"/>
              </w:rPr>
            </w:pPr>
            <w:r w:rsidRPr="00DA48B2">
              <w:rPr>
                <w:rFonts w:asciiTheme="minorBidi" w:hAnsiTheme="minorBidi" w:cstheme="minorBidi"/>
                <w:b/>
                <w:bCs/>
                <w:color w:val="000000"/>
                <w:sz w:val="17"/>
                <w:szCs w:val="17"/>
              </w:rPr>
              <w:t xml:space="preserve">CLIENT Doc. Number: </w:t>
            </w:r>
            <w:r w:rsidR="00F760C4" w:rsidRPr="00DA48B2">
              <w:rPr>
                <w:rFonts w:asciiTheme="minorBidi" w:hAnsiTheme="minorBidi" w:cstheme="minorBidi"/>
                <w:b/>
                <w:bCs/>
                <w:color w:val="000000"/>
                <w:sz w:val="17"/>
                <w:szCs w:val="17"/>
              </w:rPr>
              <w:t xml:space="preserve">           </w:t>
            </w:r>
            <w:r w:rsidRPr="00DA48B2">
              <w:rPr>
                <w:rFonts w:asciiTheme="minorBidi" w:hAnsiTheme="minorBidi" w:cstheme="minorBidi"/>
                <w:color w:val="000000"/>
                <w:sz w:val="17"/>
                <w:szCs w:val="17"/>
              </w:rPr>
              <w:t>F0Z-7087</w:t>
            </w:r>
            <w:r w:rsidR="00745DAA" w:rsidRPr="00DA48B2">
              <w:rPr>
                <w:rFonts w:asciiTheme="minorBidi" w:hAnsiTheme="minorBidi" w:cstheme="minorBidi"/>
                <w:color w:val="000000"/>
                <w:sz w:val="17"/>
                <w:szCs w:val="17"/>
              </w:rPr>
              <w:t>31</w:t>
            </w:r>
          </w:p>
        </w:tc>
      </w:tr>
      <w:tr w:rsidR="003B1A41" w:rsidRPr="00DA48B2"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5" w:type="dxa"/>
            <w:tcBorders>
              <w:top w:val="single" w:sz="4" w:space="0" w:color="auto"/>
              <w:right w:val="nil"/>
            </w:tcBorders>
          </w:tcPr>
          <w:p w:rsidR="003B1A41" w:rsidRPr="00DA48B2" w:rsidRDefault="003B1A41" w:rsidP="00956369">
            <w:pPr>
              <w:widowControl w:val="0"/>
              <w:bidi w:val="0"/>
              <w:ind w:left="180" w:hanging="180"/>
              <w:rPr>
                <w:rFonts w:ascii="Arial" w:hAnsi="Arial" w:cs="Arial"/>
                <w:b/>
                <w:bCs/>
                <w:color w:val="000000"/>
                <w:sz w:val="18"/>
                <w:szCs w:val="18"/>
              </w:rPr>
            </w:pPr>
            <w:r w:rsidRPr="00DA48B2">
              <w:rPr>
                <w:rFonts w:ascii="Arial" w:hAnsi="Arial" w:cs="Arial"/>
                <w:b/>
                <w:bCs/>
                <w:color w:val="000000"/>
                <w:sz w:val="18"/>
                <w:szCs w:val="18"/>
              </w:rPr>
              <w:t>Status:</w:t>
            </w:r>
          </w:p>
        </w:tc>
        <w:tc>
          <w:tcPr>
            <w:tcW w:w="9724" w:type="dxa"/>
            <w:gridSpan w:val="6"/>
            <w:tcBorders>
              <w:top w:val="single" w:sz="4" w:space="0" w:color="auto"/>
              <w:left w:val="nil"/>
              <w:bottom w:val="single" w:sz="12" w:space="0" w:color="auto"/>
            </w:tcBorders>
          </w:tcPr>
          <w:p w:rsidR="00EB2D3E" w:rsidRPr="00DA48B2"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DA48B2" w:rsidRDefault="00823557" w:rsidP="00EB2D3E">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IDC: Inter-Discipline Check</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 xml:space="preserve">IFC: Issued For Comment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IFA: Issued For Approval</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AFD</w:t>
            </w:r>
            <w:r w:rsidR="00C605FB" w:rsidRPr="00DA48B2">
              <w:rPr>
                <w:rFonts w:asciiTheme="minorBidi" w:hAnsiTheme="minorBidi" w:cstheme="minorBidi"/>
                <w:b/>
                <w:bCs/>
                <w:color w:val="000000"/>
                <w:sz w:val="14"/>
                <w:szCs w:val="14"/>
              </w:rPr>
              <w:t xml:space="preserve">: </w:t>
            </w:r>
            <w:r w:rsidRPr="00DA48B2">
              <w:rPr>
                <w:rFonts w:asciiTheme="minorBidi" w:hAnsiTheme="minorBidi" w:cstheme="minorBidi"/>
                <w:b/>
                <w:bCs/>
                <w:color w:val="000000"/>
                <w:sz w:val="14"/>
                <w:szCs w:val="14"/>
              </w:rPr>
              <w:t xml:space="preserve">Approved For Design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 xml:space="preserve">AFC: Approved For Construction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AFP: Approved For Purchase</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sz w:val="14"/>
                <w:szCs w:val="14"/>
              </w:rPr>
              <w:t xml:space="preserve">AFQ: </w:t>
            </w:r>
            <w:r w:rsidRPr="00DA48B2">
              <w:rPr>
                <w:rFonts w:asciiTheme="minorBidi" w:hAnsiTheme="minorBidi" w:cstheme="minorBidi"/>
                <w:b/>
                <w:bCs/>
                <w:color w:val="000000"/>
                <w:sz w:val="14"/>
                <w:szCs w:val="14"/>
              </w:rPr>
              <w:t>Approved For Quotation</w:t>
            </w:r>
            <w:r w:rsidRPr="00DA48B2">
              <w:rPr>
                <w:rFonts w:asciiTheme="minorBidi" w:hAnsiTheme="minorBidi" w:cstheme="minorBidi"/>
                <w:sz w:val="14"/>
                <w:szCs w:val="14"/>
              </w:rPr>
              <w:t xml:space="preserve">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IFI: Issued For Information</w:t>
            </w:r>
          </w:p>
          <w:p w:rsidR="00823557" w:rsidRPr="00DA48B2" w:rsidRDefault="00823557" w:rsidP="00B05E64">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AB-R: As-Built for C</w:t>
            </w:r>
            <w:r w:rsidR="00B05E64" w:rsidRPr="00DA48B2">
              <w:rPr>
                <w:rFonts w:asciiTheme="minorBidi" w:hAnsiTheme="minorBidi" w:cstheme="minorBidi"/>
                <w:b/>
                <w:bCs/>
                <w:color w:val="000000"/>
                <w:sz w:val="14"/>
                <w:szCs w:val="14"/>
              </w:rPr>
              <w:t>LIENT</w:t>
            </w:r>
            <w:r w:rsidRPr="00DA48B2">
              <w:rPr>
                <w:rFonts w:asciiTheme="minorBidi" w:hAnsiTheme="minorBidi" w:cstheme="minorBidi"/>
                <w:b/>
                <w:bCs/>
                <w:color w:val="000000"/>
                <w:sz w:val="14"/>
                <w:szCs w:val="14"/>
              </w:rPr>
              <w:t xml:space="preserve"> Review </w:t>
            </w:r>
          </w:p>
          <w:p w:rsidR="00D26BCE" w:rsidRPr="00DA48B2" w:rsidRDefault="00823557" w:rsidP="00956369">
            <w:pPr>
              <w:widowControl w:val="0"/>
              <w:bidi w:val="0"/>
              <w:spacing w:before="60" w:after="60"/>
              <w:ind w:hanging="58"/>
              <w:rPr>
                <w:rFonts w:ascii="Arial" w:hAnsi="Arial" w:cs="Arial"/>
                <w:b/>
                <w:bCs/>
                <w:color w:val="000000"/>
                <w:sz w:val="14"/>
                <w:szCs w:val="14"/>
              </w:rPr>
            </w:pPr>
            <w:r w:rsidRPr="00DA48B2">
              <w:rPr>
                <w:rFonts w:asciiTheme="minorBidi" w:hAnsiTheme="minorBidi" w:cstheme="minorBidi"/>
                <w:b/>
                <w:bCs/>
                <w:color w:val="000000"/>
                <w:sz w:val="14"/>
                <w:szCs w:val="14"/>
              </w:rPr>
              <w:t>AB-A: As-Built –Approved</w:t>
            </w:r>
          </w:p>
        </w:tc>
      </w:tr>
    </w:tbl>
    <w:p w:rsidR="008F7539" w:rsidRPr="00DA48B2" w:rsidRDefault="008F7539" w:rsidP="00956369">
      <w:pPr>
        <w:widowControl w:val="0"/>
        <w:spacing w:line="360" w:lineRule="auto"/>
        <w:ind w:left="720" w:right="540"/>
        <w:jc w:val="center"/>
        <w:rPr>
          <w:rFonts w:ascii="Arial" w:hAnsi="Arial" w:cs="Arial"/>
          <w:sz w:val="4"/>
          <w:szCs w:val="4"/>
          <w:lang w:bidi="fa-IR"/>
        </w:rPr>
      </w:pPr>
    </w:p>
    <w:p w:rsidR="009857EC" w:rsidRPr="00DA48B2" w:rsidRDefault="009857EC" w:rsidP="00956369">
      <w:pPr>
        <w:widowControl w:val="0"/>
        <w:spacing w:before="120" w:after="120"/>
        <w:jc w:val="center"/>
        <w:rPr>
          <w:rFonts w:ascii="Arial" w:hAnsi="Arial" w:cs="Arial"/>
          <w:b/>
          <w:szCs w:val="20"/>
        </w:rPr>
      </w:pPr>
    </w:p>
    <w:p w:rsidR="00AA4877" w:rsidRPr="00DA48B2" w:rsidRDefault="00AA4877" w:rsidP="00956369">
      <w:pPr>
        <w:widowControl w:val="0"/>
        <w:spacing w:before="120" w:after="120"/>
        <w:jc w:val="center"/>
        <w:rPr>
          <w:rFonts w:ascii="Arial" w:hAnsi="Arial" w:cs="Arial"/>
          <w:b/>
          <w:szCs w:val="20"/>
        </w:rPr>
      </w:pPr>
    </w:p>
    <w:p w:rsidR="008F7539" w:rsidRPr="00DA48B2" w:rsidRDefault="00C633DD" w:rsidP="00956369">
      <w:pPr>
        <w:widowControl w:val="0"/>
        <w:spacing w:before="120" w:after="120"/>
        <w:jc w:val="center"/>
        <w:rPr>
          <w:rFonts w:ascii="Arial" w:hAnsi="Arial" w:cs="Arial"/>
          <w:b/>
          <w:szCs w:val="20"/>
        </w:rPr>
      </w:pPr>
      <w:r w:rsidRPr="00DA48B2">
        <w:rPr>
          <w:rFonts w:ascii="Arial" w:hAnsi="Arial" w:cs="Arial"/>
          <w:b/>
          <w:szCs w:val="20"/>
        </w:rPr>
        <w:lastRenderedPageBreak/>
        <w:t>REVISION</w:t>
      </w:r>
      <w:r w:rsidR="008F7539" w:rsidRPr="00DA48B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A48B2" w:rsidTr="00B5542E">
        <w:trPr>
          <w:trHeight w:hRule="exact" w:val="359"/>
          <w:jc w:val="center"/>
        </w:trPr>
        <w:tc>
          <w:tcPr>
            <w:tcW w:w="951" w:type="dxa"/>
            <w:vAlign w:val="center"/>
          </w:tcPr>
          <w:p w:rsidR="00737F90" w:rsidRPr="00DA48B2" w:rsidRDefault="00737F90" w:rsidP="00956369">
            <w:pPr>
              <w:widowControl w:val="0"/>
              <w:spacing w:before="120" w:after="120" w:line="160" w:lineRule="exact"/>
              <w:jc w:val="center"/>
              <w:rPr>
                <w:rFonts w:ascii="Arial" w:hAnsi="Arial" w:cs="Arial"/>
                <w:b/>
                <w:sz w:val="16"/>
                <w:szCs w:val="16"/>
              </w:rPr>
            </w:pPr>
            <w:r w:rsidRPr="00DA48B2">
              <w:rPr>
                <w:rFonts w:ascii="Arial" w:hAnsi="Arial" w:cs="Arial"/>
                <w:b/>
                <w:sz w:val="16"/>
                <w:szCs w:val="16"/>
              </w:rPr>
              <w:t>PAGE</w:t>
            </w:r>
          </w:p>
        </w:tc>
        <w:tc>
          <w:tcPr>
            <w:tcW w:w="540" w:type="dxa"/>
            <w:vAlign w:val="center"/>
          </w:tcPr>
          <w:p w:rsidR="00737F90" w:rsidRPr="00DA48B2" w:rsidRDefault="00737F90" w:rsidP="00956369">
            <w:pPr>
              <w:widowControl w:val="0"/>
              <w:jc w:val="center"/>
              <w:rPr>
                <w:rFonts w:ascii="Arial" w:hAnsi="Arial" w:cs="Arial"/>
                <w:b/>
                <w:sz w:val="16"/>
                <w:szCs w:val="16"/>
              </w:rPr>
            </w:pPr>
            <w:r w:rsidRPr="00DA48B2">
              <w:rPr>
                <w:rFonts w:ascii="Arial" w:hAnsi="Arial" w:cs="Arial"/>
                <w:b/>
                <w:sz w:val="16"/>
                <w:szCs w:val="16"/>
              </w:rPr>
              <w:t>D00</w:t>
            </w:r>
          </w:p>
        </w:tc>
        <w:tc>
          <w:tcPr>
            <w:tcW w:w="576" w:type="dxa"/>
            <w:vAlign w:val="center"/>
          </w:tcPr>
          <w:p w:rsidR="00737F90" w:rsidRPr="00DA48B2" w:rsidRDefault="00737F90" w:rsidP="00956369">
            <w:pPr>
              <w:widowControl w:val="0"/>
              <w:jc w:val="center"/>
            </w:pPr>
            <w:r w:rsidRPr="00DA48B2">
              <w:rPr>
                <w:rFonts w:ascii="Arial" w:hAnsi="Arial" w:cs="Arial"/>
                <w:b/>
                <w:sz w:val="16"/>
                <w:szCs w:val="16"/>
              </w:rPr>
              <w:t>D01</w:t>
            </w:r>
          </w:p>
        </w:tc>
        <w:tc>
          <w:tcPr>
            <w:tcW w:w="678" w:type="dxa"/>
            <w:vAlign w:val="center"/>
          </w:tcPr>
          <w:p w:rsidR="00737F90" w:rsidRPr="00DA48B2" w:rsidRDefault="00737F90" w:rsidP="00956369">
            <w:pPr>
              <w:widowControl w:val="0"/>
              <w:jc w:val="center"/>
            </w:pPr>
            <w:r w:rsidRPr="00DA48B2">
              <w:rPr>
                <w:rFonts w:ascii="Arial" w:hAnsi="Arial" w:cs="Arial"/>
                <w:b/>
                <w:sz w:val="16"/>
                <w:szCs w:val="16"/>
              </w:rPr>
              <w:t>D02</w:t>
            </w:r>
          </w:p>
        </w:tc>
        <w:tc>
          <w:tcPr>
            <w:tcW w:w="636" w:type="dxa"/>
            <w:vAlign w:val="center"/>
          </w:tcPr>
          <w:p w:rsidR="00737F90" w:rsidRPr="00DA48B2" w:rsidRDefault="00737F90" w:rsidP="00956369">
            <w:pPr>
              <w:widowControl w:val="0"/>
              <w:jc w:val="center"/>
            </w:pPr>
            <w:r w:rsidRPr="00DA48B2">
              <w:rPr>
                <w:rFonts w:ascii="Arial" w:hAnsi="Arial" w:cs="Arial"/>
                <w:b/>
                <w:sz w:val="16"/>
                <w:szCs w:val="16"/>
              </w:rPr>
              <w:t>D03</w:t>
            </w:r>
          </w:p>
        </w:tc>
        <w:tc>
          <w:tcPr>
            <w:tcW w:w="636" w:type="dxa"/>
            <w:vAlign w:val="center"/>
          </w:tcPr>
          <w:p w:rsidR="00737F90" w:rsidRPr="00DA48B2" w:rsidRDefault="00737F90" w:rsidP="00956369">
            <w:pPr>
              <w:widowControl w:val="0"/>
              <w:jc w:val="center"/>
            </w:pPr>
            <w:r w:rsidRPr="00DA48B2">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DA48B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DA48B2" w:rsidRDefault="00737F90" w:rsidP="00956369">
            <w:pPr>
              <w:widowControl w:val="0"/>
              <w:spacing w:before="120" w:after="120" w:line="160" w:lineRule="exact"/>
              <w:jc w:val="center"/>
              <w:rPr>
                <w:rFonts w:ascii="Arial" w:hAnsi="Arial" w:cs="Arial"/>
                <w:b/>
                <w:sz w:val="16"/>
                <w:szCs w:val="16"/>
              </w:rPr>
            </w:pPr>
            <w:r w:rsidRPr="00DA48B2">
              <w:rPr>
                <w:rFonts w:ascii="Arial" w:hAnsi="Arial" w:cs="Arial"/>
                <w:b/>
                <w:sz w:val="16"/>
                <w:szCs w:val="16"/>
              </w:rPr>
              <w:t>PAGE</w:t>
            </w:r>
          </w:p>
        </w:tc>
        <w:tc>
          <w:tcPr>
            <w:tcW w:w="630" w:type="dxa"/>
            <w:shd w:val="clear" w:color="auto" w:fill="auto"/>
            <w:vAlign w:val="center"/>
          </w:tcPr>
          <w:p w:rsidR="00737F90" w:rsidRPr="00DA48B2" w:rsidRDefault="00737F90" w:rsidP="00956369">
            <w:pPr>
              <w:widowControl w:val="0"/>
              <w:jc w:val="center"/>
              <w:rPr>
                <w:rFonts w:ascii="Arial" w:hAnsi="Arial" w:cs="Arial"/>
                <w:b/>
                <w:sz w:val="16"/>
                <w:szCs w:val="16"/>
              </w:rPr>
            </w:pPr>
            <w:r w:rsidRPr="00DA48B2">
              <w:rPr>
                <w:rFonts w:ascii="Arial" w:hAnsi="Arial" w:cs="Arial"/>
                <w:b/>
                <w:sz w:val="16"/>
                <w:szCs w:val="16"/>
              </w:rPr>
              <w:t>D00</w:t>
            </w:r>
          </w:p>
        </w:tc>
        <w:tc>
          <w:tcPr>
            <w:tcW w:w="630"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D01</w:t>
            </w:r>
          </w:p>
        </w:tc>
        <w:tc>
          <w:tcPr>
            <w:tcW w:w="562"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D02</w:t>
            </w:r>
          </w:p>
        </w:tc>
        <w:tc>
          <w:tcPr>
            <w:tcW w:w="648"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D03</w:t>
            </w:r>
          </w:p>
        </w:tc>
        <w:tc>
          <w:tcPr>
            <w:tcW w:w="649"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D04</w:t>
            </w:r>
          </w:p>
        </w:tc>
      </w:tr>
      <w:tr w:rsidR="00214943" w:rsidRPr="00DA48B2" w:rsidTr="006E0ED7">
        <w:trPr>
          <w:trHeight w:hRule="exact" w:val="170"/>
          <w:jc w:val="center"/>
        </w:trPr>
        <w:tc>
          <w:tcPr>
            <w:tcW w:w="951" w:type="dxa"/>
            <w:vAlign w:val="center"/>
          </w:tcPr>
          <w:p w:rsidR="00214943" w:rsidRPr="00DA48B2" w:rsidRDefault="00214943" w:rsidP="00214943">
            <w:pPr>
              <w:widowControl w:val="0"/>
              <w:jc w:val="center"/>
              <w:rPr>
                <w:rFonts w:ascii="Arial" w:hAnsi="Arial" w:cs="Arial"/>
                <w:b/>
                <w:sz w:val="16"/>
                <w:szCs w:val="16"/>
                <w:rtl/>
                <w:lang w:bidi="fa-IR"/>
              </w:rPr>
            </w:pPr>
            <w:r w:rsidRPr="00DA48B2">
              <w:rPr>
                <w:rFonts w:ascii="Arial" w:hAnsi="Arial" w:cs="Arial"/>
                <w:b/>
                <w:sz w:val="16"/>
                <w:szCs w:val="16"/>
              </w:rPr>
              <w:t>1</w:t>
            </w:r>
          </w:p>
        </w:tc>
        <w:tc>
          <w:tcPr>
            <w:tcW w:w="540"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214943" w:rsidRPr="00DA48B2" w:rsidRDefault="00214943" w:rsidP="00214943">
            <w:pPr>
              <w:widowControl w:val="0"/>
              <w:spacing w:line="192" w:lineRule="auto"/>
              <w:jc w:val="center"/>
              <w:rPr>
                <w:rFonts w:ascii="Arial" w:hAnsi="Arial" w:cs="Arial"/>
                <w:bCs/>
                <w:sz w:val="16"/>
                <w:szCs w:val="16"/>
              </w:rPr>
            </w:pPr>
          </w:p>
        </w:tc>
        <w:tc>
          <w:tcPr>
            <w:tcW w:w="678"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214943" w:rsidRPr="00DA48B2" w:rsidRDefault="00214943" w:rsidP="002149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14943" w:rsidRPr="00DA48B2" w:rsidRDefault="00214943" w:rsidP="00214943">
            <w:pPr>
              <w:widowControl w:val="0"/>
              <w:spacing w:line="192" w:lineRule="auto"/>
              <w:jc w:val="center"/>
              <w:rPr>
                <w:rFonts w:cs="Arial"/>
                <w:b/>
                <w:sz w:val="16"/>
                <w:szCs w:val="16"/>
              </w:rPr>
            </w:pPr>
          </w:p>
        </w:tc>
        <w:tc>
          <w:tcPr>
            <w:tcW w:w="915" w:type="dxa"/>
            <w:shd w:val="clear" w:color="auto" w:fill="auto"/>
            <w:vAlign w:val="center"/>
          </w:tcPr>
          <w:p w:rsidR="00214943" w:rsidRPr="00DA48B2" w:rsidRDefault="00214943" w:rsidP="00214943">
            <w:pPr>
              <w:widowControl w:val="0"/>
              <w:jc w:val="center"/>
              <w:rPr>
                <w:rFonts w:ascii="Arial" w:hAnsi="Arial" w:cs="Arial"/>
                <w:b/>
                <w:sz w:val="16"/>
                <w:szCs w:val="16"/>
              </w:rPr>
            </w:pPr>
            <w:r w:rsidRPr="00DA48B2">
              <w:rPr>
                <w:rFonts w:ascii="Arial" w:hAnsi="Arial" w:cs="Arial"/>
                <w:b/>
                <w:sz w:val="16"/>
                <w:szCs w:val="16"/>
              </w:rPr>
              <w:t>66</w:t>
            </w:r>
          </w:p>
        </w:tc>
        <w:tc>
          <w:tcPr>
            <w:tcW w:w="630"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30"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562"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48"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49"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r>
      <w:tr w:rsidR="00214943" w:rsidRPr="00DA48B2" w:rsidTr="006E0ED7">
        <w:trPr>
          <w:trHeight w:hRule="exact" w:val="170"/>
          <w:jc w:val="center"/>
        </w:trPr>
        <w:tc>
          <w:tcPr>
            <w:tcW w:w="951" w:type="dxa"/>
            <w:vAlign w:val="center"/>
          </w:tcPr>
          <w:p w:rsidR="00214943" w:rsidRPr="00DA48B2" w:rsidRDefault="00214943" w:rsidP="00214943">
            <w:pPr>
              <w:widowControl w:val="0"/>
              <w:jc w:val="center"/>
              <w:rPr>
                <w:rFonts w:ascii="Arial" w:hAnsi="Arial" w:cs="Arial"/>
                <w:b/>
                <w:sz w:val="16"/>
                <w:szCs w:val="16"/>
              </w:rPr>
            </w:pPr>
            <w:r w:rsidRPr="00DA48B2">
              <w:rPr>
                <w:rFonts w:ascii="Arial" w:hAnsi="Arial" w:cs="Arial"/>
                <w:b/>
                <w:sz w:val="16"/>
                <w:szCs w:val="16"/>
              </w:rPr>
              <w:t>2</w:t>
            </w:r>
          </w:p>
        </w:tc>
        <w:tc>
          <w:tcPr>
            <w:tcW w:w="540"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214943" w:rsidRPr="00DA48B2" w:rsidRDefault="00214943" w:rsidP="00214943">
            <w:pPr>
              <w:widowControl w:val="0"/>
              <w:spacing w:line="192" w:lineRule="auto"/>
              <w:jc w:val="center"/>
              <w:rPr>
                <w:rFonts w:ascii="Arial" w:hAnsi="Arial" w:cs="Arial"/>
                <w:bCs/>
                <w:sz w:val="16"/>
                <w:szCs w:val="16"/>
              </w:rPr>
            </w:pPr>
          </w:p>
        </w:tc>
        <w:tc>
          <w:tcPr>
            <w:tcW w:w="678"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214943" w:rsidRPr="00DA48B2" w:rsidRDefault="00214943" w:rsidP="00214943">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214943" w:rsidRPr="00DA48B2" w:rsidRDefault="00214943" w:rsidP="0021494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14943" w:rsidRPr="00DA48B2" w:rsidRDefault="00214943" w:rsidP="00214943">
            <w:pPr>
              <w:widowControl w:val="0"/>
              <w:spacing w:line="192" w:lineRule="auto"/>
              <w:jc w:val="center"/>
              <w:rPr>
                <w:rFonts w:cs="Arial"/>
                <w:b/>
                <w:sz w:val="16"/>
                <w:szCs w:val="16"/>
              </w:rPr>
            </w:pPr>
          </w:p>
        </w:tc>
        <w:tc>
          <w:tcPr>
            <w:tcW w:w="915" w:type="dxa"/>
            <w:shd w:val="clear" w:color="auto" w:fill="auto"/>
            <w:vAlign w:val="center"/>
          </w:tcPr>
          <w:p w:rsidR="00214943" w:rsidRPr="00DA48B2" w:rsidRDefault="00214943" w:rsidP="00214943">
            <w:pPr>
              <w:widowControl w:val="0"/>
              <w:jc w:val="center"/>
              <w:rPr>
                <w:rFonts w:ascii="Arial" w:hAnsi="Arial" w:cs="Arial"/>
                <w:b/>
                <w:sz w:val="16"/>
                <w:szCs w:val="16"/>
              </w:rPr>
            </w:pPr>
            <w:r w:rsidRPr="00DA48B2">
              <w:rPr>
                <w:rFonts w:ascii="Arial" w:hAnsi="Arial" w:cs="Arial"/>
                <w:b/>
                <w:sz w:val="16"/>
                <w:szCs w:val="16"/>
              </w:rPr>
              <w:t>67</w:t>
            </w:r>
          </w:p>
        </w:tc>
        <w:tc>
          <w:tcPr>
            <w:tcW w:w="630"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30"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562"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48"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c>
          <w:tcPr>
            <w:tcW w:w="649" w:type="dxa"/>
            <w:shd w:val="clear" w:color="auto" w:fill="auto"/>
            <w:vAlign w:val="center"/>
          </w:tcPr>
          <w:p w:rsidR="00214943" w:rsidRPr="00DA48B2" w:rsidRDefault="00214943" w:rsidP="00214943">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3</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68</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4</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69</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5</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70</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6</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71</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72</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8</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73</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9</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74</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10</w:t>
            </w:r>
          </w:p>
        </w:tc>
        <w:tc>
          <w:tcPr>
            <w:tcW w:w="540" w:type="dxa"/>
            <w:vAlign w:val="center"/>
          </w:tcPr>
          <w:p w:rsidR="008B201C" w:rsidRPr="00DA48B2" w:rsidRDefault="008B201C" w:rsidP="006E0ED7">
            <w:pPr>
              <w:jc w:val="center"/>
            </w:pPr>
            <w:r w:rsidRPr="00DA48B2">
              <w:rPr>
                <w:rFonts w:ascii="Arial" w:hAnsi="Arial" w:cs="Arial"/>
                <w:bCs/>
                <w:sz w:val="16"/>
                <w:szCs w:val="16"/>
              </w:rPr>
              <w:t>X</w:t>
            </w:r>
          </w:p>
        </w:tc>
        <w:tc>
          <w:tcPr>
            <w:tcW w:w="576" w:type="dxa"/>
            <w:vAlign w:val="center"/>
          </w:tcPr>
          <w:p w:rsidR="008B201C" w:rsidRPr="00DA48B2" w:rsidRDefault="008B201C" w:rsidP="006A0B38">
            <w:pPr>
              <w:jc w:val="center"/>
            </w:pP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75</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11</w:t>
            </w:r>
          </w:p>
        </w:tc>
        <w:tc>
          <w:tcPr>
            <w:tcW w:w="540" w:type="dxa"/>
            <w:vAlign w:val="center"/>
          </w:tcPr>
          <w:p w:rsidR="008B201C" w:rsidRPr="00DA48B2" w:rsidRDefault="008B201C" w:rsidP="006E0ED7">
            <w:pPr>
              <w:jc w:val="center"/>
            </w:pPr>
            <w:r w:rsidRPr="00DA48B2">
              <w:rPr>
                <w:rFonts w:ascii="Arial" w:hAnsi="Arial" w:cs="Arial"/>
                <w:bCs/>
                <w:sz w:val="16"/>
                <w:szCs w:val="16"/>
              </w:rPr>
              <w:t>X</w:t>
            </w:r>
          </w:p>
        </w:tc>
        <w:tc>
          <w:tcPr>
            <w:tcW w:w="576" w:type="dxa"/>
            <w:vAlign w:val="center"/>
          </w:tcPr>
          <w:p w:rsidR="008B201C" w:rsidRPr="00DA48B2" w:rsidRDefault="008B201C" w:rsidP="006A0B38">
            <w:pPr>
              <w:jc w:val="center"/>
            </w:pP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76</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FD28FA" w:rsidRPr="00DA48B2" w:rsidTr="006E0ED7">
        <w:trPr>
          <w:trHeight w:hRule="exact" w:val="170"/>
          <w:jc w:val="center"/>
        </w:trPr>
        <w:tc>
          <w:tcPr>
            <w:tcW w:w="951" w:type="dxa"/>
            <w:vAlign w:val="center"/>
          </w:tcPr>
          <w:p w:rsidR="00FD28FA" w:rsidRPr="00DA48B2" w:rsidRDefault="00FD28FA" w:rsidP="00FD28FA">
            <w:pPr>
              <w:widowControl w:val="0"/>
              <w:jc w:val="center"/>
              <w:rPr>
                <w:rFonts w:ascii="Arial" w:hAnsi="Arial" w:cs="Arial"/>
                <w:b/>
                <w:sz w:val="16"/>
                <w:szCs w:val="16"/>
              </w:rPr>
            </w:pPr>
            <w:r w:rsidRPr="00DA48B2">
              <w:rPr>
                <w:rFonts w:ascii="Arial" w:hAnsi="Arial" w:cs="Arial"/>
                <w:b/>
                <w:sz w:val="16"/>
                <w:szCs w:val="16"/>
              </w:rPr>
              <w:t>12</w:t>
            </w:r>
          </w:p>
        </w:tc>
        <w:tc>
          <w:tcPr>
            <w:tcW w:w="540" w:type="dxa"/>
            <w:vAlign w:val="center"/>
          </w:tcPr>
          <w:p w:rsidR="00FD28FA" w:rsidRPr="00DA48B2" w:rsidRDefault="00FD28FA" w:rsidP="00FD28FA">
            <w:pPr>
              <w:jc w:val="center"/>
            </w:pPr>
            <w:r w:rsidRPr="00DA48B2">
              <w:rPr>
                <w:rFonts w:ascii="Arial" w:hAnsi="Arial" w:cs="Arial"/>
                <w:bCs/>
                <w:sz w:val="16"/>
                <w:szCs w:val="16"/>
              </w:rPr>
              <w:t>X</w:t>
            </w:r>
          </w:p>
        </w:tc>
        <w:tc>
          <w:tcPr>
            <w:tcW w:w="576" w:type="dxa"/>
            <w:vAlign w:val="center"/>
          </w:tcPr>
          <w:p w:rsidR="00FD28FA" w:rsidRPr="00DA48B2" w:rsidRDefault="00FD28FA" w:rsidP="00FD28FA">
            <w:pPr>
              <w:jc w:val="center"/>
            </w:pPr>
          </w:p>
        </w:tc>
        <w:tc>
          <w:tcPr>
            <w:tcW w:w="678" w:type="dxa"/>
            <w:vAlign w:val="center"/>
          </w:tcPr>
          <w:p w:rsidR="00FD28FA" w:rsidRPr="00DA48B2" w:rsidRDefault="00FD28FA" w:rsidP="00FD28F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FD28FA" w:rsidRPr="00DA48B2" w:rsidRDefault="00FD28FA" w:rsidP="00FD28FA">
            <w:pPr>
              <w:widowControl w:val="0"/>
              <w:spacing w:line="192" w:lineRule="auto"/>
              <w:jc w:val="center"/>
              <w:rPr>
                <w:rFonts w:ascii="Arial" w:hAnsi="Arial" w:cs="Arial"/>
                <w:b/>
                <w:sz w:val="16"/>
                <w:szCs w:val="16"/>
              </w:rPr>
            </w:pPr>
          </w:p>
        </w:tc>
        <w:tc>
          <w:tcPr>
            <w:tcW w:w="636" w:type="dxa"/>
            <w:vAlign w:val="center"/>
          </w:tcPr>
          <w:p w:rsidR="00FD28FA" w:rsidRPr="00DA48B2" w:rsidRDefault="00FD28FA" w:rsidP="00FD28F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D28FA" w:rsidRPr="00DA48B2" w:rsidRDefault="00FD28FA" w:rsidP="00FD28FA">
            <w:pPr>
              <w:widowControl w:val="0"/>
              <w:spacing w:line="192" w:lineRule="auto"/>
              <w:jc w:val="center"/>
              <w:rPr>
                <w:rFonts w:cs="Arial"/>
                <w:b/>
                <w:sz w:val="16"/>
                <w:szCs w:val="16"/>
              </w:rPr>
            </w:pPr>
          </w:p>
        </w:tc>
        <w:tc>
          <w:tcPr>
            <w:tcW w:w="915" w:type="dxa"/>
            <w:shd w:val="clear" w:color="auto" w:fill="auto"/>
            <w:vAlign w:val="center"/>
          </w:tcPr>
          <w:p w:rsidR="00FD28FA" w:rsidRPr="00DA48B2" w:rsidRDefault="00FD28FA" w:rsidP="00FD28FA">
            <w:pPr>
              <w:widowControl w:val="0"/>
              <w:jc w:val="center"/>
              <w:rPr>
                <w:rFonts w:ascii="Arial" w:hAnsi="Arial" w:cs="Arial"/>
                <w:b/>
                <w:sz w:val="16"/>
                <w:szCs w:val="16"/>
              </w:rPr>
            </w:pPr>
            <w:r w:rsidRPr="00DA48B2">
              <w:rPr>
                <w:rFonts w:ascii="Arial" w:hAnsi="Arial" w:cs="Arial"/>
                <w:b/>
                <w:sz w:val="16"/>
                <w:szCs w:val="16"/>
              </w:rPr>
              <w:t>77</w:t>
            </w:r>
          </w:p>
        </w:tc>
        <w:tc>
          <w:tcPr>
            <w:tcW w:w="630"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30"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562"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48"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49"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13</w:t>
            </w:r>
          </w:p>
        </w:tc>
        <w:tc>
          <w:tcPr>
            <w:tcW w:w="540" w:type="dxa"/>
            <w:vAlign w:val="center"/>
          </w:tcPr>
          <w:p w:rsidR="008B201C" w:rsidRPr="00DA48B2" w:rsidRDefault="008B201C" w:rsidP="006E0ED7">
            <w:pPr>
              <w:widowControl w:val="0"/>
              <w:spacing w:line="192" w:lineRule="auto"/>
              <w:jc w:val="center"/>
              <w:rPr>
                <w:rFonts w:ascii="Arial" w:hAnsi="Arial" w:cs="Arial"/>
                <w:b/>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
                <w:sz w:val="16"/>
                <w:szCs w:val="16"/>
              </w:rPr>
            </w:pPr>
          </w:p>
        </w:tc>
        <w:tc>
          <w:tcPr>
            <w:tcW w:w="678"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956369">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956369">
            <w:pPr>
              <w:widowControl w:val="0"/>
              <w:jc w:val="center"/>
              <w:rPr>
                <w:rFonts w:ascii="Arial" w:hAnsi="Arial" w:cs="Arial"/>
                <w:b/>
                <w:sz w:val="16"/>
                <w:szCs w:val="16"/>
              </w:rPr>
            </w:pPr>
            <w:r w:rsidRPr="00DA48B2">
              <w:rPr>
                <w:rFonts w:ascii="Arial" w:hAnsi="Arial" w:cs="Arial"/>
                <w:b/>
                <w:sz w:val="16"/>
                <w:szCs w:val="16"/>
              </w:rPr>
              <w:t>78</w:t>
            </w:r>
          </w:p>
        </w:tc>
        <w:tc>
          <w:tcPr>
            <w:tcW w:w="630"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r>
      <w:tr w:rsidR="008F7539" w:rsidRPr="00DA48B2" w:rsidTr="0009128D">
        <w:trPr>
          <w:trHeight w:hRule="exact" w:val="170"/>
          <w:jc w:val="center"/>
        </w:trPr>
        <w:tc>
          <w:tcPr>
            <w:tcW w:w="951" w:type="dxa"/>
            <w:vAlign w:val="center"/>
          </w:tcPr>
          <w:p w:rsidR="008F7539" w:rsidRPr="00DA48B2" w:rsidRDefault="008F7539" w:rsidP="0009128D">
            <w:pPr>
              <w:widowControl w:val="0"/>
              <w:jc w:val="center"/>
              <w:rPr>
                <w:rFonts w:ascii="Arial" w:hAnsi="Arial" w:cs="Arial"/>
                <w:b/>
                <w:sz w:val="16"/>
                <w:szCs w:val="16"/>
              </w:rPr>
            </w:pPr>
            <w:r w:rsidRPr="00DA48B2">
              <w:rPr>
                <w:rFonts w:ascii="Arial" w:hAnsi="Arial" w:cs="Arial"/>
                <w:b/>
                <w:sz w:val="16"/>
                <w:szCs w:val="16"/>
              </w:rPr>
              <w:t>14</w:t>
            </w:r>
          </w:p>
        </w:tc>
        <w:tc>
          <w:tcPr>
            <w:tcW w:w="540"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79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09128D">
        <w:trPr>
          <w:trHeight w:hRule="exact" w:val="170"/>
          <w:jc w:val="center"/>
        </w:trPr>
        <w:tc>
          <w:tcPr>
            <w:tcW w:w="951" w:type="dxa"/>
            <w:vAlign w:val="center"/>
          </w:tcPr>
          <w:p w:rsidR="008F7539" w:rsidRPr="00DA48B2" w:rsidRDefault="008F7539" w:rsidP="0009128D">
            <w:pPr>
              <w:widowControl w:val="0"/>
              <w:jc w:val="center"/>
              <w:rPr>
                <w:rFonts w:ascii="Arial" w:hAnsi="Arial" w:cs="Arial"/>
                <w:b/>
                <w:sz w:val="16"/>
                <w:szCs w:val="16"/>
              </w:rPr>
            </w:pPr>
            <w:r w:rsidRPr="00DA48B2">
              <w:rPr>
                <w:rFonts w:ascii="Arial" w:hAnsi="Arial" w:cs="Arial"/>
                <w:b/>
                <w:sz w:val="16"/>
                <w:szCs w:val="16"/>
              </w:rPr>
              <w:t>15</w:t>
            </w:r>
          </w:p>
        </w:tc>
        <w:tc>
          <w:tcPr>
            <w:tcW w:w="540"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34</w:t>
            </w:r>
          </w:p>
          <w:p w:rsidR="008F7539" w:rsidRPr="00DA48B2" w:rsidRDefault="008F7539" w:rsidP="00956369">
            <w:pPr>
              <w:widowControl w:val="0"/>
              <w:jc w:val="center"/>
              <w:rPr>
                <w:rFonts w:ascii="Arial" w:hAnsi="Arial" w:cs="Arial"/>
                <w:b/>
                <w:sz w:val="16"/>
                <w:szCs w:val="16"/>
              </w:rPr>
            </w:pP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7"/>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130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bl>
    <w:p w:rsidR="00327126" w:rsidRPr="00DA48B2" w:rsidRDefault="008F7539" w:rsidP="00956369">
      <w:pPr>
        <w:widowControl w:val="0"/>
        <w:bidi w:val="0"/>
        <w:jc w:val="center"/>
        <w:rPr>
          <w:rFonts w:ascii="Arial" w:hAnsi="Arial" w:cs="Arial"/>
          <w:b/>
          <w:bCs/>
          <w:smallCaps/>
          <w:u w:val="single"/>
        </w:rPr>
      </w:pPr>
      <w:r w:rsidRPr="00DA48B2">
        <w:rPr>
          <w:rFonts w:ascii="Calibri" w:hAnsi="Calibri" w:cs="B Zar"/>
          <w:b/>
          <w:bCs/>
          <w:caps/>
          <w:color w:val="000000"/>
          <w:sz w:val="28"/>
          <w:szCs w:val="28"/>
          <w:lang w:bidi="fa-IR"/>
        </w:rPr>
        <w:br w:type="page"/>
      </w:r>
      <w:r w:rsidR="00327126" w:rsidRPr="00DA48B2">
        <w:rPr>
          <w:rFonts w:ascii="Arial" w:hAnsi="Arial" w:cs="Arial"/>
          <w:b/>
          <w:bCs/>
          <w:smallCaps/>
          <w:sz w:val="24"/>
          <w:szCs w:val="32"/>
          <w:u w:val="single"/>
        </w:rPr>
        <w:t>CONTENTS</w:t>
      </w:r>
    </w:p>
    <w:p w:rsidR="0021155D" w:rsidRPr="00DA48B2" w:rsidRDefault="00BD2402">
      <w:pPr>
        <w:pStyle w:val="TOC1"/>
        <w:rPr>
          <w:rFonts w:asciiTheme="minorHAnsi" w:eastAsiaTheme="minorEastAsia" w:hAnsiTheme="minorHAnsi" w:cstheme="minorBidi"/>
          <w:b w:val="0"/>
          <w:bCs w:val="0"/>
          <w:caps w:val="0"/>
          <w:kern w:val="0"/>
          <w:sz w:val="22"/>
          <w:szCs w:val="22"/>
        </w:rPr>
      </w:pPr>
      <w:r w:rsidRPr="00DA48B2">
        <w:rPr>
          <w:rFonts w:asciiTheme="minorBidi" w:hAnsiTheme="minorBidi" w:cstheme="minorBidi"/>
        </w:rPr>
        <w:fldChar w:fldCharType="begin"/>
      </w:r>
      <w:r w:rsidR="008F7539" w:rsidRPr="00DA48B2">
        <w:rPr>
          <w:rFonts w:asciiTheme="minorBidi" w:hAnsiTheme="minorBidi" w:cstheme="minorBidi"/>
        </w:rPr>
        <w:instrText xml:space="preserve"> TOC \o "1-3" \h \z \u </w:instrText>
      </w:r>
      <w:r w:rsidRPr="00DA48B2">
        <w:rPr>
          <w:rFonts w:asciiTheme="minorBidi" w:hAnsiTheme="minorBidi" w:cstheme="minorBidi"/>
        </w:rPr>
        <w:fldChar w:fldCharType="separate"/>
      </w:r>
      <w:hyperlink w:anchor="_Toc122171601" w:history="1">
        <w:r w:rsidR="0021155D" w:rsidRPr="00DA48B2">
          <w:rPr>
            <w:rStyle w:val="Hyperlink"/>
            <w:rFonts w:asciiTheme="minorBidi" w:hAnsiTheme="minorBidi"/>
          </w:rPr>
          <w:t>1.0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INTRODUCTION</w:t>
        </w:r>
        <w:r w:rsidR="0021155D" w:rsidRPr="00DA48B2">
          <w:rPr>
            <w:webHidden/>
          </w:rPr>
          <w:tab/>
        </w:r>
        <w:r w:rsidR="0021155D" w:rsidRPr="00DA48B2">
          <w:rPr>
            <w:webHidden/>
          </w:rPr>
          <w:fldChar w:fldCharType="begin"/>
        </w:r>
        <w:r w:rsidR="0021155D" w:rsidRPr="00DA48B2">
          <w:rPr>
            <w:webHidden/>
          </w:rPr>
          <w:instrText xml:space="preserve"> PAGEREF _Toc122171601 \h </w:instrText>
        </w:r>
        <w:r w:rsidR="0021155D" w:rsidRPr="00DA48B2">
          <w:rPr>
            <w:webHidden/>
          </w:rPr>
        </w:r>
        <w:r w:rsidR="0021155D" w:rsidRPr="00DA48B2">
          <w:rPr>
            <w:webHidden/>
          </w:rPr>
          <w:fldChar w:fldCharType="separate"/>
        </w:r>
        <w:r w:rsidR="00142A70">
          <w:rPr>
            <w:webHidden/>
          </w:rPr>
          <w:t>4</w:t>
        </w:r>
        <w:r w:rsidR="0021155D" w:rsidRPr="00DA48B2">
          <w:rPr>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02" w:history="1">
        <w:r w:rsidR="0021155D" w:rsidRPr="00DA48B2">
          <w:rPr>
            <w:rStyle w:val="Hyperlink"/>
            <w:rFonts w:asciiTheme="minorBidi" w:hAnsiTheme="minorBidi"/>
          </w:rPr>
          <w:t>2.0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Scope</w:t>
        </w:r>
        <w:r w:rsidR="0021155D" w:rsidRPr="00DA48B2">
          <w:rPr>
            <w:webHidden/>
          </w:rPr>
          <w:tab/>
        </w:r>
        <w:r w:rsidR="0021155D" w:rsidRPr="00DA48B2">
          <w:rPr>
            <w:webHidden/>
          </w:rPr>
          <w:fldChar w:fldCharType="begin"/>
        </w:r>
        <w:r w:rsidR="0021155D" w:rsidRPr="00DA48B2">
          <w:rPr>
            <w:webHidden/>
          </w:rPr>
          <w:instrText xml:space="preserve"> PAGEREF _Toc122171602 \h </w:instrText>
        </w:r>
        <w:r w:rsidR="0021155D" w:rsidRPr="00DA48B2">
          <w:rPr>
            <w:webHidden/>
          </w:rPr>
        </w:r>
        <w:r w:rsidR="0021155D" w:rsidRPr="00DA48B2">
          <w:rPr>
            <w:webHidden/>
          </w:rPr>
          <w:fldChar w:fldCharType="separate"/>
        </w:r>
        <w:r>
          <w:rPr>
            <w:webHidden/>
          </w:rPr>
          <w:t>5</w:t>
        </w:r>
        <w:r w:rsidR="0021155D" w:rsidRPr="00DA48B2">
          <w:rPr>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03" w:history="1">
        <w:r w:rsidR="0021155D" w:rsidRPr="00DA48B2">
          <w:rPr>
            <w:rStyle w:val="Hyperlink"/>
            <w:rFonts w:asciiTheme="minorBidi" w:hAnsiTheme="minorBidi"/>
          </w:rPr>
          <w:t>3.0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NORMATIVE REFERENCES</w:t>
        </w:r>
        <w:r w:rsidR="0021155D" w:rsidRPr="00DA48B2">
          <w:rPr>
            <w:webHidden/>
          </w:rPr>
          <w:tab/>
        </w:r>
        <w:r w:rsidR="0021155D" w:rsidRPr="00DA48B2">
          <w:rPr>
            <w:webHidden/>
          </w:rPr>
          <w:fldChar w:fldCharType="begin"/>
        </w:r>
        <w:r w:rsidR="0021155D" w:rsidRPr="00DA48B2">
          <w:rPr>
            <w:webHidden/>
          </w:rPr>
          <w:instrText xml:space="preserve"> PAGEREF _Toc122171603 \h </w:instrText>
        </w:r>
        <w:r w:rsidR="0021155D" w:rsidRPr="00DA48B2">
          <w:rPr>
            <w:webHidden/>
          </w:rPr>
        </w:r>
        <w:r w:rsidR="0021155D" w:rsidRPr="00DA48B2">
          <w:rPr>
            <w:webHidden/>
          </w:rPr>
          <w:fldChar w:fldCharType="separate"/>
        </w:r>
        <w:r>
          <w:rPr>
            <w:webHidden/>
          </w:rPr>
          <w:t>5</w:t>
        </w:r>
        <w:r w:rsidR="0021155D" w:rsidRPr="00DA48B2">
          <w:rPr>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04" w:history="1">
        <w:r w:rsidR="0021155D" w:rsidRPr="00DA48B2">
          <w:rPr>
            <w:rStyle w:val="Hyperlink"/>
            <w:rFonts w:asciiTheme="minorBidi" w:hAnsiTheme="minorBidi"/>
            <w:b/>
            <w:bCs/>
            <w:caps/>
            <w:noProof/>
            <w:lang w:val="en-GB"/>
          </w:rPr>
          <w:t>3.1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Local Codes and Standards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_Toc122171604 \h </w:instrText>
        </w:r>
        <w:r w:rsidR="0021155D" w:rsidRPr="00DA48B2">
          <w:rPr>
            <w:noProof/>
            <w:webHidden/>
          </w:rPr>
        </w:r>
        <w:r w:rsidR="0021155D" w:rsidRPr="00DA48B2">
          <w:rPr>
            <w:noProof/>
            <w:webHidden/>
          </w:rPr>
          <w:fldChar w:fldCharType="separate"/>
        </w:r>
        <w:r>
          <w:rPr>
            <w:noProof/>
            <w:webHidden/>
          </w:rPr>
          <w:t>5</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05" w:history="1">
        <w:r w:rsidR="0021155D" w:rsidRPr="00DA48B2">
          <w:rPr>
            <w:rStyle w:val="Hyperlink"/>
            <w:rFonts w:asciiTheme="minorBidi" w:hAnsiTheme="minorBidi"/>
            <w:b/>
            <w:bCs/>
            <w:caps/>
            <w:noProof/>
            <w:lang w:val="en-GB"/>
          </w:rPr>
          <w:t>3.2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The Project Documents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_Toc122171605 \h </w:instrText>
        </w:r>
        <w:r w:rsidR="0021155D" w:rsidRPr="00DA48B2">
          <w:rPr>
            <w:noProof/>
            <w:webHidden/>
          </w:rPr>
        </w:r>
        <w:r w:rsidR="0021155D" w:rsidRPr="00DA48B2">
          <w:rPr>
            <w:noProof/>
            <w:webHidden/>
          </w:rPr>
          <w:fldChar w:fldCharType="separate"/>
        </w:r>
        <w:r>
          <w:rPr>
            <w:noProof/>
            <w:webHidden/>
          </w:rPr>
          <w:t>5</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06" w:history="1">
        <w:r w:rsidR="0021155D" w:rsidRPr="00DA48B2">
          <w:rPr>
            <w:rStyle w:val="Hyperlink"/>
            <w:rFonts w:asciiTheme="minorBidi" w:hAnsiTheme="minorBidi"/>
            <w:b/>
            <w:bCs/>
            <w:caps/>
            <w:noProof/>
            <w:lang w:val="en-GB"/>
          </w:rPr>
          <w:t>3.3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ENVIRONMENTAL DATA</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_Toc122171606 \h </w:instrText>
        </w:r>
        <w:r w:rsidR="0021155D" w:rsidRPr="00DA48B2">
          <w:rPr>
            <w:noProof/>
            <w:webHidden/>
          </w:rPr>
        </w:r>
        <w:r w:rsidR="0021155D" w:rsidRPr="00DA48B2">
          <w:rPr>
            <w:noProof/>
            <w:webHidden/>
          </w:rPr>
          <w:fldChar w:fldCharType="separate"/>
        </w:r>
        <w:r>
          <w:rPr>
            <w:noProof/>
            <w:webHidden/>
          </w:rPr>
          <w:t>5</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07" w:history="1">
        <w:r w:rsidR="0021155D" w:rsidRPr="00DA48B2">
          <w:rPr>
            <w:rStyle w:val="Hyperlink"/>
            <w:rFonts w:asciiTheme="minorBidi" w:hAnsiTheme="minorBidi"/>
            <w:b/>
            <w:bCs/>
            <w:caps/>
            <w:noProof/>
            <w:lang w:val="en-GB"/>
          </w:rPr>
          <w:t>3.4</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Abbreviations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_Toc122171607 \h </w:instrText>
        </w:r>
        <w:r w:rsidR="0021155D" w:rsidRPr="00DA48B2">
          <w:rPr>
            <w:noProof/>
            <w:webHidden/>
          </w:rPr>
        </w:r>
        <w:r w:rsidR="0021155D" w:rsidRPr="00DA48B2">
          <w:rPr>
            <w:noProof/>
            <w:webHidden/>
          </w:rPr>
          <w:fldChar w:fldCharType="separate"/>
        </w:r>
        <w:r>
          <w:rPr>
            <w:noProof/>
            <w:webHidden/>
          </w:rPr>
          <w:t>5</w:t>
        </w:r>
        <w:r w:rsidR="0021155D" w:rsidRPr="00DA48B2">
          <w:rPr>
            <w:noProof/>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08" w:history="1">
        <w:r w:rsidR="0021155D" w:rsidRPr="00DA48B2">
          <w:rPr>
            <w:rStyle w:val="Hyperlink"/>
            <w:rFonts w:asciiTheme="minorBidi" w:hAnsiTheme="minorBidi"/>
          </w:rPr>
          <w:t>4.0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EMERGENCY SHUTDOWN PROVISION</w:t>
        </w:r>
        <w:r w:rsidR="0021155D" w:rsidRPr="00DA48B2">
          <w:rPr>
            <w:webHidden/>
          </w:rPr>
          <w:tab/>
        </w:r>
        <w:r w:rsidR="0021155D" w:rsidRPr="00DA48B2">
          <w:rPr>
            <w:webHidden/>
          </w:rPr>
          <w:fldChar w:fldCharType="begin"/>
        </w:r>
        <w:r w:rsidR="0021155D" w:rsidRPr="00DA48B2">
          <w:rPr>
            <w:webHidden/>
          </w:rPr>
          <w:instrText xml:space="preserve"> PAGEREF _Toc122171608 \h </w:instrText>
        </w:r>
        <w:r w:rsidR="0021155D" w:rsidRPr="00DA48B2">
          <w:rPr>
            <w:webHidden/>
          </w:rPr>
        </w:r>
        <w:r w:rsidR="0021155D" w:rsidRPr="00DA48B2">
          <w:rPr>
            <w:webHidden/>
          </w:rPr>
          <w:fldChar w:fldCharType="separate"/>
        </w:r>
        <w:r>
          <w:rPr>
            <w:webHidden/>
          </w:rPr>
          <w:t>6</w:t>
        </w:r>
        <w:r w:rsidR="0021155D" w:rsidRPr="00DA48B2">
          <w:rPr>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09" w:history="1">
        <w:r w:rsidR="0021155D" w:rsidRPr="00DA48B2">
          <w:rPr>
            <w:rStyle w:val="Hyperlink"/>
          </w:rPr>
          <w:t>5.0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DESCRIPTION OF HIERARCHICAL LEVELS FOR NEW GCS</w:t>
        </w:r>
        <w:r w:rsidR="0021155D" w:rsidRPr="00DA48B2">
          <w:rPr>
            <w:webHidden/>
          </w:rPr>
          <w:tab/>
        </w:r>
        <w:r w:rsidR="0021155D" w:rsidRPr="00DA48B2">
          <w:rPr>
            <w:webHidden/>
          </w:rPr>
          <w:fldChar w:fldCharType="begin"/>
        </w:r>
        <w:r w:rsidR="0021155D" w:rsidRPr="00DA48B2">
          <w:rPr>
            <w:webHidden/>
          </w:rPr>
          <w:instrText xml:space="preserve"> PAGEREF _Toc122171609 \h </w:instrText>
        </w:r>
        <w:r w:rsidR="0021155D" w:rsidRPr="00DA48B2">
          <w:rPr>
            <w:webHidden/>
          </w:rPr>
        </w:r>
        <w:r w:rsidR="0021155D" w:rsidRPr="00DA48B2">
          <w:rPr>
            <w:webHidden/>
          </w:rPr>
          <w:fldChar w:fldCharType="separate"/>
        </w:r>
        <w:r>
          <w:rPr>
            <w:webHidden/>
          </w:rPr>
          <w:t>7</w:t>
        </w:r>
        <w:r w:rsidR="0021155D" w:rsidRPr="00DA48B2">
          <w:rPr>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0" w:history="1">
        <w:r w:rsidR="0021155D" w:rsidRPr="00DA48B2">
          <w:rPr>
            <w:rStyle w:val="Hyperlink"/>
            <w:rFonts w:asciiTheme="minorBidi" w:hAnsiTheme="minorBidi"/>
            <w:b/>
            <w:bCs/>
            <w:caps/>
            <w:noProof/>
            <w:lang w:val="en-GB"/>
          </w:rPr>
          <w:t>5.1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0– Total Plant Shutdown with Automatic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_Toc122171610 \h </w:instrText>
        </w:r>
        <w:r w:rsidR="0021155D" w:rsidRPr="00DA48B2">
          <w:rPr>
            <w:noProof/>
            <w:webHidden/>
          </w:rPr>
        </w:r>
        <w:r w:rsidR="0021155D" w:rsidRPr="00DA48B2">
          <w:rPr>
            <w:noProof/>
            <w:webHidden/>
          </w:rPr>
          <w:fldChar w:fldCharType="separate"/>
        </w:r>
        <w:r>
          <w:rPr>
            <w:noProof/>
            <w:webHidden/>
          </w:rPr>
          <w:t>7</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1" w:history="1">
        <w:r w:rsidR="0021155D" w:rsidRPr="00DA48B2">
          <w:rPr>
            <w:rStyle w:val="Hyperlink"/>
            <w:rFonts w:asciiTheme="minorBidi" w:hAnsiTheme="minorBidi"/>
            <w:b/>
            <w:bCs/>
            <w:caps/>
            <w:noProof/>
            <w:lang w:val="en-GB"/>
          </w:rPr>
          <w:t>5.2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Arial" w:hAnsi="Arial" w:cs="Arial"/>
            <w:noProof/>
            <w:spacing w:val="-2"/>
            <w:w w:val="102"/>
          </w:rPr>
          <w:t>.</w:t>
        </w:r>
        <w:r w:rsidR="0021155D" w:rsidRPr="00DA48B2">
          <w:rPr>
            <w:rStyle w:val="Hyperlink"/>
            <w:rFonts w:asciiTheme="minorBidi" w:hAnsiTheme="minorBidi"/>
            <w:b/>
            <w:bCs/>
            <w:caps/>
            <w:noProof/>
            <w:lang w:val="en-GB"/>
          </w:rPr>
          <w:t>LEVEL 1– process emergency shut down with/without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_Toc122171611 \h </w:instrText>
        </w:r>
        <w:r w:rsidR="0021155D" w:rsidRPr="00DA48B2">
          <w:rPr>
            <w:noProof/>
            <w:webHidden/>
          </w:rPr>
        </w:r>
        <w:r w:rsidR="0021155D" w:rsidRPr="00DA48B2">
          <w:rPr>
            <w:noProof/>
            <w:webHidden/>
          </w:rPr>
          <w:fldChar w:fldCharType="separate"/>
        </w:r>
        <w:r>
          <w:rPr>
            <w:noProof/>
            <w:webHidden/>
          </w:rPr>
          <w:t>7</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2" w:history="1">
        <w:r w:rsidR="0021155D" w:rsidRPr="00DA48B2">
          <w:rPr>
            <w:rStyle w:val="Hyperlink"/>
            <w:rFonts w:asciiTheme="minorBidi" w:hAnsiTheme="minorBidi"/>
            <w:b/>
            <w:bCs/>
            <w:caps/>
            <w:noProof/>
            <w:lang w:val="en-GB"/>
          </w:rPr>
          <w:t>5.3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2– gas compressor train shut down with/without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_Toc122171612 \h </w:instrText>
        </w:r>
        <w:r w:rsidR="0021155D" w:rsidRPr="00DA48B2">
          <w:rPr>
            <w:noProof/>
            <w:webHidden/>
          </w:rPr>
        </w:r>
        <w:r w:rsidR="0021155D" w:rsidRPr="00DA48B2">
          <w:rPr>
            <w:noProof/>
            <w:webHidden/>
          </w:rPr>
          <w:fldChar w:fldCharType="separate"/>
        </w:r>
        <w:r>
          <w:rPr>
            <w:noProof/>
            <w:webHidden/>
          </w:rPr>
          <w:t>8</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3" w:history="1">
        <w:r w:rsidR="0021155D" w:rsidRPr="00DA48B2">
          <w:rPr>
            <w:rStyle w:val="Hyperlink"/>
            <w:rFonts w:asciiTheme="minorBidi" w:hAnsiTheme="minorBidi"/>
            <w:b/>
            <w:bCs/>
            <w:caps/>
            <w:noProof/>
            <w:lang w:val="en-GB"/>
          </w:rPr>
          <w:t>5.4</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3– Equipment Shutdown</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_Toc122171613 \h </w:instrText>
        </w:r>
        <w:r w:rsidR="0021155D" w:rsidRPr="00DA48B2">
          <w:rPr>
            <w:noProof/>
            <w:webHidden/>
          </w:rPr>
        </w:r>
        <w:r w:rsidR="0021155D" w:rsidRPr="00DA48B2">
          <w:rPr>
            <w:noProof/>
            <w:webHidden/>
          </w:rPr>
          <w:fldChar w:fldCharType="separate"/>
        </w:r>
        <w:r>
          <w:rPr>
            <w:noProof/>
            <w:webHidden/>
          </w:rPr>
          <w:t>9</w:t>
        </w:r>
        <w:r w:rsidR="0021155D" w:rsidRPr="00DA48B2">
          <w:rPr>
            <w:noProof/>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14" w:history="1">
        <w:r w:rsidR="0021155D" w:rsidRPr="00DA48B2">
          <w:rPr>
            <w:rStyle w:val="Hyperlink"/>
          </w:rPr>
          <w:t>6.0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ESD System Segregation</w:t>
        </w:r>
        <w:r w:rsidR="0021155D" w:rsidRPr="00DA48B2">
          <w:rPr>
            <w:webHidden/>
          </w:rPr>
          <w:tab/>
        </w:r>
        <w:r w:rsidR="0021155D" w:rsidRPr="00DA48B2">
          <w:rPr>
            <w:webHidden/>
          </w:rPr>
          <w:fldChar w:fldCharType="begin"/>
        </w:r>
        <w:r w:rsidR="0021155D" w:rsidRPr="00DA48B2">
          <w:rPr>
            <w:webHidden/>
          </w:rPr>
          <w:instrText xml:space="preserve"> PAGEREF _Toc122171614 \h </w:instrText>
        </w:r>
        <w:r w:rsidR="0021155D" w:rsidRPr="00DA48B2">
          <w:rPr>
            <w:webHidden/>
          </w:rPr>
        </w:r>
        <w:r w:rsidR="0021155D" w:rsidRPr="00DA48B2">
          <w:rPr>
            <w:webHidden/>
          </w:rPr>
          <w:fldChar w:fldCharType="separate"/>
        </w:r>
        <w:r>
          <w:rPr>
            <w:webHidden/>
          </w:rPr>
          <w:t>9</w:t>
        </w:r>
        <w:r w:rsidR="0021155D" w:rsidRPr="00DA48B2">
          <w:rPr>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5" w:history="1">
        <w:r w:rsidR="0021155D" w:rsidRPr="00DA48B2">
          <w:rPr>
            <w:rStyle w:val="Hyperlink"/>
            <w:rFonts w:asciiTheme="minorBidi" w:hAnsiTheme="minorBidi"/>
            <w:b/>
            <w:bCs/>
            <w:caps/>
            <w:noProof/>
            <w:lang w:val="en-GB"/>
          </w:rPr>
          <w:t>6.1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ESD System Failure Modes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_Toc122171615 \h </w:instrText>
        </w:r>
        <w:r w:rsidR="0021155D" w:rsidRPr="00DA48B2">
          <w:rPr>
            <w:noProof/>
            <w:webHidden/>
          </w:rPr>
        </w:r>
        <w:r w:rsidR="0021155D" w:rsidRPr="00DA48B2">
          <w:rPr>
            <w:noProof/>
            <w:webHidden/>
          </w:rPr>
          <w:fldChar w:fldCharType="separate"/>
        </w:r>
        <w:r>
          <w:rPr>
            <w:noProof/>
            <w:webHidden/>
          </w:rPr>
          <w:t>10</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6" w:history="1">
        <w:r w:rsidR="0021155D" w:rsidRPr="00DA48B2">
          <w:rPr>
            <w:rStyle w:val="Hyperlink"/>
            <w:rFonts w:asciiTheme="minorBidi" w:hAnsiTheme="minorBidi"/>
            <w:b/>
            <w:bCs/>
            <w:caps/>
            <w:noProof/>
            <w:lang w:val="en-GB"/>
          </w:rPr>
          <w:t>6.2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ESD Shutdown and Reset Switches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_Toc122171616 \h </w:instrText>
        </w:r>
        <w:r w:rsidR="0021155D" w:rsidRPr="00DA48B2">
          <w:rPr>
            <w:noProof/>
            <w:webHidden/>
          </w:rPr>
        </w:r>
        <w:r w:rsidR="0021155D" w:rsidRPr="00DA48B2">
          <w:rPr>
            <w:noProof/>
            <w:webHidden/>
          </w:rPr>
          <w:fldChar w:fldCharType="separate"/>
        </w:r>
        <w:r>
          <w:rPr>
            <w:noProof/>
            <w:webHidden/>
          </w:rPr>
          <w:t>10</w:t>
        </w:r>
        <w:r w:rsidR="0021155D" w:rsidRPr="00DA48B2">
          <w:rPr>
            <w:noProof/>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7" w:history="1">
        <w:r w:rsidR="0021155D" w:rsidRPr="00DA48B2">
          <w:rPr>
            <w:rStyle w:val="Hyperlink"/>
            <w:rFonts w:asciiTheme="minorBidi" w:hAnsiTheme="minorBidi"/>
            <w:b/>
            <w:bCs/>
            <w:caps/>
            <w:noProof/>
            <w:lang w:val="en-GB"/>
          </w:rPr>
          <w:t>6.3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process Cause and Effects Diagrams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_Toc122171617 \h </w:instrText>
        </w:r>
        <w:r w:rsidR="0021155D" w:rsidRPr="00DA48B2">
          <w:rPr>
            <w:noProof/>
            <w:webHidden/>
          </w:rPr>
        </w:r>
        <w:r w:rsidR="0021155D" w:rsidRPr="00DA48B2">
          <w:rPr>
            <w:noProof/>
            <w:webHidden/>
          </w:rPr>
          <w:fldChar w:fldCharType="separate"/>
        </w:r>
        <w:r>
          <w:rPr>
            <w:noProof/>
            <w:webHidden/>
          </w:rPr>
          <w:t>10</w:t>
        </w:r>
        <w:r w:rsidR="0021155D" w:rsidRPr="00DA48B2">
          <w:rPr>
            <w:noProof/>
            <w:webHidden/>
          </w:rPr>
          <w:fldChar w:fldCharType="end"/>
        </w:r>
      </w:hyperlink>
    </w:p>
    <w:p w:rsidR="0021155D" w:rsidRPr="00DA48B2" w:rsidRDefault="00142A70">
      <w:pPr>
        <w:pStyle w:val="TOC1"/>
        <w:rPr>
          <w:rFonts w:asciiTheme="minorHAnsi" w:eastAsiaTheme="minorEastAsia" w:hAnsiTheme="minorHAnsi" w:cstheme="minorBidi"/>
          <w:b w:val="0"/>
          <w:bCs w:val="0"/>
          <w:caps w:val="0"/>
          <w:kern w:val="0"/>
          <w:sz w:val="22"/>
          <w:szCs w:val="22"/>
        </w:rPr>
      </w:pPr>
      <w:hyperlink w:anchor="_Toc122171618" w:history="1">
        <w:r w:rsidR="0021155D" w:rsidRPr="00DA48B2">
          <w:rPr>
            <w:rStyle w:val="Hyperlink"/>
          </w:rPr>
          <w:t>7.0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Fire and gas System provision</w:t>
        </w:r>
        <w:r w:rsidR="0021155D" w:rsidRPr="00DA48B2">
          <w:rPr>
            <w:webHidden/>
          </w:rPr>
          <w:tab/>
        </w:r>
        <w:r w:rsidR="0021155D" w:rsidRPr="00DA48B2">
          <w:rPr>
            <w:webHidden/>
          </w:rPr>
          <w:fldChar w:fldCharType="begin"/>
        </w:r>
        <w:r w:rsidR="0021155D" w:rsidRPr="00DA48B2">
          <w:rPr>
            <w:webHidden/>
          </w:rPr>
          <w:instrText xml:space="preserve"> PAGEREF _Toc122171618 \h </w:instrText>
        </w:r>
        <w:r w:rsidR="0021155D" w:rsidRPr="00DA48B2">
          <w:rPr>
            <w:webHidden/>
          </w:rPr>
        </w:r>
        <w:r w:rsidR="0021155D" w:rsidRPr="00DA48B2">
          <w:rPr>
            <w:webHidden/>
          </w:rPr>
          <w:fldChar w:fldCharType="separate"/>
        </w:r>
        <w:r>
          <w:rPr>
            <w:webHidden/>
          </w:rPr>
          <w:t>11</w:t>
        </w:r>
        <w:r w:rsidR="0021155D" w:rsidRPr="00DA48B2">
          <w:rPr>
            <w:webHidden/>
          </w:rPr>
          <w:fldChar w:fldCharType="end"/>
        </w:r>
      </w:hyperlink>
    </w:p>
    <w:p w:rsidR="0021155D" w:rsidRPr="00DA48B2" w:rsidRDefault="00142A70">
      <w:pPr>
        <w:pStyle w:val="TOC2"/>
        <w:rPr>
          <w:rFonts w:asciiTheme="minorHAnsi" w:eastAsiaTheme="minorEastAsia" w:hAnsiTheme="minorHAnsi" w:cstheme="minorBidi"/>
          <w:smallCaps w:val="0"/>
          <w:noProof/>
          <w:sz w:val="22"/>
          <w:szCs w:val="22"/>
        </w:rPr>
      </w:pPr>
      <w:hyperlink w:anchor="_Toc122171619" w:history="1">
        <w:r w:rsidR="0021155D" w:rsidRPr="00DA48B2">
          <w:rPr>
            <w:rStyle w:val="Hyperlink"/>
            <w:rFonts w:asciiTheme="minorBidi" w:hAnsiTheme="minorBidi"/>
            <w:b/>
            <w:bCs/>
            <w:caps/>
            <w:noProof/>
            <w:lang w:val="en-GB"/>
          </w:rPr>
          <w:t>7.1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Fire &amp; gas cause and effect</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_Toc122171619 \h </w:instrText>
        </w:r>
        <w:r w:rsidR="0021155D" w:rsidRPr="00DA48B2">
          <w:rPr>
            <w:noProof/>
            <w:webHidden/>
          </w:rPr>
        </w:r>
        <w:r w:rsidR="0021155D" w:rsidRPr="00DA48B2">
          <w:rPr>
            <w:noProof/>
            <w:webHidden/>
          </w:rPr>
          <w:fldChar w:fldCharType="separate"/>
        </w:r>
        <w:r>
          <w:rPr>
            <w:noProof/>
            <w:webHidden/>
          </w:rPr>
          <w:t>12</w:t>
        </w:r>
        <w:r w:rsidR="0021155D" w:rsidRPr="00DA48B2">
          <w:rPr>
            <w:noProof/>
            <w:webHidden/>
          </w:rPr>
          <w:fldChar w:fldCharType="end"/>
        </w:r>
      </w:hyperlink>
    </w:p>
    <w:p w:rsidR="0057759A" w:rsidRPr="00DA48B2" w:rsidRDefault="00BD2402" w:rsidP="00E1608F">
      <w:pPr>
        <w:pStyle w:val="TOC2"/>
        <w:widowControl w:val="0"/>
      </w:pPr>
      <w:r w:rsidRPr="00DA48B2">
        <w:rPr>
          <w:rFonts w:asciiTheme="minorBidi" w:hAnsiTheme="minorBidi" w:cstheme="minorBidi"/>
          <w:szCs w:val="20"/>
        </w:rPr>
        <w:fldChar w:fldCharType="end"/>
      </w:r>
    </w:p>
    <w:p w:rsidR="008A3242" w:rsidRPr="00DA48B2" w:rsidRDefault="008A3242" w:rsidP="00956369">
      <w:pPr>
        <w:widowControl w:val="0"/>
        <w:bidi w:val="0"/>
        <w:rPr>
          <w:rFonts w:ascii="Arial" w:hAnsi="Arial" w:cs="Arial"/>
          <w:sz w:val="22"/>
          <w:szCs w:val="22"/>
          <w:lang w:bidi="fa-IR"/>
        </w:rPr>
      </w:pPr>
      <w:r w:rsidRPr="00DA48B2">
        <w:rPr>
          <w:rFonts w:ascii="Arial" w:hAnsi="Arial" w:cs="Arial"/>
          <w:sz w:val="22"/>
          <w:szCs w:val="22"/>
          <w:lang w:bidi="fa-IR"/>
        </w:rPr>
        <w:br w:type="page"/>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2171601"/>
      <w:r w:rsidRPr="00DA48B2">
        <w:rPr>
          <w:rFonts w:asciiTheme="minorBidi" w:hAnsiTheme="minorBidi" w:cstheme="minorBidi"/>
          <w:b/>
          <w:bCs/>
          <w:caps/>
          <w:kern w:val="28"/>
          <w:sz w:val="24"/>
        </w:rPr>
        <w:t>INTRODUCTION</w:t>
      </w:r>
      <w:bookmarkEnd w:id="1"/>
      <w:bookmarkEnd w:id="2"/>
      <w:bookmarkEnd w:id="3"/>
      <w:bookmarkEnd w:id="4"/>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Binak oilfield in Bushehr province is a part of the southern oilfields of Iran, is located 25 km northwest of Genaveh city</w:t>
      </w:r>
      <w:r w:rsidRPr="00DA48B2">
        <w:rPr>
          <w:rFonts w:asciiTheme="minorBidi" w:hAnsiTheme="minorBidi" w:cstheme="minorBidi"/>
          <w:sz w:val="22"/>
          <w:szCs w:val="22"/>
          <w:rtl/>
          <w:lang w:val="en-GB"/>
        </w:rPr>
        <w:t xml:space="preserve">. </w:t>
      </w:r>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DA48B2">
        <w:rPr>
          <w:rFonts w:asciiTheme="minorBidi" w:hAnsiTheme="minorBidi" w:cstheme="minorBidi"/>
          <w:sz w:val="22"/>
          <w:szCs w:val="22"/>
          <w:rtl/>
          <w:lang w:val="en-GB"/>
        </w:rPr>
        <w:t>.</w:t>
      </w:r>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A76213" w:rsidRPr="00DA48B2">
        <w:rPr>
          <w:rFonts w:asciiTheme="minorBidi" w:hAnsiTheme="minorBidi" w:cstheme="minorBidi"/>
          <w:sz w:val="22"/>
          <w:szCs w:val="22"/>
          <w:lang w:val="en-GB"/>
        </w:rPr>
        <w:t>.</w:t>
      </w:r>
    </w:p>
    <w:p w:rsidR="001D61E1" w:rsidRPr="00DA48B2"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DA48B2">
        <w:rPr>
          <w:rFonts w:asciiTheme="minorBidi" w:hAnsiTheme="minorBidi" w:cstheme="minorBidi"/>
          <w:b/>
          <w:bCs/>
          <w:sz w:val="22"/>
          <w:szCs w:val="22"/>
          <w:u w:val="single"/>
          <w:lang w:val="en-GB"/>
        </w:rPr>
        <w:t>GENERAL DEFINITION</w:t>
      </w:r>
      <w:bookmarkEnd w:id="5"/>
      <w:bookmarkEnd w:id="6"/>
    </w:p>
    <w:p w:rsidR="001D61E1" w:rsidRPr="00DA48B2"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D253EB" w:rsidRPr="00DA48B2" w:rsidTr="00CB5090">
        <w:trPr>
          <w:trHeight w:val="352"/>
        </w:trPr>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National Iranian South Oilfields </w:t>
            </w:r>
            <w:r w:rsidR="00D456F7"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 xml:space="preserve"> (NISOC) </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PROJECT:</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Binak Oilfield Development – Surface </w:t>
            </w:r>
            <w:r w:rsidR="00B63C85" w:rsidRPr="00DA48B2">
              <w:rPr>
                <w:rFonts w:asciiTheme="minorBidi" w:hAnsiTheme="minorBidi" w:cstheme="minorBidi"/>
                <w:sz w:val="22"/>
                <w:szCs w:val="22"/>
                <w:lang w:val="en-GB"/>
              </w:rPr>
              <w:t>Facilities</w:t>
            </w:r>
            <w:r w:rsidRPr="00DA48B2">
              <w:rPr>
                <w:rFonts w:asciiTheme="minorBidi" w:hAnsiTheme="minorBidi" w:cstheme="minorBidi"/>
                <w:sz w:val="22"/>
                <w:szCs w:val="22"/>
                <w:lang w:val="en-GB"/>
              </w:rPr>
              <w:t>; New Gas Compressor Station</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EPD/EPC CONTRACTOR (GC):</w:t>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Petro Iran Development </w:t>
            </w:r>
            <w:r w:rsidR="00ED3FF1" w:rsidRPr="00DA48B2">
              <w:rPr>
                <w:rFonts w:asciiTheme="minorBidi" w:hAnsiTheme="minorBidi" w:cstheme="minorBidi"/>
                <w:sz w:val="22"/>
                <w:szCs w:val="22"/>
                <w:lang w:val="en-GB"/>
              </w:rPr>
              <w:t>Company</w:t>
            </w:r>
            <w:r w:rsidRPr="00DA48B2">
              <w:rPr>
                <w:rFonts w:asciiTheme="minorBidi" w:hAnsiTheme="minorBidi" w:cstheme="minorBidi"/>
                <w:sz w:val="22"/>
                <w:szCs w:val="22"/>
                <w:lang w:val="en-GB"/>
              </w:rPr>
              <w:t xml:space="preserve"> (PEDCO)</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EPC CONTRACTOR:</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Joint Venture of : Hirgan Energy – Design &amp; Inspection (D&amp;I) Companies</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VENDOR:</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The firm or person who will fabricate the equipment or material.</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EXECUTOR:</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Executor is the party which carries out all or part of construction and/or commissioning for the project.</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THIRD PARTY INSPECTOR (TPI):</w:t>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Arial" w:hAnsi="Arial" w:cs="Arial"/>
                <w:sz w:val="22"/>
                <w:szCs w:val="22"/>
                <w:lang w:val="en-GB"/>
              </w:rPr>
              <w:t>The firm appointed by EPD/EPC CONTRACTOR</w:t>
            </w:r>
            <w:r w:rsidRPr="00DA48B2">
              <w:rPr>
                <w:rFonts w:ascii="Arial" w:hAnsi="Arial" w:cs="Arial"/>
                <w:sz w:val="22"/>
                <w:szCs w:val="22"/>
              </w:rPr>
              <w:t xml:space="preserve"> </w:t>
            </w:r>
            <w:r w:rsidRPr="00DA48B2">
              <w:rPr>
                <w:rFonts w:ascii="Arial" w:hAnsi="Arial" w:cs="Arial"/>
                <w:sz w:val="22"/>
                <w:szCs w:val="22"/>
                <w:lang w:val="en-GB"/>
              </w:rPr>
              <w:t xml:space="preserve">(GC) and approved by </w:t>
            </w:r>
            <w:r w:rsidR="00582C63" w:rsidRPr="00DA48B2">
              <w:rPr>
                <w:rFonts w:ascii="Arial" w:hAnsi="Arial" w:cs="Arial"/>
                <w:sz w:val="22"/>
                <w:szCs w:val="22"/>
                <w:lang w:val="en-GB"/>
              </w:rPr>
              <w:t>CLIENT</w:t>
            </w:r>
            <w:r w:rsidRPr="00DA48B2">
              <w:rPr>
                <w:rFonts w:ascii="Arial" w:hAnsi="Arial" w:cs="Arial"/>
                <w:sz w:val="22"/>
                <w:szCs w:val="22"/>
                <w:lang w:val="en-GB"/>
              </w:rPr>
              <w:t xml:space="preserve"> (in writing) for the inspection of goods.</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SHALL:</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 a provision is mandatory.</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SHOULD:</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 a provision is advisory only.</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WILL:</w:t>
            </w:r>
            <w:r w:rsidRPr="00DA48B2">
              <w:rPr>
                <w:rFonts w:asciiTheme="minorBidi" w:hAnsiTheme="minorBidi" w:cstheme="minorBidi"/>
                <w:sz w:val="22"/>
                <w:szCs w:val="22"/>
                <w:lang w:val="en-GB"/>
              </w:rPr>
              <w:tab/>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Is normally used in connection with the action by </w:t>
            </w:r>
            <w:r w:rsidR="00B05E64"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 xml:space="preserve"> rather than by an EPC/EPD CONTRACTOR, supplier or VENDOR.</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MAY:</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w:t>
            </w:r>
            <w:r w:rsidRPr="00DA48B2">
              <w:rPr>
                <w:rFonts w:asciiTheme="minorBidi" w:hAnsiTheme="minorBidi" w:cstheme="minorBidi"/>
                <w:sz w:val="22"/>
                <w:szCs w:val="22"/>
                <w:lang w:val="en-GB"/>
              </w:rPr>
              <w:tab/>
              <w:t>a provision is completely discretionary.</w:t>
            </w:r>
          </w:p>
        </w:tc>
      </w:tr>
    </w:tbl>
    <w:p w:rsidR="00126AAF" w:rsidRPr="00DA48B2" w:rsidRDefault="00126AAF">
      <w:pPr>
        <w:bidi w:val="0"/>
      </w:pPr>
      <w:r w:rsidRPr="00DA48B2">
        <w:br w:type="page"/>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22171602"/>
      <w:bookmarkStart w:id="10" w:name="_Toc328298191"/>
      <w:bookmarkStart w:id="11" w:name="_Toc259347570"/>
      <w:bookmarkStart w:id="12" w:name="_Toc292715166"/>
      <w:bookmarkStart w:id="13" w:name="_Toc325006574"/>
      <w:r w:rsidRPr="00DA48B2">
        <w:rPr>
          <w:rFonts w:asciiTheme="minorBidi" w:hAnsiTheme="minorBidi" w:cstheme="minorBidi"/>
          <w:b/>
          <w:bCs/>
          <w:caps/>
          <w:kern w:val="28"/>
          <w:sz w:val="24"/>
        </w:rPr>
        <w:t>Scope</w:t>
      </w:r>
      <w:bookmarkEnd w:id="7"/>
      <w:bookmarkEnd w:id="8"/>
      <w:bookmarkEnd w:id="9"/>
      <w:r w:rsidRPr="00DA48B2">
        <w:rPr>
          <w:rFonts w:asciiTheme="minorBidi" w:hAnsiTheme="minorBidi" w:cstheme="minorBidi"/>
          <w:b/>
          <w:bCs/>
          <w:caps/>
          <w:kern w:val="28"/>
          <w:sz w:val="24"/>
        </w:rPr>
        <w:t xml:space="preserve"> </w:t>
      </w:r>
      <w:bookmarkEnd w:id="10"/>
    </w:p>
    <w:p w:rsidR="00AC63DD" w:rsidRPr="00DA48B2" w:rsidRDefault="00AC63DD"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14" w:name="_Toc328298192"/>
      <w:bookmarkEnd w:id="11"/>
      <w:bookmarkEnd w:id="12"/>
      <w:bookmarkEnd w:id="13"/>
      <w:r w:rsidRPr="00DA48B2">
        <w:rPr>
          <w:rFonts w:ascii="Arial" w:hAnsi="Arial" w:cs="Arial"/>
          <w:sz w:val="22"/>
          <w:szCs w:val="22"/>
          <w:lang w:bidi="fa-IR"/>
        </w:rPr>
        <w:t xml:space="preserve">The objective of this document is to define the plant emergency shutdown / F&amp;G philosophy dedicated to ensure that safe conditions are created during different emergency situations in Binak </w:t>
      </w:r>
      <w:r w:rsidR="00FF1DB4" w:rsidRPr="00DA48B2">
        <w:rPr>
          <w:rFonts w:ascii="Arial" w:hAnsi="Arial" w:cs="Arial"/>
          <w:sz w:val="22"/>
          <w:szCs w:val="22"/>
          <w:lang w:bidi="fa-IR"/>
        </w:rPr>
        <w:t>new compressor station</w:t>
      </w:r>
      <w:r w:rsidRPr="00DA48B2">
        <w:rPr>
          <w:rFonts w:ascii="Arial" w:hAnsi="Arial" w:cs="Arial"/>
          <w:sz w:val="22"/>
          <w:szCs w:val="22"/>
          <w:lang w:bidi="fa-IR"/>
        </w:rPr>
        <w:t>.</w:t>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DA48B2">
        <w:rPr>
          <w:rFonts w:asciiTheme="minorBidi" w:hAnsiTheme="minorBidi" w:cstheme="minorBidi"/>
          <w:b/>
          <w:bCs/>
          <w:caps/>
          <w:kern w:val="28"/>
          <w:sz w:val="24"/>
        </w:rPr>
        <w:t xml:space="preserve"> </w:t>
      </w:r>
      <w:bookmarkStart w:id="15" w:name="_Toc343327081"/>
      <w:bookmarkStart w:id="16" w:name="_Toc343327778"/>
      <w:bookmarkStart w:id="17" w:name="_Toc122171603"/>
      <w:bookmarkEnd w:id="14"/>
      <w:r w:rsidRPr="00DA48B2">
        <w:rPr>
          <w:rFonts w:asciiTheme="minorBidi" w:hAnsiTheme="minorBidi" w:cstheme="minorBidi"/>
          <w:b/>
          <w:bCs/>
          <w:caps/>
          <w:kern w:val="28"/>
          <w:sz w:val="24"/>
        </w:rPr>
        <w:t>NORMATIVE REFERENCES</w:t>
      </w:r>
      <w:bookmarkEnd w:id="15"/>
      <w:bookmarkEnd w:id="16"/>
      <w:bookmarkEnd w:id="17"/>
    </w:p>
    <w:p w:rsidR="00953432"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122171604"/>
      <w:bookmarkStart w:id="22" w:name="_Toc325006576"/>
      <w:r w:rsidRPr="00DA48B2">
        <w:rPr>
          <w:rFonts w:asciiTheme="minorBidi" w:hAnsiTheme="minorBidi" w:cstheme="minorBidi"/>
          <w:b/>
          <w:bCs/>
          <w:caps/>
          <w:sz w:val="22"/>
          <w:szCs w:val="22"/>
          <w:lang w:val="en-GB"/>
        </w:rPr>
        <w:t>Local Codes and Standards</w:t>
      </w:r>
      <w:bookmarkEnd w:id="18"/>
      <w:bookmarkEnd w:id="19"/>
      <w:bookmarkEnd w:id="20"/>
      <w:bookmarkEnd w:id="21"/>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color w:val="000000" w:themeColor="text1"/>
          <w:sz w:val="22"/>
          <w:szCs w:val="20"/>
          <w:lang w:val="en-GB" w:eastAsia="en-GB"/>
        </w:rPr>
        <w:t>IPS-E-PR-470</w:t>
      </w:r>
      <w:r w:rsidRPr="00DA48B2">
        <w:rPr>
          <w:rFonts w:ascii="Arial" w:hAnsi="Arial" w:cs="Arial"/>
          <w:snapToGrid w:val="0"/>
          <w:sz w:val="22"/>
          <w:szCs w:val="20"/>
          <w:lang w:val="en-GB" w:eastAsia="en-GB"/>
        </w:rPr>
        <w:tab/>
        <w:t xml:space="preserve">Engineering Standard for Process Design of Emergency   Measures                                                           </w:t>
      </w:r>
    </w:p>
    <w:p w:rsidR="00D14CAD" w:rsidRPr="00DA48B2" w:rsidRDefault="00D14CAD" w:rsidP="00D14CAD">
      <w:pPr>
        <w:widowControl w:val="0"/>
        <w:numPr>
          <w:ilvl w:val="0"/>
          <w:numId w:val="6"/>
        </w:numPr>
        <w:tabs>
          <w:tab w:val="left" w:pos="1560"/>
          <w:tab w:val="left" w:pos="4820"/>
          <w:tab w:val="num" w:pos="7383"/>
        </w:tabs>
        <w:bidi w:val="0"/>
        <w:spacing w:before="240" w:after="240" w:line="276" w:lineRule="auto"/>
        <w:ind w:left="4820" w:hanging="3686"/>
        <w:jc w:val="both"/>
        <w:rPr>
          <w:rFonts w:asciiTheme="minorBidi" w:hAnsiTheme="minorBidi" w:cstheme="minorBidi"/>
          <w:b/>
          <w:bCs/>
          <w:caps/>
          <w:sz w:val="22"/>
          <w:szCs w:val="22"/>
          <w:lang w:val="en-GB"/>
        </w:rPr>
      </w:pPr>
      <w:r w:rsidRPr="00DA48B2">
        <w:rPr>
          <w:rFonts w:ascii="Arial" w:hAnsi="Arial" w:cs="Arial"/>
          <w:snapToGrid w:val="0"/>
          <w:sz w:val="22"/>
          <w:szCs w:val="20"/>
          <w:lang w:val="en-GB" w:eastAsia="en-GB"/>
        </w:rPr>
        <w:t>IPS-G-IN-260</w:t>
      </w:r>
      <w:r w:rsidRPr="00DA48B2">
        <w:rPr>
          <w:rFonts w:ascii="Arial" w:hAnsi="Arial" w:cs="Arial"/>
          <w:snapToGrid w:val="0"/>
          <w:sz w:val="22"/>
          <w:szCs w:val="20"/>
          <w:lang w:val="en-GB" w:eastAsia="en-GB"/>
        </w:rPr>
        <w:tab/>
        <w:t>Engineering and Installation Standard for Indicating Lights, Alarms &amp; Protective Systems</w:t>
      </w:r>
    </w:p>
    <w:p w:rsidR="001D61E1"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3" w:name="_Toc343001693"/>
      <w:bookmarkStart w:id="24" w:name="_Toc343327084"/>
      <w:bookmarkStart w:id="25" w:name="_Toc343327781"/>
      <w:bookmarkStart w:id="26" w:name="_Toc95915653"/>
      <w:bookmarkStart w:id="27" w:name="_Toc122171605"/>
      <w:r w:rsidRPr="00DA48B2">
        <w:rPr>
          <w:rFonts w:asciiTheme="minorBidi" w:hAnsiTheme="minorBidi" w:cstheme="minorBidi"/>
          <w:b/>
          <w:bCs/>
          <w:caps/>
          <w:sz w:val="22"/>
          <w:szCs w:val="22"/>
          <w:lang w:val="en-GB"/>
        </w:rPr>
        <w:t>The Project Documents</w:t>
      </w:r>
      <w:bookmarkEnd w:id="23"/>
      <w:bookmarkEnd w:id="24"/>
      <w:bookmarkEnd w:id="25"/>
      <w:bookmarkEnd w:id="26"/>
      <w:bookmarkEnd w:id="27"/>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BK-GNRAL-PEDCO-000-PR-DB-0001</w:t>
      </w:r>
      <w:r w:rsidRPr="00DA48B2">
        <w:rPr>
          <w:rFonts w:ascii="Arial" w:hAnsi="Arial" w:cs="Arial"/>
          <w:snapToGrid w:val="0"/>
          <w:sz w:val="22"/>
          <w:szCs w:val="20"/>
          <w:lang w:val="en-GB" w:eastAsia="en-GB"/>
        </w:rPr>
        <w:tab/>
        <w:t>Process Basis of Design</w:t>
      </w:r>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BK-GNRAL-PEDCO-000-PR-DC-0001</w:t>
      </w:r>
      <w:r w:rsidRPr="00DA48B2">
        <w:rPr>
          <w:rFonts w:ascii="Arial" w:hAnsi="Arial" w:cs="Arial"/>
          <w:snapToGrid w:val="0"/>
          <w:sz w:val="22"/>
          <w:szCs w:val="20"/>
          <w:lang w:val="en-GB" w:eastAsia="en-GB"/>
        </w:rPr>
        <w:tab/>
        <w:t>Process Design Criteria</w:t>
      </w:r>
    </w:p>
    <w:p w:rsidR="00D14CAD" w:rsidRPr="00DA48B2" w:rsidRDefault="00D14CAD"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BK-GCS-PEDCO-120-IN-DG-0003</w:t>
      </w:r>
      <w:r w:rsidR="00F016B6" w:rsidRPr="00DA48B2">
        <w:rPr>
          <w:rFonts w:ascii="Arial" w:hAnsi="Arial" w:cs="Arial" w:hint="cs"/>
          <w:snapToGrid w:val="0"/>
          <w:sz w:val="22"/>
          <w:szCs w:val="20"/>
          <w:rtl/>
          <w:lang w:val="en-GB" w:eastAsia="en-GB"/>
        </w:rPr>
        <w:tab/>
      </w:r>
      <w:r w:rsidRPr="00DA48B2">
        <w:rPr>
          <w:rFonts w:ascii="Arial" w:hAnsi="Arial" w:cs="Arial" w:hint="cs"/>
          <w:snapToGrid w:val="0"/>
          <w:sz w:val="22"/>
          <w:szCs w:val="20"/>
          <w:rtl/>
          <w:lang w:val="en-GB" w:eastAsia="en-GB"/>
        </w:rPr>
        <w:tab/>
      </w:r>
      <w:r w:rsidR="00F016B6" w:rsidRPr="00DA48B2">
        <w:rPr>
          <w:rFonts w:ascii="Arial" w:hAnsi="Arial" w:cs="Arial"/>
          <w:snapToGrid w:val="0"/>
          <w:sz w:val="22"/>
          <w:szCs w:val="20"/>
          <w:lang w:val="en-GB" w:eastAsia="en-GB"/>
        </w:rPr>
        <w:t>ESD Level Hierarchy</w:t>
      </w:r>
    </w:p>
    <w:p w:rsidR="00F016B6" w:rsidRPr="00DA48B2"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BK-GCS-PEDCO-120-PR-BD-0001</w:t>
      </w:r>
      <w:r w:rsidRPr="00DA48B2">
        <w:t xml:space="preserve"> </w:t>
      </w:r>
      <w:r w:rsidRPr="00DA48B2">
        <w:rPr>
          <w:rFonts w:hint="cs"/>
          <w:rtl/>
        </w:rPr>
        <w:tab/>
      </w:r>
      <w:r w:rsidRPr="00DA48B2">
        <w:rPr>
          <w:rFonts w:ascii="Arial" w:hAnsi="Arial" w:cs="Arial"/>
          <w:snapToGrid w:val="0"/>
          <w:sz w:val="22"/>
          <w:szCs w:val="20"/>
          <w:lang w:val="en-GB" w:eastAsia="en-GB"/>
        </w:rPr>
        <w:t>ESD Block Diagram</w:t>
      </w:r>
    </w:p>
    <w:p w:rsidR="00F016B6" w:rsidRPr="00DA48B2"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BK-GCS-PEDCO-120-PR-CE-0001</w:t>
      </w:r>
      <w:r w:rsidRPr="00DA48B2">
        <w:t xml:space="preserve"> </w:t>
      </w:r>
      <w:r w:rsidRPr="00DA48B2">
        <w:rPr>
          <w:rFonts w:hint="cs"/>
          <w:rtl/>
        </w:rPr>
        <w:tab/>
      </w:r>
      <w:r w:rsidRPr="00DA48B2">
        <w:rPr>
          <w:rFonts w:ascii="Arial" w:hAnsi="Arial" w:cs="Arial"/>
          <w:snapToGrid w:val="0"/>
          <w:sz w:val="22"/>
          <w:szCs w:val="20"/>
          <w:lang w:val="en-GB" w:eastAsia="en-GB"/>
        </w:rPr>
        <w:t>Cause &amp; Effect Diagram</w:t>
      </w:r>
    </w:p>
    <w:p w:rsidR="001D61E1"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8" w:name="_Toc341278664"/>
      <w:bookmarkStart w:id="29" w:name="_Toc341280195"/>
      <w:bookmarkStart w:id="30" w:name="_Toc343327085"/>
      <w:bookmarkStart w:id="31" w:name="_Toc343327782"/>
      <w:bookmarkStart w:id="32" w:name="_Toc122171606"/>
      <w:r w:rsidRPr="00DA48B2">
        <w:rPr>
          <w:rFonts w:asciiTheme="minorBidi" w:hAnsiTheme="minorBidi" w:cstheme="minorBidi"/>
          <w:b/>
          <w:bCs/>
          <w:caps/>
          <w:sz w:val="22"/>
          <w:szCs w:val="22"/>
          <w:lang w:val="en-GB"/>
        </w:rPr>
        <w:t>ENVIRONMENTAL DATA</w:t>
      </w:r>
      <w:bookmarkEnd w:id="28"/>
      <w:bookmarkEnd w:id="29"/>
      <w:bookmarkEnd w:id="30"/>
      <w:bookmarkEnd w:id="31"/>
      <w:bookmarkEnd w:id="32"/>
    </w:p>
    <w:p w:rsidR="008C42BE" w:rsidRPr="00DA48B2" w:rsidRDefault="008C42BE"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Refer to "Process Basis of Design; Doc. No. BK-GNRAL-PEDCO-000-PR-DB-0001". </w:t>
      </w:r>
    </w:p>
    <w:p w:rsidR="00BC3B9C" w:rsidRPr="00DA48B2" w:rsidRDefault="00BC3B9C" w:rsidP="00D76A6E">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33" w:name="_Toc28693840"/>
      <w:bookmarkStart w:id="34" w:name="_Toc122171607"/>
      <w:r w:rsidRPr="00DA48B2">
        <w:rPr>
          <w:rFonts w:asciiTheme="minorBidi" w:hAnsiTheme="minorBidi" w:cstheme="minorBidi"/>
          <w:b/>
          <w:bCs/>
          <w:caps/>
          <w:sz w:val="22"/>
          <w:szCs w:val="22"/>
          <w:lang w:val="en-GB"/>
        </w:rPr>
        <w:t>Abbreviations</w:t>
      </w:r>
      <w:bookmarkEnd w:id="33"/>
      <w:bookmarkEnd w:id="34"/>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BDV: Blow-Down Valve</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Arial" w:hAnsi="Arial" w:cs="Arial"/>
          <w:spacing w:val="-2"/>
          <w:w w:val="102"/>
          <w:sz w:val="22"/>
          <w:szCs w:val="22"/>
        </w:rPr>
        <w:t>GCS</w:t>
      </w:r>
      <w:r w:rsidRPr="00DA48B2">
        <w:rPr>
          <w:rFonts w:asciiTheme="minorBidi" w:hAnsiTheme="minorBidi" w:cstheme="minorBidi"/>
          <w:sz w:val="22"/>
          <w:szCs w:val="22"/>
        </w:rPr>
        <w:t>: Gas Compressor Station</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ESD: Emergency Shut Down</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ESDV: Emergency Shut- Down Valve</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F&amp;G: Fire and Gas</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GA/PA: General alarm / Public address</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PCS: Process control system</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UCP: Unit Control Panel</w:t>
      </w:r>
    </w:p>
    <w:p w:rsidR="00BC3B9C" w:rsidRPr="00DA48B2"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A48B2">
        <w:rPr>
          <w:rFonts w:ascii="Arial" w:hAnsi="Arial" w:cs="Arial"/>
          <w:spacing w:val="-2"/>
          <w:sz w:val="22"/>
          <w:szCs w:val="22"/>
        </w:rPr>
        <w:t>CCR: Central Control Room</w:t>
      </w:r>
    </w:p>
    <w:p w:rsidR="00BC3B9C" w:rsidRPr="00DA48B2"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A48B2">
        <w:rPr>
          <w:rFonts w:ascii="Arial" w:hAnsi="Arial" w:cs="Arial"/>
          <w:spacing w:val="-2"/>
          <w:sz w:val="22"/>
          <w:szCs w:val="22"/>
        </w:rPr>
        <w:t xml:space="preserve">UPS: uninterruptible power supply </w:t>
      </w:r>
    </w:p>
    <w:bookmarkStart w:id="35" w:name="_Toc78210025"/>
    <w:bookmarkStart w:id="36" w:name="_Toc122171608"/>
    <w:bookmarkEnd w:id="22"/>
    <w:p w:rsidR="005F5336" w:rsidRPr="00DA48B2" w:rsidRDefault="00DA48B2" w:rsidP="005F5336">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DA48B2">
        <w:rPr>
          <w:rFonts w:eastAsia="Calibri" w:cs="Times New Roman"/>
          <w:noProof/>
          <w:sz w:val="24"/>
        </w:rPr>
        <mc:AlternateContent>
          <mc:Choice Requires="wps">
            <w:drawing>
              <wp:anchor distT="0" distB="0" distL="114300" distR="114300" simplePos="0" relativeHeight="251665920" behindDoc="0" locked="0" layoutInCell="1" allowOverlap="1" wp14:anchorId="02945D58" wp14:editId="10CDB690">
                <wp:simplePos x="0" y="0"/>
                <wp:positionH relativeFrom="column">
                  <wp:posOffset>3459707</wp:posOffset>
                </wp:positionH>
                <wp:positionV relativeFrom="paragraph">
                  <wp:posOffset>-111239</wp:posOffset>
                </wp:positionV>
                <wp:extent cx="395605" cy="320675"/>
                <wp:effectExtent l="19050" t="19050" r="42545" b="2222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DA48B2" w:rsidRPr="00A76464" w:rsidRDefault="00DA48B2" w:rsidP="00DA48B2">
                            <w:pPr>
                              <w:jc w:val="center"/>
                              <w:rPr>
                                <w:rFonts w:cstheme="minorHAnsi"/>
                                <w:sz w:val="16"/>
                                <w:szCs w:val="16"/>
                              </w:rPr>
                            </w:pPr>
                            <w:r w:rsidRPr="00A76464">
                              <w:rPr>
                                <w:rFonts w:cstheme="minorHAnsi"/>
                                <w:sz w:val="16"/>
                                <w:szCs w:val="16"/>
                              </w:rPr>
                              <w:t>D0</w:t>
                            </w:r>
                            <w:r>
                              <w:rPr>
                                <w:rFonts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45D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272.4pt;margin-top:-8.75pt;width:31.15pt;height: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">
                <v:textbox inset="0,0,0,0">
                  <w:txbxContent>
                    <w:p w:rsidR="00DA48B2" w:rsidRPr="00A76464" w:rsidRDefault="00DA48B2" w:rsidP="00DA48B2">
                      <w:pPr>
                        <w:jc w:val="center"/>
                        <w:rPr>
                          <w:rFonts w:cstheme="minorHAnsi"/>
                          <w:sz w:val="16"/>
                          <w:szCs w:val="16"/>
                        </w:rPr>
                      </w:pPr>
                      <w:r w:rsidRPr="00A76464">
                        <w:rPr>
                          <w:rFonts w:cstheme="minorHAnsi"/>
                          <w:sz w:val="16"/>
                          <w:szCs w:val="16"/>
                        </w:rPr>
                        <w:t>D0</w:t>
                      </w:r>
                      <w:r>
                        <w:rPr>
                          <w:rFonts w:cstheme="minorHAnsi"/>
                          <w:sz w:val="16"/>
                          <w:szCs w:val="16"/>
                        </w:rPr>
                        <w:t>3</w:t>
                      </w:r>
                    </w:p>
                  </w:txbxContent>
                </v:textbox>
              </v:shape>
            </w:pict>
          </mc:Fallback>
        </mc:AlternateContent>
      </w:r>
      <w:r w:rsidR="005F5336" w:rsidRPr="00DA48B2">
        <w:rPr>
          <w:rFonts w:asciiTheme="minorBidi" w:hAnsiTheme="minorBidi" w:cstheme="minorBidi"/>
          <w:b/>
          <w:bCs/>
          <w:caps/>
          <w:kern w:val="28"/>
          <w:sz w:val="24"/>
        </w:rPr>
        <w:t>EMERGENCY SHUTDOWN PROVISION</w:t>
      </w:r>
      <w:bookmarkEnd w:id="35"/>
      <w:bookmarkEnd w:id="36"/>
      <w:r w:rsidR="00864D9B" w:rsidRPr="00DA48B2">
        <w:rPr>
          <w:rFonts w:asciiTheme="minorBidi" w:hAnsiTheme="minorBidi" w:cstheme="minorBidi" w:hint="cs"/>
          <w:b/>
          <w:bCs/>
          <w:caps/>
          <w:kern w:val="28"/>
          <w:sz w:val="24"/>
          <w:rtl/>
        </w:rPr>
        <w:t xml:space="preserve"> </w:t>
      </w:r>
    </w:p>
    <w:p w:rsidR="00BA1402" w:rsidRPr="00DA48B2" w:rsidRDefault="005F5336" w:rsidP="00DA48B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There is ESD system for Binak GCS area with dedicated ESD hierarchy depend on new added equipment. Connection with existing ESD systems </w:t>
      </w:r>
      <w:r w:rsidR="00BA1402" w:rsidRPr="00DA48B2">
        <w:rPr>
          <w:rFonts w:ascii="Arial" w:hAnsi="Arial" w:cs="Arial"/>
          <w:sz w:val="22"/>
          <w:szCs w:val="22"/>
          <w:lang w:bidi="fa-IR"/>
        </w:rPr>
        <w:t>is not requested. Only ESD0 status could be transferred between systems.</w:t>
      </w:r>
    </w:p>
    <w:p w:rsidR="005F5336" w:rsidRPr="00DA48B2" w:rsidRDefault="005F5336" w:rsidP="00BA140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In case of uncontrollable upsets of the operating parameters, incorrect operation or failure of critical controls or services, the compression section is provided with an emergency shutdown system (ESD), independent from PCS, both for equipment protection and personnel safety, (whose signals are alarmed on the </w:t>
      </w:r>
      <w:r w:rsidR="004C6C29" w:rsidRPr="00DA48B2">
        <w:rPr>
          <w:rFonts w:ascii="Arial" w:hAnsi="Arial" w:cs="Arial"/>
          <w:sz w:val="22"/>
          <w:szCs w:val="22"/>
          <w:lang w:bidi="fa-IR"/>
        </w:rPr>
        <w:t>ESD</w:t>
      </w:r>
      <w:r w:rsidRPr="00DA48B2">
        <w:rPr>
          <w:rFonts w:ascii="Arial" w:hAnsi="Arial" w:cs="Arial"/>
          <w:sz w:val="22"/>
          <w:szCs w:val="22"/>
          <w:lang w:bidi="fa-IR"/>
        </w:rPr>
        <w:t xml:space="preserve"> operator screen) to allow the completion of the safe shutdown procedures or to restart the plant (or the part of the plant) in shutdown phase.</w:t>
      </w:r>
    </w:p>
    <w:p w:rsidR="000B74A0"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ESD systems shall be provided for all Owner Facilities that process, transport, or</w:t>
      </w:r>
      <w:r w:rsidR="002D1A50" w:rsidRPr="00DA48B2">
        <w:rPr>
          <w:rFonts w:ascii="Arial" w:hAnsi="Arial" w:cs="Arial"/>
          <w:sz w:val="22"/>
          <w:szCs w:val="22"/>
          <w:lang w:bidi="fa-IR"/>
        </w:rPr>
        <w:t xml:space="preserve"> </w:t>
      </w:r>
      <w:r w:rsidRPr="00DA48B2">
        <w:rPr>
          <w:rFonts w:ascii="Arial" w:hAnsi="Arial" w:cs="Arial"/>
          <w:sz w:val="22"/>
          <w:szCs w:val="22"/>
          <w:lang w:bidi="fa-IR"/>
        </w:rPr>
        <w:t xml:space="preserve">otherwise handle combustible, flammable, or potentially toxic materials. This includes all installed equipment in </w:t>
      </w:r>
      <w:r w:rsidR="00BA7A62" w:rsidRPr="00DA48B2">
        <w:rPr>
          <w:rFonts w:ascii="Arial" w:hAnsi="Arial" w:cs="Arial"/>
          <w:sz w:val="22"/>
          <w:szCs w:val="22"/>
          <w:lang w:bidi="fa-IR"/>
        </w:rPr>
        <w:t>Binak</w:t>
      </w:r>
      <w:r w:rsidRPr="00DA48B2">
        <w:rPr>
          <w:rFonts w:ascii="Arial" w:hAnsi="Arial" w:cs="Arial"/>
          <w:sz w:val="22"/>
          <w:szCs w:val="22"/>
          <w:lang w:bidi="fa-IR"/>
        </w:rPr>
        <w:t xml:space="preserve"> Gas Compressor Station.</w:t>
      </w:r>
    </w:p>
    <w:p w:rsidR="005F5336" w:rsidRPr="00DA48B2" w:rsidRDefault="000B74A0" w:rsidP="000B74A0">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r w:rsidR="005F5336" w:rsidRPr="00DA48B2">
        <w:rPr>
          <w:rFonts w:ascii="Arial" w:hAnsi="Arial" w:cs="Arial"/>
          <w:sz w:val="22"/>
          <w:szCs w:val="22"/>
          <w:lang w:bidi="fa-IR"/>
        </w:rPr>
        <w:t xml:space="preserve">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DA48B2">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p>
    <w:p w:rsidR="00900998" w:rsidRPr="00DA48B2" w:rsidRDefault="00900998" w:rsidP="00FF7E50">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DA48B2">
        <w:rPr>
          <w:rFonts w:ascii="Arial" w:hAnsi="Arial" w:cs="Arial"/>
          <w:sz w:val="22"/>
          <w:szCs w:val="22"/>
          <w:lang w:bidi="fa-IR"/>
        </w:rPr>
        <w:t xml:space="preserve">Since the function of the existing and new stage of gas compressor station is completely independent and each one has its own area, utility and system performance. So level of ESD and condition of F&amp;G system in existing system can be sent to the new system for alarm and monitoring but it </w:t>
      </w:r>
      <w:r w:rsidR="00FF7E50" w:rsidRPr="00DA48B2">
        <w:rPr>
          <w:rFonts w:ascii="Arial" w:hAnsi="Arial" w:cs="Arial"/>
          <w:sz w:val="22"/>
          <w:szCs w:val="22"/>
          <w:lang w:bidi="fa-IR"/>
        </w:rPr>
        <w:t>will be</w:t>
      </w:r>
      <w:r w:rsidRPr="00DA48B2">
        <w:rPr>
          <w:rFonts w:ascii="Arial" w:hAnsi="Arial" w:cs="Arial"/>
          <w:sz w:val="22"/>
          <w:szCs w:val="22"/>
          <w:lang w:bidi="fa-IR"/>
        </w:rPr>
        <w:t xml:space="preserve"> ineffective in logic and system performance.(it should be noted that the ability to send and receive between the two systems is distorted, but alteration in the existing system are not within the scope of this project)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systems consist of a structured logic network of sensors or</w:t>
      </w:r>
      <w:r w:rsidR="004140D0" w:rsidRPr="00DA48B2">
        <w:rPr>
          <w:rFonts w:ascii="Arial" w:hAnsi="Arial" w:cs="Arial"/>
          <w:sz w:val="22"/>
          <w:szCs w:val="22"/>
          <w:lang w:bidi="fa-IR"/>
        </w:rPr>
        <w:t xml:space="preserve"> actuating device</w:t>
      </w:r>
      <w:r w:rsidR="004140D0" w:rsidRPr="00DA48B2">
        <w:rPr>
          <w:rFonts w:ascii="Arial" w:hAnsi="Arial" w:cs="Arial" w:hint="cs"/>
          <w:sz w:val="22"/>
          <w:szCs w:val="22"/>
          <w:rtl/>
          <w:lang w:bidi="fa-IR"/>
        </w:rPr>
        <w:t xml:space="preserve"> </w:t>
      </w:r>
      <w:r w:rsidR="004140D0" w:rsidRPr="00DA48B2">
        <w:rPr>
          <w:rFonts w:ascii="Arial" w:hAnsi="Arial" w:cs="Arial"/>
          <w:sz w:val="22"/>
          <w:szCs w:val="22"/>
          <w:lang w:bidi="fa-IR"/>
        </w:rPr>
        <w:t>,</w:t>
      </w:r>
      <w:r w:rsidRPr="00DA48B2">
        <w:rPr>
          <w:rFonts w:ascii="Arial" w:hAnsi="Arial" w:cs="Arial"/>
          <w:sz w:val="22"/>
          <w:szCs w:val="22"/>
          <w:lang w:bidi="fa-IR"/>
        </w:rPr>
        <w:t>logic solvers, emergency isolation valves, and “permissive”' interlocks (e.g., for rotating equipment). These systems react automatically upon detection of an abnormal process, condition or upset, or manually by operator intervention to do the following:</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z w:val="22"/>
          <w:szCs w:val="22"/>
        </w:rPr>
      </w:pPr>
      <w:r w:rsidRPr="00DA48B2">
        <w:rPr>
          <w:rFonts w:ascii="Arial" w:hAnsi="Arial" w:cs="Arial"/>
          <w:spacing w:val="-2"/>
          <w:sz w:val="22"/>
          <w:szCs w:val="22"/>
        </w:rPr>
        <w:t>Isolat</w:t>
      </w:r>
      <w:r w:rsidRPr="00DA48B2">
        <w:rPr>
          <w:rFonts w:ascii="Arial" w:hAnsi="Arial" w:cs="Arial"/>
          <w:sz w:val="22"/>
          <w:szCs w:val="22"/>
        </w:rPr>
        <w:t xml:space="preserve">e </w:t>
      </w:r>
      <w:r w:rsidRPr="00DA48B2">
        <w:rPr>
          <w:rFonts w:ascii="Arial" w:hAnsi="Arial" w:cs="Arial"/>
          <w:spacing w:val="-2"/>
          <w:sz w:val="22"/>
          <w:szCs w:val="22"/>
        </w:rPr>
        <w:t>hazardou</w:t>
      </w:r>
      <w:r w:rsidRPr="00DA48B2">
        <w:rPr>
          <w:rFonts w:ascii="Arial" w:hAnsi="Arial" w:cs="Arial"/>
          <w:sz w:val="22"/>
          <w:szCs w:val="22"/>
        </w:rPr>
        <w:t xml:space="preserve">s </w:t>
      </w:r>
      <w:r w:rsidRPr="00DA48B2">
        <w:rPr>
          <w:rFonts w:ascii="Arial" w:hAnsi="Arial" w:cs="Arial"/>
          <w:spacing w:val="-2"/>
          <w:sz w:val="22"/>
          <w:szCs w:val="22"/>
        </w:rPr>
        <w:t>proces</w:t>
      </w:r>
      <w:r w:rsidRPr="00DA48B2">
        <w:rPr>
          <w:rFonts w:ascii="Arial" w:hAnsi="Arial" w:cs="Arial"/>
          <w:sz w:val="22"/>
          <w:szCs w:val="22"/>
        </w:rPr>
        <w:t xml:space="preserve">s </w:t>
      </w:r>
      <w:r w:rsidRPr="00DA48B2">
        <w:rPr>
          <w:rFonts w:ascii="Arial" w:hAnsi="Arial" w:cs="Arial"/>
          <w:spacing w:val="-2"/>
          <w:sz w:val="22"/>
          <w:szCs w:val="22"/>
        </w:rPr>
        <w:t>stream</w:t>
      </w:r>
      <w:r w:rsidRPr="00DA48B2">
        <w:rPr>
          <w:rFonts w:ascii="Arial" w:hAnsi="Arial" w:cs="Arial"/>
          <w:sz w:val="22"/>
          <w:szCs w:val="22"/>
        </w:rPr>
        <w:t xml:space="preserve">s </w:t>
      </w:r>
      <w:r w:rsidRPr="00DA48B2">
        <w:rPr>
          <w:rFonts w:ascii="Arial" w:hAnsi="Arial" w:cs="Arial"/>
          <w:spacing w:val="26"/>
          <w:sz w:val="22"/>
          <w:szCs w:val="22"/>
        </w:rPr>
        <w:t xml:space="preserve"> </w:t>
      </w:r>
      <w:r w:rsidRPr="00DA48B2">
        <w:rPr>
          <w:rFonts w:ascii="Arial" w:hAnsi="Arial" w:cs="Arial"/>
          <w:spacing w:val="-3"/>
          <w:sz w:val="22"/>
          <w:szCs w:val="22"/>
        </w:rPr>
        <w:t>enterin</w:t>
      </w:r>
      <w:r w:rsidRPr="00DA48B2">
        <w:rPr>
          <w:rFonts w:ascii="Arial" w:hAnsi="Arial" w:cs="Arial"/>
          <w:sz w:val="22"/>
          <w:szCs w:val="22"/>
        </w:rPr>
        <w:t>g</w:t>
      </w:r>
      <w:r w:rsidRPr="00DA48B2">
        <w:rPr>
          <w:rFonts w:ascii="Arial" w:hAnsi="Arial" w:cs="Arial"/>
          <w:spacing w:val="14"/>
          <w:sz w:val="22"/>
          <w:szCs w:val="22"/>
        </w:rPr>
        <w:t xml:space="preserve"> </w:t>
      </w:r>
      <w:r w:rsidRPr="00DA48B2">
        <w:rPr>
          <w:rFonts w:ascii="Arial" w:hAnsi="Arial" w:cs="Arial"/>
          <w:spacing w:val="-3"/>
          <w:sz w:val="22"/>
          <w:szCs w:val="22"/>
        </w:rPr>
        <w:t>o</w:t>
      </w:r>
      <w:r w:rsidRPr="00DA48B2">
        <w:rPr>
          <w:rFonts w:ascii="Arial" w:hAnsi="Arial" w:cs="Arial"/>
          <w:sz w:val="22"/>
          <w:szCs w:val="22"/>
        </w:rPr>
        <w:t>r</w:t>
      </w:r>
      <w:r w:rsidRPr="00DA48B2">
        <w:rPr>
          <w:rFonts w:ascii="Arial" w:hAnsi="Arial" w:cs="Arial"/>
          <w:spacing w:val="2"/>
          <w:sz w:val="22"/>
          <w:szCs w:val="22"/>
        </w:rPr>
        <w:t xml:space="preserve"> </w:t>
      </w:r>
      <w:r w:rsidRPr="00DA48B2">
        <w:rPr>
          <w:rFonts w:ascii="Arial" w:hAnsi="Arial" w:cs="Arial"/>
          <w:spacing w:val="-3"/>
          <w:sz w:val="22"/>
          <w:szCs w:val="22"/>
        </w:rPr>
        <w:t>exitin</w:t>
      </w:r>
      <w:r w:rsidRPr="00DA48B2">
        <w:rPr>
          <w:rFonts w:ascii="Arial" w:hAnsi="Arial" w:cs="Arial"/>
          <w:sz w:val="22"/>
          <w:szCs w:val="22"/>
        </w:rPr>
        <w:t>g</w:t>
      </w:r>
      <w:r w:rsidRPr="00DA48B2">
        <w:rPr>
          <w:rFonts w:ascii="Arial" w:hAnsi="Arial" w:cs="Arial"/>
          <w:spacing w:val="11"/>
          <w:sz w:val="22"/>
          <w:szCs w:val="22"/>
        </w:rPr>
        <w:t xml:space="preserve"> </w:t>
      </w:r>
      <w:r w:rsidRPr="00DA48B2">
        <w:rPr>
          <w:rFonts w:ascii="Arial" w:hAnsi="Arial" w:cs="Arial"/>
          <w:spacing w:val="-3"/>
          <w:sz w:val="22"/>
          <w:szCs w:val="22"/>
        </w:rPr>
        <w:t>plan</w:t>
      </w:r>
      <w:r w:rsidRPr="00DA48B2">
        <w:rPr>
          <w:rFonts w:ascii="Arial" w:hAnsi="Arial" w:cs="Arial"/>
          <w:sz w:val="22"/>
          <w:szCs w:val="22"/>
        </w:rPr>
        <w:t>t</w:t>
      </w:r>
      <w:r w:rsidRPr="00DA48B2">
        <w:rPr>
          <w:rFonts w:ascii="Arial" w:hAnsi="Arial" w:cs="Arial"/>
          <w:spacing w:val="8"/>
          <w:sz w:val="22"/>
          <w:szCs w:val="22"/>
        </w:rPr>
        <w:t xml:space="preserve"> </w:t>
      </w:r>
      <w:r w:rsidRPr="00DA48B2">
        <w:rPr>
          <w:rFonts w:ascii="Arial" w:hAnsi="Arial" w:cs="Arial"/>
          <w:spacing w:val="-3"/>
          <w:sz w:val="22"/>
          <w:szCs w:val="22"/>
        </w:rPr>
        <w:t>equipmen</w:t>
      </w:r>
      <w:r w:rsidRPr="00DA48B2">
        <w:rPr>
          <w:rFonts w:ascii="Arial" w:hAnsi="Arial" w:cs="Arial"/>
          <w:sz w:val="22"/>
          <w:szCs w:val="22"/>
        </w:rPr>
        <w:t>t</w:t>
      </w:r>
      <w:r w:rsidRPr="00DA48B2">
        <w:rPr>
          <w:rFonts w:ascii="Arial" w:hAnsi="Arial" w:cs="Arial"/>
          <w:spacing w:val="19"/>
          <w:sz w:val="22"/>
          <w:szCs w:val="22"/>
        </w:rPr>
        <w:t xml:space="preserve"> </w:t>
      </w:r>
      <w:r w:rsidRPr="00DA48B2">
        <w:rPr>
          <w:rFonts w:ascii="Arial" w:hAnsi="Arial" w:cs="Arial"/>
          <w:spacing w:val="-3"/>
          <w:sz w:val="22"/>
          <w:szCs w:val="22"/>
        </w:rPr>
        <w:t>o</w:t>
      </w:r>
      <w:r w:rsidRPr="00DA48B2">
        <w:rPr>
          <w:rFonts w:ascii="Arial" w:hAnsi="Arial" w:cs="Arial"/>
          <w:sz w:val="22"/>
          <w:szCs w:val="22"/>
        </w:rPr>
        <w:t>r</w:t>
      </w:r>
      <w:r w:rsidRPr="00DA48B2">
        <w:rPr>
          <w:rFonts w:ascii="Arial" w:hAnsi="Arial" w:cs="Arial"/>
          <w:spacing w:val="2"/>
          <w:sz w:val="22"/>
          <w:szCs w:val="22"/>
        </w:rPr>
        <w:t xml:space="preserve"> </w:t>
      </w:r>
      <w:r w:rsidRPr="00DA48B2">
        <w:rPr>
          <w:rFonts w:ascii="Arial" w:hAnsi="Arial" w:cs="Arial"/>
          <w:spacing w:val="-3"/>
          <w:sz w:val="22"/>
          <w:szCs w:val="22"/>
        </w:rPr>
        <w:t>proces</w:t>
      </w:r>
      <w:r w:rsidRPr="00DA48B2">
        <w:rPr>
          <w:rFonts w:ascii="Arial" w:hAnsi="Arial" w:cs="Arial"/>
          <w:sz w:val="22"/>
          <w:szCs w:val="22"/>
        </w:rPr>
        <w:t>s</w:t>
      </w:r>
      <w:r w:rsidRPr="00DA48B2">
        <w:rPr>
          <w:rFonts w:ascii="Arial" w:hAnsi="Arial" w:cs="Arial"/>
          <w:spacing w:val="13"/>
          <w:sz w:val="22"/>
          <w:szCs w:val="22"/>
        </w:rPr>
        <w:t xml:space="preserve"> </w:t>
      </w:r>
      <w:r w:rsidR="002D1A50" w:rsidRPr="00DA48B2">
        <w:rPr>
          <w:rFonts w:ascii="Arial" w:hAnsi="Arial" w:cs="Arial"/>
          <w:spacing w:val="13"/>
          <w:sz w:val="22"/>
          <w:szCs w:val="22"/>
        </w:rPr>
        <w:t>u</w:t>
      </w:r>
      <w:r w:rsidRPr="00DA48B2">
        <w:rPr>
          <w:rFonts w:ascii="Arial" w:hAnsi="Arial" w:cs="Arial"/>
          <w:spacing w:val="-3"/>
          <w:w w:val="102"/>
          <w:sz w:val="22"/>
          <w:szCs w:val="22"/>
        </w:rPr>
        <w:t>nits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6"/>
          <w:sz w:val="22"/>
          <w:szCs w:val="22"/>
        </w:rPr>
        <w:t xml:space="preserve">depressurizing of the highly pressurized sections </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Shutdown associated rotating equipment</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Electrical power isolation</w:t>
      </w:r>
    </w:p>
    <w:p w:rsidR="002D1A50" w:rsidRPr="00DA48B2" w:rsidRDefault="005F5336" w:rsidP="00BC3B9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The ESD system consists of at least </w:t>
      </w:r>
      <w:r w:rsidR="00BC3B9C" w:rsidRPr="00DA48B2">
        <w:rPr>
          <w:rFonts w:ascii="Arial" w:hAnsi="Arial" w:cs="Arial"/>
          <w:sz w:val="22"/>
          <w:szCs w:val="22"/>
          <w:lang w:bidi="fa-IR"/>
        </w:rPr>
        <w:t>4</w:t>
      </w:r>
      <w:r w:rsidRPr="00DA48B2">
        <w:rPr>
          <w:rFonts w:ascii="Arial" w:hAnsi="Arial" w:cs="Arial"/>
          <w:sz w:val="22"/>
          <w:szCs w:val="22"/>
          <w:lang w:bidi="fa-IR"/>
        </w:rPr>
        <w:t xml:space="preserve"> hierarchical levels of shutdown and/or isolation, as described in following section.</w:t>
      </w:r>
    </w:p>
    <w:p w:rsidR="005F5336" w:rsidRPr="00DA48B2" w:rsidRDefault="002D1A50" w:rsidP="004140D0">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r w:rsidRPr="00DA48B2">
        <w:rPr>
          <w:rFonts w:asciiTheme="minorBidi" w:hAnsiTheme="minorBidi" w:cstheme="minorBidi"/>
          <w:sz w:val="22"/>
          <w:szCs w:val="22"/>
          <w:lang w:val="en-GB"/>
        </w:rPr>
        <w:br w:type="page"/>
      </w:r>
      <w:bookmarkStart w:id="37" w:name="_Toc11677527"/>
      <w:bookmarkStart w:id="38" w:name="_Toc12100123"/>
      <w:bookmarkStart w:id="39" w:name="_Toc28693842"/>
      <w:bookmarkStart w:id="40" w:name="_Toc78210026"/>
      <w:bookmarkStart w:id="41" w:name="_Toc122171609"/>
      <w:r w:rsidR="005F5336" w:rsidRPr="00DA48B2">
        <w:rPr>
          <w:rFonts w:ascii="Arial" w:hAnsi="Arial" w:cs="Arial"/>
          <w:b/>
          <w:bCs/>
          <w:caps/>
          <w:kern w:val="28"/>
          <w:sz w:val="24"/>
        </w:rPr>
        <w:t>DESCRIPTION OF HIERARCHICAL LEVELS</w:t>
      </w:r>
      <w:bookmarkEnd w:id="37"/>
      <w:bookmarkEnd w:id="38"/>
      <w:r w:rsidR="005F5336" w:rsidRPr="00DA48B2">
        <w:rPr>
          <w:rFonts w:ascii="Arial" w:hAnsi="Arial" w:cs="Arial"/>
          <w:b/>
          <w:bCs/>
          <w:caps/>
          <w:kern w:val="28"/>
          <w:sz w:val="24"/>
        </w:rPr>
        <w:t xml:space="preserve"> FOR </w:t>
      </w:r>
      <w:r w:rsidR="004D2C79" w:rsidRPr="00DA48B2">
        <w:rPr>
          <w:rFonts w:ascii="Arial" w:hAnsi="Arial" w:cs="Arial"/>
          <w:b/>
          <w:bCs/>
          <w:caps/>
          <w:kern w:val="28"/>
          <w:sz w:val="24"/>
        </w:rPr>
        <w:t xml:space="preserve">NEW </w:t>
      </w:r>
      <w:bookmarkEnd w:id="39"/>
      <w:bookmarkEnd w:id="40"/>
      <w:r w:rsidR="004D2C79" w:rsidRPr="00DA48B2">
        <w:rPr>
          <w:rFonts w:ascii="Arial" w:hAnsi="Arial" w:cs="Arial"/>
          <w:b/>
          <w:bCs/>
          <w:caps/>
          <w:kern w:val="28"/>
          <w:sz w:val="24"/>
        </w:rPr>
        <w:t>GCS</w:t>
      </w:r>
      <w:bookmarkEnd w:id="41"/>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Binak Oilfield Development – General Facilities consists of process units, offsite area and utilities systems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Gas pipeline pig launcher, gas pipeline pig receiver. (through ESD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Gas Compressor station unit consists of two compression stages. (through ESD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Utilities including dehydration package, lean glycol storage tank, diesel oil system, fuel gas system, instrument and plant air system, closed drain system, corrosion inhibitor package, LP flare and ignition package, oily water sewer, potable and fire water, fuel gas system, nitrogen production package, slug catcher. (Through ESD of GCS).</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2" w:name="_Toc469995956"/>
      <w:bookmarkStart w:id="43" w:name="_Toc11677528"/>
      <w:bookmarkStart w:id="44" w:name="_Toc12100124"/>
      <w:bookmarkStart w:id="45" w:name="_Toc28693843"/>
      <w:bookmarkStart w:id="46" w:name="_Toc78210027"/>
      <w:bookmarkStart w:id="47" w:name="_Toc122171610"/>
      <w:r w:rsidRPr="00DA48B2">
        <w:rPr>
          <w:rFonts w:asciiTheme="minorBidi" w:hAnsiTheme="minorBidi" w:cstheme="minorBidi"/>
          <w:b/>
          <w:bCs/>
          <w:caps/>
          <w:sz w:val="22"/>
          <w:szCs w:val="22"/>
          <w:lang w:val="en-GB"/>
        </w:rPr>
        <w:t>Level 0– Total Plant Shutdown with Automatic Depressurizing</w:t>
      </w:r>
      <w:bookmarkEnd w:id="42"/>
      <w:bookmarkEnd w:id="43"/>
      <w:bookmarkEnd w:id="44"/>
      <w:bookmarkEnd w:id="45"/>
      <w:bookmarkEnd w:id="46"/>
      <w:bookmarkEnd w:id="47"/>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0</w:t>
      </w:r>
      <w:r w:rsidRPr="00DA48B2">
        <w:rPr>
          <w:rFonts w:ascii="Arial" w:hAnsi="Arial" w:cs="Arial"/>
          <w:sz w:val="22"/>
          <w:szCs w:val="22"/>
          <w:lang w:bidi="fa-IR"/>
        </w:rPr>
        <w:t xml:space="preserve"> is isolates and brings into safe condition, all process and utilities systems throughout the plant along with automatic depressurizing of the highly pressurized sections. It shall be initiated through the below causes:</w:t>
      </w:r>
      <w:r w:rsidR="00F81AF2" w:rsidRPr="00DA48B2">
        <w:rPr>
          <w:rFonts w:eastAsia="Calibri" w:cs="Times New Roman"/>
          <w:noProof/>
          <w:sz w:val="24"/>
        </w:rPr>
        <w:t xml:space="preserve"> </w:t>
      </w:r>
    </w:p>
    <w:p w:rsidR="005F5336" w:rsidRPr="00DA48B2" w:rsidRDefault="005F5336" w:rsidP="006645A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Manually from Central Control Room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Flammable Gas in HVAC air in-take (from F&amp;G system)</w:t>
      </w:r>
      <w:r w:rsidR="004740B8"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UPS failure</w:t>
      </w:r>
      <w:r w:rsidR="004740B8" w:rsidRPr="00DA48B2">
        <w:rPr>
          <w:rFonts w:ascii="Arial" w:hAnsi="Arial" w:cs="Arial"/>
          <w:spacing w:val="-2"/>
          <w:w w:val="102"/>
          <w:sz w:val="22"/>
          <w:szCs w:val="22"/>
        </w:rPr>
        <w: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Its effects will be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Activation of ESD Level-1A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Emergency &amp; Normal Power isolation which will trip all electrical sources. </w:t>
      </w:r>
    </w:p>
    <w:p w:rsidR="0066343D" w:rsidRPr="00DA48B2" w:rsidRDefault="007E77D1" w:rsidP="0066343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eastAsia="Calibri" w:cs="Times New Roman"/>
          <w:noProof/>
          <w:sz w:val="24"/>
        </w:rPr>
        <mc:AlternateContent>
          <mc:Choice Requires="wps">
            <w:drawing>
              <wp:anchor distT="0" distB="0" distL="114300" distR="114300" simplePos="0" relativeHeight="251663872" behindDoc="0" locked="0" layoutInCell="1" allowOverlap="1" wp14:anchorId="0090CFEA" wp14:editId="4E84F888">
                <wp:simplePos x="0" y="0"/>
                <wp:positionH relativeFrom="column">
                  <wp:posOffset>68239</wp:posOffset>
                </wp:positionH>
                <wp:positionV relativeFrom="paragraph">
                  <wp:posOffset>94018</wp:posOffset>
                </wp:positionV>
                <wp:extent cx="395605" cy="320675"/>
                <wp:effectExtent l="19050" t="19050" r="42545" b="2222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0CFEA" id="Isosceles Triangle 4" o:spid="_x0000_s1027" type="#_x0000_t5" style="position:absolute;left:0;text-align:left;margin-left:5.35pt;margin-top:7.4pt;width:31.15pt;height:2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">
                <v:textbox inset="0,0,0,0">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v:textbox>
              </v:shape>
            </w:pict>
          </mc:Fallback>
        </mc:AlternateContent>
      </w:r>
      <w:r w:rsidR="005F5336" w:rsidRPr="00DA48B2">
        <w:rPr>
          <w:rFonts w:ascii="Arial" w:hAnsi="Arial" w:cs="Arial"/>
          <w:spacing w:val="-2"/>
          <w:w w:val="102"/>
          <w:sz w:val="22"/>
          <w:szCs w:val="22"/>
        </w:rPr>
        <w:t>UPS Battery isolation by time delay.</w:t>
      </w:r>
    </w:p>
    <w:p w:rsidR="00D4652B" w:rsidRPr="00DA48B2" w:rsidRDefault="00D4652B" w:rsidP="00D4652B">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New System ESD 0 </w:t>
      </w:r>
      <w:r w:rsidR="00BA1402" w:rsidRPr="00DA48B2">
        <w:rPr>
          <w:rFonts w:ascii="Arial" w:hAnsi="Arial" w:cs="Arial"/>
          <w:spacing w:val="-2"/>
          <w:w w:val="102"/>
          <w:sz w:val="22"/>
          <w:szCs w:val="22"/>
        </w:rPr>
        <w:t>Statues</w:t>
      </w:r>
      <w:r w:rsidRPr="00DA48B2">
        <w:rPr>
          <w:rFonts w:ascii="Arial" w:hAnsi="Arial" w:cs="Arial"/>
          <w:spacing w:val="-2"/>
          <w:w w:val="102"/>
          <w:sz w:val="22"/>
          <w:szCs w:val="22"/>
        </w:rPr>
        <w:t xml:space="preserve"> To Existing System</w:t>
      </w:r>
    </w:p>
    <w:p w:rsidR="0066343D" w:rsidRPr="00DA48B2" w:rsidRDefault="0066343D" w:rsidP="0066343D">
      <w:pPr>
        <w:pStyle w:val="ListParagraph"/>
        <w:widowControl w:val="0"/>
        <w:autoSpaceDE w:val="0"/>
        <w:autoSpaceDN w:val="0"/>
        <w:bidi w:val="0"/>
        <w:adjustRightInd w:val="0"/>
        <w:spacing w:before="240" w:after="240" w:line="276" w:lineRule="auto"/>
        <w:ind w:left="1417" w:right="6"/>
        <w:jc w:val="both"/>
        <w:rPr>
          <w:rFonts w:ascii="Arial" w:hAnsi="Arial" w:cs="Arial"/>
          <w:spacing w:val="-2"/>
          <w:w w:val="102"/>
          <w:sz w:val="22"/>
          <w:szCs w:val="22"/>
        </w:rPr>
      </w:pPr>
    </w:p>
    <w:p w:rsidR="005F5336" w:rsidRPr="00DA48B2" w:rsidRDefault="00F760C4" w:rsidP="00094D65">
      <w:pPr>
        <w:pStyle w:val="ListParagraph"/>
        <w:keepNext/>
        <w:widowControl w:val="0"/>
        <w:numPr>
          <w:ilvl w:val="1"/>
          <w:numId w:val="1"/>
        </w:numPr>
        <w:tabs>
          <w:tab w:val="num" w:pos="7383"/>
        </w:tabs>
        <w:autoSpaceDE w:val="0"/>
        <w:autoSpaceDN w:val="0"/>
        <w:bidi w:val="0"/>
        <w:adjustRightInd w:val="0"/>
        <w:spacing w:before="240" w:after="240" w:line="276" w:lineRule="auto"/>
        <w:ind w:right="6"/>
        <w:jc w:val="lowKashida"/>
        <w:outlineLvl w:val="1"/>
        <w:rPr>
          <w:rFonts w:asciiTheme="minorBidi" w:hAnsiTheme="minorBidi" w:cstheme="minorBidi"/>
          <w:b/>
          <w:bCs/>
          <w:caps/>
          <w:sz w:val="22"/>
          <w:szCs w:val="22"/>
          <w:lang w:val="en-GB"/>
        </w:rPr>
      </w:pPr>
      <w:bookmarkStart w:id="48" w:name="_Toc28693844"/>
      <w:bookmarkStart w:id="49" w:name="_Toc78210028"/>
      <w:bookmarkStart w:id="50" w:name="_Toc122171611"/>
      <w:r w:rsidRPr="00DA48B2">
        <w:rPr>
          <w:rFonts w:ascii="Arial" w:hAnsi="Arial" w:cs="Arial"/>
          <w:spacing w:val="-2"/>
          <w:w w:val="102"/>
          <w:sz w:val="22"/>
          <w:szCs w:val="22"/>
        </w:rPr>
        <w:t>.</w:t>
      </w:r>
      <w:r w:rsidR="005F5336" w:rsidRPr="00DA48B2">
        <w:rPr>
          <w:rFonts w:asciiTheme="minorBidi" w:hAnsiTheme="minorBidi" w:cstheme="minorBidi"/>
          <w:b/>
          <w:bCs/>
          <w:caps/>
          <w:sz w:val="22"/>
          <w:szCs w:val="22"/>
          <w:lang w:val="en-GB"/>
        </w:rPr>
        <w:t>LEVEL 1– process emergency shut down with/without depressurizing</w:t>
      </w:r>
      <w:bookmarkEnd w:id="48"/>
      <w:bookmarkEnd w:id="49"/>
      <w:bookmarkEnd w:id="50"/>
      <w:r w:rsidR="005F5336"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1A</w:t>
      </w:r>
      <w:r w:rsidRPr="00DA48B2">
        <w:rPr>
          <w:rFonts w:ascii="Arial" w:hAnsi="Arial" w:cs="Arial"/>
          <w:sz w:val="22"/>
          <w:szCs w:val="22"/>
          <w:lang w:bidi="fa-IR"/>
        </w:rPr>
        <w:t xml:space="preserve"> is isolates and brings into safe condition, all process systems with automatic depressurizing.</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level-0</w:t>
      </w:r>
    </w:p>
    <w:p w:rsidR="005F5336" w:rsidRPr="00DA48B2" w:rsidRDefault="006A0B38" w:rsidP="008B56B6">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flammable g</w:t>
      </w:r>
      <w:r w:rsidR="005F5336" w:rsidRPr="00DA48B2">
        <w:rPr>
          <w:rFonts w:ascii="Arial" w:hAnsi="Arial" w:cs="Arial"/>
          <w:spacing w:val="-2"/>
          <w:w w:val="102"/>
          <w:sz w:val="22"/>
          <w:szCs w:val="22"/>
        </w:rPr>
        <w:t>as in fire zone (from F&amp;G system).</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ESD-1 by time delay.</w:t>
      </w:r>
    </w:p>
    <w:p w:rsidR="00982739" w:rsidRPr="00DA48B2" w:rsidRDefault="00982739" w:rsidP="0098273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Manually from Central Control Room (CCR)</w:t>
      </w:r>
    </w:p>
    <w:p w:rsidR="002626C2" w:rsidRPr="00DA48B2" w:rsidRDefault="002626C2" w:rsidP="002626C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Instrument Air header Pressure Low Low (2 out of 3 voting).</w:t>
      </w:r>
      <w:r w:rsidRPr="00DA48B2">
        <w:rPr>
          <w:rFonts w:eastAsia="Calibri" w:cs="Times New Roman"/>
          <w:noProof/>
          <w:sz w:val="24"/>
        </w:rPr>
        <w:t xml:space="preserve"> </w:t>
      </w:r>
    </w:p>
    <w:p w:rsidR="00D82537" w:rsidRPr="00DA48B2" w:rsidRDefault="00D82537" w:rsidP="00D8253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fire</w:t>
      </w:r>
      <w:r w:rsidRPr="00DA48B2">
        <w:rPr>
          <w:rFonts w:ascii="Arial" w:hAnsi="Arial" w:cs="Arial"/>
          <w:spacing w:val="-2"/>
          <w:w w:val="102"/>
          <w:sz w:val="22"/>
          <w:szCs w:val="22"/>
          <w:rtl/>
        </w:rPr>
        <w:t xml:space="preserve"> </w:t>
      </w:r>
      <w:r w:rsidRPr="00DA48B2">
        <w:rPr>
          <w:rFonts w:ascii="Arial" w:hAnsi="Arial" w:cs="Arial" w:hint="cs"/>
          <w:spacing w:val="-2"/>
          <w:w w:val="102"/>
          <w:sz w:val="22"/>
          <w:szCs w:val="22"/>
          <w:rtl/>
        </w:rPr>
        <w:t xml:space="preserve"> </w:t>
      </w:r>
      <w:r w:rsidRPr="00DA48B2">
        <w:rPr>
          <w:rFonts w:ascii="Arial" w:hAnsi="Arial" w:cs="Arial"/>
          <w:spacing w:val="-2"/>
          <w:w w:val="102"/>
          <w:sz w:val="22"/>
          <w:szCs w:val="22"/>
        </w:rPr>
        <w:t>in fire zone (process) area (COMMAND FROM F&amp;G)</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DA48B2">
        <w:rPr>
          <w:rFonts w:ascii="Arial" w:hAnsi="Arial" w:cs="Arial"/>
          <w:sz w:val="22"/>
          <w:szCs w:val="22"/>
          <w:lang w:bidi="fa-IR"/>
        </w:rPr>
        <w:t xml:space="preserve">The effects will be as the followings: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Activation of ESD Level-1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Activate and open all depressurizing valves in the plant (After ESDV's close confirmation).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Activation of ESD level 2A. </w:t>
      </w:r>
    </w:p>
    <w:p w:rsidR="000021D1" w:rsidRPr="00DA48B2" w:rsidRDefault="00F01D4D"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Stop/Trip sump pump .</w:t>
      </w:r>
    </w:p>
    <w:p w:rsidR="00143172" w:rsidRPr="00DA48B2" w:rsidRDefault="007E77D1" w:rsidP="0014317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eastAsia="Calibri" w:cs="Times New Roman"/>
          <w:noProof/>
          <w:sz w:val="24"/>
        </w:rPr>
        <mc:AlternateContent>
          <mc:Choice Requires="wps">
            <w:drawing>
              <wp:anchor distT="0" distB="0" distL="114300" distR="114300" simplePos="0" relativeHeight="251661824" behindDoc="0" locked="0" layoutInCell="1" allowOverlap="1" wp14:anchorId="0090CFEA" wp14:editId="4E84F888">
                <wp:simplePos x="0" y="0"/>
                <wp:positionH relativeFrom="column">
                  <wp:posOffset>102358</wp:posOffset>
                </wp:positionH>
                <wp:positionV relativeFrom="paragraph">
                  <wp:posOffset>114489</wp:posOffset>
                </wp:positionV>
                <wp:extent cx="395605" cy="320675"/>
                <wp:effectExtent l="19050" t="19050" r="42545" b="2222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0CFEA" id="Isosceles Triangle 3" o:spid="_x0000_s1028" type="#_x0000_t5" style="position:absolute;left:0;text-align:left;margin-left:8.05pt;margin-top:9pt;width:31.15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">
                <v:textbox inset="0,0,0,0">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v:textbox>
              </v:shape>
            </w:pict>
          </mc:Fallback>
        </mc:AlternateContent>
      </w:r>
      <w:r w:rsidR="00143172" w:rsidRPr="00DA48B2">
        <w:rPr>
          <w:rFonts w:ascii="Arial" w:hAnsi="Arial" w:cs="Arial"/>
          <w:spacing w:val="-2"/>
          <w:w w:val="102"/>
          <w:sz w:val="22"/>
          <w:szCs w:val="22"/>
        </w:rPr>
        <w:t>Start air blower(FST-2201)</w:t>
      </w:r>
    </w:p>
    <w:p w:rsidR="002D56D2" w:rsidRPr="00DA48B2" w:rsidRDefault="002D56D2" w:rsidP="002D56D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Glycol Drain Pump (P-2104) Trip</w:t>
      </w:r>
    </w:p>
    <w:p w:rsidR="00143172" w:rsidRPr="00DA48B2" w:rsidRDefault="00143172" w:rsidP="00143172">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1</w:t>
      </w:r>
      <w:r w:rsidRPr="00DA48B2">
        <w:rPr>
          <w:rFonts w:ascii="Arial" w:hAnsi="Arial" w:cs="Arial"/>
          <w:sz w:val="22"/>
          <w:szCs w:val="22"/>
          <w:lang w:bidi="fa-IR"/>
        </w:rPr>
        <w:t xml:space="preserve"> isolates and brings plant into safe condition, all process systems without automatic depressurizing.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It shall be initiated through the below causes: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Push Button in CCR</w:t>
      </w:r>
    </w:p>
    <w:p w:rsidR="005F5336"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w:t>
      </w:r>
      <w:r w:rsidR="005F5336" w:rsidRPr="00DA48B2">
        <w:rPr>
          <w:rFonts w:ascii="Arial" w:hAnsi="Arial" w:cs="Arial"/>
          <w:spacing w:val="-2"/>
          <w:w w:val="102"/>
          <w:sz w:val="22"/>
          <w:szCs w:val="22"/>
        </w:rPr>
        <w:t xml:space="preserve"> 1A</w:t>
      </w:r>
    </w:p>
    <w:p w:rsidR="00704178" w:rsidRPr="00DA48B2" w:rsidRDefault="00704178" w:rsidP="00704178">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PCS failure</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Flare K.O. Drum Level High High(2 out of 3 voting</w:t>
      </w:r>
      <w:r w:rsidR="00704178" w:rsidRPr="00DA48B2">
        <w:rPr>
          <w:rFonts w:ascii="Arial" w:hAnsi="Arial" w:cs="Arial"/>
          <w:spacing w:val="-2"/>
          <w:w w:val="102"/>
          <w:sz w:val="22"/>
          <w:szCs w:val="22"/>
        </w:rPr>
        <w:t>)</w:t>
      </w:r>
      <w:r w:rsidR="00F01D4D" w:rsidRPr="00DA48B2">
        <w:rPr>
          <w:rFonts w:ascii="Arial" w:hAnsi="Arial" w:cs="Arial"/>
          <w:spacing w:val="-2"/>
          <w:w w:val="102"/>
          <w:sz w:val="22"/>
          <w:szCs w:val="22"/>
        </w:rPr>
        <w:t>.</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Nitrogen Header Pressure Low Low</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Flare ignition failure</w:t>
      </w:r>
      <w:r w:rsidR="004740B8" w:rsidRPr="00DA48B2">
        <w:rPr>
          <w:rFonts w:ascii="Arial" w:hAnsi="Arial" w:cs="Arial"/>
          <w:spacing w:val="-2"/>
          <w:w w:val="102"/>
          <w:sz w:val="22"/>
          <w:szCs w:val="22"/>
        </w:rPr>
        <w:t>.</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inlet Knock out drum</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4A18F9" w:rsidRPr="00DA48B2" w:rsidRDefault="005F5336" w:rsidP="0021494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Low low pressure of transfer </w:t>
      </w:r>
      <w:r w:rsidR="004740B8" w:rsidRPr="00DA48B2">
        <w:rPr>
          <w:rFonts w:ascii="Arial" w:hAnsi="Arial" w:cs="Arial"/>
          <w:spacing w:val="-2"/>
          <w:w w:val="102"/>
          <w:sz w:val="22"/>
          <w:szCs w:val="22"/>
        </w:rPr>
        <w:t>gas pipeline</w:t>
      </w:r>
      <w:r w:rsidR="004A18F9" w:rsidRPr="00DA48B2">
        <w:rPr>
          <w:rFonts w:ascii="Arial" w:hAnsi="Arial" w:cs="Arial"/>
          <w:spacing w:val="-2"/>
          <w:w w:val="102"/>
          <w:sz w:val="22"/>
          <w:szCs w:val="22"/>
        </w:rPr>
        <w:t>(2 out of 3 voting).</w:t>
      </w:r>
    </w:p>
    <w:p w:rsidR="004740B8" w:rsidRPr="00DA48B2" w:rsidRDefault="004740B8" w:rsidP="004A18F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slug catcher</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C0028E" w:rsidRPr="00DA48B2" w:rsidRDefault="00C0028E"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compression discharge drum</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9F1F8D" w:rsidRPr="00DA48B2" w:rsidRDefault="00741642"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pressure on pipe from slug catcher to inlet K.O drum</w:t>
      </w:r>
      <w:r w:rsidR="009F1F8D" w:rsidRPr="00DA48B2">
        <w:rPr>
          <w:rFonts w:ascii="Arial" w:hAnsi="Arial" w:cs="Arial"/>
          <w:spacing w:val="-2"/>
          <w:w w:val="102"/>
          <w:sz w:val="22"/>
          <w:szCs w:val="22"/>
        </w:rPr>
        <w:t>.</w:t>
      </w:r>
    </w:p>
    <w:p w:rsidR="009F1F8D" w:rsidRPr="00DA48B2" w:rsidRDefault="00161941"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DC charger failure</w:t>
      </w:r>
    </w:p>
    <w:p w:rsidR="00741642" w:rsidRPr="00DA48B2" w:rsidRDefault="00741642" w:rsidP="00A07C0F">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High high pressure on pipe to slug catcher drum </w:t>
      </w:r>
      <w:r w:rsidR="00A07C0F" w:rsidRPr="00DA48B2">
        <w:rPr>
          <w:rFonts w:ascii="Arial" w:hAnsi="Arial" w:cs="Arial"/>
          <w:spacing w:val="-2"/>
          <w:w w:val="102"/>
          <w:sz w:val="22"/>
          <w:szCs w:val="22"/>
        </w:rPr>
        <w: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The effects will be as the followings:</w:t>
      </w:r>
    </w:p>
    <w:p w:rsidR="005F5336" w:rsidRPr="00DA48B2" w:rsidRDefault="005F5336"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Level-2</w:t>
      </w:r>
    </w:p>
    <w:p w:rsidR="005F5336" w:rsidRPr="00DA48B2" w:rsidRDefault="007E77D1" w:rsidP="007E7D93">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eastAsia="Calibri" w:cs="Times New Roman"/>
          <w:noProof/>
          <w:sz w:val="24"/>
        </w:rPr>
        <mc:AlternateContent>
          <mc:Choice Requires="wps">
            <w:drawing>
              <wp:anchor distT="0" distB="0" distL="114300" distR="114300" simplePos="0" relativeHeight="251657728" behindDoc="0" locked="0" layoutInCell="1" allowOverlap="1" wp14:anchorId="0090CFEA" wp14:editId="4E84F888">
                <wp:simplePos x="0" y="0"/>
                <wp:positionH relativeFrom="column">
                  <wp:posOffset>102358</wp:posOffset>
                </wp:positionH>
                <wp:positionV relativeFrom="paragraph">
                  <wp:posOffset>422645</wp:posOffset>
                </wp:positionV>
                <wp:extent cx="395605" cy="320675"/>
                <wp:effectExtent l="19050" t="19050" r="42545" b="2222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0CFEA" id="Isosceles Triangle 2" o:spid="_x0000_s1029" type="#_x0000_t5" style="position:absolute;left:0;text-align:left;margin-left:8.05pt;margin-top:33.3pt;width:31.1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">
                <v:textbox inset="0,0,0,0">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v:textbox>
              </v:shape>
            </w:pict>
          </mc:Fallback>
        </mc:AlternateContent>
      </w:r>
      <w:r w:rsidR="005F5336" w:rsidRPr="00DA48B2">
        <w:rPr>
          <w:rFonts w:ascii="Arial" w:hAnsi="Arial" w:cs="Arial"/>
          <w:spacing w:val="-2"/>
          <w:w w:val="102"/>
          <w:sz w:val="22"/>
          <w:szCs w:val="22"/>
        </w:rPr>
        <w:t>Activation ESD level-3(All utilities will be tripped except emergency generator, fire water pumps, air system, nitrogen system, flare igniter packages and necessary l</w:t>
      </w:r>
      <w:r w:rsidR="007233C7" w:rsidRPr="00DA48B2">
        <w:rPr>
          <w:rFonts w:ascii="Arial" w:hAnsi="Arial" w:cs="Arial"/>
          <w:spacing w:val="-2"/>
          <w:w w:val="102"/>
          <w:sz w:val="22"/>
          <w:szCs w:val="22"/>
        </w:rPr>
        <w:t>ighting and ventilation systems</w:t>
      </w:r>
      <w:r w:rsidR="005F5336" w:rsidRPr="00DA48B2">
        <w:rPr>
          <w:rFonts w:ascii="Arial" w:hAnsi="Arial" w:cs="Arial"/>
          <w:spacing w:val="-2"/>
          <w:w w:val="102"/>
          <w:sz w:val="22"/>
          <w:szCs w:val="22"/>
        </w:rPr>
        <w:t>).</w:t>
      </w:r>
    </w:p>
    <w:p w:rsidR="00BD3C55" w:rsidRPr="00DA48B2" w:rsidRDefault="00BD3C55" w:rsidP="00BD3C5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Process Emergency Shutdown (without Depressurizing)</w:t>
      </w:r>
    </w:p>
    <w:p w:rsidR="005F5336" w:rsidRPr="00DA48B2" w:rsidRDefault="005F5336" w:rsidP="004A18F9">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Close all shutdown valves in the plant</w:t>
      </w:r>
      <w:r w:rsidR="004A18F9" w:rsidRPr="00DA48B2">
        <w:rPr>
          <w:rFonts w:ascii="Arial" w:hAnsi="Arial" w:cs="Arial"/>
          <w:spacing w:val="-2"/>
          <w:w w:val="102"/>
          <w:sz w:val="22"/>
          <w:szCs w:val="22"/>
        </w:rPr>
        <w:t xml:space="preserve"> and From dehydration (Pk-2101) to Pl-3201</w:t>
      </w:r>
    </w:p>
    <w:p w:rsidR="000422D8" w:rsidRPr="00DA48B2" w:rsidRDefault="002E4E79" w:rsidP="002E4E79">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ab/>
        <w:t xml:space="preserve">Stop/trip </w:t>
      </w:r>
      <w:r w:rsidR="000422D8" w:rsidRPr="00DA48B2">
        <w:rPr>
          <w:rFonts w:ascii="Arial" w:hAnsi="Arial" w:cs="Arial"/>
          <w:spacing w:val="-2"/>
          <w:w w:val="102"/>
          <w:sz w:val="22"/>
          <w:szCs w:val="22"/>
        </w:rPr>
        <w:t>Corrosion inhibitor injection package (PK-2207)</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1" w:name="_Toc28693845"/>
      <w:bookmarkStart w:id="52" w:name="_Toc78210029"/>
      <w:bookmarkStart w:id="53" w:name="_Toc122171612"/>
      <w:r w:rsidRPr="00DA48B2">
        <w:rPr>
          <w:rFonts w:asciiTheme="minorBidi" w:hAnsiTheme="minorBidi" w:cstheme="minorBidi"/>
          <w:b/>
          <w:bCs/>
          <w:caps/>
          <w:sz w:val="22"/>
          <w:szCs w:val="22"/>
          <w:lang w:val="en-GB"/>
        </w:rPr>
        <w:t>LEVEL 2– gas compressor train shut down with/without depressurizing</w:t>
      </w:r>
      <w:bookmarkEnd w:id="51"/>
      <w:bookmarkEnd w:id="52"/>
      <w:bookmarkEnd w:id="53"/>
      <w:r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2A (for each train)</w:t>
      </w:r>
      <w:r w:rsidRPr="00DA48B2">
        <w:rPr>
          <w:rFonts w:ascii="Arial" w:hAnsi="Arial" w:cs="Arial"/>
          <w:sz w:val="22"/>
          <w:szCs w:val="22"/>
          <w:lang w:bidi="fa-IR"/>
        </w:rPr>
        <w:t xml:space="preserve"> will be activated by the below causes for 2nd and 1st stages compressor in train with automatic depressurizing: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 1A</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Compressor failure signal form compressor package. (Depressurized Shutdown).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Shut down push button in CCR for each dedicated train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ESD2 with time delay.</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The effects of ESD level 2A will be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Level-2</w:t>
      </w:r>
    </w:p>
    <w:p w:rsidR="00EF277B" w:rsidRPr="00DA48B2" w:rsidRDefault="005F5336" w:rsidP="00A07C0F">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Activate and open all depressurizing valves in the specified train</w:t>
      </w:r>
      <w:r w:rsidR="00EF277B" w:rsidRPr="00DA48B2">
        <w:rPr>
          <w:rFonts w:ascii="Arial" w:hAnsi="Arial" w:cs="Arial"/>
          <w:spacing w:val="-2"/>
          <w:w w:val="102"/>
          <w:sz w:val="22"/>
          <w:szCs w:val="22"/>
        </w:rPr>
        <w:t xml:space="preserve"> </w:t>
      </w:r>
      <w:r w:rsidR="00A07C0F" w:rsidRPr="00DA48B2">
        <w:rPr>
          <w:rFonts w:ascii="Arial" w:hAnsi="Arial" w:cs="Arial"/>
          <w:spacing w:val="-2"/>
          <w:w w:val="102"/>
          <w:sz w:val="22"/>
          <w:szCs w:val="22"/>
        </w:rPr>
        <w:t>.</w:t>
      </w:r>
    </w:p>
    <w:p w:rsidR="005F5336" w:rsidRPr="00DA48B2" w:rsidRDefault="00EF277B" w:rsidP="0008547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Open </w:t>
      </w:r>
      <w:r w:rsidR="00085477" w:rsidRPr="00DA48B2">
        <w:rPr>
          <w:rFonts w:ascii="Arial" w:hAnsi="Arial" w:cs="Arial"/>
          <w:spacing w:val="-2"/>
          <w:w w:val="102"/>
          <w:sz w:val="22"/>
          <w:szCs w:val="22"/>
        </w:rPr>
        <w:t>ESDV</w:t>
      </w:r>
      <w:r w:rsidRPr="00DA48B2">
        <w:rPr>
          <w:rFonts w:ascii="Arial" w:hAnsi="Arial" w:cs="Arial"/>
          <w:spacing w:val="-2"/>
          <w:w w:val="102"/>
          <w:sz w:val="22"/>
          <w:szCs w:val="22"/>
        </w:rPr>
        <w:t xml:space="preserve"> valve of 1st  stage bypass gas compression train A/B/C </w:t>
      </w:r>
      <w:r w:rsidR="00A07C0F" w:rsidRPr="00DA48B2">
        <w:rPr>
          <w:rFonts w:ascii="Arial" w:hAnsi="Arial" w:cs="Arial"/>
          <w:spacing w:val="-2"/>
          <w:w w:val="102"/>
          <w:sz w:val="22"/>
          <w:szCs w:val="22"/>
        </w:rPr>
        <w:t>.</w:t>
      </w:r>
    </w:p>
    <w:p w:rsidR="008A4F56" w:rsidRPr="00DA48B2" w:rsidRDefault="00CA76E4" w:rsidP="00CA76E4">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Compressor Train </w:t>
      </w:r>
      <w:r w:rsidR="008A4F56" w:rsidRPr="00DA48B2">
        <w:rPr>
          <w:rFonts w:ascii="Arial" w:hAnsi="Arial" w:cs="Arial"/>
          <w:spacing w:val="-2"/>
          <w:w w:val="102"/>
          <w:sz w:val="22"/>
          <w:szCs w:val="22"/>
        </w:rPr>
        <w:t>A</w:t>
      </w:r>
      <w:r w:rsidRPr="00DA48B2">
        <w:rPr>
          <w:rFonts w:ascii="Arial" w:hAnsi="Arial" w:cs="Arial"/>
          <w:spacing w:val="-2"/>
          <w:w w:val="102"/>
          <w:sz w:val="22"/>
          <w:szCs w:val="22"/>
        </w:rPr>
        <w:t>/B/C</w:t>
      </w:r>
      <w:r w:rsidR="008A4F56" w:rsidRPr="00DA48B2">
        <w:rPr>
          <w:rFonts w:ascii="Arial" w:hAnsi="Arial" w:cs="Arial"/>
          <w:spacing w:val="-2"/>
          <w:w w:val="102"/>
          <w:sz w:val="22"/>
          <w:szCs w:val="22"/>
        </w:rPr>
        <w:t xml:space="preserve"> ESD 2A </w:t>
      </w:r>
      <w:r w:rsidRPr="00DA48B2">
        <w:rPr>
          <w:rFonts w:ascii="Arial" w:hAnsi="Arial" w:cs="Arial"/>
          <w:spacing w:val="-2"/>
          <w:w w:val="102"/>
          <w:sz w:val="22"/>
          <w:szCs w:val="22"/>
        </w:rPr>
        <w:t>Command (Trip)</w:t>
      </w:r>
      <w:r w:rsidR="007E77D1" w:rsidRPr="00DA48B2">
        <w:rPr>
          <w:rFonts w:eastAsia="Calibri" w:cs="Times New Roman"/>
          <w:noProof/>
          <w:sz w:val="24"/>
        </w:rPr>
        <w:t xml:space="preserve"> </w:t>
      </w:r>
      <w:r w:rsidR="007E77D1" w:rsidRPr="00DA48B2">
        <w:rPr>
          <w:rFonts w:eastAsia="Calibri" w:cs="Times New Roman"/>
          <w:noProof/>
          <w:sz w:val="24"/>
        </w:rPr>
        <mc:AlternateContent>
          <mc:Choice Requires="wps">
            <w:drawing>
              <wp:anchor distT="0" distB="0" distL="114300" distR="114300" simplePos="0" relativeHeight="251655680" behindDoc="0" locked="0" layoutInCell="1" allowOverlap="1" wp14:anchorId="0090CFEA" wp14:editId="4E84F888">
                <wp:simplePos x="0" y="0"/>
                <wp:positionH relativeFrom="column">
                  <wp:posOffset>0</wp:posOffset>
                </wp:positionH>
                <wp:positionV relativeFrom="paragraph">
                  <wp:posOffset>19050</wp:posOffset>
                </wp:positionV>
                <wp:extent cx="395605" cy="320675"/>
                <wp:effectExtent l="19050" t="19050" r="42545" b="2222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0CFEA" id="Isosceles Triangle 6" o:spid="_x0000_s1030" type="#_x0000_t5" style="position:absolute;left:0;text-align:left;margin-left:0;margin-top:1.5pt;width:31.15pt;height:2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">
                <v:textbox inset="0,0,0,0">
                  <w:txbxContent>
                    <w:p w:rsidR="007E77D1" w:rsidRPr="00A76464" w:rsidRDefault="007E77D1" w:rsidP="00DA48B2">
                      <w:pPr>
                        <w:jc w:val="center"/>
                        <w:rPr>
                          <w:rFonts w:cstheme="minorHAnsi"/>
                          <w:sz w:val="16"/>
                          <w:szCs w:val="16"/>
                        </w:rPr>
                      </w:pPr>
                      <w:r w:rsidRPr="00A76464">
                        <w:rPr>
                          <w:rFonts w:cstheme="minorHAnsi"/>
                          <w:sz w:val="16"/>
                          <w:szCs w:val="16"/>
                        </w:rPr>
                        <w:t>D0</w:t>
                      </w:r>
                      <w:r w:rsidR="00DA48B2">
                        <w:rPr>
                          <w:rFonts w:cstheme="minorHAnsi"/>
                          <w:sz w:val="16"/>
                          <w:szCs w:val="16"/>
                        </w:rPr>
                        <w:t>3</w:t>
                      </w:r>
                    </w:p>
                  </w:txbxContent>
                </v:textbox>
              </v:shape>
            </w:pict>
          </mc:Fallback>
        </mc:AlternateConten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2(for each train)</w:t>
      </w:r>
      <w:r w:rsidRPr="00DA48B2">
        <w:rPr>
          <w:rFonts w:ascii="Arial" w:hAnsi="Arial" w:cs="Arial"/>
          <w:sz w:val="22"/>
          <w:szCs w:val="22"/>
          <w:lang w:bidi="fa-IR"/>
        </w:rPr>
        <w:t xml:space="preserve"> will be activated by the below causes for 2nd and 1st stages compressor in train without automatic depressurizing: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Level-1</w:t>
      </w:r>
    </w:p>
    <w:p w:rsidR="004740B8"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 2A</w:t>
      </w:r>
    </w:p>
    <w:p w:rsidR="00085477" w:rsidRPr="00DA48B2" w:rsidRDefault="005F5336"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Compressor failure signal form compressor packag</w:t>
      </w:r>
      <w:r w:rsidR="00085477" w:rsidRPr="00DA48B2">
        <w:rPr>
          <w:rFonts w:ascii="Arial" w:hAnsi="Arial" w:cs="Arial"/>
          <w:spacing w:val="-2"/>
          <w:w w:val="102"/>
          <w:sz w:val="22"/>
          <w:szCs w:val="22"/>
        </w:rPr>
        <w:t xml:space="preserve">e (Pressurized ShutdownHigh </w:t>
      </w:r>
      <w:r w:rsidR="00CA6D35" w:rsidRPr="00DA48B2">
        <w:rPr>
          <w:rFonts w:ascii="Arial" w:hAnsi="Arial" w:cs="Arial"/>
          <w:spacing w:val="-2"/>
          <w:w w:val="102"/>
          <w:sz w:val="22"/>
          <w:szCs w:val="22"/>
        </w:rPr>
        <w:t>)</w:t>
      </w:r>
      <w:r w:rsidRPr="00DA48B2">
        <w:rPr>
          <w:rFonts w:ascii="Arial" w:hAnsi="Arial" w:cs="Arial"/>
          <w:spacing w:val="-2"/>
          <w:w w:val="102"/>
          <w:sz w:val="22"/>
          <w:szCs w:val="22"/>
        </w:rPr>
        <w:t xml:space="preserve"> </w:t>
      </w:r>
    </w:p>
    <w:p w:rsidR="005F5336" w:rsidRPr="00DA48B2" w:rsidRDefault="00085477" w:rsidP="0008547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High high </w:t>
      </w:r>
      <w:r w:rsidR="005F5336" w:rsidRPr="00DA48B2">
        <w:rPr>
          <w:rFonts w:ascii="Arial" w:hAnsi="Arial" w:cs="Arial"/>
          <w:spacing w:val="-2"/>
          <w:w w:val="102"/>
          <w:sz w:val="22"/>
          <w:szCs w:val="22"/>
        </w:rPr>
        <w:t>level in train compressor inlet scrubbers (1st, 2nd stage</w:t>
      </w:r>
      <w:r w:rsidR="00CA6D35" w:rsidRPr="00DA48B2">
        <w:rPr>
          <w:rFonts w:ascii="Arial" w:hAnsi="Arial" w:cs="Arial"/>
          <w:spacing w:val="-2"/>
          <w:w w:val="102"/>
          <w:sz w:val="22"/>
          <w:szCs w:val="22"/>
        </w:rPr>
        <w:t>)</w:t>
      </w:r>
    </w:p>
    <w:p w:rsidR="005F5336" w:rsidRPr="00DA48B2" w:rsidRDefault="005F5336"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Low Low pressure in suction of each train compressors (1st, 2nd stage</w:t>
      </w:r>
      <w:r w:rsidR="00CA6D35"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pressure in discharge of each train compressors (1st, 2nd stage).</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temperature in discharge of each train compressors (1st, 2nd stage).</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Shut down push button in CCR for dedicated GCS train. </w:t>
      </w:r>
    </w:p>
    <w:p w:rsidR="004740B8"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temperature in discharge of each train air cooler (1st, 2nd stage).</w:t>
      </w:r>
    </w:p>
    <w:p w:rsidR="00CA6D35" w:rsidRPr="00DA48B2" w:rsidRDefault="00CA6D35"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High-high pressure in suction of compressor 1st stage</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effects of ESD level 2 will be as the followings:</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Level-3 (1st, 2nd stage Air coolers and scrubbers).</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Close all shutdown valves in the dedicated GCS train to isolate them.</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Trip compressors 1st, 2nd stage of</w:t>
      </w:r>
      <w:r w:rsidRPr="00DA48B2">
        <w:rPr>
          <w:rFonts w:ascii="Arial" w:hAnsi="Arial" w:cs="Arial" w:hint="cs"/>
          <w:spacing w:val="-2"/>
          <w:w w:val="102"/>
          <w:sz w:val="22"/>
          <w:szCs w:val="22"/>
          <w:rtl/>
        </w:rPr>
        <w:t xml:space="preserve"> </w:t>
      </w:r>
      <w:r w:rsidRPr="00DA48B2">
        <w:rPr>
          <w:rFonts w:ascii="Arial" w:hAnsi="Arial" w:cs="Arial"/>
          <w:spacing w:val="-2"/>
          <w:w w:val="102"/>
          <w:sz w:val="22"/>
          <w:szCs w:val="22"/>
        </w:rPr>
        <w:t>train.</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4" w:name="_Toc28693846"/>
      <w:bookmarkStart w:id="55" w:name="_Toc78210030"/>
      <w:bookmarkStart w:id="56" w:name="_Toc122171613"/>
      <w:r w:rsidRPr="00DA48B2">
        <w:rPr>
          <w:rFonts w:asciiTheme="minorBidi" w:hAnsiTheme="minorBidi" w:cstheme="minorBidi"/>
          <w:b/>
          <w:bCs/>
          <w:caps/>
          <w:sz w:val="22"/>
          <w:szCs w:val="22"/>
          <w:lang w:val="en-GB"/>
        </w:rPr>
        <w:t>Level 3– Equipment Shutdown</w:t>
      </w:r>
      <w:bookmarkEnd w:id="54"/>
      <w:bookmarkEnd w:id="55"/>
      <w:bookmarkEnd w:id="56"/>
      <w:r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DA48B2">
        <w:rPr>
          <w:rFonts w:ascii="Arial" w:hAnsi="Arial" w:cs="Arial"/>
          <w:sz w:val="22"/>
          <w:szCs w:val="22"/>
          <w:lang w:bidi="fa-IR"/>
        </w:rPr>
        <w:t xml:space="preserve">ESD level 3 are activated by upper ESD levels and brings into safe conditions and isolates one or some process equipment or packaged unit. It is initiated manually or automatically in case of abnormal operating condition.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In this level of shutdown one or some equipment (pump, vessel or/and valve) are shut down due to the upset of a governing variable of the equipment (e.g. LSLL shutting down a pump, closing valve, etc.).</w:t>
      </w:r>
    </w:p>
    <w:p w:rsidR="005F5336" w:rsidRPr="00DA48B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57" w:name="_Toc78210033"/>
      <w:bookmarkStart w:id="58" w:name="_Toc122171614"/>
      <w:r w:rsidRPr="00DA48B2">
        <w:rPr>
          <w:rFonts w:ascii="Arial" w:hAnsi="Arial" w:cs="Arial"/>
          <w:b/>
          <w:bCs/>
          <w:caps/>
          <w:kern w:val="28"/>
          <w:sz w:val="24"/>
        </w:rPr>
        <w:t>ESD System Segregation</w:t>
      </w:r>
      <w:bookmarkEnd w:id="57"/>
      <w:bookmarkEnd w:id="58"/>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systems, associated logic and alarms shall be designed such that they are segregated from, and totally independent of, other regulatory control and monitoring systems.</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9" w:name="_Toc357063429"/>
      <w:bookmarkStart w:id="60" w:name="_Toc412621325"/>
      <w:bookmarkStart w:id="61" w:name="_Toc469995962"/>
      <w:bookmarkStart w:id="62" w:name="_Toc78210034"/>
      <w:bookmarkStart w:id="63" w:name="_Toc122171615"/>
      <w:r w:rsidRPr="00DA48B2">
        <w:rPr>
          <w:rFonts w:asciiTheme="minorBidi" w:hAnsiTheme="minorBidi" w:cstheme="minorBidi"/>
          <w:b/>
          <w:bCs/>
          <w:caps/>
          <w:sz w:val="22"/>
          <w:szCs w:val="22"/>
          <w:lang w:val="en-GB"/>
        </w:rPr>
        <w:t>ESD System Failure Modes</w:t>
      </w:r>
      <w:bookmarkEnd w:id="59"/>
      <w:bookmarkEnd w:id="60"/>
      <w:bookmarkEnd w:id="61"/>
      <w:bookmarkEnd w:id="62"/>
      <w:bookmarkEnd w:id="63"/>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All ESD loops and systems shall have a defined failure or fail-safe state. The fail-safe state shall be the de-energized state. This means that all ESD modules, subsystem components, process measuring elements and final control elements shall be designed and implemented in such a manner that there is a defined "de-energized" failure state: fail-open, fail-close, or fail-steady.</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4" w:name="_Toc357063430"/>
      <w:bookmarkStart w:id="65" w:name="_Toc412621326"/>
      <w:bookmarkStart w:id="66" w:name="_Toc469995963"/>
      <w:bookmarkStart w:id="67" w:name="_Toc78210035"/>
      <w:bookmarkStart w:id="68" w:name="_Toc122171616"/>
      <w:r w:rsidRPr="00DA48B2">
        <w:rPr>
          <w:rFonts w:asciiTheme="minorBidi" w:hAnsiTheme="minorBidi" w:cstheme="minorBidi"/>
          <w:b/>
          <w:bCs/>
          <w:caps/>
          <w:sz w:val="22"/>
          <w:szCs w:val="22"/>
          <w:lang w:val="en-GB"/>
        </w:rPr>
        <w:t>ESD Shutdown and Reset Switches</w:t>
      </w:r>
      <w:bookmarkEnd w:id="64"/>
      <w:bookmarkEnd w:id="65"/>
      <w:bookmarkEnd w:id="66"/>
      <w:bookmarkEnd w:id="67"/>
      <w:bookmarkEnd w:id="68"/>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Shutdown – Push/Pull Button Switches: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Push or pull button switches shall be used to manually initiate a shutdown, and shall be readily accessible to operations personnel, either within an operator's console/MMI, in a strategic location inside the CCR, or within the process facility itself, outside of a fire-hazardous zone.</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push buttons shall be provided with an extended guard, shroud or similar feature to reduce the risk of accidental actuation. Pull buttons do not require a physical protective guard or shroud.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Bypasses shall not be permitted for manual ESD push/pull buttons.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logic shall be configured such that actuation of the ESD push/pull button shall initiate a shutdown immediately.</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The re-energization of ESD system logic and output devices shall only be permitted by separate manual reset action. Automatic reset action for ESD logic manipulating final shutdown elements shall not be permitted.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Actuation of a manual ESD push/pull button or software-configured switch in an electronic system shall initiate an event log/histogram, to time-tag the initiation of the event with its specific tag number and descriptor.</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Reset Pushbutton: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circuitry and/or logic shall be designed such that if it is de-energized for any reason, it can only be reset (i.e., re-energized) by deliberate actuation of a reset push button. If an ESD system has been reset or is in its normal operating state, the actuation of its reset button shall not cause any abnormal transient or change of state within the ESD logic.</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reset push buttons shall be located in proximity to ESD push/pull buttons, readily accessible to operations personnel, i.e., within an operator's console/MMI. As an option to manual hardwired switches, software-implemented reset buttons may be configured within an operator’s workstation graphic display.</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Actuation of a manual reset push button switch in an electronic system shall also initiate an event histogram, to time-tag the actuation of the switch with its specific tag number and descriptor.</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9" w:name="_Toc357063431"/>
      <w:bookmarkStart w:id="70" w:name="_Toc412621327"/>
      <w:bookmarkStart w:id="71" w:name="_Toc469995964"/>
      <w:bookmarkStart w:id="72" w:name="_Toc78210036"/>
      <w:bookmarkStart w:id="73" w:name="_Toc122171617"/>
      <w:r w:rsidRPr="00DA48B2">
        <w:rPr>
          <w:rFonts w:asciiTheme="minorBidi" w:hAnsiTheme="minorBidi" w:cstheme="minorBidi"/>
          <w:b/>
          <w:bCs/>
          <w:caps/>
          <w:sz w:val="22"/>
          <w:szCs w:val="22"/>
          <w:lang w:val="en-GB"/>
        </w:rPr>
        <w:t>process Cause and Effects Diagrams</w:t>
      </w:r>
      <w:bookmarkEnd w:id="69"/>
      <w:bookmarkEnd w:id="70"/>
      <w:bookmarkEnd w:id="71"/>
      <w:bookmarkEnd w:id="72"/>
      <w:bookmarkEnd w:id="73"/>
    </w:p>
    <w:p w:rsidR="00AD37F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All causes and effects mentioned in this document including , all shut-down commands resulting to actions such as trip of rotating equipment and packages, closing the ESDVs and permissive/ opening of blow-down valves interlocks and resulting actions will  be identified on the cause and effects diagrams.</w:t>
      </w:r>
    </w:p>
    <w:p w:rsidR="005F5336" w:rsidRPr="00DA48B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74" w:name="_Toc469995965"/>
      <w:bookmarkStart w:id="75" w:name="_Toc78210037"/>
      <w:bookmarkStart w:id="76" w:name="_Toc122171618"/>
      <w:r w:rsidRPr="00DA48B2">
        <w:rPr>
          <w:rFonts w:ascii="Arial" w:hAnsi="Arial" w:cs="Arial"/>
          <w:b/>
          <w:bCs/>
          <w:caps/>
          <w:kern w:val="28"/>
          <w:sz w:val="24"/>
        </w:rPr>
        <w:t>Fire and gas System provision</w:t>
      </w:r>
      <w:bookmarkEnd w:id="74"/>
      <w:bookmarkEnd w:id="75"/>
      <w:bookmarkEnd w:id="76"/>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prime objective of the F&amp;G system is to monitor the sites to protect personnel and plant from the effects of flammable and toxic gases, smoke and fire.</w:t>
      </w:r>
    </w:p>
    <w:p w:rsidR="00BA7A62"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F&amp;G functions shall be carried out by dedicated processors which is designed to be authorized to send alarm, take automat action and monitor fire and g</w:t>
      </w:r>
      <w:r w:rsidR="00BA7A62" w:rsidRPr="00DA48B2">
        <w:rPr>
          <w:rFonts w:ascii="Arial" w:hAnsi="Arial" w:cs="Arial"/>
          <w:sz w:val="22"/>
          <w:szCs w:val="22"/>
          <w:lang w:bidi="fa-IR"/>
        </w:rPr>
        <w:t>as status in whole the plant.</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Automat actions shall be performed directly by F&amp;G system (ex. Deluge valves opening) or shall be handed over to ESD (ex. shutdown/ blow down request).</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 shall employ a PLC Based Monitoring and safety system with an architecture complying with the requirements of IEC 61508 to achieve SIL 3 requirements, and shall be certified by TUV.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For cases which voting is required, 2oo3 shall be implemented. The F&amp;G system shall be fully redundant.</w:t>
      </w:r>
    </w:p>
    <w:p w:rsidR="005F5336" w:rsidRPr="00DA48B2" w:rsidRDefault="005F5336" w:rsidP="00DA48B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systems will be installed in the CCR of the process area that they are protecting. A dedicated Operator Work Station (OWS) </w:t>
      </w:r>
      <w:r w:rsidR="00BA1402" w:rsidRPr="00DA48B2">
        <w:rPr>
          <w:rFonts w:ascii="Arial" w:hAnsi="Arial" w:cs="Arial"/>
          <w:sz w:val="22"/>
          <w:szCs w:val="22"/>
          <w:lang w:bidi="fa-IR"/>
        </w:rPr>
        <w:t>/</w:t>
      </w:r>
      <w:r w:rsidRPr="00DA48B2">
        <w:rPr>
          <w:rFonts w:ascii="Arial" w:hAnsi="Arial" w:cs="Arial"/>
          <w:sz w:val="22"/>
          <w:szCs w:val="22"/>
          <w:lang w:bidi="fa-IR"/>
        </w:rPr>
        <w:t xml:space="preserve"> Engineering Work Station (EWS) to be considered for authorized person taking adequate actions.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systems will be connected to control room local network to provide overview information on the monitoring station.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Where the VENDOR has as part of their standard product range a number of system architectures that are each capable of achieving the availability and reliability requirements of this specification, each architecture shall be offered.</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Where gas detectors are provided within buildings, F&amp;G system shall generate all necessary protective action, such as HVAC closure.</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Refer to Fire &amp; Gas Cause and Effect Diagram, for detail of F&amp;G automate actions.</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primary objectives of the Fire &amp; Gas are to:</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Provide early detection of the presence of fires or flammable gas releases.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Communicate detection information to personnel so that response measures can be initiated.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Initiate automatic executive actions as required appropriate to the level of emergency to minimize the likelihood of escalation.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These objectives should be pursued as far as reasonably practicable through the provision of the following measures in the design: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Awareness of potential high-risk leak areas and a corresponding concentration of coverage with suitable type detectors consistent with the manning and workgroup distribution levels.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Prompt detection of fire and gas leaks through links to initiate alarms and automatic executive actions for safeguarding.</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The Fire &amp; Gas system shall be supported by manual call points to enable personnel to raise the alarm on discovery of a hazardous condition.  </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77" w:name="_Toc469995966"/>
      <w:bookmarkStart w:id="78" w:name="_Toc78210038"/>
      <w:bookmarkStart w:id="79" w:name="_Toc122171619"/>
      <w:r w:rsidRPr="00DA48B2">
        <w:rPr>
          <w:rFonts w:asciiTheme="minorBidi" w:hAnsiTheme="minorBidi" w:cstheme="minorBidi"/>
          <w:b/>
          <w:bCs/>
          <w:caps/>
          <w:sz w:val="22"/>
          <w:szCs w:val="22"/>
          <w:lang w:val="en-GB"/>
        </w:rPr>
        <w:t>Fire &amp; gas cause and effect</w:t>
      </w:r>
      <w:bookmarkEnd w:id="77"/>
      <w:bookmarkEnd w:id="78"/>
      <w:bookmarkEnd w:id="79"/>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F&amp;G logic shall be shown schematically in a cause and effect diagram. Each cause shown in this diagram shall cause an alarm, activate fire-fighting devices or initiate shut down.</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System suitable rooting logic is to be considered for causes which lead process system to shut down.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As minimum the following action shall be implemented in F&amp;G system logic:</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Total shut down &amp; automatic depressurizing (level 0) to be initiated in case of activation of confirmed gas detection in HVAC air in-take.</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Unit Shut down and automatic depressurizing (level 1A per process unit area) to be initiated in case of activation of confirmed toxic gas detection in each process unit area.</w:t>
      </w:r>
    </w:p>
    <w:p w:rsidR="00FD28FA" w:rsidRPr="00DA48B2" w:rsidRDefault="005F5336" w:rsidP="00214943">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Total shut down &amp; depressurize (level 1A) to be initiated in case of activation of confirmed Flammable gas in process unit area.in additionally power sources to process area shall be isolated.</w:t>
      </w:r>
      <w:r w:rsidR="00FD28FA" w:rsidRPr="00DA48B2">
        <w:rPr>
          <w:rFonts w:ascii="Arial" w:hAnsi="Arial" w:cs="Arial"/>
          <w:spacing w:val="-2"/>
          <w:sz w:val="22"/>
          <w:szCs w:val="22"/>
        </w:rPr>
        <w:t xml:space="preserve"> Total shut down &amp; depressurize (level 1A) to be initiated in case of activation of confirmed Fire in process unit area</w:t>
      </w:r>
    </w:p>
    <w:p w:rsidR="005F5336" w:rsidRPr="00D10DE2" w:rsidRDefault="005F5336" w:rsidP="005F5336">
      <w:pPr>
        <w:bidi w:val="0"/>
        <w:ind w:firstLine="720"/>
        <w:rPr>
          <w:rFonts w:ascii="Arial" w:hAnsi="Arial" w:cs="Arial"/>
          <w:sz w:val="22"/>
          <w:szCs w:val="22"/>
        </w:rPr>
      </w:pPr>
    </w:p>
    <w:p w:rsidR="005F5336" w:rsidRDefault="005F5336" w:rsidP="005F5336">
      <w:pPr>
        <w:bidi w:val="0"/>
        <w:spacing w:before="240" w:after="240" w:line="276" w:lineRule="auto"/>
        <w:ind w:left="1495"/>
        <w:contextualSpacing/>
        <w:jc w:val="lowKashida"/>
        <w:rPr>
          <w:rFonts w:asciiTheme="minorBidi" w:eastAsia="Cambria" w:hAnsiTheme="minorBidi" w:cstheme="minorBidi"/>
          <w:sz w:val="22"/>
          <w:szCs w:val="22"/>
        </w:rPr>
      </w:pPr>
    </w:p>
    <w:sectPr w:rsidR="005F5336"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DA" w:rsidRDefault="000847DA" w:rsidP="00053F8D">
      <w:r>
        <w:separator/>
      </w:r>
    </w:p>
  </w:endnote>
  <w:endnote w:type="continuationSeparator" w:id="0">
    <w:p w:rsidR="000847DA" w:rsidRDefault="000847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DA" w:rsidRDefault="000847DA" w:rsidP="00053F8D">
      <w:r>
        <w:separator/>
      </w:r>
    </w:p>
  </w:footnote>
  <w:footnote w:type="continuationSeparator" w:id="0">
    <w:p w:rsidR="000847DA" w:rsidRDefault="000847D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43" w:rsidRDefault="00214943">
    <w:pPr>
      <w:pStyle w:val="Header"/>
    </w:pPr>
  </w:p>
  <w:p w:rsidR="00214943" w:rsidRDefault="002149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14943" w:rsidRPr="008C593B" w:rsidTr="001D61E1">
      <w:trPr>
        <w:cantSplit/>
        <w:trHeight w:val="1843"/>
        <w:jc w:val="center"/>
      </w:trPr>
      <w:tc>
        <w:tcPr>
          <w:tcW w:w="2524" w:type="dxa"/>
          <w:tcBorders>
            <w:top w:val="single" w:sz="12" w:space="0" w:color="auto"/>
            <w:left w:val="single" w:sz="12" w:space="0" w:color="auto"/>
          </w:tcBorders>
        </w:tcPr>
        <w:p w:rsidR="00214943" w:rsidRDefault="002149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1EE35289" wp14:editId="11E204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14943" w:rsidRPr="00ED37F3" w:rsidRDefault="002149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656" behindDoc="0" locked="0" layoutInCell="1" allowOverlap="1" wp14:anchorId="26C7D55F" wp14:editId="5B5163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C712AFE" wp14:editId="7C8B28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14943" w:rsidRPr="00FA21C4" w:rsidRDefault="00214943"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14943" w:rsidRDefault="00214943"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14943" w:rsidRPr="0037207F" w:rsidRDefault="00214943" w:rsidP="00D253EB">
          <w:pPr>
            <w:tabs>
              <w:tab w:val="right" w:pos="29"/>
            </w:tabs>
            <w:jc w:val="center"/>
            <w:rPr>
              <w:rFonts w:ascii="Arial" w:hAnsi="Arial" w:cs="B Zar"/>
              <w:b/>
              <w:bCs/>
              <w:sz w:val="12"/>
              <w:szCs w:val="12"/>
              <w:rtl/>
              <w:lang w:bidi="fa-IR"/>
            </w:rPr>
          </w:pPr>
        </w:p>
        <w:p w:rsidR="00214943" w:rsidRPr="00822FF3" w:rsidRDefault="00214943"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214943" w:rsidRPr="0034040D" w:rsidRDefault="00214943" w:rsidP="00EB2D3E">
          <w:pPr>
            <w:bidi w:val="0"/>
            <w:jc w:val="center"/>
            <w:rPr>
              <w:noProof/>
              <w:sz w:val="24"/>
              <w:rtl/>
            </w:rPr>
          </w:pPr>
          <w:r w:rsidRPr="0034040D">
            <w:rPr>
              <w:rFonts w:ascii="Arial" w:hAnsi="Arial" w:cs="B Zar"/>
              <w:noProof/>
              <w:color w:val="000000"/>
              <w:sz w:val="24"/>
            </w:rPr>
            <w:drawing>
              <wp:inline distT="0" distB="0" distL="0" distR="0" wp14:anchorId="01AF6BA5" wp14:editId="41C1393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14943" w:rsidRPr="0034040D" w:rsidRDefault="002149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14943" w:rsidRPr="008C593B" w:rsidTr="00D318CF">
      <w:trPr>
        <w:cantSplit/>
        <w:trHeight w:val="150"/>
        <w:jc w:val="center"/>
      </w:trPr>
      <w:tc>
        <w:tcPr>
          <w:tcW w:w="2524" w:type="dxa"/>
          <w:vMerge w:val="restart"/>
          <w:tcBorders>
            <w:left w:val="single" w:sz="12" w:space="0" w:color="auto"/>
          </w:tcBorders>
          <w:vAlign w:val="center"/>
        </w:tcPr>
        <w:p w:rsidR="00214943" w:rsidRPr="00F67855" w:rsidRDefault="002149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42A70">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42A70">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shd w:val="clear" w:color="auto" w:fill="auto"/>
          <w:vAlign w:val="center"/>
        </w:tcPr>
        <w:p w:rsidR="00214943" w:rsidRPr="00D318CF" w:rsidRDefault="00214943" w:rsidP="00EB2D3E">
          <w:pPr>
            <w:pStyle w:val="Header"/>
            <w:jc w:val="center"/>
            <w:rPr>
              <w:rFonts w:ascii="Arial" w:hAnsi="Arial" w:cs="B Zar"/>
              <w:b/>
              <w:bCs/>
              <w:color w:val="000000"/>
              <w:sz w:val="16"/>
              <w:szCs w:val="16"/>
              <w:lang w:bidi="fa-IR"/>
            </w:rPr>
          </w:pPr>
          <w:r w:rsidRPr="00D318CF">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214943" w:rsidRPr="007B6EBF" w:rsidRDefault="002149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14943" w:rsidRPr="008C593B" w:rsidTr="001D61E1">
      <w:trPr>
        <w:cantSplit/>
        <w:trHeight w:val="207"/>
        <w:jc w:val="center"/>
      </w:trPr>
      <w:tc>
        <w:tcPr>
          <w:tcW w:w="2524" w:type="dxa"/>
          <w:vMerge/>
          <w:tcBorders>
            <w:left w:val="single" w:sz="12" w:space="0" w:color="auto"/>
          </w:tcBorders>
          <w:vAlign w:val="center"/>
        </w:tcPr>
        <w:p w:rsidR="00214943" w:rsidRPr="00F1221B" w:rsidRDefault="002149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14943" w:rsidRPr="00571B19" w:rsidRDefault="002149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14943" w:rsidRPr="00571B19" w:rsidRDefault="002149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14943" w:rsidRPr="00571B19" w:rsidRDefault="002149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14943" w:rsidRPr="00571B19" w:rsidRDefault="002149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14943" w:rsidRPr="00571B19" w:rsidRDefault="002149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14943" w:rsidRPr="00571B19" w:rsidRDefault="002149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14943" w:rsidRPr="00571B19" w:rsidRDefault="002149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14943" w:rsidRPr="00571B19" w:rsidRDefault="002149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14943" w:rsidRPr="00470459" w:rsidRDefault="002149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14943" w:rsidRPr="008C593B" w:rsidTr="001D61E1">
      <w:trPr>
        <w:cantSplit/>
        <w:trHeight w:val="206"/>
        <w:jc w:val="center"/>
      </w:trPr>
      <w:tc>
        <w:tcPr>
          <w:tcW w:w="2524" w:type="dxa"/>
          <w:vMerge/>
          <w:tcBorders>
            <w:left w:val="single" w:sz="12" w:space="0" w:color="auto"/>
            <w:bottom w:val="single" w:sz="12" w:space="0" w:color="auto"/>
          </w:tcBorders>
          <w:vAlign w:val="center"/>
        </w:tcPr>
        <w:p w:rsidR="00214943" w:rsidRPr="008C593B" w:rsidRDefault="002149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14943" w:rsidRPr="00D318CF" w:rsidRDefault="00214943" w:rsidP="00D318CF">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3</w:t>
          </w:r>
        </w:p>
      </w:tc>
      <w:tc>
        <w:tcPr>
          <w:tcW w:w="711" w:type="dxa"/>
          <w:tcBorders>
            <w:bottom w:val="single" w:sz="12" w:space="0" w:color="auto"/>
          </w:tcBorders>
          <w:vAlign w:val="center"/>
        </w:tcPr>
        <w:p w:rsidR="00214943" w:rsidRPr="00D318CF" w:rsidRDefault="00214943" w:rsidP="00D318CF">
          <w:pPr>
            <w:pStyle w:val="Header"/>
            <w:bidi w:val="0"/>
            <w:jc w:val="center"/>
            <w:rPr>
              <w:rFonts w:ascii="Arial" w:hAnsi="Arial" w:cs="B Zar"/>
              <w:color w:val="000000"/>
              <w:sz w:val="16"/>
              <w:szCs w:val="16"/>
            </w:rPr>
          </w:pPr>
          <w:r w:rsidRPr="00D318CF">
            <w:rPr>
              <w:rFonts w:ascii="Arial" w:hAnsi="Arial" w:cs="B Zar"/>
              <w:color w:val="000000"/>
              <w:sz w:val="16"/>
              <w:szCs w:val="16"/>
            </w:rPr>
            <w:t>0005</w:t>
          </w:r>
        </w:p>
      </w:tc>
      <w:tc>
        <w:tcPr>
          <w:tcW w:w="90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PH</w:t>
          </w:r>
        </w:p>
      </w:tc>
      <w:tc>
        <w:tcPr>
          <w:tcW w:w="54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PR</w:t>
          </w:r>
        </w:p>
      </w:tc>
      <w:tc>
        <w:tcPr>
          <w:tcW w:w="72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120</w:t>
          </w:r>
        </w:p>
      </w:tc>
      <w:tc>
        <w:tcPr>
          <w:tcW w:w="90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PEDCO</w:t>
          </w:r>
        </w:p>
      </w:tc>
      <w:tc>
        <w:tcPr>
          <w:tcW w:w="81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GCS</w:t>
          </w:r>
        </w:p>
      </w:tc>
      <w:tc>
        <w:tcPr>
          <w:tcW w:w="720" w:type="dxa"/>
          <w:tcBorders>
            <w:bottom w:val="single" w:sz="12" w:space="0" w:color="auto"/>
          </w:tcBorders>
          <w:vAlign w:val="center"/>
        </w:tcPr>
        <w:p w:rsidR="00214943" w:rsidRPr="00D318CF" w:rsidRDefault="00214943"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14943" w:rsidRPr="008C593B" w:rsidRDefault="00214943" w:rsidP="00EB2D3E">
          <w:pPr>
            <w:bidi w:val="0"/>
            <w:jc w:val="center"/>
            <w:rPr>
              <w:rFonts w:ascii="Arial" w:hAnsi="Arial" w:cs="Arial"/>
              <w:b/>
              <w:bCs/>
              <w:rtl/>
              <w:lang w:bidi="fa-IR"/>
            </w:rPr>
          </w:pPr>
        </w:p>
      </w:tc>
    </w:tr>
  </w:tbl>
  <w:p w:rsidR="00214943" w:rsidRPr="00CE0376" w:rsidRDefault="00214943"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03C0060"/>
    <w:multiLevelType w:val="hybridMultilevel"/>
    <w:tmpl w:val="2BE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884D9D"/>
    <w:multiLevelType w:val="hybridMultilevel"/>
    <w:tmpl w:val="AFA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2424C6E"/>
    <w:multiLevelType w:val="hybridMultilevel"/>
    <w:tmpl w:val="D7CA065A"/>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0" w15:restartNumberingAfterBreak="0">
    <w:nsid w:val="43857B38"/>
    <w:multiLevelType w:val="hybridMultilevel"/>
    <w:tmpl w:val="BF662C38"/>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9DF7A02"/>
    <w:multiLevelType w:val="hybridMultilevel"/>
    <w:tmpl w:val="DCE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20"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21"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3"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3"/>
  </w:num>
  <w:num w:numId="3">
    <w:abstractNumId w:val="17"/>
  </w:num>
  <w:num w:numId="4">
    <w:abstractNumId w:val="18"/>
  </w:num>
  <w:num w:numId="5">
    <w:abstractNumId w:val="13"/>
  </w:num>
  <w:num w:numId="6">
    <w:abstractNumId w:val="12"/>
  </w:num>
  <w:num w:numId="7">
    <w:abstractNumId w:val="6"/>
  </w:num>
  <w:num w:numId="8">
    <w:abstractNumId w:val="15"/>
  </w:num>
  <w:num w:numId="9">
    <w:abstractNumId w:val="16"/>
  </w:num>
  <w:num w:numId="10">
    <w:abstractNumId w:val="9"/>
  </w:num>
  <w:num w:numId="11">
    <w:abstractNumId w:val="11"/>
  </w:num>
  <w:num w:numId="12">
    <w:abstractNumId w:val="1"/>
  </w:num>
  <w:num w:numId="13">
    <w:abstractNumId w:val="21"/>
  </w:num>
  <w:num w:numId="14">
    <w:abstractNumId w:val="21"/>
  </w:num>
  <w:num w:numId="15">
    <w:abstractNumId w:val="21"/>
  </w:num>
  <w:num w:numId="16">
    <w:abstractNumId w:val="21"/>
  </w:num>
  <w:num w:numId="17">
    <w:abstractNumId w:val="22"/>
  </w:num>
  <w:num w:numId="18">
    <w:abstractNumId w:val="3"/>
  </w:num>
  <w:num w:numId="19">
    <w:abstractNumId w:val="19"/>
  </w:num>
  <w:num w:numId="20">
    <w:abstractNumId w:val="7"/>
  </w:num>
  <w:num w:numId="21">
    <w:abstractNumId w:val="0"/>
  </w:num>
  <w:num w:numId="22">
    <w:abstractNumId w:val="4"/>
  </w:num>
  <w:num w:numId="23">
    <w:abstractNumId w:val="20"/>
  </w:num>
  <w:num w:numId="24">
    <w:abstractNumId w:val="21"/>
  </w:num>
  <w:num w:numId="25">
    <w:abstractNumId w:val="21"/>
  </w:num>
  <w:num w:numId="26">
    <w:abstractNumId w:val="14"/>
  </w:num>
  <w:num w:numId="27">
    <w:abstractNumId w:val="10"/>
  </w:num>
  <w:num w:numId="28">
    <w:abstractNumId w:val="2"/>
  </w:num>
  <w:num w:numId="29">
    <w:abstractNumId w:val="8"/>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1D1"/>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22D8"/>
    <w:rsid w:val="0004254E"/>
    <w:rsid w:val="00042BC4"/>
    <w:rsid w:val="000450FE"/>
    <w:rsid w:val="00046A73"/>
    <w:rsid w:val="00047F8D"/>
    <w:rsid w:val="00050550"/>
    <w:rsid w:val="00053BB3"/>
    <w:rsid w:val="00053F8D"/>
    <w:rsid w:val="000566C2"/>
    <w:rsid w:val="000648E7"/>
    <w:rsid w:val="00064A6F"/>
    <w:rsid w:val="000701F1"/>
    <w:rsid w:val="00070A5C"/>
    <w:rsid w:val="00071989"/>
    <w:rsid w:val="00074090"/>
    <w:rsid w:val="00080BDD"/>
    <w:rsid w:val="000847DA"/>
    <w:rsid w:val="00085477"/>
    <w:rsid w:val="00085909"/>
    <w:rsid w:val="00086790"/>
    <w:rsid w:val="0008722B"/>
    <w:rsid w:val="00087D8D"/>
    <w:rsid w:val="00090AC4"/>
    <w:rsid w:val="0009128D"/>
    <w:rsid w:val="000913D5"/>
    <w:rsid w:val="00091822"/>
    <w:rsid w:val="0009491A"/>
    <w:rsid w:val="00094D65"/>
    <w:rsid w:val="000967D6"/>
    <w:rsid w:val="00097E0E"/>
    <w:rsid w:val="000A23E4"/>
    <w:rsid w:val="000A295F"/>
    <w:rsid w:val="000A33BC"/>
    <w:rsid w:val="000A44D4"/>
    <w:rsid w:val="000A4E5E"/>
    <w:rsid w:val="000A6A96"/>
    <w:rsid w:val="000A6B82"/>
    <w:rsid w:val="000B027C"/>
    <w:rsid w:val="000B6582"/>
    <w:rsid w:val="000B74A0"/>
    <w:rsid w:val="000B7B46"/>
    <w:rsid w:val="000C0C3C"/>
    <w:rsid w:val="000C38B1"/>
    <w:rsid w:val="000C3C86"/>
    <w:rsid w:val="000C4EAB"/>
    <w:rsid w:val="000C5108"/>
    <w:rsid w:val="000C7433"/>
    <w:rsid w:val="000D0AD8"/>
    <w:rsid w:val="000D4049"/>
    <w:rsid w:val="000D719F"/>
    <w:rsid w:val="000D7763"/>
    <w:rsid w:val="000E2DDE"/>
    <w:rsid w:val="000E461F"/>
    <w:rsid w:val="000E5C72"/>
    <w:rsid w:val="000E7587"/>
    <w:rsid w:val="000F2D45"/>
    <w:rsid w:val="000F3D8F"/>
    <w:rsid w:val="000F5F03"/>
    <w:rsid w:val="00103B11"/>
    <w:rsid w:val="00110C11"/>
    <w:rsid w:val="00112D2E"/>
    <w:rsid w:val="00113474"/>
    <w:rsid w:val="00113941"/>
    <w:rsid w:val="001220FA"/>
    <w:rsid w:val="00123330"/>
    <w:rsid w:val="00126AAF"/>
    <w:rsid w:val="00126C3E"/>
    <w:rsid w:val="00130F25"/>
    <w:rsid w:val="00136C72"/>
    <w:rsid w:val="00137E95"/>
    <w:rsid w:val="00141B69"/>
    <w:rsid w:val="00142A70"/>
    <w:rsid w:val="00143172"/>
    <w:rsid w:val="00144153"/>
    <w:rsid w:val="001442AD"/>
    <w:rsid w:val="0014610C"/>
    <w:rsid w:val="00150794"/>
    <w:rsid w:val="0015088B"/>
    <w:rsid w:val="00150A83"/>
    <w:rsid w:val="001531B5"/>
    <w:rsid w:val="00154E36"/>
    <w:rsid w:val="001553C2"/>
    <w:rsid w:val="001574C8"/>
    <w:rsid w:val="00161941"/>
    <w:rsid w:val="00164186"/>
    <w:rsid w:val="00164644"/>
    <w:rsid w:val="00167502"/>
    <w:rsid w:val="0016777A"/>
    <w:rsid w:val="00174739"/>
    <w:rsid w:val="00174C8D"/>
    <w:rsid w:val="001751D5"/>
    <w:rsid w:val="00177BB0"/>
    <w:rsid w:val="00180D86"/>
    <w:rsid w:val="0018275F"/>
    <w:rsid w:val="00184BD4"/>
    <w:rsid w:val="001928E3"/>
    <w:rsid w:val="00194C54"/>
    <w:rsid w:val="0019579A"/>
    <w:rsid w:val="00195AE1"/>
    <w:rsid w:val="00196407"/>
    <w:rsid w:val="001A1AEE"/>
    <w:rsid w:val="001A4127"/>
    <w:rsid w:val="001A4425"/>
    <w:rsid w:val="001A64FC"/>
    <w:rsid w:val="001B77A3"/>
    <w:rsid w:val="001C2BE4"/>
    <w:rsid w:val="001C55B5"/>
    <w:rsid w:val="001C5754"/>
    <w:rsid w:val="001C731C"/>
    <w:rsid w:val="001C7B0A"/>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1155D"/>
    <w:rsid w:val="00214943"/>
    <w:rsid w:val="0022151F"/>
    <w:rsid w:val="00226297"/>
    <w:rsid w:val="00231A23"/>
    <w:rsid w:val="0023536A"/>
    <w:rsid w:val="00236DB2"/>
    <w:rsid w:val="00241300"/>
    <w:rsid w:val="00247630"/>
    <w:rsid w:val="00253771"/>
    <w:rsid w:val="002539AC"/>
    <w:rsid w:val="002545B8"/>
    <w:rsid w:val="00257A8D"/>
    <w:rsid w:val="00260743"/>
    <w:rsid w:val="002626C2"/>
    <w:rsid w:val="00265187"/>
    <w:rsid w:val="0027058A"/>
    <w:rsid w:val="002741D1"/>
    <w:rsid w:val="00280952"/>
    <w:rsid w:val="00291A41"/>
    <w:rsid w:val="00292627"/>
    <w:rsid w:val="00293484"/>
    <w:rsid w:val="00294CBA"/>
    <w:rsid w:val="00295345"/>
    <w:rsid w:val="00295A85"/>
    <w:rsid w:val="002B15CA"/>
    <w:rsid w:val="002B2154"/>
    <w:rsid w:val="002B2368"/>
    <w:rsid w:val="002B37E0"/>
    <w:rsid w:val="002C076E"/>
    <w:rsid w:val="002C1F0E"/>
    <w:rsid w:val="002C737E"/>
    <w:rsid w:val="002D05AE"/>
    <w:rsid w:val="002D0A01"/>
    <w:rsid w:val="002D111E"/>
    <w:rsid w:val="002D1A50"/>
    <w:rsid w:val="002D33E4"/>
    <w:rsid w:val="002D56D2"/>
    <w:rsid w:val="002D76BB"/>
    <w:rsid w:val="002E0372"/>
    <w:rsid w:val="002E370A"/>
    <w:rsid w:val="002E3B0C"/>
    <w:rsid w:val="002E3D3D"/>
    <w:rsid w:val="002E4A3F"/>
    <w:rsid w:val="002E4E79"/>
    <w:rsid w:val="002E54D9"/>
    <w:rsid w:val="002E5CFC"/>
    <w:rsid w:val="002E7E27"/>
    <w:rsid w:val="002F7477"/>
    <w:rsid w:val="002F7868"/>
    <w:rsid w:val="002F7B4E"/>
    <w:rsid w:val="003006B8"/>
    <w:rsid w:val="00300EB6"/>
    <w:rsid w:val="00302048"/>
    <w:rsid w:val="003039C9"/>
    <w:rsid w:val="00304C76"/>
    <w:rsid w:val="0030566B"/>
    <w:rsid w:val="00306040"/>
    <w:rsid w:val="003147B4"/>
    <w:rsid w:val="00314BD5"/>
    <w:rsid w:val="0031550C"/>
    <w:rsid w:val="00315EDD"/>
    <w:rsid w:val="003223A8"/>
    <w:rsid w:val="00327126"/>
    <w:rsid w:val="0032745E"/>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838"/>
    <w:rsid w:val="00383301"/>
    <w:rsid w:val="0038577C"/>
    <w:rsid w:val="0038749F"/>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10C2"/>
    <w:rsid w:val="003F3138"/>
    <w:rsid w:val="003F3781"/>
    <w:rsid w:val="003F4A02"/>
    <w:rsid w:val="003F4ED4"/>
    <w:rsid w:val="003F6F9C"/>
    <w:rsid w:val="004007D5"/>
    <w:rsid w:val="004036EA"/>
    <w:rsid w:val="00411071"/>
    <w:rsid w:val="004138B9"/>
    <w:rsid w:val="00413E1B"/>
    <w:rsid w:val="004140D0"/>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70459"/>
    <w:rsid w:val="00472C85"/>
    <w:rsid w:val="004740B8"/>
    <w:rsid w:val="004822FE"/>
    <w:rsid w:val="00482674"/>
    <w:rsid w:val="0048752A"/>
    <w:rsid w:val="00487F42"/>
    <w:rsid w:val="004929C4"/>
    <w:rsid w:val="00495A5D"/>
    <w:rsid w:val="004A18F9"/>
    <w:rsid w:val="004A2C4F"/>
    <w:rsid w:val="004A3F9E"/>
    <w:rsid w:val="004A5C9F"/>
    <w:rsid w:val="004A659F"/>
    <w:rsid w:val="004B04D8"/>
    <w:rsid w:val="004B1238"/>
    <w:rsid w:val="004B5BE6"/>
    <w:rsid w:val="004C0007"/>
    <w:rsid w:val="004C3241"/>
    <w:rsid w:val="004C3835"/>
    <w:rsid w:val="004C6C29"/>
    <w:rsid w:val="004D00C3"/>
    <w:rsid w:val="004D2421"/>
    <w:rsid w:val="004D2C79"/>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0466"/>
    <w:rsid w:val="00552E71"/>
    <w:rsid w:val="005533F0"/>
    <w:rsid w:val="0055514A"/>
    <w:rsid w:val="005563BA"/>
    <w:rsid w:val="00557362"/>
    <w:rsid w:val="005618E7"/>
    <w:rsid w:val="00561930"/>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BE4"/>
    <w:rsid w:val="005F5336"/>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095B"/>
    <w:rsid w:val="00641A0B"/>
    <w:rsid w:val="006424D6"/>
    <w:rsid w:val="0064338E"/>
    <w:rsid w:val="0064421D"/>
    <w:rsid w:val="00644F74"/>
    <w:rsid w:val="00650180"/>
    <w:rsid w:val="006506F4"/>
    <w:rsid w:val="00654E93"/>
    <w:rsid w:val="0065552A"/>
    <w:rsid w:val="00656EC4"/>
    <w:rsid w:val="00657313"/>
    <w:rsid w:val="00657BFB"/>
    <w:rsid w:val="00660B2F"/>
    <w:rsid w:val="0066103F"/>
    <w:rsid w:val="006616C3"/>
    <w:rsid w:val="0066343D"/>
    <w:rsid w:val="006645A2"/>
    <w:rsid w:val="0066519A"/>
    <w:rsid w:val="00665EBE"/>
    <w:rsid w:val="00670C79"/>
    <w:rsid w:val="00672B9C"/>
    <w:rsid w:val="0067377A"/>
    <w:rsid w:val="0067598D"/>
    <w:rsid w:val="0067672D"/>
    <w:rsid w:val="006800CB"/>
    <w:rsid w:val="00680EF0"/>
    <w:rsid w:val="00681424"/>
    <w:rsid w:val="00683D1F"/>
    <w:rsid w:val="00685749"/>
    <w:rsid w:val="006858E5"/>
    <w:rsid w:val="0068625E"/>
    <w:rsid w:val="00687D7A"/>
    <w:rsid w:val="006913EA"/>
    <w:rsid w:val="006934C5"/>
    <w:rsid w:val="006946F7"/>
    <w:rsid w:val="00696B26"/>
    <w:rsid w:val="006A0B38"/>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0ED7"/>
    <w:rsid w:val="006E1A44"/>
    <w:rsid w:val="006E2505"/>
    <w:rsid w:val="006E2C22"/>
    <w:rsid w:val="006E48FE"/>
    <w:rsid w:val="006E5329"/>
    <w:rsid w:val="006E7645"/>
    <w:rsid w:val="006F552E"/>
    <w:rsid w:val="006F7F7B"/>
    <w:rsid w:val="007031D7"/>
    <w:rsid w:val="007040A4"/>
    <w:rsid w:val="00704178"/>
    <w:rsid w:val="007075EE"/>
    <w:rsid w:val="0071361A"/>
    <w:rsid w:val="007233C7"/>
    <w:rsid w:val="00723BE6"/>
    <w:rsid w:val="00724686"/>
    <w:rsid w:val="00724C3D"/>
    <w:rsid w:val="00727098"/>
    <w:rsid w:val="0072735E"/>
    <w:rsid w:val="00730A4D"/>
    <w:rsid w:val="007310CB"/>
    <w:rsid w:val="00732F2F"/>
    <w:rsid w:val="00733639"/>
    <w:rsid w:val="00734E7D"/>
    <w:rsid w:val="00735B02"/>
    <w:rsid w:val="00735D0E"/>
    <w:rsid w:val="00735F4F"/>
    <w:rsid w:val="00736740"/>
    <w:rsid w:val="00736C4F"/>
    <w:rsid w:val="00737635"/>
    <w:rsid w:val="00737F90"/>
    <w:rsid w:val="007402E7"/>
    <w:rsid w:val="00741642"/>
    <w:rsid w:val="007440EB"/>
    <w:rsid w:val="00745DAA"/>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6944"/>
    <w:rsid w:val="007D2451"/>
    <w:rsid w:val="007D4304"/>
    <w:rsid w:val="007D6811"/>
    <w:rsid w:val="007E5134"/>
    <w:rsid w:val="007E77D1"/>
    <w:rsid w:val="007E7D93"/>
    <w:rsid w:val="007F0A22"/>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4EA"/>
    <w:rsid w:val="00822FF3"/>
    <w:rsid w:val="00823557"/>
    <w:rsid w:val="0082436C"/>
    <w:rsid w:val="00825126"/>
    <w:rsid w:val="00826B3B"/>
    <w:rsid w:val="008313BE"/>
    <w:rsid w:val="00831481"/>
    <w:rsid w:val="00835FA6"/>
    <w:rsid w:val="00836F8B"/>
    <w:rsid w:val="0083740D"/>
    <w:rsid w:val="00840FBE"/>
    <w:rsid w:val="008422AA"/>
    <w:rsid w:val="0084580C"/>
    <w:rsid w:val="00847D72"/>
    <w:rsid w:val="00854843"/>
    <w:rsid w:val="00855832"/>
    <w:rsid w:val="0086453D"/>
    <w:rsid w:val="008649B1"/>
    <w:rsid w:val="00864D9B"/>
    <w:rsid w:val="0088255C"/>
    <w:rsid w:val="00884EB6"/>
    <w:rsid w:val="00890A2D"/>
    <w:rsid w:val="008921D7"/>
    <w:rsid w:val="00893E6A"/>
    <w:rsid w:val="00897F48"/>
    <w:rsid w:val="008A0DE8"/>
    <w:rsid w:val="008A1097"/>
    <w:rsid w:val="008A3242"/>
    <w:rsid w:val="008A3EC7"/>
    <w:rsid w:val="008A4F56"/>
    <w:rsid w:val="008A575D"/>
    <w:rsid w:val="008A583C"/>
    <w:rsid w:val="008A7ACE"/>
    <w:rsid w:val="008B0E43"/>
    <w:rsid w:val="008B201C"/>
    <w:rsid w:val="008B56B6"/>
    <w:rsid w:val="008B5738"/>
    <w:rsid w:val="008B5FEA"/>
    <w:rsid w:val="008C2A59"/>
    <w:rsid w:val="008C2C7A"/>
    <w:rsid w:val="008C2D58"/>
    <w:rsid w:val="008C3B32"/>
    <w:rsid w:val="008C425D"/>
    <w:rsid w:val="008C42BE"/>
    <w:rsid w:val="008C6D69"/>
    <w:rsid w:val="008C74C8"/>
    <w:rsid w:val="008C7B67"/>
    <w:rsid w:val="008D1B77"/>
    <w:rsid w:val="008D2BBD"/>
    <w:rsid w:val="008D3067"/>
    <w:rsid w:val="008D34BA"/>
    <w:rsid w:val="008D6AC8"/>
    <w:rsid w:val="008D7A70"/>
    <w:rsid w:val="008E3268"/>
    <w:rsid w:val="008E76A0"/>
    <w:rsid w:val="008F4523"/>
    <w:rsid w:val="008F7539"/>
    <w:rsid w:val="00900998"/>
    <w:rsid w:val="00905682"/>
    <w:rsid w:val="00914E3E"/>
    <w:rsid w:val="00915C34"/>
    <w:rsid w:val="009204DD"/>
    <w:rsid w:val="00922C5F"/>
    <w:rsid w:val="009230C2"/>
    <w:rsid w:val="00923245"/>
    <w:rsid w:val="009242FA"/>
    <w:rsid w:val="00924C28"/>
    <w:rsid w:val="00933641"/>
    <w:rsid w:val="00936754"/>
    <w:rsid w:val="009375CB"/>
    <w:rsid w:val="009425B8"/>
    <w:rsid w:val="00943759"/>
    <w:rsid w:val="00945D84"/>
    <w:rsid w:val="00947E1D"/>
    <w:rsid w:val="00950DD4"/>
    <w:rsid w:val="00951A52"/>
    <w:rsid w:val="00953432"/>
    <w:rsid w:val="00953B13"/>
    <w:rsid w:val="00956369"/>
    <w:rsid w:val="0095738C"/>
    <w:rsid w:val="00960D1A"/>
    <w:rsid w:val="0096616D"/>
    <w:rsid w:val="009678A5"/>
    <w:rsid w:val="00970DAE"/>
    <w:rsid w:val="0097490C"/>
    <w:rsid w:val="00975A4A"/>
    <w:rsid w:val="00976619"/>
    <w:rsid w:val="0098273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1F8D"/>
    <w:rsid w:val="009F2D00"/>
    <w:rsid w:val="009F7162"/>
    <w:rsid w:val="009F7400"/>
    <w:rsid w:val="00A01AC8"/>
    <w:rsid w:val="00A031B5"/>
    <w:rsid w:val="00A052FF"/>
    <w:rsid w:val="00A07C0F"/>
    <w:rsid w:val="00A07CE6"/>
    <w:rsid w:val="00A11DA4"/>
    <w:rsid w:val="00A22EBB"/>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76464"/>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63DD"/>
    <w:rsid w:val="00AC79DC"/>
    <w:rsid w:val="00AD1748"/>
    <w:rsid w:val="00AD37F6"/>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456B"/>
    <w:rsid w:val="00B17CFE"/>
    <w:rsid w:val="00B21C10"/>
    <w:rsid w:val="00B22573"/>
    <w:rsid w:val="00B23D05"/>
    <w:rsid w:val="00B24B18"/>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6728C"/>
    <w:rsid w:val="00B700F7"/>
    <w:rsid w:val="00B720D2"/>
    <w:rsid w:val="00B7346A"/>
    <w:rsid w:val="00B76AD5"/>
    <w:rsid w:val="00B87035"/>
    <w:rsid w:val="00B91F23"/>
    <w:rsid w:val="00B97347"/>
    <w:rsid w:val="00B97B4B"/>
    <w:rsid w:val="00BA1402"/>
    <w:rsid w:val="00BA7996"/>
    <w:rsid w:val="00BA7A62"/>
    <w:rsid w:val="00BB3E54"/>
    <w:rsid w:val="00BB64C1"/>
    <w:rsid w:val="00BC0F3C"/>
    <w:rsid w:val="00BC1489"/>
    <w:rsid w:val="00BC1743"/>
    <w:rsid w:val="00BC3B9C"/>
    <w:rsid w:val="00BC7AC4"/>
    <w:rsid w:val="00BD2402"/>
    <w:rsid w:val="00BD3793"/>
    <w:rsid w:val="00BD3C55"/>
    <w:rsid w:val="00BD3EA5"/>
    <w:rsid w:val="00BD4215"/>
    <w:rsid w:val="00BD451F"/>
    <w:rsid w:val="00BD4713"/>
    <w:rsid w:val="00BD7937"/>
    <w:rsid w:val="00BE0A4A"/>
    <w:rsid w:val="00BE259C"/>
    <w:rsid w:val="00BE2CB4"/>
    <w:rsid w:val="00BE401A"/>
    <w:rsid w:val="00BE6B87"/>
    <w:rsid w:val="00BE7407"/>
    <w:rsid w:val="00BF0474"/>
    <w:rsid w:val="00BF5317"/>
    <w:rsid w:val="00BF678F"/>
    <w:rsid w:val="00BF7B75"/>
    <w:rsid w:val="00C0028E"/>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32D"/>
    <w:rsid w:val="00C4767B"/>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0646"/>
    <w:rsid w:val="00C9109A"/>
    <w:rsid w:val="00C946AB"/>
    <w:rsid w:val="00C97D20"/>
    <w:rsid w:val="00CA0F62"/>
    <w:rsid w:val="00CA6D35"/>
    <w:rsid w:val="00CA76E4"/>
    <w:rsid w:val="00CB00EB"/>
    <w:rsid w:val="00CB0C15"/>
    <w:rsid w:val="00CB2504"/>
    <w:rsid w:val="00CB509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CAD"/>
    <w:rsid w:val="00D20AFB"/>
    <w:rsid w:val="00D20F66"/>
    <w:rsid w:val="00D22C39"/>
    <w:rsid w:val="00D25041"/>
    <w:rsid w:val="00D253EB"/>
    <w:rsid w:val="00D26BCE"/>
    <w:rsid w:val="00D27443"/>
    <w:rsid w:val="00D3011F"/>
    <w:rsid w:val="00D312D3"/>
    <w:rsid w:val="00D318CF"/>
    <w:rsid w:val="00D33200"/>
    <w:rsid w:val="00D37E27"/>
    <w:rsid w:val="00D4182A"/>
    <w:rsid w:val="00D456F7"/>
    <w:rsid w:val="00D4652B"/>
    <w:rsid w:val="00D52D83"/>
    <w:rsid w:val="00D54D90"/>
    <w:rsid w:val="00D56045"/>
    <w:rsid w:val="00D602F7"/>
    <w:rsid w:val="00D61099"/>
    <w:rsid w:val="00D636EF"/>
    <w:rsid w:val="00D6606E"/>
    <w:rsid w:val="00D6623B"/>
    <w:rsid w:val="00D70889"/>
    <w:rsid w:val="00D72DED"/>
    <w:rsid w:val="00D74F6F"/>
    <w:rsid w:val="00D76A6E"/>
    <w:rsid w:val="00D76F37"/>
    <w:rsid w:val="00D813B2"/>
    <w:rsid w:val="00D82106"/>
    <w:rsid w:val="00D82537"/>
    <w:rsid w:val="00D83877"/>
    <w:rsid w:val="00D843D0"/>
    <w:rsid w:val="00D84E30"/>
    <w:rsid w:val="00D87A7B"/>
    <w:rsid w:val="00D909F0"/>
    <w:rsid w:val="00D90BBA"/>
    <w:rsid w:val="00D93BA2"/>
    <w:rsid w:val="00DA04D8"/>
    <w:rsid w:val="00DA4101"/>
    <w:rsid w:val="00DA48B2"/>
    <w:rsid w:val="00DA4DC9"/>
    <w:rsid w:val="00DA5D93"/>
    <w:rsid w:val="00DB1A99"/>
    <w:rsid w:val="00DC0A10"/>
    <w:rsid w:val="00DC2472"/>
    <w:rsid w:val="00DC3E9D"/>
    <w:rsid w:val="00DC60C1"/>
    <w:rsid w:val="00DD1729"/>
    <w:rsid w:val="00DD2E19"/>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83B"/>
    <w:rsid w:val="00E24B2C"/>
    <w:rsid w:val="00E26A7D"/>
    <w:rsid w:val="00E27AF3"/>
    <w:rsid w:val="00E33279"/>
    <w:rsid w:val="00E335AF"/>
    <w:rsid w:val="00E34FDE"/>
    <w:rsid w:val="00E36326"/>
    <w:rsid w:val="00E378FE"/>
    <w:rsid w:val="00E41370"/>
    <w:rsid w:val="00E42337"/>
    <w:rsid w:val="00E4347A"/>
    <w:rsid w:val="00E47519"/>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277B"/>
    <w:rsid w:val="00EF480F"/>
    <w:rsid w:val="00EF6B3F"/>
    <w:rsid w:val="00F002AE"/>
    <w:rsid w:val="00F00C50"/>
    <w:rsid w:val="00F016B6"/>
    <w:rsid w:val="00F01D4D"/>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65BF"/>
    <w:rsid w:val="00F37DF0"/>
    <w:rsid w:val="00F40DF0"/>
    <w:rsid w:val="00F42723"/>
    <w:rsid w:val="00F45453"/>
    <w:rsid w:val="00F52F9C"/>
    <w:rsid w:val="00F55F7E"/>
    <w:rsid w:val="00F5641A"/>
    <w:rsid w:val="00F60270"/>
    <w:rsid w:val="00F61F33"/>
    <w:rsid w:val="00F6228E"/>
    <w:rsid w:val="00F62DD9"/>
    <w:rsid w:val="00F639EA"/>
    <w:rsid w:val="00F64E18"/>
    <w:rsid w:val="00F6563E"/>
    <w:rsid w:val="00F67855"/>
    <w:rsid w:val="00F70D97"/>
    <w:rsid w:val="00F7463B"/>
    <w:rsid w:val="00F74B12"/>
    <w:rsid w:val="00F760C4"/>
    <w:rsid w:val="00F81AF2"/>
    <w:rsid w:val="00F82018"/>
    <w:rsid w:val="00F82556"/>
    <w:rsid w:val="00F83C38"/>
    <w:rsid w:val="00FA21C4"/>
    <w:rsid w:val="00FA3E65"/>
    <w:rsid w:val="00FA3F45"/>
    <w:rsid w:val="00FA442D"/>
    <w:rsid w:val="00FB14E1"/>
    <w:rsid w:val="00FB21FE"/>
    <w:rsid w:val="00FB368A"/>
    <w:rsid w:val="00FB6FEA"/>
    <w:rsid w:val="00FC4809"/>
    <w:rsid w:val="00FC4BE1"/>
    <w:rsid w:val="00FD28FA"/>
    <w:rsid w:val="00FD3BF7"/>
    <w:rsid w:val="00FE25FB"/>
    <w:rsid w:val="00FE2723"/>
    <w:rsid w:val="00FF0DB1"/>
    <w:rsid w:val="00FF1C3C"/>
    <w:rsid w:val="00FF1DB4"/>
    <w:rsid w:val="00FF7E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315F449-2DC3-4708-A899-C7559546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9C73-1328-4875-B334-35A7F0B6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5</cp:revision>
  <cp:lastPrinted>2023-10-07T09:40:00Z</cp:lastPrinted>
  <dcterms:created xsi:type="dcterms:W3CDTF">2023-09-26T05:17:00Z</dcterms:created>
  <dcterms:modified xsi:type="dcterms:W3CDTF">2023-10-07T09:40:00Z</dcterms:modified>
</cp:coreProperties>
</file>