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203B" w14:textId="77777777" w:rsidR="008F7539" w:rsidRPr="009E62A4" w:rsidRDefault="008F7539" w:rsidP="008F7539">
      <w:pPr>
        <w:spacing w:line="360" w:lineRule="auto"/>
        <w:ind w:left="720" w:right="540"/>
        <w:jc w:val="center"/>
        <w:rPr>
          <w:rFonts w:ascii="Arial" w:hAnsi="Arial" w:cs="Arial"/>
          <w:sz w:val="4"/>
          <w:szCs w:val="4"/>
          <w:lang w:bidi="fa-IR"/>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3"/>
        <w:gridCol w:w="1341"/>
        <w:gridCol w:w="2078"/>
        <w:gridCol w:w="1533"/>
        <w:gridCol w:w="1350"/>
        <w:gridCol w:w="1678"/>
        <w:gridCol w:w="1760"/>
        <w:gridCol w:w="8"/>
      </w:tblGrid>
      <w:tr w:rsidR="005840D1" w:rsidRPr="005840D1" w14:paraId="445FBF18" w14:textId="77777777" w:rsidTr="00E60EAB">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536E2A75" w14:textId="77777777" w:rsidR="005840D1" w:rsidRPr="005840D1" w:rsidRDefault="005840D1" w:rsidP="005840D1">
            <w:pPr>
              <w:widowControl w:val="0"/>
              <w:jc w:val="center"/>
              <w:rPr>
                <w:rFonts w:ascii="Arial" w:hAnsi="Arial" w:cs="B Zar"/>
                <w:b/>
                <w:bCs/>
                <w:sz w:val="36"/>
                <w:szCs w:val="36"/>
                <w:rtl/>
                <w:lang w:bidi="fa-IR"/>
              </w:rPr>
            </w:pPr>
            <w:r w:rsidRPr="005840D1">
              <w:rPr>
                <w:rFonts w:ascii="Arial" w:hAnsi="Arial" w:cs="B Zar" w:hint="cs"/>
                <w:b/>
                <w:bCs/>
                <w:color w:val="365F91"/>
                <w:sz w:val="36"/>
                <w:szCs w:val="36"/>
                <w:rtl/>
                <w:lang w:bidi="fa-IR"/>
              </w:rPr>
              <w:t>طرح نگهداشت و افزایش تولید 27 مخزن</w:t>
            </w:r>
          </w:p>
        </w:tc>
      </w:tr>
      <w:tr w:rsidR="005840D1" w:rsidRPr="005840D1" w14:paraId="69030812" w14:textId="77777777" w:rsidTr="00E60EAB">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832C779" w14:textId="77777777" w:rsidR="005840D1" w:rsidRDefault="005840D1" w:rsidP="005840D1">
            <w:pPr>
              <w:widowControl w:val="0"/>
              <w:jc w:val="center"/>
              <w:rPr>
                <w:rFonts w:ascii="Arial" w:hAnsi="Arial" w:cs="Arial"/>
                <w:b/>
                <w:bCs/>
                <w:sz w:val="32"/>
                <w:szCs w:val="32"/>
              </w:rPr>
            </w:pPr>
            <w:r w:rsidRPr="005840D1">
              <w:rPr>
                <w:rFonts w:ascii="Arial" w:hAnsi="Arial" w:cs="Arial"/>
                <w:b/>
                <w:bCs/>
                <w:sz w:val="32"/>
                <w:szCs w:val="32"/>
              </w:rPr>
              <w:t xml:space="preserve">SPECIFICATION FOR </w:t>
            </w:r>
          </w:p>
          <w:p w14:paraId="3F1B38EF" w14:textId="3DD744CF" w:rsidR="005840D1" w:rsidRPr="005840D1" w:rsidRDefault="005840D1" w:rsidP="005840D1">
            <w:pPr>
              <w:widowControl w:val="0"/>
              <w:jc w:val="center"/>
              <w:rPr>
                <w:rFonts w:ascii="Arial" w:hAnsi="Arial" w:cs="Arial"/>
                <w:b/>
                <w:bCs/>
                <w:sz w:val="32"/>
                <w:szCs w:val="32"/>
              </w:rPr>
            </w:pPr>
            <w:r w:rsidRPr="005840D1">
              <w:rPr>
                <w:rFonts w:ascii="Arial" w:hAnsi="Arial" w:cs="Arial"/>
                <w:b/>
                <w:bCs/>
                <w:sz w:val="32"/>
                <w:szCs w:val="32"/>
              </w:rPr>
              <w:t xml:space="preserve">WELDING OF PLANT PIPING SYSTEM </w:t>
            </w:r>
          </w:p>
          <w:p w14:paraId="126409B6" w14:textId="77777777" w:rsidR="005973A6" w:rsidRDefault="005973A6" w:rsidP="005840D1">
            <w:pPr>
              <w:widowControl w:val="0"/>
              <w:jc w:val="center"/>
              <w:rPr>
                <w:rFonts w:cs="B Nazanin"/>
                <w:b/>
                <w:bCs/>
                <w:color w:val="365F91"/>
                <w:sz w:val="32"/>
                <w:szCs w:val="32"/>
                <w:lang w:bidi="fa-IR"/>
              </w:rPr>
            </w:pPr>
          </w:p>
          <w:p w14:paraId="22D53946" w14:textId="77777777" w:rsidR="005840D1" w:rsidRPr="005840D1" w:rsidRDefault="005840D1" w:rsidP="005840D1">
            <w:pPr>
              <w:widowControl w:val="0"/>
              <w:jc w:val="center"/>
              <w:rPr>
                <w:rFonts w:ascii="Arial" w:hAnsi="Arial" w:cs="Arial"/>
                <w:b/>
                <w:bCs/>
                <w:sz w:val="32"/>
                <w:szCs w:val="32"/>
                <w:rtl/>
              </w:rPr>
            </w:pPr>
            <w:r w:rsidRPr="005840D1">
              <w:rPr>
                <w:rFonts w:cs="B Nazanin" w:hint="cs"/>
                <w:b/>
                <w:bCs/>
                <w:color w:val="365F91"/>
                <w:sz w:val="32"/>
                <w:szCs w:val="32"/>
                <w:rtl/>
                <w:lang w:bidi="fa-IR"/>
              </w:rPr>
              <w:t>نگهداشت و افزایش تولید میدان نفتی بینک</w:t>
            </w:r>
          </w:p>
        </w:tc>
      </w:tr>
      <w:tr w:rsidR="005840D1" w:rsidRPr="005840D1" w14:paraId="55FA6F24"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34598BFB"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14:paraId="6A5BF62C" w14:textId="77777777" w:rsidR="005840D1" w:rsidRPr="005840D1" w:rsidRDefault="005840D1" w:rsidP="005840D1">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64FFD597" w14:textId="77777777" w:rsidR="005840D1" w:rsidRPr="005840D1" w:rsidRDefault="005840D1" w:rsidP="005840D1">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45B1F95E" w14:textId="77777777" w:rsidR="005840D1" w:rsidRPr="005840D1" w:rsidRDefault="005840D1" w:rsidP="005840D1">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7B85A1F"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56664255" w14:textId="77777777" w:rsidR="005840D1" w:rsidRPr="005840D1" w:rsidRDefault="005840D1" w:rsidP="005840D1">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2C0BA660" w14:textId="77777777" w:rsidR="005840D1" w:rsidRPr="005840D1" w:rsidRDefault="005840D1" w:rsidP="005840D1">
            <w:pPr>
              <w:widowControl w:val="0"/>
              <w:bidi w:val="0"/>
              <w:spacing w:before="20" w:after="20"/>
              <w:ind w:hanging="59"/>
              <w:jc w:val="center"/>
              <w:rPr>
                <w:rFonts w:ascii="Arial" w:hAnsi="Arial" w:cs="Arial"/>
                <w:b/>
                <w:bCs/>
                <w:color w:val="000000"/>
                <w:sz w:val="17"/>
                <w:szCs w:val="17"/>
              </w:rPr>
            </w:pPr>
          </w:p>
        </w:tc>
      </w:tr>
      <w:tr w:rsidR="005840D1" w:rsidRPr="005840D1" w14:paraId="344DCE02"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03868FC0" w14:textId="77777777" w:rsidR="005840D1" w:rsidRPr="005840D1" w:rsidRDefault="005840D1" w:rsidP="005840D1">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14:paraId="5C4559CB" w14:textId="77777777" w:rsidR="005840D1" w:rsidRPr="005840D1" w:rsidRDefault="005840D1" w:rsidP="005840D1">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6B929E8E" w14:textId="77777777" w:rsidR="005840D1" w:rsidRPr="005840D1" w:rsidRDefault="005840D1" w:rsidP="005840D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2D9974F" w14:textId="77777777" w:rsidR="005840D1" w:rsidRPr="005840D1" w:rsidRDefault="005840D1" w:rsidP="005840D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08E96EE" w14:textId="77777777" w:rsidR="005840D1" w:rsidRPr="005840D1" w:rsidRDefault="005840D1" w:rsidP="005840D1">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1940EB3A" w14:textId="77777777" w:rsidR="005840D1" w:rsidRPr="005840D1" w:rsidRDefault="005840D1" w:rsidP="005840D1">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6A8CBD79" w14:textId="77777777" w:rsidR="005840D1" w:rsidRPr="005840D1" w:rsidRDefault="005840D1" w:rsidP="005840D1">
            <w:pPr>
              <w:widowControl w:val="0"/>
              <w:bidi w:val="0"/>
              <w:spacing w:before="20" w:after="20"/>
              <w:ind w:left="180"/>
              <w:jc w:val="center"/>
              <w:rPr>
                <w:rFonts w:ascii="Arial" w:hAnsi="Arial" w:cs="Arial"/>
                <w:color w:val="000000"/>
                <w:szCs w:val="20"/>
              </w:rPr>
            </w:pPr>
          </w:p>
        </w:tc>
      </w:tr>
      <w:tr w:rsidR="00D36F8E" w:rsidRPr="005840D1" w14:paraId="1DFFF79F"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27E4F0A7" w14:textId="63E6B29B" w:rsidR="00D36F8E" w:rsidRPr="005840D1" w:rsidRDefault="00D36F8E" w:rsidP="00D36F8E">
            <w:pPr>
              <w:widowControl w:val="0"/>
              <w:bidi w:val="0"/>
              <w:spacing w:before="20" w:after="20"/>
              <w:jc w:val="center"/>
              <w:rPr>
                <w:rFonts w:ascii="Arial" w:hAnsi="Arial" w:cs="Arial"/>
                <w:szCs w:val="20"/>
              </w:rPr>
            </w:pPr>
            <w:r w:rsidRPr="001029CD">
              <w:rPr>
                <w:rFonts w:ascii="Arial" w:hAnsi="Arial" w:cs="Arial"/>
                <w:szCs w:val="20"/>
              </w:rPr>
              <w:t>D</w:t>
            </w:r>
            <w:r>
              <w:rPr>
                <w:rFonts w:ascii="Arial" w:hAnsi="Arial" w:cs="Arial"/>
                <w:szCs w:val="20"/>
              </w:rPr>
              <w:t>02</w:t>
            </w:r>
          </w:p>
        </w:tc>
        <w:tc>
          <w:tcPr>
            <w:tcW w:w="1399" w:type="dxa"/>
            <w:tcBorders>
              <w:top w:val="single" w:sz="2" w:space="0" w:color="auto"/>
              <w:left w:val="single" w:sz="2" w:space="0" w:color="auto"/>
              <w:bottom w:val="single" w:sz="2" w:space="0" w:color="auto"/>
              <w:right w:val="single" w:sz="2" w:space="0" w:color="auto"/>
            </w:tcBorders>
            <w:vAlign w:val="center"/>
          </w:tcPr>
          <w:p w14:paraId="14F10CEA" w14:textId="02B2DCE7" w:rsidR="00D36F8E" w:rsidRPr="005840D1" w:rsidRDefault="002A3952" w:rsidP="00D36F8E">
            <w:pPr>
              <w:widowControl w:val="0"/>
              <w:bidi w:val="0"/>
              <w:spacing w:before="20" w:after="20"/>
              <w:ind w:left="-64" w:right="-115" w:hanging="104"/>
              <w:jc w:val="center"/>
              <w:rPr>
                <w:rFonts w:ascii="Arial" w:hAnsi="Arial" w:cs="Arial"/>
                <w:szCs w:val="20"/>
              </w:rPr>
            </w:pPr>
            <w:r>
              <w:rPr>
                <w:rFonts w:ascii="Arial" w:hAnsi="Arial" w:cs="Arial"/>
                <w:szCs w:val="20"/>
              </w:rPr>
              <w:t>FEB</w:t>
            </w:r>
            <w:r w:rsidR="00D36F8E">
              <w:rPr>
                <w:rFonts w:ascii="Arial" w:hAnsi="Arial" w:cs="Arial"/>
                <w:szCs w:val="20"/>
              </w:rPr>
              <w:t>. 2024</w:t>
            </w:r>
          </w:p>
        </w:tc>
        <w:tc>
          <w:tcPr>
            <w:tcW w:w="2160" w:type="dxa"/>
            <w:tcBorders>
              <w:top w:val="single" w:sz="2" w:space="0" w:color="auto"/>
              <w:left w:val="single" w:sz="2" w:space="0" w:color="auto"/>
              <w:bottom w:val="single" w:sz="2" w:space="0" w:color="auto"/>
              <w:right w:val="single" w:sz="2" w:space="0" w:color="auto"/>
            </w:tcBorders>
            <w:vAlign w:val="center"/>
          </w:tcPr>
          <w:p w14:paraId="7E89231A" w14:textId="447A0F18" w:rsidR="00D36F8E" w:rsidRPr="005840D1" w:rsidRDefault="00D36F8E" w:rsidP="00D36F8E">
            <w:pPr>
              <w:widowControl w:val="0"/>
              <w:bidi w:val="0"/>
              <w:spacing w:before="20" w:after="20"/>
              <w:ind w:left="-64" w:right="-115" w:hanging="104"/>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6E14A231" w14:textId="34403DF4" w:rsidR="00D36F8E" w:rsidRPr="005840D1" w:rsidRDefault="00D36F8E" w:rsidP="00D36F8E">
            <w:pPr>
              <w:widowControl w:val="0"/>
              <w:bidi w:val="0"/>
              <w:spacing w:before="20" w:after="20"/>
              <w:ind w:left="-46"/>
              <w:jc w:val="center"/>
              <w:rPr>
                <w:rFonts w:ascii="Arial" w:hAnsi="Arial" w:cs="Arial"/>
                <w:szCs w:val="20"/>
              </w:rPr>
            </w:pPr>
            <w:r w:rsidRPr="001029CD">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2" w:space="0" w:color="auto"/>
              <w:right w:val="single" w:sz="2" w:space="0" w:color="auto"/>
            </w:tcBorders>
            <w:vAlign w:val="center"/>
          </w:tcPr>
          <w:p w14:paraId="289F147C" w14:textId="1F957CEE" w:rsidR="00D36F8E" w:rsidRPr="005840D1" w:rsidRDefault="00D36F8E" w:rsidP="00D36F8E">
            <w:pPr>
              <w:widowControl w:val="0"/>
              <w:bidi w:val="0"/>
              <w:spacing w:before="20" w:after="20"/>
              <w:jc w:val="center"/>
              <w:rPr>
                <w:rFonts w:ascii="Arial" w:hAnsi="Arial" w:cs="Arial"/>
                <w:szCs w:val="20"/>
              </w:rPr>
            </w:pPr>
            <w:r w:rsidRPr="001029CD">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14:paraId="79E19510" w14:textId="44E679C9" w:rsidR="00D36F8E" w:rsidRPr="005840D1" w:rsidRDefault="00D36F8E" w:rsidP="00D36F8E">
            <w:pPr>
              <w:widowControl w:val="0"/>
              <w:bidi w:val="0"/>
              <w:spacing w:before="20" w:after="20"/>
              <w:jc w:val="center"/>
              <w:rPr>
                <w:rFonts w:ascii="Arial" w:hAnsi="Arial" w:cs="Arial"/>
                <w:szCs w:val="20"/>
              </w:rPr>
            </w:pPr>
            <w:r>
              <w:rPr>
                <w:rFonts w:ascii="Arial" w:hAnsi="Arial" w:cs="Arial"/>
                <w:szCs w:val="20"/>
              </w:rPr>
              <w:t>S.Faramarzpour</w:t>
            </w:r>
          </w:p>
        </w:tc>
        <w:tc>
          <w:tcPr>
            <w:tcW w:w="1827" w:type="dxa"/>
            <w:tcBorders>
              <w:top w:val="single" w:sz="2" w:space="0" w:color="auto"/>
              <w:left w:val="single" w:sz="2" w:space="0" w:color="auto"/>
              <w:bottom w:val="single" w:sz="2" w:space="0" w:color="auto"/>
            </w:tcBorders>
            <w:vAlign w:val="center"/>
          </w:tcPr>
          <w:p w14:paraId="5E20739B" w14:textId="77777777" w:rsidR="00D36F8E" w:rsidRPr="00D36F8E" w:rsidRDefault="00D36F8E" w:rsidP="00D36F8E">
            <w:pPr>
              <w:widowControl w:val="0"/>
              <w:bidi w:val="0"/>
              <w:spacing w:before="20" w:after="20"/>
              <w:ind w:left="180"/>
              <w:jc w:val="center"/>
              <w:rPr>
                <w:rFonts w:ascii="Arial" w:hAnsi="Arial" w:cs="Arial"/>
                <w:szCs w:val="20"/>
              </w:rPr>
            </w:pPr>
          </w:p>
        </w:tc>
      </w:tr>
      <w:tr w:rsidR="00183CA9" w:rsidRPr="005840D1" w14:paraId="57A36F4B"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7FCB6154" w14:textId="17FA7131" w:rsidR="00183CA9" w:rsidRPr="005840D1" w:rsidRDefault="00183CA9" w:rsidP="00183CA9">
            <w:pPr>
              <w:widowControl w:val="0"/>
              <w:bidi w:val="0"/>
              <w:spacing w:before="20" w:after="20"/>
              <w:jc w:val="center"/>
              <w:rPr>
                <w:rFonts w:ascii="Arial" w:hAnsi="Arial" w:cs="Arial"/>
                <w:szCs w:val="20"/>
              </w:rPr>
            </w:pPr>
            <w:r w:rsidRPr="001029CD">
              <w:rPr>
                <w:rFonts w:ascii="Arial" w:hAnsi="Arial" w:cs="Arial"/>
                <w:szCs w:val="20"/>
              </w:rPr>
              <w:t>D</w:t>
            </w:r>
            <w:r>
              <w:rPr>
                <w:rFonts w:ascii="Arial" w:hAnsi="Arial" w:cs="Arial"/>
                <w:szCs w:val="20"/>
              </w:rPr>
              <w:t>01</w:t>
            </w:r>
          </w:p>
        </w:tc>
        <w:tc>
          <w:tcPr>
            <w:tcW w:w="1399" w:type="dxa"/>
            <w:tcBorders>
              <w:top w:val="single" w:sz="2" w:space="0" w:color="auto"/>
              <w:left w:val="single" w:sz="2" w:space="0" w:color="auto"/>
              <w:bottom w:val="single" w:sz="4" w:space="0" w:color="auto"/>
              <w:right w:val="single" w:sz="2" w:space="0" w:color="auto"/>
            </w:tcBorders>
            <w:vAlign w:val="center"/>
          </w:tcPr>
          <w:p w14:paraId="3861DA2A" w14:textId="7DD5138D" w:rsidR="00183CA9" w:rsidRPr="005840D1" w:rsidRDefault="00183CA9" w:rsidP="00183CA9">
            <w:pPr>
              <w:widowControl w:val="0"/>
              <w:bidi w:val="0"/>
              <w:spacing w:before="20" w:after="20"/>
              <w:ind w:left="-64" w:right="-115" w:hanging="104"/>
              <w:jc w:val="center"/>
              <w:rPr>
                <w:rFonts w:ascii="Arial" w:hAnsi="Arial" w:cs="Arial"/>
                <w:szCs w:val="20"/>
              </w:rPr>
            </w:pPr>
            <w:r>
              <w:rPr>
                <w:rFonts w:ascii="Arial" w:hAnsi="Arial" w:cs="Arial"/>
                <w:szCs w:val="20"/>
              </w:rPr>
              <w:t>OCT</w:t>
            </w:r>
            <w:r w:rsidRPr="001029CD">
              <w:rPr>
                <w:rFonts w:ascii="Arial" w:hAnsi="Arial" w:cs="Arial"/>
                <w:szCs w:val="20"/>
              </w:rPr>
              <w:t>. 202</w:t>
            </w:r>
            <w:r>
              <w:rPr>
                <w:rFonts w:ascii="Arial" w:hAnsi="Arial" w:cs="Arial"/>
                <w:szCs w:val="20"/>
              </w:rPr>
              <w:t>2</w:t>
            </w:r>
          </w:p>
        </w:tc>
        <w:tc>
          <w:tcPr>
            <w:tcW w:w="2160" w:type="dxa"/>
            <w:tcBorders>
              <w:top w:val="single" w:sz="2" w:space="0" w:color="auto"/>
              <w:left w:val="single" w:sz="2" w:space="0" w:color="auto"/>
              <w:bottom w:val="single" w:sz="4" w:space="0" w:color="auto"/>
              <w:right w:val="single" w:sz="2" w:space="0" w:color="auto"/>
            </w:tcBorders>
            <w:vAlign w:val="center"/>
          </w:tcPr>
          <w:p w14:paraId="1CFB4079" w14:textId="725C159C" w:rsidR="00183CA9" w:rsidRPr="005840D1" w:rsidRDefault="00183CA9" w:rsidP="00183CA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6DE512CF" w14:textId="51B5F895" w:rsidR="00183CA9" w:rsidRPr="005840D1" w:rsidRDefault="00183CA9" w:rsidP="00183CA9">
            <w:pPr>
              <w:widowControl w:val="0"/>
              <w:bidi w:val="0"/>
              <w:spacing w:before="20" w:after="20"/>
              <w:ind w:left="-46"/>
              <w:jc w:val="center"/>
              <w:rPr>
                <w:rFonts w:ascii="Arial" w:hAnsi="Arial" w:cs="Arial"/>
                <w:szCs w:val="20"/>
              </w:rPr>
            </w:pPr>
            <w:r w:rsidRPr="001029CD">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4" w:space="0" w:color="auto"/>
              <w:right w:val="single" w:sz="2" w:space="0" w:color="auto"/>
            </w:tcBorders>
            <w:vAlign w:val="center"/>
          </w:tcPr>
          <w:p w14:paraId="080F7987" w14:textId="4D0E5028" w:rsidR="00183CA9" w:rsidRPr="005840D1" w:rsidRDefault="00183CA9" w:rsidP="00183CA9">
            <w:pPr>
              <w:widowControl w:val="0"/>
              <w:bidi w:val="0"/>
              <w:spacing w:before="20" w:after="20"/>
              <w:jc w:val="center"/>
              <w:rPr>
                <w:rFonts w:ascii="Arial" w:hAnsi="Arial" w:cs="Arial"/>
                <w:szCs w:val="20"/>
              </w:rPr>
            </w:pPr>
            <w:r w:rsidRPr="001029CD">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54B5D9ED" w14:textId="3925FB2E" w:rsidR="00183CA9" w:rsidRPr="005840D1" w:rsidRDefault="00183CA9" w:rsidP="00183CA9">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5F76478A" w14:textId="77777777" w:rsidR="00183CA9" w:rsidRPr="005840D1" w:rsidRDefault="00183CA9" w:rsidP="00183CA9">
            <w:pPr>
              <w:widowControl w:val="0"/>
              <w:bidi w:val="0"/>
              <w:spacing w:before="20" w:after="20"/>
              <w:jc w:val="center"/>
              <w:rPr>
                <w:rFonts w:ascii="Arial" w:hAnsi="Arial" w:cs="Arial"/>
                <w:szCs w:val="20"/>
              </w:rPr>
            </w:pPr>
          </w:p>
        </w:tc>
      </w:tr>
      <w:tr w:rsidR="00183CA9" w:rsidRPr="005840D1" w14:paraId="52833A79"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33F17B3F" w14:textId="77777777" w:rsidR="00183CA9" w:rsidRPr="005840D1" w:rsidRDefault="00183CA9" w:rsidP="00183CA9">
            <w:pPr>
              <w:widowControl w:val="0"/>
              <w:bidi w:val="0"/>
              <w:spacing w:before="20" w:after="20"/>
              <w:jc w:val="center"/>
              <w:rPr>
                <w:rFonts w:ascii="Arial" w:hAnsi="Arial" w:cs="Arial"/>
                <w:szCs w:val="20"/>
              </w:rPr>
            </w:pPr>
            <w:r w:rsidRPr="005840D1">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14:paraId="5211E20C" w14:textId="77777777" w:rsidR="00183CA9" w:rsidRPr="005840D1" w:rsidRDefault="00183CA9" w:rsidP="00183CA9">
            <w:pPr>
              <w:widowControl w:val="0"/>
              <w:bidi w:val="0"/>
              <w:spacing w:before="20" w:after="20"/>
              <w:ind w:left="-64" w:right="-115"/>
              <w:jc w:val="center"/>
              <w:rPr>
                <w:rFonts w:ascii="Arial" w:hAnsi="Arial" w:cs="Arial"/>
                <w:szCs w:val="20"/>
              </w:rPr>
            </w:pPr>
            <w:r w:rsidRPr="005840D1">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14:paraId="1319CF1D" w14:textId="77777777" w:rsidR="00183CA9" w:rsidRPr="005840D1" w:rsidRDefault="00183CA9" w:rsidP="00183CA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02B3C76" w14:textId="77777777" w:rsidR="00183CA9" w:rsidRPr="005840D1" w:rsidRDefault="00183CA9" w:rsidP="00183CA9">
            <w:pPr>
              <w:widowControl w:val="0"/>
              <w:bidi w:val="0"/>
              <w:spacing w:before="20" w:after="20"/>
              <w:ind w:left="-46"/>
              <w:jc w:val="center"/>
              <w:rPr>
                <w:rFonts w:ascii="Arial" w:hAnsi="Arial" w:cs="Arial"/>
                <w:szCs w:val="20"/>
              </w:rPr>
            </w:pPr>
            <w:r w:rsidRPr="005840D1">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75BB6C28" w14:textId="77777777" w:rsidR="00183CA9" w:rsidRPr="005840D1" w:rsidRDefault="00183CA9" w:rsidP="00183CA9">
            <w:pPr>
              <w:widowControl w:val="0"/>
              <w:bidi w:val="0"/>
              <w:spacing w:before="20" w:after="20"/>
              <w:jc w:val="center"/>
              <w:rPr>
                <w:rFonts w:ascii="Arial" w:hAnsi="Arial" w:cs="Arial"/>
                <w:szCs w:val="20"/>
              </w:rPr>
            </w:pPr>
            <w:r w:rsidRPr="005840D1">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32312CF3" w14:textId="77777777" w:rsidR="00183CA9" w:rsidRPr="005840D1" w:rsidRDefault="00183CA9" w:rsidP="00183CA9">
            <w:pPr>
              <w:widowControl w:val="0"/>
              <w:bidi w:val="0"/>
              <w:spacing w:before="20" w:after="20"/>
              <w:jc w:val="center"/>
              <w:rPr>
                <w:rFonts w:ascii="Arial" w:hAnsi="Arial" w:cs="Arial"/>
                <w:szCs w:val="20"/>
              </w:rPr>
            </w:pPr>
            <w:r w:rsidRPr="005840D1">
              <w:rPr>
                <w:rFonts w:ascii="Arial" w:hAnsi="Arial" w:cs="Arial"/>
                <w:szCs w:val="20"/>
              </w:rPr>
              <w:t>Sh.Ghalikar</w:t>
            </w:r>
          </w:p>
        </w:tc>
        <w:tc>
          <w:tcPr>
            <w:tcW w:w="1827" w:type="dxa"/>
            <w:tcBorders>
              <w:top w:val="single" w:sz="2" w:space="0" w:color="auto"/>
              <w:left w:val="single" w:sz="2" w:space="0" w:color="auto"/>
              <w:bottom w:val="single" w:sz="4" w:space="0" w:color="auto"/>
            </w:tcBorders>
            <w:vAlign w:val="center"/>
          </w:tcPr>
          <w:p w14:paraId="239627D7" w14:textId="77777777" w:rsidR="00183CA9" w:rsidRPr="005840D1" w:rsidRDefault="00183CA9" w:rsidP="00183CA9">
            <w:pPr>
              <w:widowControl w:val="0"/>
              <w:bidi w:val="0"/>
              <w:spacing w:before="20" w:after="20"/>
              <w:ind w:left="180"/>
              <w:jc w:val="center"/>
              <w:rPr>
                <w:rFonts w:ascii="Arial" w:hAnsi="Arial" w:cs="Arial"/>
                <w:color w:val="000000"/>
                <w:szCs w:val="20"/>
              </w:rPr>
            </w:pPr>
          </w:p>
        </w:tc>
      </w:tr>
      <w:tr w:rsidR="00183CA9" w:rsidRPr="005840D1" w14:paraId="6EC980A8"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0F6705DB" w14:textId="77777777" w:rsidR="00183CA9" w:rsidRPr="005840D1" w:rsidRDefault="00183CA9" w:rsidP="00183CA9">
            <w:pPr>
              <w:widowControl w:val="0"/>
              <w:bidi w:val="0"/>
              <w:spacing w:before="20" w:after="20"/>
              <w:ind w:left="180" w:hanging="180"/>
              <w:jc w:val="center"/>
              <w:rPr>
                <w:rFonts w:ascii="Arial" w:hAnsi="Arial" w:cs="Arial"/>
                <w:b/>
                <w:bCs/>
                <w:color w:val="000000"/>
                <w:sz w:val="17"/>
                <w:szCs w:val="17"/>
              </w:rPr>
            </w:pPr>
            <w:r w:rsidRPr="005840D1">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14:paraId="7E586A7C" w14:textId="77777777" w:rsidR="00183CA9" w:rsidRPr="005840D1" w:rsidRDefault="00183CA9" w:rsidP="00183CA9">
            <w:pPr>
              <w:widowControl w:val="0"/>
              <w:bidi w:val="0"/>
              <w:spacing w:before="20" w:after="20"/>
              <w:ind w:left="-64" w:firstLine="38"/>
              <w:jc w:val="center"/>
              <w:rPr>
                <w:rFonts w:ascii="Arial" w:hAnsi="Arial" w:cs="Arial"/>
                <w:b/>
                <w:bCs/>
                <w:sz w:val="17"/>
                <w:szCs w:val="17"/>
              </w:rPr>
            </w:pPr>
            <w:r w:rsidRPr="005840D1">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0FA25A3" w14:textId="77777777" w:rsidR="00183CA9" w:rsidRPr="005840D1" w:rsidRDefault="00183CA9" w:rsidP="00183CA9">
            <w:pPr>
              <w:widowControl w:val="0"/>
              <w:bidi w:val="0"/>
              <w:spacing w:before="20" w:after="20"/>
              <w:ind w:left="-125" w:right="-113" w:hanging="2"/>
              <w:jc w:val="center"/>
              <w:rPr>
                <w:rFonts w:ascii="Arial" w:hAnsi="Arial" w:cs="Arial"/>
                <w:b/>
                <w:bCs/>
                <w:color w:val="000000"/>
                <w:sz w:val="17"/>
                <w:szCs w:val="17"/>
              </w:rPr>
            </w:pPr>
            <w:r w:rsidRPr="005840D1">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782AB2B" w14:textId="77777777" w:rsidR="00183CA9" w:rsidRPr="005840D1" w:rsidRDefault="00183CA9" w:rsidP="00183CA9">
            <w:pPr>
              <w:widowControl w:val="0"/>
              <w:bidi w:val="0"/>
              <w:spacing w:before="20" w:after="20"/>
              <w:ind w:hanging="15"/>
              <w:jc w:val="center"/>
              <w:rPr>
                <w:rFonts w:ascii="Arial" w:hAnsi="Arial" w:cs="Arial"/>
                <w:b/>
                <w:bCs/>
                <w:color w:val="000000"/>
                <w:sz w:val="17"/>
                <w:szCs w:val="17"/>
              </w:rPr>
            </w:pPr>
            <w:r w:rsidRPr="005840D1">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AED5901" w14:textId="77777777" w:rsidR="00183CA9" w:rsidRPr="005840D1" w:rsidRDefault="00183CA9" w:rsidP="00183CA9">
            <w:pPr>
              <w:widowControl w:val="0"/>
              <w:bidi w:val="0"/>
              <w:spacing w:before="20" w:after="20"/>
              <w:ind w:left="180" w:hanging="180"/>
              <w:jc w:val="center"/>
              <w:rPr>
                <w:rFonts w:ascii="Arial" w:hAnsi="Arial" w:cs="Arial"/>
                <w:b/>
                <w:bCs/>
                <w:color w:val="000000"/>
                <w:sz w:val="17"/>
                <w:szCs w:val="17"/>
              </w:rPr>
            </w:pPr>
            <w:r w:rsidRPr="005840D1">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6E7C40AB" w14:textId="77777777" w:rsidR="00183CA9" w:rsidRPr="005840D1" w:rsidRDefault="00183CA9" w:rsidP="00183CA9">
            <w:pPr>
              <w:widowControl w:val="0"/>
              <w:bidi w:val="0"/>
              <w:spacing w:before="20" w:after="20"/>
              <w:ind w:left="180" w:hanging="180"/>
              <w:jc w:val="center"/>
              <w:rPr>
                <w:rFonts w:ascii="Arial" w:hAnsi="Arial" w:cs="Arial"/>
                <w:b/>
                <w:bCs/>
                <w:color w:val="000000"/>
                <w:sz w:val="17"/>
                <w:szCs w:val="17"/>
              </w:rPr>
            </w:pPr>
            <w:r w:rsidRPr="005840D1">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2FC9E100" w14:textId="7B3CC5AF" w:rsidR="00183CA9" w:rsidRPr="005840D1" w:rsidRDefault="00183CA9" w:rsidP="00183CA9">
            <w:pPr>
              <w:widowControl w:val="0"/>
              <w:bidi w:val="0"/>
              <w:spacing w:before="20" w:after="20"/>
              <w:ind w:hanging="59"/>
              <w:jc w:val="center"/>
              <w:rPr>
                <w:rFonts w:ascii="Arial" w:hAnsi="Arial" w:cs="Arial"/>
                <w:b/>
                <w:bCs/>
                <w:color w:val="000000"/>
                <w:sz w:val="17"/>
                <w:szCs w:val="17"/>
              </w:rPr>
            </w:pPr>
            <w:r w:rsidRPr="00E82174">
              <w:rPr>
                <w:rFonts w:ascii="Arial" w:hAnsi="Arial" w:cs="Arial"/>
                <w:b/>
                <w:bCs/>
                <w:color w:val="000000"/>
                <w:sz w:val="17"/>
                <w:szCs w:val="17"/>
              </w:rPr>
              <w:t>CLIENT</w:t>
            </w:r>
            <w:r w:rsidRPr="005840D1">
              <w:rPr>
                <w:rFonts w:ascii="Arial" w:hAnsi="Arial" w:cs="Arial"/>
                <w:b/>
                <w:bCs/>
                <w:color w:val="000000"/>
                <w:sz w:val="17"/>
                <w:szCs w:val="17"/>
              </w:rPr>
              <w:t xml:space="preserve"> Approval</w:t>
            </w:r>
          </w:p>
        </w:tc>
      </w:tr>
      <w:tr w:rsidR="00183CA9" w:rsidRPr="005840D1" w14:paraId="14F32986"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14:paraId="4359AE0F" w14:textId="51FC0E8D" w:rsidR="00183CA9" w:rsidRPr="005840D1" w:rsidRDefault="00183CA9" w:rsidP="00183CA9">
            <w:pPr>
              <w:widowControl w:val="0"/>
              <w:bidi w:val="0"/>
              <w:ind w:hanging="59"/>
              <w:jc w:val="both"/>
              <w:rPr>
                <w:rFonts w:ascii="Arial" w:hAnsi="Arial" w:cs="Arial"/>
                <w:b/>
                <w:bCs/>
                <w:color w:val="000000"/>
                <w:sz w:val="18"/>
                <w:szCs w:val="18"/>
              </w:rPr>
            </w:pPr>
            <w:r w:rsidRPr="005840D1">
              <w:rPr>
                <w:rFonts w:ascii="Arial" w:hAnsi="Arial" w:cs="Arial"/>
                <w:b/>
                <w:bCs/>
                <w:sz w:val="18"/>
                <w:szCs w:val="18"/>
              </w:rPr>
              <w:t>Class:</w:t>
            </w:r>
            <w:r>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14:paraId="62774732" w14:textId="10E23AF2" w:rsidR="00183CA9" w:rsidRPr="005840D1" w:rsidRDefault="00183CA9" w:rsidP="00183CA9">
            <w:pPr>
              <w:widowControl w:val="0"/>
              <w:bidi w:val="0"/>
              <w:ind w:hanging="59"/>
              <w:jc w:val="both"/>
              <w:rPr>
                <w:rFonts w:ascii="Arial" w:hAnsi="Arial" w:cs="Arial"/>
                <w:b/>
                <w:bCs/>
                <w:color w:val="000000"/>
                <w:sz w:val="18"/>
                <w:szCs w:val="18"/>
              </w:rPr>
            </w:pPr>
            <w:r w:rsidRPr="00E82174">
              <w:rPr>
                <w:rFonts w:ascii="Arial" w:hAnsi="Arial" w:cs="Arial"/>
                <w:b/>
                <w:bCs/>
                <w:color w:val="000000"/>
                <w:sz w:val="17"/>
                <w:szCs w:val="17"/>
              </w:rPr>
              <w:t>CLIENT</w:t>
            </w:r>
            <w:r w:rsidRPr="005840D1">
              <w:rPr>
                <w:rFonts w:ascii="Arial" w:hAnsi="Arial" w:cs="Arial"/>
                <w:b/>
                <w:bCs/>
                <w:color w:val="000000"/>
                <w:sz w:val="17"/>
                <w:szCs w:val="17"/>
              </w:rPr>
              <w:t xml:space="preserve"> Doc. Number:</w:t>
            </w:r>
            <w:r>
              <w:t xml:space="preserve"> </w:t>
            </w:r>
            <w:r w:rsidRPr="00E82174">
              <w:rPr>
                <w:rFonts w:ascii="Arial" w:hAnsi="Arial" w:cs="Arial"/>
                <w:b/>
                <w:bCs/>
                <w:color w:val="000000"/>
                <w:sz w:val="17"/>
                <w:szCs w:val="17"/>
              </w:rPr>
              <w:t>'F0Z-707141</w:t>
            </w:r>
          </w:p>
        </w:tc>
      </w:tr>
      <w:tr w:rsidR="00183CA9" w:rsidRPr="005840D1" w14:paraId="52B89116" w14:textId="77777777" w:rsidTr="00E60E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4F8CC3C8" w14:textId="77777777" w:rsidR="00183CA9" w:rsidRPr="005840D1" w:rsidRDefault="00183CA9" w:rsidP="00183CA9">
            <w:pPr>
              <w:widowControl w:val="0"/>
              <w:bidi w:val="0"/>
              <w:ind w:left="180" w:hanging="180"/>
              <w:rPr>
                <w:rFonts w:ascii="Arial" w:hAnsi="Arial" w:cs="Arial"/>
                <w:b/>
                <w:bCs/>
                <w:color w:val="000000"/>
                <w:sz w:val="18"/>
                <w:szCs w:val="18"/>
              </w:rPr>
            </w:pPr>
            <w:r w:rsidRPr="005840D1">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663FC225" w14:textId="77777777" w:rsidR="00183CA9" w:rsidRPr="005840D1" w:rsidRDefault="00183CA9" w:rsidP="00183CA9">
            <w:pPr>
              <w:widowControl w:val="0"/>
              <w:bidi w:val="0"/>
              <w:spacing w:before="60" w:after="60"/>
              <w:ind w:hanging="57"/>
              <w:rPr>
                <w:rFonts w:ascii="Arial" w:hAnsi="Arial" w:cs="Arial"/>
                <w:b/>
                <w:bCs/>
                <w:color w:val="000000"/>
                <w:sz w:val="14"/>
                <w:szCs w:val="14"/>
              </w:rPr>
            </w:pPr>
          </w:p>
          <w:p w14:paraId="3707F443"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IDC: Inter-Discipline Check</w:t>
            </w:r>
          </w:p>
          <w:p w14:paraId="47327A9E"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IFC: Issued For Comment </w:t>
            </w:r>
          </w:p>
          <w:p w14:paraId="7696D5CA"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IFA: Issued For Approval</w:t>
            </w:r>
          </w:p>
          <w:p w14:paraId="139490C9"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AFD: Approved For Design </w:t>
            </w:r>
          </w:p>
          <w:p w14:paraId="45831FCC"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AFC: Approved For Construction </w:t>
            </w:r>
          </w:p>
          <w:p w14:paraId="5267B877"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AFP: Approved For Purchase</w:t>
            </w:r>
          </w:p>
          <w:p w14:paraId="701C8186"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sz w:val="14"/>
                <w:szCs w:val="14"/>
              </w:rPr>
              <w:t xml:space="preserve">AFQ: </w:t>
            </w:r>
            <w:r w:rsidRPr="005840D1">
              <w:rPr>
                <w:rFonts w:ascii="Arial" w:hAnsi="Arial" w:cs="Arial"/>
                <w:sz w:val="14"/>
                <w:szCs w:val="14"/>
              </w:rPr>
              <w:t xml:space="preserve">Approved For Quotation </w:t>
            </w:r>
          </w:p>
          <w:p w14:paraId="10A1D8C9"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IFI: Issued For Information</w:t>
            </w:r>
          </w:p>
          <w:p w14:paraId="2C064819" w14:textId="77777777" w:rsidR="00183CA9" w:rsidRPr="005840D1" w:rsidRDefault="00183CA9" w:rsidP="00183CA9">
            <w:pPr>
              <w:widowControl w:val="0"/>
              <w:bidi w:val="0"/>
              <w:spacing w:before="60" w:after="60"/>
              <w:ind w:hanging="57"/>
              <w:rPr>
                <w:rFonts w:ascii="Arial" w:hAnsi="Arial" w:cs="Arial"/>
                <w:b/>
                <w:bCs/>
                <w:color w:val="000000"/>
                <w:sz w:val="14"/>
                <w:szCs w:val="14"/>
              </w:rPr>
            </w:pPr>
            <w:r w:rsidRPr="005840D1">
              <w:rPr>
                <w:rFonts w:ascii="Arial" w:hAnsi="Arial" w:cs="Arial"/>
                <w:b/>
                <w:bCs/>
                <w:color w:val="000000"/>
                <w:sz w:val="14"/>
                <w:szCs w:val="14"/>
              </w:rPr>
              <w:t xml:space="preserve">AB-R: As-Built for COMPANY Review </w:t>
            </w:r>
          </w:p>
          <w:p w14:paraId="0808BFF3" w14:textId="77777777" w:rsidR="00183CA9" w:rsidRPr="005840D1" w:rsidRDefault="00183CA9" w:rsidP="00183CA9">
            <w:pPr>
              <w:widowControl w:val="0"/>
              <w:bidi w:val="0"/>
              <w:spacing w:before="60" w:after="60"/>
              <w:ind w:hanging="58"/>
              <w:rPr>
                <w:rFonts w:ascii="Arial" w:hAnsi="Arial" w:cs="Arial"/>
                <w:b/>
                <w:bCs/>
                <w:color w:val="000000"/>
                <w:sz w:val="14"/>
                <w:szCs w:val="14"/>
              </w:rPr>
            </w:pPr>
            <w:r w:rsidRPr="005840D1">
              <w:rPr>
                <w:rFonts w:ascii="Arial" w:hAnsi="Arial" w:cs="Arial"/>
                <w:b/>
                <w:bCs/>
                <w:color w:val="000000"/>
                <w:sz w:val="14"/>
                <w:szCs w:val="14"/>
              </w:rPr>
              <w:t>AB-A: As-Built –Approved</w:t>
            </w:r>
          </w:p>
        </w:tc>
      </w:tr>
    </w:tbl>
    <w:p w14:paraId="0DA2E198" w14:textId="77777777" w:rsidR="00B26214" w:rsidRDefault="00B26214" w:rsidP="00B26214">
      <w:pPr>
        <w:jc w:val="center"/>
        <w:rPr>
          <w:rFonts w:asciiTheme="minorHAnsi" w:hAnsiTheme="minorHAnsi"/>
          <w:b/>
          <w:rtl/>
        </w:rPr>
      </w:pPr>
    </w:p>
    <w:p w14:paraId="3CB54D93" w14:textId="77777777" w:rsidR="00F732B3" w:rsidRDefault="00F732B3" w:rsidP="00F732B3">
      <w:pPr>
        <w:widowControl w:val="0"/>
        <w:bidi w:val="0"/>
        <w:spacing w:before="120" w:after="120"/>
        <w:jc w:val="center"/>
        <w:rPr>
          <w:rFonts w:ascii="Arial" w:hAnsi="Arial" w:cs="Arial"/>
          <w:b/>
          <w:szCs w:val="20"/>
          <w:rtl/>
        </w:rPr>
      </w:pPr>
    </w:p>
    <w:p w14:paraId="126DD393" w14:textId="77777777" w:rsidR="00F732B3" w:rsidRDefault="00F732B3" w:rsidP="00F732B3">
      <w:pPr>
        <w:widowControl w:val="0"/>
        <w:bidi w:val="0"/>
        <w:spacing w:before="120" w:after="120"/>
        <w:jc w:val="center"/>
        <w:rPr>
          <w:rFonts w:ascii="Arial" w:hAnsi="Arial" w:cs="Arial"/>
          <w:b/>
          <w:szCs w:val="20"/>
          <w:rtl/>
        </w:rPr>
      </w:pPr>
      <w:r>
        <w:rPr>
          <w:rFonts w:ascii="Arial" w:hAnsi="Arial" w:cs="Arial"/>
          <w:b/>
          <w:szCs w:val="20"/>
        </w:rPr>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732B3" w:rsidRPr="005F03BB" w14:paraId="51012F25" w14:textId="77777777" w:rsidTr="00F732B3">
        <w:trPr>
          <w:trHeight w:hRule="exact" w:val="359"/>
          <w:jc w:val="center"/>
        </w:trPr>
        <w:tc>
          <w:tcPr>
            <w:tcW w:w="951" w:type="dxa"/>
            <w:vAlign w:val="center"/>
          </w:tcPr>
          <w:p w14:paraId="1A5A79B5" w14:textId="77777777" w:rsidR="00F732B3" w:rsidRPr="00CE7AB5" w:rsidRDefault="00F732B3" w:rsidP="00F732B3">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1BFBDD49"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28650CC4"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D01</w:t>
            </w:r>
          </w:p>
        </w:tc>
        <w:tc>
          <w:tcPr>
            <w:tcW w:w="678" w:type="dxa"/>
            <w:vAlign w:val="center"/>
          </w:tcPr>
          <w:p w14:paraId="47A78D79"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D02</w:t>
            </w:r>
          </w:p>
        </w:tc>
        <w:tc>
          <w:tcPr>
            <w:tcW w:w="636" w:type="dxa"/>
            <w:vAlign w:val="center"/>
          </w:tcPr>
          <w:p w14:paraId="01EB45BC"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D03</w:t>
            </w:r>
          </w:p>
        </w:tc>
        <w:tc>
          <w:tcPr>
            <w:tcW w:w="636" w:type="dxa"/>
            <w:vAlign w:val="center"/>
          </w:tcPr>
          <w:p w14:paraId="39DEEA8E"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37D91857" w14:textId="77777777" w:rsidR="00F732B3" w:rsidRPr="00CE7AB5" w:rsidRDefault="00F732B3" w:rsidP="00F732B3">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1E87886A" w14:textId="77777777" w:rsidR="00F732B3" w:rsidRPr="00CE7AB5" w:rsidRDefault="00F732B3" w:rsidP="00F732B3">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508916EF" w14:textId="77777777" w:rsidR="00F732B3" w:rsidRPr="00CE7AB5" w:rsidRDefault="00F732B3" w:rsidP="00F732B3">
            <w:pPr>
              <w:widowControl w:val="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3641B327"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1182C154"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603F650B"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7B14334E" w14:textId="77777777" w:rsidR="00F732B3" w:rsidRPr="00CE7AB5" w:rsidRDefault="00F732B3" w:rsidP="00F732B3">
            <w:pPr>
              <w:widowControl w:val="0"/>
              <w:jc w:val="center"/>
              <w:rPr>
                <w:rFonts w:ascii="Arial" w:hAnsi="Arial" w:cs="Arial"/>
              </w:rPr>
            </w:pPr>
            <w:r w:rsidRPr="00CE7AB5">
              <w:rPr>
                <w:rFonts w:ascii="Arial" w:hAnsi="Arial" w:cs="Arial"/>
                <w:b/>
                <w:sz w:val="16"/>
                <w:szCs w:val="16"/>
              </w:rPr>
              <w:t>D04</w:t>
            </w:r>
          </w:p>
        </w:tc>
      </w:tr>
      <w:tr w:rsidR="001E452F" w:rsidRPr="005F03BB" w14:paraId="47ABCCCE" w14:textId="77777777" w:rsidTr="00F732B3">
        <w:trPr>
          <w:trHeight w:hRule="exact" w:val="170"/>
          <w:jc w:val="center"/>
        </w:trPr>
        <w:tc>
          <w:tcPr>
            <w:tcW w:w="951" w:type="dxa"/>
            <w:vAlign w:val="center"/>
          </w:tcPr>
          <w:p w14:paraId="357A895D" w14:textId="77777777" w:rsidR="001E452F" w:rsidRPr="00CE7AB5" w:rsidRDefault="001E452F" w:rsidP="001E452F">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38F49658"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A38747B" w14:textId="243ED69D"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02D9433E" w14:textId="16271E01" w:rsidR="001E452F" w:rsidRPr="00CE7AB5" w:rsidRDefault="001E452F" w:rsidP="001E452F">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63F5499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415C655"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66817F"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182BE1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5FC2D00B"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FB41A7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4B68840D"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39EB660"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7AC73792"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60BA7828" w14:textId="77777777" w:rsidTr="00F732B3">
        <w:trPr>
          <w:trHeight w:hRule="exact" w:val="170"/>
          <w:jc w:val="center"/>
        </w:trPr>
        <w:tc>
          <w:tcPr>
            <w:tcW w:w="951" w:type="dxa"/>
            <w:vAlign w:val="center"/>
          </w:tcPr>
          <w:p w14:paraId="24DCE2EA"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48F9E9F3"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690D8EF" w14:textId="19BC0181"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6DDF1181" w14:textId="799EB38B"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36" w:type="dxa"/>
            <w:vAlign w:val="center"/>
          </w:tcPr>
          <w:p w14:paraId="21AF630C" w14:textId="77777777" w:rsidR="001E452F" w:rsidRPr="00CE7AB5" w:rsidRDefault="001E452F" w:rsidP="001E452F">
            <w:pPr>
              <w:widowControl w:val="0"/>
              <w:spacing w:line="192" w:lineRule="auto"/>
              <w:jc w:val="center"/>
              <w:rPr>
                <w:rFonts w:ascii="Arial" w:hAnsi="Arial" w:cs="Arial"/>
                <w:bCs/>
                <w:sz w:val="16"/>
                <w:szCs w:val="16"/>
              </w:rPr>
            </w:pPr>
          </w:p>
        </w:tc>
        <w:tc>
          <w:tcPr>
            <w:tcW w:w="636" w:type="dxa"/>
            <w:vAlign w:val="center"/>
          </w:tcPr>
          <w:p w14:paraId="60778D76" w14:textId="77777777" w:rsidR="001E452F" w:rsidRPr="00CE7AB5" w:rsidRDefault="001E452F" w:rsidP="001E45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7ADA5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3517C3E1"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6BC25B03"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A2A7ED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B510EF1"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FB711AA"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D2D5FA1"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478730F" w14:textId="77777777" w:rsidTr="00F732B3">
        <w:trPr>
          <w:trHeight w:hRule="exact" w:val="170"/>
          <w:jc w:val="center"/>
        </w:trPr>
        <w:tc>
          <w:tcPr>
            <w:tcW w:w="951" w:type="dxa"/>
            <w:vAlign w:val="center"/>
          </w:tcPr>
          <w:p w14:paraId="6CA07A1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63796D5F"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465B040" w14:textId="77777777" w:rsidR="001E452F" w:rsidRPr="00CE7AB5" w:rsidRDefault="001E452F" w:rsidP="001E452F">
            <w:pPr>
              <w:widowControl w:val="0"/>
              <w:spacing w:line="192" w:lineRule="auto"/>
              <w:jc w:val="center"/>
              <w:rPr>
                <w:rFonts w:ascii="Arial" w:hAnsi="Arial" w:cs="Arial"/>
                <w:bCs/>
                <w:sz w:val="16"/>
                <w:szCs w:val="16"/>
              </w:rPr>
            </w:pPr>
          </w:p>
        </w:tc>
        <w:tc>
          <w:tcPr>
            <w:tcW w:w="678" w:type="dxa"/>
            <w:vAlign w:val="center"/>
          </w:tcPr>
          <w:p w14:paraId="0C275FD2" w14:textId="77777777" w:rsidR="001E452F" w:rsidRPr="00CE7AB5" w:rsidRDefault="001E452F" w:rsidP="001E452F">
            <w:pPr>
              <w:widowControl w:val="0"/>
              <w:spacing w:line="192" w:lineRule="auto"/>
              <w:jc w:val="center"/>
              <w:rPr>
                <w:rFonts w:ascii="Arial" w:hAnsi="Arial" w:cs="Arial"/>
                <w:bCs/>
                <w:sz w:val="16"/>
                <w:szCs w:val="16"/>
              </w:rPr>
            </w:pPr>
          </w:p>
        </w:tc>
        <w:tc>
          <w:tcPr>
            <w:tcW w:w="636" w:type="dxa"/>
            <w:vAlign w:val="center"/>
          </w:tcPr>
          <w:p w14:paraId="5D93A339" w14:textId="77777777" w:rsidR="001E452F" w:rsidRPr="00CE7AB5" w:rsidRDefault="001E452F" w:rsidP="001E452F">
            <w:pPr>
              <w:widowControl w:val="0"/>
              <w:spacing w:line="192" w:lineRule="auto"/>
              <w:jc w:val="center"/>
              <w:rPr>
                <w:rFonts w:ascii="Arial" w:hAnsi="Arial" w:cs="Arial"/>
                <w:bCs/>
                <w:sz w:val="16"/>
                <w:szCs w:val="16"/>
              </w:rPr>
            </w:pPr>
          </w:p>
        </w:tc>
        <w:tc>
          <w:tcPr>
            <w:tcW w:w="636" w:type="dxa"/>
            <w:vAlign w:val="center"/>
          </w:tcPr>
          <w:p w14:paraId="03E9BACC" w14:textId="77777777" w:rsidR="001E452F" w:rsidRPr="00CE7AB5" w:rsidRDefault="001E452F" w:rsidP="001E45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8AFC59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4A3C863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0EF549E4"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732070DD"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E96C19A"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88DF967"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9A5B0B2"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027692F" w14:textId="77777777" w:rsidTr="00F732B3">
        <w:trPr>
          <w:trHeight w:hRule="exact" w:val="170"/>
          <w:jc w:val="center"/>
        </w:trPr>
        <w:tc>
          <w:tcPr>
            <w:tcW w:w="951" w:type="dxa"/>
            <w:vAlign w:val="center"/>
          </w:tcPr>
          <w:p w14:paraId="3BE2CA7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067ECE31"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9B8EACB" w14:textId="77777777" w:rsidR="001E452F" w:rsidRPr="00CE7AB5" w:rsidRDefault="001E452F" w:rsidP="001E452F">
            <w:pPr>
              <w:widowControl w:val="0"/>
              <w:spacing w:line="192" w:lineRule="auto"/>
              <w:jc w:val="center"/>
              <w:rPr>
                <w:rFonts w:ascii="Arial" w:hAnsi="Arial" w:cs="Arial"/>
                <w:bCs/>
                <w:sz w:val="16"/>
                <w:szCs w:val="16"/>
              </w:rPr>
            </w:pPr>
          </w:p>
        </w:tc>
        <w:tc>
          <w:tcPr>
            <w:tcW w:w="678" w:type="dxa"/>
            <w:vAlign w:val="center"/>
          </w:tcPr>
          <w:p w14:paraId="5614420A" w14:textId="77777777" w:rsidR="001E452F" w:rsidRPr="00CE7AB5" w:rsidRDefault="001E452F" w:rsidP="001E452F">
            <w:pPr>
              <w:widowControl w:val="0"/>
              <w:spacing w:line="192" w:lineRule="auto"/>
              <w:jc w:val="center"/>
              <w:rPr>
                <w:rFonts w:ascii="Arial" w:hAnsi="Arial" w:cs="Arial"/>
                <w:bCs/>
                <w:sz w:val="16"/>
                <w:szCs w:val="16"/>
              </w:rPr>
            </w:pPr>
          </w:p>
        </w:tc>
        <w:tc>
          <w:tcPr>
            <w:tcW w:w="636" w:type="dxa"/>
            <w:vAlign w:val="center"/>
          </w:tcPr>
          <w:p w14:paraId="623660BB" w14:textId="77777777" w:rsidR="001E452F" w:rsidRPr="00CE7AB5" w:rsidRDefault="001E452F" w:rsidP="001E452F">
            <w:pPr>
              <w:widowControl w:val="0"/>
              <w:spacing w:line="192" w:lineRule="auto"/>
              <w:jc w:val="center"/>
              <w:rPr>
                <w:rFonts w:ascii="Arial" w:hAnsi="Arial" w:cs="Arial"/>
                <w:bCs/>
                <w:sz w:val="16"/>
                <w:szCs w:val="16"/>
              </w:rPr>
            </w:pPr>
          </w:p>
        </w:tc>
        <w:tc>
          <w:tcPr>
            <w:tcW w:w="636" w:type="dxa"/>
            <w:vAlign w:val="center"/>
          </w:tcPr>
          <w:p w14:paraId="5B29E3BD" w14:textId="77777777" w:rsidR="001E452F" w:rsidRPr="00CE7AB5" w:rsidRDefault="001E452F" w:rsidP="001E45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12A28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2F1D8DA"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43190BDF"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2E93A6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872A42A"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110A6D1" w14:textId="77777777" w:rsidR="001E452F" w:rsidRPr="00CE7AB5" w:rsidRDefault="001E452F" w:rsidP="001E452F">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6DC6550"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D60561B" w14:textId="77777777" w:rsidTr="00F732B3">
        <w:trPr>
          <w:trHeight w:hRule="exact" w:val="170"/>
          <w:jc w:val="center"/>
        </w:trPr>
        <w:tc>
          <w:tcPr>
            <w:tcW w:w="951" w:type="dxa"/>
            <w:vAlign w:val="center"/>
          </w:tcPr>
          <w:p w14:paraId="22FAEF9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0FC73514"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84BE7FA" w14:textId="41942255"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430F460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BFD423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DE23E7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3A9E1"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35191BB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1F4A1D5E"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795574B7"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E6B7AF4"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5C58C0D3"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3EA44DB"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676D5901" w14:textId="77777777" w:rsidTr="00F732B3">
        <w:trPr>
          <w:trHeight w:hRule="exact" w:val="170"/>
          <w:jc w:val="center"/>
        </w:trPr>
        <w:tc>
          <w:tcPr>
            <w:tcW w:w="951" w:type="dxa"/>
            <w:vAlign w:val="center"/>
          </w:tcPr>
          <w:p w14:paraId="53D42DC3"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0DEC7785"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3B1EF73" w14:textId="6AF5EE18"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C3BE93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16EC609"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1B0260E"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B84E"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F9B84A5"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7C3C6E9A"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56C00C8"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B66D5CC"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3249E1F"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2ED2C8C7"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82FE842" w14:textId="77777777" w:rsidTr="00F732B3">
        <w:trPr>
          <w:trHeight w:hRule="exact" w:val="170"/>
          <w:jc w:val="center"/>
        </w:trPr>
        <w:tc>
          <w:tcPr>
            <w:tcW w:w="951" w:type="dxa"/>
            <w:vAlign w:val="center"/>
          </w:tcPr>
          <w:p w14:paraId="68FC5C9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347A10C3"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9E1C9E1" w14:textId="77BBF90A"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760A89B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D5113A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A6CE608"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C1A95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68AE9F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3A3F7843"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FF564A7"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4232AFD"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4352154"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54C38E9"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A559FE4" w14:textId="77777777" w:rsidTr="00F732B3">
        <w:trPr>
          <w:trHeight w:hRule="exact" w:val="170"/>
          <w:jc w:val="center"/>
        </w:trPr>
        <w:tc>
          <w:tcPr>
            <w:tcW w:w="951" w:type="dxa"/>
            <w:vAlign w:val="center"/>
          </w:tcPr>
          <w:p w14:paraId="40EE0CD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07702872"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CC4CB1" w14:textId="014DEB40" w:rsidR="001E452F" w:rsidRPr="00CE7AB5" w:rsidRDefault="001E452F" w:rsidP="001E452F">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CA713B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0AD3A2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09D2470"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BCBF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91C45B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6CABD49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707DE3B"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23E53F99"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CC592F8"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2A40B6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033AAD3" w14:textId="77777777" w:rsidTr="00F732B3">
        <w:trPr>
          <w:trHeight w:hRule="exact" w:val="170"/>
          <w:jc w:val="center"/>
        </w:trPr>
        <w:tc>
          <w:tcPr>
            <w:tcW w:w="951" w:type="dxa"/>
            <w:vAlign w:val="center"/>
          </w:tcPr>
          <w:p w14:paraId="21E3E03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3E1E9260"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5E23D46" w14:textId="2F648486" w:rsidR="001E452F" w:rsidRPr="00CE7AB5" w:rsidRDefault="001E452F" w:rsidP="001E452F">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43557C73"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1940F5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81D1BA0"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B9AA9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0D2E23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453D0CA8"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521B571B"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DE98AFC"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385E02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1F4321F"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1B9999E0" w14:textId="77777777" w:rsidTr="00F732B3">
        <w:trPr>
          <w:trHeight w:hRule="exact" w:val="170"/>
          <w:jc w:val="center"/>
        </w:trPr>
        <w:tc>
          <w:tcPr>
            <w:tcW w:w="951" w:type="dxa"/>
            <w:vAlign w:val="center"/>
          </w:tcPr>
          <w:p w14:paraId="692D392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06F607C7"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7950DC6"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C3E2C6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83A9CE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BA2EF57"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C49BC5"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598B321"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1E1CB54F"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E6453A4"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9E9A06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2BB89DB"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FA4428B"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7169EB1" w14:textId="77777777" w:rsidTr="00F732B3">
        <w:trPr>
          <w:trHeight w:hRule="exact" w:val="170"/>
          <w:jc w:val="center"/>
        </w:trPr>
        <w:tc>
          <w:tcPr>
            <w:tcW w:w="951" w:type="dxa"/>
            <w:vAlign w:val="center"/>
          </w:tcPr>
          <w:p w14:paraId="6EB0F5D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15D56181"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60A3E26"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41FEF8B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D9783A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8A37AD5"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AC284D"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192F38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7D956EE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8CCDDEC"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66AA71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498D69B"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66DA318"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E6C30ED" w14:textId="77777777" w:rsidTr="00F732B3">
        <w:trPr>
          <w:trHeight w:hRule="exact" w:val="170"/>
          <w:jc w:val="center"/>
        </w:trPr>
        <w:tc>
          <w:tcPr>
            <w:tcW w:w="951" w:type="dxa"/>
            <w:vAlign w:val="center"/>
          </w:tcPr>
          <w:p w14:paraId="39D2D76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689D4714"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BCB5DC"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699B2D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16E5D3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1FBA80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AF214"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67D5F707"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1672BADC"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A77524D"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E9D3FA5"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519F7774"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DB68729"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7C58CA7" w14:textId="77777777" w:rsidTr="00F732B3">
        <w:trPr>
          <w:trHeight w:hRule="exact" w:val="170"/>
          <w:jc w:val="center"/>
        </w:trPr>
        <w:tc>
          <w:tcPr>
            <w:tcW w:w="951" w:type="dxa"/>
            <w:vAlign w:val="center"/>
          </w:tcPr>
          <w:p w14:paraId="679D9F7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24FC120B"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54CFA19"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5238393"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E7B66D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F25D233"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DC4EC"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A7855C5"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657F3DB5"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5D6F2C1B"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CFC0278"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AF77655"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2837252"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13AA48B5" w14:textId="77777777" w:rsidTr="00F732B3">
        <w:trPr>
          <w:trHeight w:hRule="exact" w:val="170"/>
          <w:jc w:val="center"/>
        </w:trPr>
        <w:tc>
          <w:tcPr>
            <w:tcW w:w="951" w:type="dxa"/>
            <w:vAlign w:val="center"/>
          </w:tcPr>
          <w:p w14:paraId="00B1CCD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400C3CB5"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081B51C" w14:textId="76FAC9A2"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B0DD1C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C36B57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9DD3462"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F6160"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2B78E8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26E44F47"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FC2160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3D4166E"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A6D7EE3"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5A986EF"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B2F6360" w14:textId="77777777" w:rsidTr="00F732B3">
        <w:trPr>
          <w:trHeight w:hRule="exact" w:val="170"/>
          <w:jc w:val="center"/>
        </w:trPr>
        <w:tc>
          <w:tcPr>
            <w:tcW w:w="951" w:type="dxa"/>
            <w:vAlign w:val="center"/>
          </w:tcPr>
          <w:p w14:paraId="06B3FEF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424991A4"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B650BBC" w14:textId="1272ECA8" w:rsidR="001E452F" w:rsidRPr="00CE7AB5" w:rsidRDefault="001E452F" w:rsidP="001E452F">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0E7FE5E5"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BA3375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F8DEFF3"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3B08B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ACAC467"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3FDD6E6C"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CE1F842"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3FDB95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7BC35BD"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A668CAC"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4FAFCAD" w14:textId="77777777" w:rsidTr="00F732B3">
        <w:trPr>
          <w:trHeight w:hRule="exact" w:val="170"/>
          <w:jc w:val="center"/>
        </w:trPr>
        <w:tc>
          <w:tcPr>
            <w:tcW w:w="951" w:type="dxa"/>
            <w:vAlign w:val="center"/>
          </w:tcPr>
          <w:p w14:paraId="340418E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1C3BB374"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9602DB3" w14:textId="0E1636C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9C60D9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E03F9F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99AA8EA"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F0DD2"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CD2120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20A36C3"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CE3B4BA"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6990DE6"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8B71197"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22A89F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D647EA3" w14:textId="77777777" w:rsidTr="00F732B3">
        <w:trPr>
          <w:trHeight w:hRule="exact" w:val="170"/>
          <w:jc w:val="center"/>
        </w:trPr>
        <w:tc>
          <w:tcPr>
            <w:tcW w:w="951" w:type="dxa"/>
            <w:vAlign w:val="center"/>
          </w:tcPr>
          <w:p w14:paraId="5BBC6B0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66633194"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671D788" w14:textId="5DEDA68C" w:rsidR="001E452F" w:rsidRPr="00CE7AB5" w:rsidRDefault="001E452F" w:rsidP="001E452F">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8662AF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28A0B4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4E0B28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E0DA2"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0CDCDDA"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025F016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1C5CB20"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C0E4405"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A5469E6"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36FA6F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B61F332" w14:textId="77777777" w:rsidTr="00F732B3">
        <w:trPr>
          <w:trHeight w:hRule="exact" w:val="170"/>
          <w:jc w:val="center"/>
        </w:trPr>
        <w:tc>
          <w:tcPr>
            <w:tcW w:w="951" w:type="dxa"/>
            <w:vAlign w:val="center"/>
          </w:tcPr>
          <w:p w14:paraId="535AFC3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6489E0DB" w14:textId="77777777" w:rsidR="001E452F" w:rsidRPr="00CE7AB5" w:rsidRDefault="001E452F" w:rsidP="001E452F">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8841178" w14:textId="011B2793" w:rsidR="001E452F" w:rsidRPr="00CE7AB5" w:rsidRDefault="001E452F" w:rsidP="001E452F">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1D9EEF4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54D4F1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1E08505"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5BCBF0"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5AB75B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6DD03B9B"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88B9DBF"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4F2F8CB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E362AA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2F0E871B"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8F7DA09" w14:textId="77777777" w:rsidTr="00F732B3">
        <w:trPr>
          <w:trHeight w:hRule="exact" w:val="170"/>
          <w:jc w:val="center"/>
        </w:trPr>
        <w:tc>
          <w:tcPr>
            <w:tcW w:w="951" w:type="dxa"/>
            <w:vAlign w:val="center"/>
          </w:tcPr>
          <w:p w14:paraId="57BB9D9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53991D7E" w14:textId="77777777" w:rsidR="001E452F" w:rsidRPr="00CE7AB5" w:rsidRDefault="001E452F" w:rsidP="001E452F">
            <w:pPr>
              <w:widowControl w:val="0"/>
              <w:spacing w:line="192" w:lineRule="auto"/>
              <w:jc w:val="center"/>
              <w:rPr>
                <w:rFonts w:ascii="Arial" w:hAnsi="Arial" w:cs="Arial"/>
                <w:bCs/>
                <w:sz w:val="16"/>
                <w:szCs w:val="16"/>
              </w:rPr>
            </w:pPr>
          </w:p>
        </w:tc>
        <w:tc>
          <w:tcPr>
            <w:tcW w:w="576" w:type="dxa"/>
            <w:vAlign w:val="center"/>
          </w:tcPr>
          <w:p w14:paraId="340D45BD"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C392AC4"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82A898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2E9EDB5"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11C68"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9BBB1F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00A68DF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0A14301"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5944406"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402642B"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AC9C0D8"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4A6E477" w14:textId="77777777" w:rsidTr="00F732B3">
        <w:trPr>
          <w:trHeight w:hRule="exact" w:val="170"/>
          <w:jc w:val="center"/>
        </w:trPr>
        <w:tc>
          <w:tcPr>
            <w:tcW w:w="951" w:type="dxa"/>
            <w:vAlign w:val="center"/>
          </w:tcPr>
          <w:p w14:paraId="6774749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79AABA12" w14:textId="77777777" w:rsidR="001E452F" w:rsidRPr="00CE7AB5" w:rsidRDefault="001E452F" w:rsidP="001E452F">
            <w:pPr>
              <w:widowControl w:val="0"/>
              <w:spacing w:line="192" w:lineRule="auto"/>
              <w:jc w:val="center"/>
              <w:rPr>
                <w:rFonts w:ascii="Arial" w:hAnsi="Arial" w:cs="Arial"/>
                <w:bCs/>
                <w:sz w:val="16"/>
                <w:szCs w:val="16"/>
              </w:rPr>
            </w:pPr>
          </w:p>
        </w:tc>
        <w:tc>
          <w:tcPr>
            <w:tcW w:w="576" w:type="dxa"/>
            <w:vAlign w:val="center"/>
          </w:tcPr>
          <w:p w14:paraId="25B13B3A"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B39EF1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89743F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E16398E"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B07F4"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D5CEFC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7167CB2E"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5EAA9E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6850F6A"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9ACF8BA"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BCEB948"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7F5DB0A" w14:textId="77777777" w:rsidTr="00F732B3">
        <w:trPr>
          <w:trHeight w:hRule="exact" w:val="170"/>
          <w:jc w:val="center"/>
        </w:trPr>
        <w:tc>
          <w:tcPr>
            <w:tcW w:w="951" w:type="dxa"/>
            <w:vAlign w:val="center"/>
          </w:tcPr>
          <w:p w14:paraId="11974C8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745F795B" w14:textId="77777777" w:rsidR="001E452F" w:rsidRPr="00CE7AB5" w:rsidRDefault="001E452F" w:rsidP="001E452F">
            <w:pPr>
              <w:widowControl w:val="0"/>
              <w:spacing w:line="192" w:lineRule="auto"/>
              <w:jc w:val="center"/>
              <w:rPr>
                <w:rFonts w:ascii="Arial" w:hAnsi="Arial" w:cs="Arial"/>
                <w:bCs/>
                <w:sz w:val="16"/>
                <w:szCs w:val="16"/>
              </w:rPr>
            </w:pPr>
          </w:p>
        </w:tc>
        <w:tc>
          <w:tcPr>
            <w:tcW w:w="576" w:type="dxa"/>
            <w:vAlign w:val="center"/>
          </w:tcPr>
          <w:p w14:paraId="0DBF9F9B"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B5AC76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4A0F9A3"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E95AAAC"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C154C2"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9DD933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146628E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E3C2A65"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5331D90"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501F1F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6AD0DC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FB80111" w14:textId="77777777" w:rsidTr="00F732B3">
        <w:trPr>
          <w:trHeight w:hRule="exact" w:val="170"/>
          <w:jc w:val="center"/>
        </w:trPr>
        <w:tc>
          <w:tcPr>
            <w:tcW w:w="951" w:type="dxa"/>
            <w:vAlign w:val="center"/>
          </w:tcPr>
          <w:p w14:paraId="3DE0E95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7865BA13"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1A05F90"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07F1079"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5A7C0D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F9E75A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14C802"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149D8F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0915F06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9B34887"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DF2241E"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D607684"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8AF7F6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A79F80D" w14:textId="77777777" w:rsidTr="00F732B3">
        <w:trPr>
          <w:trHeight w:hRule="exact" w:val="170"/>
          <w:jc w:val="center"/>
        </w:trPr>
        <w:tc>
          <w:tcPr>
            <w:tcW w:w="951" w:type="dxa"/>
            <w:vAlign w:val="center"/>
          </w:tcPr>
          <w:p w14:paraId="410DB0C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4544C18D"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9C21B95"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6A9096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DDAB25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9F9CD51"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657FE"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8AA949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2314807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4901902"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71C5725"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547CBC1"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E60967D"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7EE4633" w14:textId="77777777" w:rsidTr="00F732B3">
        <w:trPr>
          <w:trHeight w:hRule="exact" w:val="170"/>
          <w:jc w:val="center"/>
        </w:trPr>
        <w:tc>
          <w:tcPr>
            <w:tcW w:w="951" w:type="dxa"/>
            <w:vAlign w:val="center"/>
          </w:tcPr>
          <w:p w14:paraId="242DDED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0ECBC3D1"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3A23E23F"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DAB630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301E83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B36716D"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A4E92"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A951E1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15AF42BA"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7F9F9728"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2876E593"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451FE9B"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8A18815"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6C24982" w14:textId="77777777" w:rsidTr="00F732B3">
        <w:trPr>
          <w:trHeight w:hRule="exact" w:val="170"/>
          <w:jc w:val="center"/>
        </w:trPr>
        <w:tc>
          <w:tcPr>
            <w:tcW w:w="951" w:type="dxa"/>
            <w:vAlign w:val="center"/>
          </w:tcPr>
          <w:p w14:paraId="4B07F1B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0ACFBAA4"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5E37E6EA"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1A287D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341D4A3"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F875E63"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3CC877"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1E3688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0C2DE115"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57209488"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7EF1531"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A0CC3A7"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6BAC91D"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B14DD69" w14:textId="77777777" w:rsidTr="00F732B3">
        <w:trPr>
          <w:trHeight w:hRule="exact" w:val="170"/>
          <w:jc w:val="center"/>
        </w:trPr>
        <w:tc>
          <w:tcPr>
            <w:tcW w:w="951" w:type="dxa"/>
            <w:vAlign w:val="center"/>
          </w:tcPr>
          <w:p w14:paraId="068AD041"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166400CB"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157F218C"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4936BB5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3BEF83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04615F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C6CFA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519D2E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1ABBA9AD"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C692492"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8ACBCE5"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5D77E7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71AD2C6"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7E3D3B4" w14:textId="77777777" w:rsidTr="00F732B3">
        <w:trPr>
          <w:trHeight w:hRule="exact" w:val="170"/>
          <w:jc w:val="center"/>
        </w:trPr>
        <w:tc>
          <w:tcPr>
            <w:tcW w:w="951" w:type="dxa"/>
            <w:vAlign w:val="center"/>
          </w:tcPr>
          <w:p w14:paraId="3A7EB2B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299A67A7"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387375A"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5634EB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DCE8B5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7C4FE9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7F391"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DF8068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0F1F1E78"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7E0A8A0"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40B1E375"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36FD779"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74A9F9DF"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1942021" w14:textId="77777777" w:rsidTr="00F732B3">
        <w:trPr>
          <w:trHeight w:hRule="exact" w:val="170"/>
          <w:jc w:val="center"/>
        </w:trPr>
        <w:tc>
          <w:tcPr>
            <w:tcW w:w="951" w:type="dxa"/>
            <w:vAlign w:val="center"/>
          </w:tcPr>
          <w:p w14:paraId="3A3D654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60621F51"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F5842D0"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807FDF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5A7468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D4A43D2"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18BCC3"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10E46C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6BBE1423"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7617665E"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ABF1476"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F80FDDD"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297B8A9"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0E2C5B3" w14:textId="77777777" w:rsidTr="00F732B3">
        <w:trPr>
          <w:trHeight w:hRule="exact" w:val="170"/>
          <w:jc w:val="center"/>
        </w:trPr>
        <w:tc>
          <w:tcPr>
            <w:tcW w:w="951" w:type="dxa"/>
            <w:vAlign w:val="center"/>
          </w:tcPr>
          <w:p w14:paraId="5AA1920A"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036C73CF"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2A38E6F"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79C280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CB9013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07179CC"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5A4B8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F1000E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2400C5F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CB65E6E"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B517E6D"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506BD49E"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3C89401"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12727CF" w14:textId="77777777" w:rsidTr="00F732B3">
        <w:trPr>
          <w:trHeight w:hRule="exact" w:val="170"/>
          <w:jc w:val="center"/>
        </w:trPr>
        <w:tc>
          <w:tcPr>
            <w:tcW w:w="951" w:type="dxa"/>
            <w:vAlign w:val="center"/>
          </w:tcPr>
          <w:p w14:paraId="26C74DFA"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47074384"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CB5F4AB"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B783C8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EB7035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E08545C"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91DF9"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D1F970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3FF28D0A"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57197ED7"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823DF84"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3428386"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9BC8AD8"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140089B6" w14:textId="77777777" w:rsidTr="00F732B3">
        <w:trPr>
          <w:trHeight w:hRule="exact" w:val="170"/>
          <w:jc w:val="center"/>
        </w:trPr>
        <w:tc>
          <w:tcPr>
            <w:tcW w:w="951" w:type="dxa"/>
            <w:vAlign w:val="center"/>
          </w:tcPr>
          <w:p w14:paraId="762EF18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01F4FD99"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EB18E8E"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CB6AB5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6D8EE1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B32EA5B"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558485"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AC9A58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74E00342"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50E9E54D"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80E8B39"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0FFD1CA"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120022F"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95D12A1" w14:textId="77777777" w:rsidTr="00F732B3">
        <w:trPr>
          <w:trHeight w:hRule="exact" w:val="170"/>
          <w:jc w:val="center"/>
        </w:trPr>
        <w:tc>
          <w:tcPr>
            <w:tcW w:w="951" w:type="dxa"/>
            <w:vAlign w:val="center"/>
          </w:tcPr>
          <w:p w14:paraId="73AFCD47"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3A63058B"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03D87CF1"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33DDC0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72FC8E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F3AE1CB"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4F21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3FF8A29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408352B4"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09088BED"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27ECAFFB"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E280275"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FF306E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6E11DFE" w14:textId="77777777" w:rsidTr="00F732B3">
        <w:trPr>
          <w:trHeight w:hRule="exact" w:val="170"/>
          <w:jc w:val="center"/>
        </w:trPr>
        <w:tc>
          <w:tcPr>
            <w:tcW w:w="951" w:type="dxa"/>
            <w:vAlign w:val="center"/>
          </w:tcPr>
          <w:p w14:paraId="12A0793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3157EF54"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15853F03"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3CF133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A21A0A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71D789D"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91D9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2E0FBA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2C24032D"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7C9A9B54"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245D861"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5C8AEC9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8A401AD"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86E340A" w14:textId="77777777" w:rsidTr="00F732B3">
        <w:trPr>
          <w:trHeight w:hRule="exact" w:val="170"/>
          <w:jc w:val="center"/>
        </w:trPr>
        <w:tc>
          <w:tcPr>
            <w:tcW w:w="951" w:type="dxa"/>
            <w:vAlign w:val="center"/>
          </w:tcPr>
          <w:p w14:paraId="25487271"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34</w:t>
            </w:r>
          </w:p>
          <w:p w14:paraId="675B125E" w14:textId="77777777" w:rsidR="001E452F" w:rsidRPr="00CE7AB5" w:rsidRDefault="001E452F" w:rsidP="001E452F">
            <w:pPr>
              <w:widowControl w:val="0"/>
              <w:jc w:val="center"/>
              <w:rPr>
                <w:rFonts w:ascii="Arial" w:hAnsi="Arial" w:cs="Arial"/>
                <w:b/>
                <w:sz w:val="16"/>
                <w:szCs w:val="16"/>
              </w:rPr>
            </w:pPr>
          </w:p>
        </w:tc>
        <w:tc>
          <w:tcPr>
            <w:tcW w:w="540" w:type="dxa"/>
            <w:vAlign w:val="center"/>
          </w:tcPr>
          <w:p w14:paraId="2BDC9EA1"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49BE5157"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543620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51578B2"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3C414B0"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A7D7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E8C8D7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611C918E"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008E7AE"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0ACB1B1"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C297E9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EEB000F"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15393C3" w14:textId="77777777" w:rsidTr="00F732B3">
        <w:trPr>
          <w:trHeight w:hRule="exact" w:val="170"/>
          <w:jc w:val="center"/>
        </w:trPr>
        <w:tc>
          <w:tcPr>
            <w:tcW w:w="951" w:type="dxa"/>
            <w:vAlign w:val="center"/>
          </w:tcPr>
          <w:p w14:paraId="46CF2F63"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1559B4F2"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D7F626F"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AF010D9"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6C3041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281979C"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23C05"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AE591D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7419A37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6A15125"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45B2B96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47F90C3"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CE17BB4"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FE05262" w14:textId="77777777" w:rsidTr="00F732B3">
        <w:trPr>
          <w:trHeight w:hRule="exact" w:val="170"/>
          <w:jc w:val="center"/>
        </w:trPr>
        <w:tc>
          <w:tcPr>
            <w:tcW w:w="951" w:type="dxa"/>
            <w:vAlign w:val="center"/>
          </w:tcPr>
          <w:p w14:paraId="0E5884D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74ED269C"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48EF2E33"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ACC3A5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7E7C17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0F627F0"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6C1A7"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47202EF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38B66C28"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9601DBC"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761A206"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79162C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2F8802CE"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152CB53" w14:textId="77777777" w:rsidTr="00F732B3">
        <w:trPr>
          <w:trHeight w:hRule="exact" w:val="170"/>
          <w:jc w:val="center"/>
        </w:trPr>
        <w:tc>
          <w:tcPr>
            <w:tcW w:w="951" w:type="dxa"/>
            <w:vAlign w:val="center"/>
          </w:tcPr>
          <w:p w14:paraId="2BC54043"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493F08D4"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12429997"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00AF0E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EC8867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DDC4892"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8D6BE"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7B2F85D"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47EECA3F"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ED1B126"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D85C59D"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FFAE476"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71B6732"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DDEE09A" w14:textId="77777777" w:rsidTr="00F732B3">
        <w:trPr>
          <w:trHeight w:hRule="exact" w:val="170"/>
          <w:jc w:val="center"/>
        </w:trPr>
        <w:tc>
          <w:tcPr>
            <w:tcW w:w="951" w:type="dxa"/>
            <w:vAlign w:val="center"/>
          </w:tcPr>
          <w:p w14:paraId="004EE0A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6D0E4F85"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590D9921"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9B859E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05F029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7F3098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1ACD4"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E10159D"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1A19DE4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D715D7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11BEBAF"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72D74D0"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5E71A0B"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E072A35" w14:textId="77777777" w:rsidTr="00F732B3">
        <w:trPr>
          <w:trHeight w:hRule="exact" w:val="170"/>
          <w:jc w:val="center"/>
        </w:trPr>
        <w:tc>
          <w:tcPr>
            <w:tcW w:w="951" w:type="dxa"/>
            <w:vAlign w:val="center"/>
          </w:tcPr>
          <w:p w14:paraId="7A5B4E2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1BD2490C"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6D491637"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7E6396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6354DA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5F1F291"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F35CCC"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6C3BD9D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4F2033B7"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16CD903"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7CE0049"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4EDD333"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2CC2DD6"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422F8A5" w14:textId="77777777" w:rsidTr="00F732B3">
        <w:trPr>
          <w:trHeight w:hRule="exact" w:val="170"/>
          <w:jc w:val="center"/>
        </w:trPr>
        <w:tc>
          <w:tcPr>
            <w:tcW w:w="951" w:type="dxa"/>
            <w:vAlign w:val="center"/>
          </w:tcPr>
          <w:p w14:paraId="33EB0753"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5A84CD59"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33C6B323"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8D31D74"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61DDFE2"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322946D"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503B3"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58BA54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09512217"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089578F1"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94D6BF2"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5A331E2B"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7619501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E2A7BF1" w14:textId="77777777" w:rsidTr="00F732B3">
        <w:trPr>
          <w:trHeight w:hRule="exact" w:val="170"/>
          <w:jc w:val="center"/>
        </w:trPr>
        <w:tc>
          <w:tcPr>
            <w:tcW w:w="951" w:type="dxa"/>
            <w:vAlign w:val="center"/>
          </w:tcPr>
          <w:p w14:paraId="0CA9ADE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648065B4"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CCAA9D8"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5E29C2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18E935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5B62E9E"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2732F9"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4FDB508D"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2BADFFC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D392A03"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250D96F3"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564A44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0FFBE0B"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F861ED1" w14:textId="77777777" w:rsidTr="00F732B3">
        <w:trPr>
          <w:trHeight w:hRule="exact" w:val="170"/>
          <w:jc w:val="center"/>
        </w:trPr>
        <w:tc>
          <w:tcPr>
            <w:tcW w:w="951" w:type="dxa"/>
            <w:vAlign w:val="center"/>
          </w:tcPr>
          <w:p w14:paraId="3EE1C57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7662067A"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99F6DC2"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44273A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45AE49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E016847"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0A2E54"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CA031B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78A12F12"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5A97B8B4"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995B24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EE4FBF3"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1A26EEC"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132F871" w14:textId="77777777" w:rsidTr="00F732B3">
        <w:trPr>
          <w:trHeight w:hRule="exact" w:val="170"/>
          <w:jc w:val="center"/>
        </w:trPr>
        <w:tc>
          <w:tcPr>
            <w:tcW w:w="951" w:type="dxa"/>
            <w:vAlign w:val="center"/>
          </w:tcPr>
          <w:p w14:paraId="2758EB8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19515FD5"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61D63F86"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34FED04"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C449D8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F5C0D3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75157D"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3BC6099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376AD40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853DE4B"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4839200"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684F107"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51F6A04"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EC835C6" w14:textId="77777777" w:rsidTr="00F732B3">
        <w:trPr>
          <w:trHeight w:hRule="exact" w:val="170"/>
          <w:jc w:val="center"/>
        </w:trPr>
        <w:tc>
          <w:tcPr>
            <w:tcW w:w="951" w:type="dxa"/>
            <w:vAlign w:val="center"/>
          </w:tcPr>
          <w:p w14:paraId="0B71CA7D"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2771E32C"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5724C695"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8E3136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A6D198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678730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2D068"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3961E3F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7B739827"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CA10210"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7D8D6E2"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4B8895A"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679EEB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6863110" w14:textId="77777777" w:rsidTr="00F732B3">
        <w:trPr>
          <w:trHeight w:hRule="exact" w:val="170"/>
          <w:jc w:val="center"/>
        </w:trPr>
        <w:tc>
          <w:tcPr>
            <w:tcW w:w="951" w:type="dxa"/>
            <w:vAlign w:val="center"/>
          </w:tcPr>
          <w:p w14:paraId="61C3F5D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35BA7419"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4D04B1C2"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48242EAD"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F1F7C7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5F69DF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182564"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65F3A6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1E516448"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380DB3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166F4F8"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5D0B114"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225FDCC"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62D806E0" w14:textId="77777777" w:rsidTr="00F732B3">
        <w:trPr>
          <w:trHeight w:hRule="exact" w:val="170"/>
          <w:jc w:val="center"/>
        </w:trPr>
        <w:tc>
          <w:tcPr>
            <w:tcW w:w="951" w:type="dxa"/>
            <w:vAlign w:val="center"/>
          </w:tcPr>
          <w:p w14:paraId="6514DDE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6C919C08"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91BC782"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29C18F95"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1AE1A4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F33C747"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70B753"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F35D567"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1F4899A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F3A545C"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BC320F8"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7D491E0"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0ED18A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631679F7" w14:textId="77777777" w:rsidTr="00F732B3">
        <w:trPr>
          <w:trHeight w:hRule="exact" w:val="170"/>
          <w:jc w:val="center"/>
        </w:trPr>
        <w:tc>
          <w:tcPr>
            <w:tcW w:w="951" w:type="dxa"/>
            <w:vAlign w:val="center"/>
          </w:tcPr>
          <w:p w14:paraId="148CA66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72D88DE3"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8C840D0"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56B557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1B9767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3037A37"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483E4"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BF4C207"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77C47E93"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838CD4E"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46290593"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EC7A2E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BC080B5"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5D38369" w14:textId="77777777" w:rsidTr="00F732B3">
        <w:trPr>
          <w:trHeight w:hRule="exact" w:val="170"/>
          <w:jc w:val="center"/>
        </w:trPr>
        <w:tc>
          <w:tcPr>
            <w:tcW w:w="951" w:type="dxa"/>
            <w:vAlign w:val="center"/>
          </w:tcPr>
          <w:p w14:paraId="7051ED3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12074EAD"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3D61ECBC"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0C3B06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E52490A"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5C8C957"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E0FE1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C80E9B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5892C2C8"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147606E"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A4B1368"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D34668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E4D4817"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47FC9F55" w14:textId="77777777" w:rsidTr="00F732B3">
        <w:trPr>
          <w:trHeight w:hRule="exact" w:val="170"/>
          <w:jc w:val="center"/>
        </w:trPr>
        <w:tc>
          <w:tcPr>
            <w:tcW w:w="951" w:type="dxa"/>
            <w:vAlign w:val="center"/>
          </w:tcPr>
          <w:p w14:paraId="1E64F99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22C7A9F0"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60CF29BD"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681116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0864D4E"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B50607B"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9242E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471D40D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484CE59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910FD97"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2BDD6FFC"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91DE020"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A2C13B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2907348" w14:textId="77777777" w:rsidTr="00F732B3">
        <w:trPr>
          <w:trHeight w:hRule="exact" w:val="170"/>
          <w:jc w:val="center"/>
        </w:trPr>
        <w:tc>
          <w:tcPr>
            <w:tcW w:w="951" w:type="dxa"/>
            <w:vAlign w:val="center"/>
          </w:tcPr>
          <w:p w14:paraId="4179498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6506D573"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52377DF5"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5E8106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2C9DE3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355EB08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A829D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A5A6A1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69A58CCF"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0F17DCD6"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217FA5FB"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90F566A"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C72FE3F"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B3F940F" w14:textId="77777777" w:rsidTr="00F732B3">
        <w:trPr>
          <w:trHeight w:hRule="exact" w:val="170"/>
          <w:jc w:val="center"/>
        </w:trPr>
        <w:tc>
          <w:tcPr>
            <w:tcW w:w="951" w:type="dxa"/>
            <w:vAlign w:val="center"/>
          </w:tcPr>
          <w:p w14:paraId="7AA3541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66DCF1E2"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453856A0"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D6004B4"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7A1394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F1FCC2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E8198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028720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7AABB83B"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8C79E08"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D065048"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642968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396622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8E21778" w14:textId="77777777" w:rsidTr="00F732B3">
        <w:trPr>
          <w:trHeight w:hRule="exact" w:val="170"/>
          <w:jc w:val="center"/>
        </w:trPr>
        <w:tc>
          <w:tcPr>
            <w:tcW w:w="951" w:type="dxa"/>
            <w:vAlign w:val="center"/>
          </w:tcPr>
          <w:p w14:paraId="111FD7E6"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0DAA3ADF"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56A125D9"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F35CF71"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E642B8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3E75952"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5A993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67B4F20D"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23B6CE77"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71B7ABB"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440270F"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1C273D19"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285FA8F9"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D367503" w14:textId="77777777" w:rsidTr="00F732B3">
        <w:trPr>
          <w:trHeight w:hRule="exact" w:val="170"/>
          <w:jc w:val="center"/>
        </w:trPr>
        <w:tc>
          <w:tcPr>
            <w:tcW w:w="951" w:type="dxa"/>
            <w:vAlign w:val="center"/>
          </w:tcPr>
          <w:p w14:paraId="14AB4D95"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0ACC11B1"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51CF6E7E"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DCEC4A6"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05AC4DC"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53EFA5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7EF2B"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6D3F2A9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B5211AA"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067C77C2"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700B0E83"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338AAE7"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0014EBC"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66FDBCC4" w14:textId="77777777" w:rsidTr="00F732B3">
        <w:trPr>
          <w:trHeight w:hRule="exact" w:val="170"/>
          <w:jc w:val="center"/>
        </w:trPr>
        <w:tc>
          <w:tcPr>
            <w:tcW w:w="951" w:type="dxa"/>
            <w:vAlign w:val="center"/>
          </w:tcPr>
          <w:p w14:paraId="1D33D174"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67F70F0D"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0C09639B"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5F3EEAC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BC1BA59"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216AAF2"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A8CBBF"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89D4351"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642C479A"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11C3BC3C"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D1902BF"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38B0EA9"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8BE48D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DC9093D" w14:textId="77777777" w:rsidTr="00F732B3">
        <w:trPr>
          <w:trHeight w:hRule="exact" w:val="170"/>
          <w:jc w:val="center"/>
        </w:trPr>
        <w:tc>
          <w:tcPr>
            <w:tcW w:w="951" w:type="dxa"/>
            <w:vAlign w:val="center"/>
          </w:tcPr>
          <w:p w14:paraId="2F3FA8C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383AEAFB"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47556F5B"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39DDD89"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A48A4B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FE2DE8F"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810000"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8E9B0A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3829E5E8"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A65D1D1"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F2F2546"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7EB5F346"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2542C695"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FDB4BBC" w14:textId="77777777" w:rsidTr="00F732B3">
        <w:trPr>
          <w:trHeight w:hRule="exact" w:val="170"/>
          <w:jc w:val="center"/>
        </w:trPr>
        <w:tc>
          <w:tcPr>
            <w:tcW w:w="951" w:type="dxa"/>
            <w:vAlign w:val="center"/>
          </w:tcPr>
          <w:p w14:paraId="74742B18"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27A631EE"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DD634D4"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0DB579C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60E0CE2"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410ED0D"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62F957"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80474D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2E034E3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FDCACAF"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5FD99674"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96DDB06"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46784AD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16410FC9" w14:textId="77777777" w:rsidTr="00F732B3">
        <w:trPr>
          <w:trHeight w:hRule="exact" w:val="170"/>
          <w:jc w:val="center"/>
        </w:trPr>
        <w:tc>
          <w:tcPr>
            <w:tcW w:w="951" w:type="dxa"/>
            <w:vAlign w:val="center"/>
          </w:tcPr>
          <w:p w14:paraId="6AF51EE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58B02357"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848B81D"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18CC25E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AD5C73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6491FDE"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583DD2"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A4887A3"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4B887D10"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E32AA9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08C79CFB"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6CDE0426"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1C52242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534A496" w14:textId="77777777" w:rsidTr="00F732B3">
        <w:trPr>
          <w:trHeight w:hRule="exact" w:val="170"/>
          <w:jc w:val="center"/>
        </w:trPr>
        <w:tc>
          <w:tcPr>
            <w:tcW w:w="951" w:type="dxa"/>
            <w:vAlign w:val="center"/>
          </w:tcPr>
          <w:p w14:paraId="590746E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0738885B"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1ED3BC83"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3BF3C2E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18A2065"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B0986CC"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854495"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0EA4E75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674CAF74"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03F3D8B9"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CCDF40B"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441824BC"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D4618DC"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1E6B2D58" w14:textId="77777777" w:rsidTr="00F732B3">
        <w:trPr>
          <w:trHeight w:hRule="exact" w:val="170"/>
          <w:jc w:val="center"/>
        </w:trPr>
        <w:tc>
          <w:tcPr>
            <w:tcW w:w="951" w:type="dxa"/>
            <w:vAlign w:val="center"/>
          </w:tcPr>
          <w:p w14:paraId="3F9AE14A"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33C1A2B5"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68BD6E4"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5DBFBA33"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1F571A69"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6B9CE67D"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33A0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1715F8A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40F218D5"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2AF7341"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3FE55037"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5B43326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BF0C2BA"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0746BA4B" w14:textId="77777777" w:rsidTr="00F732B3">
        <w:trPr>
          <w:trHeight w:hRule="exact" w:val="170"/>
          <w:jc w:val="center"/>
        </w:trPr>
        <w:tc>
          <w:tcPr>
            <w:tcW w:w="951" w:type="dxa"/>
            <w:vAlign w:val="center"/>
          </w:tcPr>
          <w:p w14:paraId="10B73F4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6103EE2B"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6ED4E439"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844618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25E7DF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E1250CE"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B2C8F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8D4E600"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7A887D44"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13A8FCA"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EAB1C6A"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56DD4CB"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018931C3"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2D5B9974" w14:textId="77777777" w:rsidTr="00F732B3">
        <w:trPr>
          <w:trHeight w:hRule="exact" w:val="170"/>
          <w:jc w:val="center"/>
        </w:trPr>
        <w:tc>
          <w:tcPr>
            <w:tcW w:w="951" w:type="dxa"/>
            <w:vAlign w:val="center"/>
          </w:tcPr>
          <w:p w14:paraId="3F65886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352F468D"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71B270ED"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5A32EE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404B4908"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233D8E13"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80446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52CCBA3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130FF266"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5D2EB8C"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7A35869"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0083AC55"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5676F9D7"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68FA298" w14:textId="77777777" w:rsidTr="00F732B3">
        <w:trPr>
          <w:trHeight w:hRule="exact" w:val="170"/>
          <w:jc w:val="center"/>
        </w:trPr>
        <w:tc>
          <w:tcPr>
            <w:tcW w:w="951" w:type="dxa"/>
            <w:vAlign w:val="center"/>
          </w:tcPr>
          <w:p w14:paraId="2E1ACF1C"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55882216"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629099AE"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6064936F"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D78E065"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14538B6"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9D9CE6"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4498E3EB"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386C8956"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36DD6F5A"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80591A1"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8B0C7B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70E9DB51"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3320D2E3" w14:textId="77777777" w:rsidTr="00F732B3">
        <w:trPr>
          <w:trHeight w:hRule="exact" w:val="170"/>
          <w:jc w:val="center"/>
        </w:trPr>
        <w:tc>
          <w:tcPr>
            <w:tcW w:w="951" w:type="dxa"/>
            <w:vAlign w:val="center"/>
          </w:tcPr>
          <w:p w14:paraId="5F5D77E9"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1FCE058E"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3DB7DF3E"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51FC3260"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3257972"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FB0EBD2"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3B63A"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238287DE"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61A31D5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49A9C708"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114566BC"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E82F23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70922EF8"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734E12B7" w14:textId="77777777" w:rsidTr="00F732B3">
        <w:trPr>
          <w:trHeight w:hRule="exact" w:val="170"/>
          <w:jc w:val="center"/>
        </w:trPr>
        <w:tc>
          <w:tcPr>
            <w:tcW w:w="951" w:type="dxa"/>
            <w:vAlign w:val="center"/>
          </w:tcPr>
          <w:p w14:paraId="0D470C6F"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79B4BA1D"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2554E8CB"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457369C5"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7AD82FB"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5686BDE9"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06EB0"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7F12FDA5"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1699AD7D"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20A14258"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57AEAB4"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378AF93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6986CC07" w14:textId="77777777" w:rsidR="001E452F" w:rsidRPr="00CE7AB5" w:rsidRDefault="001E452F" w:rsidP="001E452F">
            <w:pPr>
              <w:widowControl w:val="0"/>
              <w:spacing w:line="192" w:lineRule="auto"/>
              <w:jc w:val="center"/>
              <w:rPr>
                <w:rFonts w:ascii="Arial" w:hAnsi="Arial" w:cs="Arial"/>
                <w:b/>
                <w:sz w:val="16"/>
                <w:szCs w:val="16"/>
              </w:rPr>
            </w:pPr>
          </w:p>
        </w:tc>
      </w:tr>
      <w:tr w:rsidR="001E452F" w:rsidRPr="005F03BB" w14:paraId="57D217BB" w14:textId="77777777" w:rsidTr="00F732B3">
        <w:trPr>
          <w:trHeight w:hRule="exact" w:val="177"/>
          <w:jc w:val="center"/>
        </w:trPr>
        <w:tc>
          <w:tcPr>
            <w:tcW w:w="951" w:type="dxa"/>
            <w:vAlign w:val="center"/>
          </w:tcPr>
          <w:p w14:paraId="1530DF15"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0EEAF1FD" w14:textId="77777777" w:rsidR="001E452F" w:rsidRPr="00CE7AB5" w:rsidRDefault="001E452F" w:rsidP="001E452F">
            <w:pPr>
              <w:widowControl w:val="0"/>
              <w:spacing w:line="192" w:lineRule="auto"/>
              <w:jc w:val="center"/>
              <w:rPr>
                <w:rFonts w:ascii="Arial" w:hAnsi="Arial" w:cs="Arial"/>
                <w:b/>
                <w:sz w:val="16"/>
                <w:szCs w:val="16"/>
              </w:rPr>
            </w:pPr>
          </w:p>
        </w:tc>
        <w:tc>
          <w:tcPr>
            <w:tcW w:w="576" w:type="dxa"/>
            <w:vAlign w:val="center"/>
          </w:tcPr>
          <w:p w14:paraId="665223B7" w14:textId="77777777" w:rsidR="001E452F" w:rsidRPr="00CE7AB5" w:rsidRDefault="001E452F" w:rsidP="001E452F">
            <w:pPr>
              <w:widowControl w:val="0"/>
              <w:spacing w:line="192" w:lineRule="auto"/>
              <w:jc w:val="center"/>
              <w:rPr>
                <w:rFonts w:ascii="Arial" w:hAnsi="Arial" w:cs="Arial"/>
                <w:b/>
                <w:sz w:val="16"/>
                <w:szCs w:val="16"/>
              </w:rPr>
            </w:pPr>
          </w:p>
        </w:tc>
        <w:tc>
          <w:tcPr>
            <w:tcW w:w="678" w:type="dxa"/>
            <w:vAlign w:val="center"/>
          </w:tcPr>
          <w:p w14:paraId="78311525"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0E051B57" w14:textId="77777777" w:rsidR="001E452F" w:rsidRPr="00CE7AB5" w:rsidRDefault="001E452F" w:rsidP="001E452F">
            <w:pPr>
              <w:widowControl w:val="0"/>
              <w:spacing w:line="192" w:lineRule="auto"/>
              <w:jc w:val="center"/>
              <w:rPr>
                <w:rFonts w:ascii="Arial" w:hAnsi="Arial" w:cs="Arial"/>
                <w:b/>
                <w:sz w:val="16"/>
                <w:szCs w:val="16"/>
              </w:rPr>
            </w:pPr>
          </w:p>
        </w:tc>
        <w:tc>
          <w:tcPr>
            <w:tcW w:w="636" w:type="dxa"/>
            <w:vAlign w:val="center"/>
          </w:tcPr>
          <w:p w14:paraId="74F6857C" w14:textId="77777777" w:rsidR="001E452F" w:rsidRPr="00CE7AB5" w:rsidRDefault="001E452F" w:rsidP="001E4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6BDEAF" w14:textId="77777777" w:rsidR="001E452F" w:rsidRPr="00CE7AB5" w:rsidRDefault="001E452F" w:rsidP="001E452F">
            <w:pPr>
              <w:widowControl w:val="0"/>
              <w:spacing w:line="192" w:lineRule="auto"/>
              <w:jc w:val="center"/>
              <w:rPr>
                <w:rFonts w:ascii="Arial" w:hAnsi="Arial" w:cs="Arial"/>
                <w:b/>
                <w:sz w:val="16"/>
                <w:szCs w:val="16"/>
              </w:rPr>
            </w:pPr>
          </w:p>
        </w:tc>
        <w:tc>
          <w:tcPr>
            <w:tcW w:w="915" w:type="dxa"/>
            <w:shd w:val="clear" w:color="auto" w:fill="auto"/>
            <w:vAlign w:val="center"/>
          </w:tcPr>
          <w:p w14:paraId="354AA422" w14:textId="77777777" w:rsidR="001E452F" w:rsidRPr="00CE7AB5" w:rsidRDefault="001E452F" w:rsidP="001E452F">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0B878DE9" w14:textId="77777777" w:rsidR="001E452F" w:rsidRPr="00CE7AB5" w:rsidRDefault="001E452F" w:rsidP="001E452F">
            <w:pPr>
              <w:widowControl w:val="0"/>
              <w:spacing w:line="192" w:lineRule="auto"/>
              <w:jc w:val="center"/>
              <w:rPr>
                <w:rFonts w:ascii="Arial" w:hAnsi="Arial" w:cs="Arial"/>
                <w:b/>
                <w:sz w:val="16"/>
                <w:szCs w:val="16"/>
              </w:rPr>
            </w:pPr>
          </w:p>
        </w:tc>
        <w:tc>
          <w:tcPr>
            <w:tcW w:w="630" w:type="dxa"/>
            <w:shd w:val="clear" w:color="auto" w:fill="auto"/>
            <w:vAlign w:val="center"/>
          </w:tcPr>
          <w:p w14:paraId="6A5BEA26" w14:textId="77777777" w:rsidR="001E452F" w:rsidRPr="00CE7AB5" w:rsidRDefault="001E452F" w:rsidP="001E452F">
            <w:pPr>
              <w:widowControl w:val="0"/>
              <w:spacing w:line="192" w:lineRule="auto"/>
              <w:jc w:val="center"/>
              <w:rPr>
                <w:rFonts w:ascii="Arial" w:hAnsi="Arial" w:cs="Arial"/>
                <w:b/>
                <w:sz w:val="16"/>
                <w:szCs w:val="16"/>
              </w:rPr>
            </w:pPr>
          </w:p>
        </w:tc>
        <w:tc>
          <w:tcPr>
            <w:tcW w:w="562" w:type="dxa"/>
            <w:shd w:val="clear" w:color="auto" w:fill="auto"/>
            <w:vAlign w:val="center"/>
          </w:tcPr>
          <w:p w14:paraId="6332B115" w14:textId="77777777" w:rsidR="001E452F" w:rsidRPr="00CE7AB5" w:rsidRDefault="001E452F" w:rsidP="001E452F">
            <w:pPr>
              <w:widowControl w:val="0"/>
              <w:spacing w:line="192" w:lineRule="auto"/>
              <w:jc w:val="center"/>
              <w:rPr>
                <w:rFonts w:ascii="Arial" w:hAnsi="Arial" w:cs="Arial"/>
                <w:b/>
                <w:sz w:val="16"/>
                <w:szCs w:val="16"/>
              </w:rPr>
            </w:pPr>
          </w:p>
        </w:tc>
        <w:tc>
          <w:tcPr>
            <w:tcW w:w="648" w:type="dxa"/>
            <w:shd w:val="clear" w:color="auto" w:fill="auto"/>
            <w:vAlign w:val="center"/>
          </w:tcPr>
          <w:p w14:paraId="2AC06772" w14:textId="77777777" w:rsidR="001E452F" w:rsidRPr="00CE7AB5" w:rsidRDefault="001E452F" w:rsidP="001E452F">
            <w:pPr>
              <w:widowControl w:val="0"/>
              <w:spacing w:line="192" w:lineRule="auto"/>
              <w:jc w:val="center"/>
              <w:rPr>
                <w:rFonts w:ascii="Arial" w:hAnsi="Arial" w:cs="Arial"/>
                <w:b/>
                <w:sz w:val="16"/>
                <w:szCs w:val="16"/>
              </w:rPr>
            </w:pPr>
          </w:p>
        </w:tc>
        <w:tc>
          <w:tcPr>
            <w:tcW w:w="649" w:type="dxa"/>
            <w:shd w:val="clear" w:color="auto" w:fill="auto"/>
            <w:vAlign w:val="center"/>
          </w:tcPr>
          <w:p w14:paraId="324D3AB6" w14:textId="77777777" w:rsidR="001E452F" w:rsidRPr="00CE7AB5" w:rsidRDefault="001E452F" w:rsidP="001E452F">
            <w:pPr>
              <w:widowControl w:val="0"/>
              <w:spacing w:line="192" w:lineRule="auto"/>
              <w:jc w:val="center"/>
              <w:rPr>
                <w:rFonts w:ascii="Arial" w:hAnsi="Arial" w:cs="Arial"/>
                <w:b/>
                <w:sz w:val="16"/>
                <w:szCs w:val="16"/>
              </w:rPr>
            </w:pPr>
          </w:p>
        </w:tc>
      </w:tr>
    </w:tbl>
    <w:p w14:paraId="31E542F1" w14:textId="77777777" w:rsidR="00B26214" w:rsidRDefault="00B26214" w:rsidP="00B26214">
      <w:pPr>
        <w:jc w:val="center"/>
        <w:rPr>
          <w:rFonts w:asciiTheme="minorHAnsi" w:hAnsiTheme="minorHAnsi"/>
          <w:b/>
        </w:rPr>
      </w:pPr>
    </w:p>
    <w:p w14:paraId="4345E181" w14:textId="77777777" w:rsidR="00E70E5E" w:rsidRDefault="00E70E5E" w:rsidP="00F732B3">
      <w:pPr>
        <w:bidi w:val="0"/>
        <w:spacing w:line="360" w:lineRule="auto"/>
        <w:ind w:left="720" w:right="540"/>
        <w:jc w:val="center"/>
        <w:rPr>
          <w:rFonts w:ascii="Arial" w:hAnsi="Arial" w:cs="Arial"/>
          <w:b/>
          <w:bCs/>
          <w:smallCaps/>
          <w:sz w:val="22"/>
          <w:szCs w:val="22"/>
          <w:u w:val="single"/>
        </w:rPr>
      </w:pPr>
    </w:p>
    <w:p w14:paraId="6AE8F66A" w14:textId="77777777" w:rsidR="007C0A4B" w:rsidRDefault="007C0A4B" w:rsidP="00E70E5E">
      <w:pPr>
        <w:bidi w:val="0"/>
        <w:spacing w:line="360" w:lineRule="auto"/>
        <w:ind w:left="720" w:right="540"/>
        <w:jc w:val="center"/>
        <w:rPr>
          <w:rFonts w:ascii="Arial" w:hAnsi="Arial" w:cs="Arial"/>
          <w:b/>
          <w:bCs/>
          <w:smallCaps/>
          <w:sz w:val="22"/>
          <w:szCs w:val="22"/>
          <w:u w:val="single"/>
        </w:rPr>
      </w:pPr>
    </w:p>
    <w:p w14:paraId="06423793" w14:textId="77777777" w:rsidR="00327126" w:rsidRPr="00F732B3" w:rsidRDefault="00327126" w:rsidP="007C0A4B">
      <w:pPr>
        <w:bidi w:val="0"/>
        <w:spacing w:line="360" w:lineRule="auto"/>
        <w:ind w:left="720" w:right="540"/>
        <w:jc w:val="center"/>
        <w:rPr>
          <w:rFonts w:ascii="Arial" w:hAnsi="Arial" w:cs="Arial"/>
          <w:b/>
          <w:bCs/>
          <w:smallCaps/>
          <w:sz w:val="22"/>
          <w:szCs w:val="22"/>
          <w:u w:val="single"/>
        </w:rPr>
      </w:pPr>
      <w:r w:rsidRPr="00F732B3">
        <w:rPr>
          <w:rFonts w:ascii="Arial" w:hAnsi="Arial" w:cs="Arial"/>
          <w:b/>
          <w:bCs/>
          <w:smallCaps/>
          <w:sz w:val="22"/>
          <w:szCs w:val="22"/>
          <w:u w:val="single"/>
        </w:rPr>
        <w:t>CONTENTS</w:t>
      </w:r>
    </w:p>
    <w:p w14:paraId="355AA7A5" w14:textId="20348CE4" w:rsidR="007C0A4B" w:rsidRPr="008B770B" w:rsidRDefault="00A60D01">
      <w:pPr>
        <w:pStyle w:val="TOC1"/>
        <w:rPr>
          <w:rFonts w:asciiTheme="minorHAnsi" w:eastAsiaTheme="minorEastAsia" w:hAnsiTheme="minorHAnsi" w:cstheme="minorBidi"/>
          <w:b w:val="0"/>
          <w:bCs w:val="0"/>
          <w:caps w:val="0"/>
          <w:kern w:val="0"/>
          <w:sz w:val="22"/>
          <w:szCs w:val="22"/>
        </w:rPr>
      </w:pPr>
      <w:r w:rsidRPr="008B770B">
        <w:rPr>
          <w:b w:val="0"/>
          <w:bCs w:val="0"/>
          <w:caps w:val="0"/>
          <w:sz w:val="22"/>
          <w:szCs w:val="22"/>
        </w:rPr>
        <w:fldChar w:fldCharType="begin"/>
      </w:r>
      <w:r w:rsidRPr="008B770B">
        <w:rPr>
          <w:b w:val="0"/>
          <w:bCs w:val="0"/>
          <w:caps w:val="0"/>
          <w:sz w:val="22"/>
          <w:szCs w:val="22"/>
        </w:rPr>
        <w:instrText xml:space="preserve"> TOC \o "1-1" \h \z \u </w:instrText>
      </w:r>
      <w:r w:rsidRPr="008B770B">
        <w:rPr>
          <w:b w:val="0"/>
          <w:bCs w:val="0"/>
          <w:caps w:val="0"/>
          <w:sz w:val="22"/>
          <w:szCs w:val="22"/>
        </w:rPr>
        <w:fldChar w:fldCharType="separate"/>
      </w:r>
      <w:hyperlink w:anchor="_Toc78890812" w:history="1">
        <w:r w:rsidR="007C0A4B" w:rsidRPr="008B770B">
          <w:rPr>
            <w:rStyle w:val="Hyperlink"/>
            <w:sz w:val="22"/>
            <w:szCs w:val="22"/>
          </w:rPr>
          <w:t>0.</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INTRODUCTION</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_Toc78890812 \h </w:instrText>
        </w:r>
        <w:r w:rsidR="007C0A4B" w:rsidRPr="008B770B">
          <w:rPr>
            <w:webHidden/>
            <w:sz w:val="22"/>
            <w:szCs w:val="22"/>
          </w:rPr>
        </w:r>
        <w:r w:rsidR="007C0A4B" w:rsidRPr="008B770B">
          <w:rPr>
            <w:webHidden/>
            <w:sz w:val="22"/>
            <w:szCs w:val="22"/>
          </w:rPr>
          <w:fldChar w:fldCharType="separate"/>
        </w:r>
        <w:r w:rsidR="008470C4">
          <w:rPr>
            <w:webHidden/>
            <w:sz w:val="22"/>
            <w:szCs w:val="22"/>
          </w:rPr>
          <w:t>4</w:t>
        </w:r>
        <w:r w:rsidR="007C0A4B" w:rsidRPr="008B770B">
          <w:rPr>
            <w:webHidden/>
            <w:sz w:val="22"/>
            <w:szCs w:val="22"/>
          </w:rPr>
          <w:fldChar w:fldCharType="end"/>
        </w:r>
      </w:hyperlink>
    </w:p>
    <w:p w14:paraId="71DE22FB" w14:textId="231AA77F"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13" w:history="1">
        <w:r w:rsidR="007C0A4B" w:rsidRPr="008B770B">
          <w:rPr>
            <w:rStyle w:val="Hyperlink"/>
            <w:sz w:val="22"/>
            <w:szCs w:val="22"/>
          </w:rPr>
          <w:t>1.</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Scope (MOD.)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_Toc78890813 \h </w:instrText>
        </w:r>
        <w:r w:rsidR="007C0A4B" w:rsidRPr="008B770B">
          <w:rPr>
            <w:webHidden/>
            <w:sz w:val="22"/>
            <w:szCs w:val="22"/>
          </w:rPr>
        </w:r>
        <w:r w:rsidR="007C0A4B" w:rsidRPr="008B770B">
          <w:rPr>
            <w:webHidden/>
            <w:sz w:val="22"/>
            <w:szCs w:val="22"/>
          </w:rPr>
          <w:fldChar w:fldCharType="separate"/>
        </w:r>
        <w:r w:rsidR="008470C4">
          <w:rPr>
            <w:webHidden/>
            <w:sz w:val="22"/>
            <w:szCs w:val="22"/>
          </w:rPr>
          <w:t>5</w:t>
        </w:r>
        <w:r w:rsidR="007C0A4B" w:rsidRPr="008B770B">
          <w:rPr>
            <w:webHidden/>
            <w:sz w:val="22"/>
            <w:szCs w:val="22"/>
          </w:rPr>
          <w:fldChar w:fldCharType="end"/>
        </w:r>
      </w:hyperlink>
    </w:p>
    <w:p w14:paraId="71F0E04E" w14:textId="026E9DA9"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14" w:history="1">
        <w:r w:rsidR="007C0A4B" w:rsidRPr="008B770B">
          <w:rPr>
            <w:rStyle w:val="Hyperlink"/>
            <w:sz w:val="22"/>
            <w:szCs w:val="22"/>
          </w:rPr>
          <w:t>2.</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NORMATIVE REFERENCES (MOD.)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_Toc78890814 \h </w:instrText>
        </w:r>
        <w:r w:rsidR="007C0A4B" w:rsidRPr="008B770B">
          <w:rPr>
            <w:webHidden/>
            <w:sz w:val="22"/>
            <w:szCs w:val="22"/>
          </w:rPr>
        </w:r>
        <w:r w:rsidR="007C0A4B" w:rsidRPr="008B770B">
          <w:rPr>
            <w:webHidden/>
            <w:sz w:val="22"/>
            <w:szCs w:val="22"/>
          </w:rPr>
          <w:fldChar w:fldCharType="separate"/>
        </w:r>
        <w:r w:rsidR="008470C4">
          <w:rPr>
            <w:webHidden/>
            <w:sz w:val="22"/>
            <w:szCs w:val="22"/>
          </w:rPr>
          <w:t>5</w:t>
        </w:r>
        <w:r w:rsidR="007C0A4B" w:rsidRPr="008B770B">
          <w:rPr>
            <w:webHidden/>
            <w:sz w:val="22"/>
            <w:szCs w:val="22"/>
          </w:rPr>
          <w:fldChar w:fldCharType="end"/>
        </w:r>
      </w:hyperlink>
    </w:p>
    <w:p w14:paraId="40DA0A8B" w14:textId="4F96D2DD"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15" w:history="1">
        <w:r w:rsidR="007C0A4B" w:rsidRPr="008B770B">
          <w:rPr>
            <w:rStyle w:val="Hyperlink"/>
            <w:sz w:val="22"/>
            <w:szCs w:val="22"/>
          </w:rPr>
          <w:t>3.</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DEFINITIONS AND TERMINOLOGY</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_Toc78890815 \h </w:instrText>
        </w:r>
        <w:r w:rsidR="007C0A4B" w:rsidRPr="008B770B">
          <w:rPr>
            <w:webHidden/>
            <w:sz w:val="22"/>
            <w:szCs w:val="22"/>
          </w:rPr>
        </w:r>
        <w:r w:rsidR="007C0A4B" w:rsidRPr="008B770B">
          <w:rPr>
            <w:webHidden/>
            <w:sz w:val="22"/>
            <w:szCs w:val="22"/>
          </w:rPr>
          <w:fldChar w:fldCharType="separate"/>
        </w:r>
        <w:r w:rsidR="008470C4">
          <w:rPr>
            <w:webHidden/>
            <w:sz w:val="22"/>
            <w:szCs w:val="22"/>
          </w:rPr>
          <w:t>6</w:t>
        </w:r>
        <w:r w:rsidR="007C0A4B" w:rsidRPr="008B770B">
          <w:rPr>
            <w:webHidden/>
            <w:sz w:val="22"/>
            <w:szCs w:val="22"/>
          </w:rPr>
          <w:fldChar w:fldCharType="end"/>
        </w:r>
      </w:hyperlink>
    </w:p>
    <w:p w14:paraId="07D35A3B" w14:textId="50ED0419"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16" w:history="1">
        <w:r w:rsidR="007C0A4B" w:rsidRPr="008B770B">
          <w:rPr>
            <w:rStyle w:val="Hyperlink"/>
            <w:sz w:val="22"/>
            <w:szCs w:val="22"/>
          </w:rPr>
          <w:t>4.</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ABBREVIATIONS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_Toc78890816 \h </w:instrText>
        </w:r>
        <w:r w:rsidR="007C0A4B" w:rsidRPr="008B770B">
          <w:rPr>
            <w:webHidden/>
            <w:sz w:val="22"/>
            <w:szCs w:val="22"/>
          </w:rPr>
        </w:r>
        <w:r w:rsidR="007C0A4B" w:rsidRPr="008B770B">
          <w:rPr>
            <w:webHidden/>
            <w:sz w:val="22"/>
            <w:szCs w:val="22"/>
          </w:rPr>
          <w:fldChar w:fldCharType="separate"/>
        </w:r>
        <w:r w:rsidR="008470C4">
          <w:rPr>
            <w:webHidden/>
            <w:sz w:val="22"/>
            <w:szCs w:val="22"/>
          </w:rPr>
          <w:t>6</w:t>
        </w:r>
        <w:r w:rsidR="007C0A4B" w:rsidRPr="008B770B">
          <w:rPr>
            <w:webHidden/>
            <w:sz w:val="22"/>
            <w:szCs w:val="22"/>
          </w:rPr>
          <w:fldChar w:fldCharType="end"/>
        </w:r>
      </w:hyperlink>
    </w:p>
    <w:p w14:paraId="523933D8" w14:textId="6C688226"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17" w:history="1">
        <w:r w:rsidR="007C0A4B" w:rsidRPr="008B770B">
          <w:rPr>
            <w:rStyle w:val="Hyperlink"/>
            <w:sz w:val="22"/>
            <w:szCs w:val="22"/>
          </w:rPr>
          <w:t>5.</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UNITS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_Toc78890817 \h </w:instrText>
        </w:r>
        <w:r w:rsidR="007C0A4B" w:rsidRPr="008B770B">
          <w:rPr>
            <w:webHidden/>
            <w:sz w:val="22"/>
            <w:szCs w:val="22"/>
          </w:rPr>
        </w:r>
        <w:r w:rsidR="007C0A4B" w:rsidRPr="008B770B">
          <w:rPr>
            <w:webHidden/>
            <w:sz w:val="22"/>
            <w:szCs w:val="22"/>
          </w:rPr>
          <w:fldChar w:fldCharType="separate"/>
        </w:r>
        <w:r w:rsidR="008470C4">
          <w:rPr>
            <w:webHidden/>
            <w:sz w:val="22"/>
            <w:szCs w:val="22"/>
          </w:rPr>
          <w:t>7</w:t>
        </w:r>
        <w:r w:rsidR="007C0A4B" w:rsidRPr="008B770B">
          <w:rPr>
            <w:webHidden/>
            <w:sz w:val="22"/>
            <w:szCs w:val="22"/>
          </w:rPr>
          <w:fldChar w:fldCharType="end"/>
        </w:r>
      </w:hyperlink>
    </w:p>
    <w:p w14:paraId="7786B7F6" w14:textId="79B0CCE4" w:rsidR="007C0A4B" w:rsidRPr="008B770B" w:rsidRDefault="00000000" w:rsidP="007C0A4B">
      <w:pPr>
        <w:pStyle w:val="TOC1"/>
        <w:ind w:left="720" w:hanging="720"/>
        <w:rPr>
          <w:rFonts w:asciiTheme="minorHAnsi" w:eastAsiaTheme="minorEastAsia" w:hAnsiTheme="minorHAnsi" w:cstheme="minorBidi"/>
          <w:b w:val="0"/>
          <w:bCs w:val="0"/>
          <w:caps w:val="0"/>
          <w:kern w:val="0"/>
          <w:sz w:val="22"/>
          <w:szCs w:val="22"/>
        </w:rPr>
      </w:pPr>
      <w:hyperlink w:anchor="_Toc78890818" w:history="1">
        <w:r w:rsidR="007C0A4B" w:rsidRPr="008B770B">
          <w:rPr>
            <w:rStyle w:val="Hyperlink"/>
            <w:sz w:val="22"/>
            <w:szCs w:val="22"/>
          </w:rPr>
          <w:t>6.</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QUALIFICATION OF WELDING PROCEDURE AND WELDER PERFORMANCE AND TEST RECORDS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_Toc78890818 \h </w:instrText>
        </w:r>
        <w:r w:rsidR="007C0A4B" w:rsidRPr="008B770B">
          <w:rPr>
            <w:webHidden/>
            <w:sz w:val="22"/>
            <w:szCs w:val="22"/>
          </w:rPr>
        </w:r>
        <w:r w:rsidR="007C0A4B" w:rsidRPr="008B770B">
          <w:rPr>
            <w:webHidden/>
            <w:sz w:val="22"/>
            <w:szCs w:val="22"/>
          </w:rPr>
          <w:fldChar w:fldCharType="separate"/>
        </w:r>
        <w:r w:rsidR="008470C4">
          <w:rPr>
            <w:webHidden/>
            <w:sz w:val="22"/>
            <w:szCs w:val="22"/>
          </w:rPr>
          <w:t>7</w:t>
        </w:r>
        <w:r w:rsidR="007C0A4B" w:rsidRPr="008B770B">
          <w:rPr>
            <w:webHidden/>
            <w:sz w:val="22"/>
            <w:szCs w:val="22"/>
          </w:rPr>
          <w:fldChar w:fldCharType="end"/>
        </w:r>
      </w:hyperlink>
    </w:p>
    <w:p w14:paraId="064C580D" w14:textId="3E41A908"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1" w:history="1">
        <w:r w:rsidR="007C0A4B" w:rsidRPr="008B770B">
          <w:rPr>
            <w:rStyle w:val="Hyperlink"/>
            <w:sz w:val="22"/>
            <w:szCs w:val="22"/>
          </w:rPr>
          <w:t>7.</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USE OF BACKING RINGS AND CONSUMABLE INSERTS</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_Toc78890821 \h </w:instrText>
        </w:r>
        <w:r w:rsidR="007C0A4B" w:rsidRPr="008B770B">
          <w:rPr>
            <w:webHidden/>
            <w:sz w:val="22"/>
            <w:szCs w:val="22"/>
          </w:rPr>
        </w:r>
        <w:r w:rsidR="007C0A4B" w:rsidRPr="008B770B">
          <w:rPr>
            <w:webHidden/>
            <w:sz w:val="22"/>
            <w:szCs w:val="22"/>
          </w:rPr>
          <w:fldChar w:fldCharType="separate"/>
        </w:r>
        <w:r w:rsidR="008470C4">
          <w:rPr>
            <w:webHidden/>
            <w:sz w:val="22"/>
            <w:szCs w:val="22"/>
          </w:rPr>
          <w:t>10</w:t>
        </w:r>
        <w:r w:rsidR="007C0A4B" w:rsidRPr="008B770B">
          <w:rPr>
            <w:webHidden/>
            <w:sz w:val="22"/>
            <w:szCs w:val="22"/>
          </w:rPr>
          <w:fldChar w:fldCharType="end"/>
        </w:r>
      </w:hyperlink>
    </w:p>
    <w:p w14:paraId="39DA8B9E" w14:textId="7544F63D"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2" w:history="1">
        <w:r w:rsidR="007C0A4B" w:rsidRPr="008B770B">
          <w:rPr>
            <w:rStyle w:val="Hyperlink"/>
            <w:sz w:val="22"/>
            <w:szCs w:val="22"/>
          </w:rPr>
          <w:t>8.</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PRODUCTION WELDING</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_Toc78890822 \h </w:instrText>
        </w:r>
        <w:r w:rsidR="007C0A4B" w:rsidRPr="008B770B">
          <w:rPr>
            <w:webHidden/>
            <w:sz w:val="22"/>
            <w:szCs w:val="22"/>
          </w:rPr>
        </w:r>
        <w:r w:rsidR="007C0A4B" w:rsidRPr="008B770B">
          <w:rPr>
            <w:webHidden/>
            <w:sz w:val="22"/>
            <w:szCs w:val="22"/>
          </w:rPr>
          <w:fldChar w:fldCharType="separate"/>
        </w:r>
        <w:r w:rsidR="008470C4">
          <w:rPr>
            <w:webHidden/>
            <w:sz w:val="22"/>
            <w:szCs w:val="22"/>
          </w:rPr>
          <w:t>10</w:t>
        </w:r>
        <w:r w:rsidR="007C0A4B" w:rsidRPr="008B770B">
          <w:rPr>
            <w:webHidden/>
            <w:sz w:val="22"/>
            <w:szCs w:val="22"/>
          </w:rPr>
          <w:fldChar w:fldCharType="end"/>
        </w:r>
      </w:hyperlink>
    </w:p>
    <w:p w14:paraId="102AFC46" w14:textId="42B3F65C"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3" w:history="1">
        <w:r w:rsidR="007C0A4B" w:rsidRPr="008B770B">
          <w:rPr>
            <w:rStyle w:val="Hyperlink"/>
            <w:sz w:val="22"/>
            <w:szCs w:val="22"/>
          </w:rPr>
          <w:t>9.</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INSPECTION OF PRODUCTION WELD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_Toc78890823 \h </w:instrText>
        </w:r>
        <w:r w:rsidR="007C0A4B" w:rsidRPr="008B770B">
          <w:rPr>
            <w:webHidden/>
            <w:sz w:val="22"/>
            <w:szCs w:val="22"/>
          </w:rPr>
        </w:r>
        <w:r w:rsidR="007C0A4B" w:rsidRPr="008B770B">
          <w:rPr>
            <w:webHidden/>
            <w:sz w:val="22"/>
            <w:szCs w:val="22"/>
          </w:rPr>
          <w:fldChar w:fldCharType="separate"/>
        </w:r>
        <w:r w:rsidR="008470C4">
          <w:rPr>
            <w:webHidden/>
            <w:sz w:val="22"/>
            <w:szCs w:val="22"/>
          </w:rPr>
          <w:t>13</w:t>
        </w:r>
        <w:r w:rsidR="007C0A4B" w:rsidRPr="008B770B">
          <w:rPr>
            <w:webHidden/>
            <w:sz w:val="22"/>
            <w:szCs w:val="22"/>
          </w:rPr>
          <w:fldChar w:fldCharType="end"/>
        </w:r>
      </w:hyperlink>
    </w:p>
    <w:p w14:paraId="5C1CD508" w14:textId="2D28414A"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4" w:history="1">
        <w:r w:rsidR="007C0A4B" w:rsidRPr="008B770B">
          <w:rPr>
            <w:rStyle w:val="Hyperlink"/>
            <w:sz w:val="22"/>
            <w:szCs w:val="22"/>
          </w:rPr>
          <w:t>10.</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WELD DEFECTS AND ACCEPTANCE CRITERIA</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_Toc78890824 \h </w:instrText>
        </w:r>
        <w:r w:rsidR="007C0A4B" w:rsidRPr="008B770B">
          <w:rPr>
            <w:webHidden/>
            <w:sz w:val="22"/>
            <w:szCs w:val="22"/>
          </w:rPr>
        </w:r>
        <w:r w:rsidR="007C0A4B" w:rsidRPr="008B770B">
          <w:rPr>
            <w:webHidden/>
            <w:sz w:val="22"/>
            <w:szCs w:val="22"/>
          </w:rPr>
          <w:fldChar w:fldCharType="separate"/>
        </w:r>
        <w:r w:rsidR="008470C4">
          <w:rPr>
            <w:webHidden/>
            <w:sz w:val="22"/>
            <w:szCs w:val="22"/>
          </w:rPr>
          <w:t>15</w:t>
        </w:r>
        <w:r w:rsidR="007C0A4B" w:rsidRPr="008B770B">
          <w:rPr>
            <w:webHidden/>
            <w:sz w:val="22"/>
            <w:szCs w:val="22"/>
          </w:rPr>
          <w:fldChar w:fldCharType="end"/>
        </w:r>
      </w:hyperlink>
    </w:p>
    <w:p w14:paraId="5925784F" w14:textId="2B498CEF"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5" w:history="1">
        <w:r w:rsidR="007C0A4B" w:rsidRPr="008B770B">
          <w:rPr>
            <w:rStyle w:val="Hyperlink"/>
            <w:sz w:val="22"/>
            <w:szCs w:val="22"/>
          </w:rPr>
          <w:t>11.</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WELD REPAIR</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_Toc78890825 \h </w:instrText>
        </w:r>
        <w:r w:rsidR="007C0A4B" w:rsidRPr="008B770B">
          <w:rPr>
            <w:webHidden/>
            <w:sz w:val="22"/>
            <w:szCs w:val="22"/>
          </w:rPr>
        </w:r>
        <w:r w:rsidR="007C0A4B" w:rsidRPr="008B770B">
          <w:rPr>
            <w:webHidden/>
            <w:sz w:val="22"/>
            <w:szCs w:val="22"/>
          </w:rPr>
          <w:fldChar w:fldCharType="separate"/>
        </w:r>
        <w:r w:rsidR="008470C4">
          <w:rPr>
            <w:webHidden/>
            <w:sz w:val="22"/>
            <w:szCs w:val="22"/>
          </w:rPr>
          <w:t>16</w:t>
        </w:r>
        <w:r w:rsidR="007C0A4B" w:rsidRPr="008B770B">
          <w:rPr>
            <w:webHidden/>
            <w:sz w:val="22"/>
            <w:szCs w:val="22"/>
          </w:rPr>
          <w:fldChar w:fldCharType="end"/>
        </w:r>
      </w:hyperlink>
    </w:p>
    <w:p w14:paraId="0D8557D4" w14:textId="6F569A04"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6" w:history="1">
        <w:r w:rsidR="007C0A4B" w:rsidRPr="008B770B">
          <w:rPr>
            <w:rStyle w:val="Hyperlink"/>
            <w:sz w:val="22"/>
            <w:szCs w:val="22"/>
          </w:rPr>
          <w:t>12.</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PRE - AND POST - WELD HEAT TREATMENT</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_Toc78890826 \h </w:instrText>
        </w:r>
        <w:r w:rsidR="007C0A4B" w:rsidRPr="008B770B">
          <w:rPr>
            <w:webHidden/>
            <w:sz w:val="22"/>
            <w:szCs w:val="22"/>
          </w:rPr>
        </w:r>
        <w:r w:rsidR="007C0A4B" w:rsidRPr="008B770B">
          <w:rPr>
            <w:webHidden/>
            <w:sz w:val="22"/>
            <w:szCs w:val="22"/>
          </w:rPr>
          <w:fldChar w:fldCharType="separate"/>
        </w:r>
        <w:r w:rsidR="008470C4">
          <w:rPr>
            <w:webHidden/>
            <w:sz w:val="22"/>
            <w:szCs w:val="22"/>
          </w:rPr>
          <w:t>17</w:t>
        </w:r>
        <w:r w:rsidR="007C0A4B" w:rsidRPr="008B770B">
          <w:rPr>
            <w:webHidden/>
            <w:sz w:val="22"/>
            <w:szCs w:val="22"/>
          </w:rPr>
          <w:fldChar w:fldCharType="end"/>
        </w:r>
      </w:hyperlink>
    </w:p>
    <w:p w14:paraId="4F870D6C" w14:textId="34D3B9E6" w:rsidR="007C0A4B" w:rsidRPr="008B770B" w:rsidRDefault="00000000">
      <w:pPr>
        <w:pStyle w:val="TOC1"/>
        <w:rPr>
          <w:rFonts w:asciiTheme="minorHAnsi" w:eastAsiaTheme="minorEastAsia" w:hAnsiTheme="minorHAnsi" w:cstheme="minorBidi"/>
          <w:b w:val="0"/>
          <w:bCs w:val="0"/>
          <w:caps w:val="0"/>
          <w:kern w:val="0"/>
          <w:sz w:val="22"/>
          <w:szCs w:val="22"/>
        </w:rPr>
      </w:pPr>
      <w:hyperlink w:anchor="_Toc78890827" w:history="1">
        <w:r w:rsidR="007C0A4B" w:rsidRPr="008B770B">
          <w:rPr>
            <w:rStyle w:val="Hyperlink"/>
            <w:sz w:val="22"/>
            <w:szCs w:val="22"/>
          </w:rPr>
          <w:t>13.</w:t>
        </w:r>
        <w:r w:rsidR="007C0A4B" w:rsidRPr="008B770B">
          <w:rPr>
            <w:rFonts w:asciiTheme="minorHAnsi" w:eastAsiaTheme="minorEastAsia" w:hAnsiTheme="minorHAnsi" w:cstheme="minorBidi"/>
            <w:b w:val="0"/>
            <w:bCs w:val="0"/>
            <w:caps w:val="0"/>
            <w:kern w:val="0"/>
            <w:sz w:val="22"/>
            <w:szCs w:val="22"/>
          </w:rPr>
          <w:tab/>
        </w:r>
        <w:r w:rsidR="007C0A4B" w:rsidRPr="008B770B">
          <w:rPr>
            <w:rStyle w:val="Hyperlink"/>
            <w:sz w:val="22"/>
            <w:szCs w:val="22"/>
          </w:rPr>
          <w:t>NON-DESTRUCTIVE examination of weldings (Add.)</w:t>
        </w:r>
        <w:r w:rsidR="007C0A4B" w:rsidRPr="008B770B">
          <w:rPr>
            <w:webHidden/>
            <w:sz w:val="22"/>
            <w:szCs w:val="22"/>
          </w:rPr>
          <w:tab/>
        </w:r>
        <w:r w:rsidR="007C0A4B" w:rsidRPr="008B770B">
          <w:rPr>
            <w:webHidden/>
            <w:sz w:val="22"/>
            <w:szCs w:val="22"/>
          </w:rPr>
          <w:fldChar w:fldCharType="begin"/>
        </w:r>
        <w:r w:rsidR="007C0A4B" w:rsidRPr="008B770B">
          <w:rPr>
            <w:webHidden/>
            <w:sz w:val="22"/>
            <w:szCs w:val="22"/>
          </w:rPr>
          <w:instrText xml:space="preserve"> PAGEREF _Toc78890827 \h </w:instrText>
        </w:r>
        <w:r w:rsidR="007C0A4B" w:rsidRPr="008B770B">
          <w:rPr>
            <w:webHidden/>
            <w:sz w:val="22"/>
            <w:szCs w:val="22"/>
          </w:rPr>
        </w:r>
        <w:r w:rsidR="007C0A4B" w:rsidRPr="008B770B">
          <w:rPr>
            <w:webHidden/>
            <w:sz w:val="22"/>
            <w:szCs w:val="22"/>
          </w:rPr>
          <w:fldChar w:fldCharType="separate"/>
        </w:r>
        <w:r w:rsidR="008470C4">
          <w:rPr>
            <w:webHidden/>
            <w:sz w:val="22"/>
            <w:szCs w:val="22"/>
          </w:rPr>
          <w:t>18</w:t>
        </w:r>
        <w:r w:rsidR="007C0A4B" w:rsidRPr="008B770B">
          <w:rPr>
            <w:webHidden/>
            <w:sz w:val="22"/>
            <w:szCs w:val="22"/>
          </w:rPr>
          <w:fldChar w:fldCharType="end"/>
        </w:r>
      </w:hyperlink>
    </w:p>
    <w:p w14:paraId="0B1AC4ED" w14:textId="77777777" w:rsidR="008A3242" w:rsidRDefault="00A60D01" w:rsidP="000122F4">
      <w:pPr>
        <w:tabs>
          <w:tab w:val="right" w:leader="dot" w:pos="9356"/>
        </w:tabs>
        <w:bidi w:val="0"/>
        <w:mirrorIndents/>
        <w:rPr>
          <w:rFonts w:asciiTheme="minorHAnsi" w:hAnsiTheme="minorHAnsi" w:cs="Arial"/>
          <w:b/>
          <w:bCs/>
          <w:caps/>
          <w:noProof/>
          <w:kern w:val="28"/>
          <w:sz w:val="22"/>
          <w:szCs w:val="22"/>
        </w:rPr>
      </w:pPr>
      <w:r w:rsidRPr="008B770B">
        <w:rPr>
          <w:rFonts w:ascii="Arial" w:hAnsi="Arial" w:cs="Arial"/>
          <w:b/>
          <w:bCs/>
          <w:caps/>
          <w:noProof/>
          <w:kern w:val="28"/>
          <w:sz w:val="22"/>
          <w:szCs w:val="22"/>
        </w:rPr>
        <w:fldChar w:fldCharType="end"/>
      </w:r>
    </w:p>
    <w:p w14:paraId="1D015FAA"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58BFACA3"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C4EC5AD"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05025D3C"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6BF830A"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C12F1F9"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DD9A10B"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6103F6B0"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701BBA04"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72BC23DC"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6B8AB3B"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658DB718"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08B60A8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ABFC692"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3A31B8D7"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208CD5DE"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55F55D3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1070B2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4644E6FC"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5C5E3460"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250C371F"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60AB577B" w14:textId="77777777" w:rsidR="00A60D01" w:rsidRDefault="00A60D01" w:rsidP="00A60D01">
      <w:pPr>
        <w:tabs>
          <w:tab w:val="right" w:leader="dot" w:pos="9356"/>
        </w:tabs>
        <w:bidi w:val="0"/>
        <w:mirrorIndents/>
        <w:rPr>
          <w:rFonts w:asciiTheme="minorHAnsi" w:hAnsiTheme="minorHAnsi" w:cs="Arial"/>
          <w:b/>
          <w:bCs/>
          <w:caps/>
          <w:noProof/>
          <w:kern w:val="28"/>
          <w:sz w:val="22"/>
          <w:szCs w:val="22"/>
        </w:rPr>
      </w:pPr>
    </w:p>
    <w:p w14:paraId="284804DE" w14:textId="77777777" w:rsidR="002341DA" w:rsidRPr="00F732B3" w:rsidRDefault="002341DA" w:rsidP="008C709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0" w:name="_Toc325006571"/>
      <w:bookmarkStart w:id="1" w:name="_Toc328298189"/>
      <w:bookmarkStart w:id="2" w:name="_Toc78890812"/>
      <w:bookmarkStart w:id="3" w:name="_Toc172273549"/>
      <w:bookmarkStart w:id="4" w:name="_Toc183173457"/>
      <w:bookmarkStart w:id="5" w:name="_Toc187029324"/>
      <w:bookmarkStart w:id="6" w:name="_Toc229127801"/>
      <w:r w:rsidRPr="00F732B3">
        <w:rPr>
          <w:rFonts w:ascii="Arial" w:hAnsi="Arial" w:cs="Arial"/>
          <w:b/>
          <w:bCs/>
          <w:caps/>
          <w:kern w:val="28"/>
          <w:sz w:val="24"/>
        </w:rPr>
        <w:t>INTRODUCTION</w:t>
      </w:r>
      <w:bookmarkEnd w:id="0"/>
      <w:bookmarkEnd w:id="1"/>
      <w:bookmarkEnd w:id="2"/>
    </w:p>
    <w:p w14:paraId="6DEF83CD" w14:textId="77777777" w:rsidR="008304F4" w:rsidRPr="00E70E5E" w:rsidRDefault="008304F4" w:rsidP="00A039DF">
      <w:pPr>
        <w:widowControl w:val="0"/>
        <w:bidi w:val="0"/>
        <w:snapToGrid w:val="0"/>
        <w:spacing w:before="240" w:after="240" w:line="276" w:lineRule="auto"/>
        <w:ind w:left="709"/>
        <w:jc w:val="both"/>
        <w:rPr>
          <w:rFonts w:ascii="Arial" w:hAnsi="Arial" w:cs="Arial"/>
          <w:sz w:val="22"/>
          <w:szCs w:val="22"/>
          <w:lang w:val="en-GB"/>
        </w:rPr>
      </w:pPr>
      <w:r w:rsidRPr="00E70E5E">
        <w:rPr>
          <w:rFonts w:ascii="Arial" w:hAnsi="Arial" w:cs="Arial"/>
          <w:sz w:val="22"/>
          <w:szCs w:val="22"/>
          <w:lang w:val="en-GB"/>
        </w:rPr>
        <w:t xml:space="preserve">Binak oilfield in Bushehr province is a part of the southern oilfields of Iran, is located 20 km northwest of Genaveh city. </w:t>
      </w:r>
    </w:p>
    <w:p w14:paraId="18A0306F" w14:textId="77777777" w:rsidR="008304F4" w:rsidRPr="00E70E5E" w:rsidRDefault="008304F4" w:rsidP="00A039DF">
      <w:pPr>
        <w:widowControl w:val="0"/>
        <w:bidi w:val="0"/>
        <w:snapToGrid w:val="0"/>
        <w:spacing w:before="240" w:after="240" w:line="276" w:lineRule="auto"/>
        <w:ind w:left="709"/>
        <w:jc w:val="both"/>
        <w:rPr>
          <w:rFonts w:ascii="Arial" w:hAnsi="Arial" w:cs="Arial"/>
          <w:sz w:val="22"/>
          <w:szCs w:val="22"/>
        </w:rPr>
      </w:pPr>
      <w:r w:rsidRPr="00E70E5E">
        <w:rPr>
          <w:rFonts w:ascii="Arial" w:hAnsi="Arial" w:cs="Arial"/>
          <w:sz w:val="22"/>
          <w:szCs w:val="22"/>
          <w:lang w:val="en-GB"/>
        </w:rPr>
        <w:t xml:space="preserve">With the aim of increasing production of oil from Binak oilfield, an EPC/EPD Project has been </w:t>
      </w:r>
      <w:r w:rsidRPr="00E70E5E">
        <w:rPr>
          <w:rFonts w:ascii="Arial" w:hAnsi="Arial" w:cs="Arial"/>
          <w:sz w:val="22"/>
          <w:szCs w:val="22"/>
        </w:rPr>
        <w:t xml:space="preserve">defined </w:t>
      </w:r>
      <w:r w:rsidRPr="00E70E5E">
        <w:rPr>
          <w:rFonts w:ascii="Arial" w:hAnsi="Arial" w:cs="Arial"/>
          <w:sz w:val="22"/>
          <w:szCs w:val="22"/>
          <w:lang w:val="en-GB"/>
        </w:rPr>
        <w:t>by NIOC/NISOC and awarded to Petro Iran Development Company (PEDCO). Also PEDCO (as General Contractor) has assigned the EPC-packages of the Project to "Hirgan Energy - Design and Inspection" JV.</w:t>
      </w:r>
    </w:p>
    <w:p w14:paraId="546EC799" w14:textId="77777777" w:rsidR="008304F4" w:rsidRPr="008304F4" w:rsidRDefault="008304F4" w:rsidP="008304F4">
      <w:pPr>
        <w:widowControl w:val="0"/>
        <w:bidi w:val="0"/>
        <w:snapToGrid w:val="0"/>
        <w:spacing w:before="240" w:after="240"/>
        <w:ind w:left="709"/>
        <w:jc w:val="both"/>
        <w:rPr>
          <w:rFonts w:ascii="Arial" w:hAnsi="Arial" w:cs="Arial"/>
          <w:b/>
          <w:bCs/>
          <w:sz w:val="22"/>
          <w:szCs w:val="28"/>
          <w:u w:val="single"/>
          <w:lang w:val="en-GB"/>
        </w:rPr>
      </w:pPr>
      <w:r w:rsidRPr="008304F4">
        <w:rPr>
          <w:rFonts w:ascii="Arial" w:hAnsi="Arial" w:cs="Arial"/>
          <w:b/>
          <w:bCs/>
          <w:sz w:val="22"/>
          <w:szCs w:val="28"/>
          <w:u w:val="single"/>
          <w:lang w:val="en-GB"/>
        </w:rPr>
        <w:t>GENERAL DEFINITION</w:t>
      </w:r>
    </w:p>
    <w:p w14:paraId="38EC180B" w14:textId="77777777" w:rsidR="008304F4" w:rsidRPr="008304F4" w:rsidRDefault="008304F4" w:rsidP="00A039DF">
      <w:pPr>
        <w:widowControl w:val="0"/>
        <w:bidi w:val="0"/>
        <w:snapToGrid w:val="0"/>
        <w:spacing w:before="240" w:after="240" w:line="276" w:lineRule="auto"/>
        <w:ind w:left="709"/>
        <w:jc w:val="both"/>
        <w:rPr>
          <w:rFonts w:ascii="Arial" w:hAnsi="Arial" w:cs="Arial"/>
          <w:sz w:val="22"/>
          <w:szCs w:val="28"/>
          <w:lang w:val="en-GB"/>
        </w:rPr>
      </w:pPr>
      <w:r w:rsidRPr="008304F4">
        <w:rPr>
          <w:rFonts w:ascii="Arial" w:hAnsi="Arial" w:cs="Arial"/>
          <w:sz w:val="22"/>
          <w:szCs w:val="28"/>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8304F4" w:rsidRPr="004A30D8" w14:paraId="178D76EB" w14:textId="77777777" w:rsidTr="00183CA9">
        <w:trPr>
          <w:trHeight w:val="352"/>
        </w:trPr>
        <w:tc>
          <w:tcPr>
            <w:tcW w:w="3780" w:type="dxa"/>
          </w:tcPr>
          <w:p w14:paraId="54632135" w14:textId="4EAEA704" w:rsidR="008304F4" w:rsidRPr="004A30D8" w:rsidRDefault="00E82174" w:rsidP="00A039DF">
            <w:pPr>
              <w:widowControl w:val="0"/>
              <w:bidi w:val="0"/>
              <w:snapToGrid w:val="0"/>
              <w:spacing w:before="80" w:after="80" w:line="276" w:lineRule="auto"/>
              <w:jc w:val="both"/>
              <w:rPr>
                <w:rFonts w:ascii="Arial" w:hAnsi="Arial"/>
                <w:sz w:val="22"/>
                <w:szCs w:val="22"/>
                <w:lang w:val="en-GB"/>
              </w:rPr>
            </w:pPr>
            <w:r w:rsidRPr="00E82174">
              <w:rPr>
                <w:rFonts w:ascii="Arial" w:hAnsi="Arial"/>
                <w:sz w:val="22"/>
                <w:szCs w:val="22"/>
                <w:lang w:val="en-GB"/>
              </w:rPr>
              <w:t>CLIENT</w:t>
            </w:r>
            <w:r w:rsidR="008304F4" w:rsidRPr="004A30D8">
              <w:rPr>
                <w:rFonts w:ascii="Arial" w:hAnsi="Arial"/>
                <w:sz w:val="22"/>
                <w:szCs w:val="22"/>
                <w:lang w:val="en-GB"/>
              </w:rPr>
              <w:t>:</w:t>
            </w:r>
            <w:r w:rsidR="008304F4" w:rsidRPr="004A30D8">
              <w:rPr>
                <w:rFonts w:ascii="Arial" w:hAnsi="Arial"/>
                <w:sz w:val="22"/>
                <w:szCs w:val="22"/>
                <w:lang w:val="en-GB"/>
              </w:rPr>
              <w:tab/>
            </w:r>
          </w:p>
        </w:tc>
        <w:tc>
          <w:tcPr>
            <w:tcW w:w="5633" w:type="dxa"/>
          </w:tcPr>
          <w:p w14:paraId="79FDC578" w14:textId="529C5FD5"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 xml:space="preserve">National Iranian South Oilfields </w:t>
            </w:r>
            <w:r w:rsidR="00E82174" w:rsidRPr="00E82174">
              <w:rPr>
                <w:rFonts w:ascii="Arial" w:hAnsi="Arial"/>
                <w:sz w:val="22"/>
                <w:szCs w:val="22"/>
                <w:lang w:val="en-GB"/>
              </w:rPr>
              <w:t>CLIENT</w:t>
            </w:r>
            <w:r w:rsidRPr="004A30D8">
              <w:rPr>
                <w:rFonts w:ascii="Arial" w:hAnsi="Arial"/>
                <w:sz w:val="22"/>
                <w:szCs w:val="22"/>
                <w:lang w:val="en-GB"/>
              </w:rPr>
              <w:t xml:space="preserve"> (NISOC) </w:t>
            </w:r>
          </w:p>
        </w:tc>
      </w:tr>
      <w:tr w:rsidR="008304F4" w:rsidRPr="004A30D8" w14:paraId="294F4A45" w14:textId="77777777" w:rsidTr="00183CA9">
        <w:tc>
          <w:tcPr>
            <w:tcW w:w="3780" w:type="dxa"/>
          </w:tcPr>
          <w:p w14:paraId="2917E59F"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PROJECT:</w:t>
            </w:r>
          </w:p>
        </w:tc>
        <w:tc>
          <w:tcPr>
            <w:tcW w:w="5633" w:type="dxa"/>
          </w:tcPr>
          <w:p w14:paraId="14D0CCD8"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Binak Oilfield Development – General Facilities</w:t>
            </w:r>
          </w:p>
        </w:tc>
      </w:tr>
      <w:tr w:rsidR="008304F4" w:rsidRPr="004A30D8" w14:paraId="15C29DFA" w14:textId="77777777" w:rsidTr="00183CA9">
        <w:tc>
          <w:tcPr>
            <w:tcW w:w="3780" w:type="dxa"/>
          </w:tcPr>
          <w:p w14:paraId="61E0FDB3" w14:textId="77777777" w:rsidR="008304F4" w:rsidRPr="004A30D8" w:rsidRDefault="00491790" w:rsidP="00491790">
            <w:pPr>
              <w:widowControl w:val="0"/>
              <w:bidi w:val="0"/>
              <w:snapToGrid w:val="0"/>
              <w:spacing w:before="80" w:after="80" w:line="276" w:lineRule="auto"/>
              <w:jc w:val="both"/>
              <w:rPr>
                <w:rFonts w:ascii="Arial" w:hAnsi="Arial"/>
                <w:sz w:val="22"/>
                <w:szCs w:val="22"/>
                <w:lang w:val="en-GB"/>
              </w:rPr>
            </w:pPr>
            <w:r>
              <w:rPr>
                <w:rFonts w:ascii="Arial" w:hAnsi="Arial"/>
                <w:sz w:val="22"/>
                <w:szCs w:val="22"/>
                <w:lang w:val="en-GB"/>
              </w:rPr>
              <w:t xml:space="preserve">EPD/EPC </w:t>
            </w:r>
            <w:r w:rsidR="008304F4" w:rsidRPr="004A30D8">
              <w:rPr>
                <w:rFonts w:ascii="Arial" w:hAnsi="Arial"/>
                <w:sz w:val="22"/>
                <w:szCs w:val="22"/>
                <w:lang w:val="en-GB"/>
              </w:rPr>
              <w:t>CONTRACTOR:</w:t>
            </w:r>
            <w:r w:rsidR="008304F4" w:rsidRPr="004A30D8">
              <w:rPr>
                <w:rFonts w:ascii="Arial" w:hAnsi="Arial"/>
                <w:sz w:val="22"/>
                <w:szCs w:val="22"/>
                <w:lang w:val="en-GB"/>
              </w:rPr>
              <w:tab/>
            </w:r>
          </w:p>
        </w:tc>
        <w:tc>
          <w:tcPr>
            <w:tcW w:w="5633" w:type="dxa"/>
          </w:tcPr>
          <w:p w14:paraId="0F71A48E"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8304F4" w:rsidRPr="004A30D8" w14:paraId="7D40DF42" w14:textId="77777777" w:rsidTr="00183CA9">
        <w:tc>
          <w:tcPr>
            <w:tcW w:w="3780" w:type="dxa"/>
          </w:tcPr>
          <w:p w14:paraId="663330BF"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EPC CONTRACTOR:</w:t>
            </w:r>
          </w:p>
        </w:tc>
        <w:tc>
          <w:tcPr>
            <w:tcW w:w="5633" w:type="dxa"/>
          </w:tcPr>
          <w:p w14:paraId="54E200AD"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Joint Venture of : Hirgan Energy – Design &amp; Inspection(D&amp;I) Companies</w:t>
            </w:r>
          </w:p>
        </w:tc>
      </w:tr>
      <w:tr w:rsidR="008304F4" w:rsidRPr="004A30D8" w14:paraId="20871F4A" w14:textId="77777777" w:rsidTr="00183CA9">
        <w:tc>
          <w:tcPr>
            <w:tcW w:w="3780" w:type="dxa"/>
          </w:tcPr>
          <w:p w14:paraId="3CC1F531"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VENDOR:</w:t>
            </w:r>
          </w:p>
        </w:tc>
        <w:tc>
          <w:tcPr>
            <w:tcW w:w="5633" w:type="dxa"/>
          </w:tcPr>
          <w:p w14:paraId="77E82958"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8304F4" w:rsidRPr="004A30D8" w14:paraId="1E6A24C4" w14:textId="77777777" w:rsidTr="00183CA9">
        <w:tc>
          <w:tcPr>
            <w:tcW w:w="3780" w:type="dxa"/>
          </w:tcPr>
          <w:p w14:paraId="7AC81958"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69813F66"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8304F4" w:rsidRPr="004A30D8" w14:paraId="296A549D" w14:textId="77777777" w:rsidTr="00183CA9">
        <w:tc>
          <w:tcPr>
            <w:tcW w:w="3780" w:type="dxa"/>
          </w:tcPr>
          <w:p w14:paraId="69113E94"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THIRD PARTY INSPECTOR (TPI):</w:t>
            </w:r>
          </w:p>
        </w:tc>
        <w:tc>
          <w:tcPr>
            <w:tcW w:w="5633" w:type="dxa"/>
          </w:tcPr>
          <w:p w14:paraId="559AA9A0"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The firm appointed by EPC CONTRACTOR and approved by GC &amp; COMPANY (in writing) for the inspection of goods.</w:t>
            </w:r>
          </w:p>
        </w:tc>
      </w:tr>
      <w:tr w:rsidR="008304F4" w:rsidRPr="004A30D8" w14:paraId="6A55EB65" w14:textId="77777777" w:rsidTr="00183CA9">
        <w:tc>
          <w:tcPr>
            <w:tcW w:w="3780" w:type="dxa"/>
          </w:tcPr>
          <w:p w14:paraId="6F3CDDAE"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SHALL:</w:t>
            </w:r>
          </w:p>
        </w:tc>
        <w:tc>
          <w:tcPr>
            <w:tcW w:w="5633" w:type="dxa"/>
          </w:tcPr>
          <w:p w14:paraId="0D114377"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8304F4" w:rsidRPr="004A30D8" w14:paraId="614FE1D7" w14:textId="77777777" w:rsidTr="00183CA9">
        <w:tc>
          <w:tcPr>
            <w:tcW w:w="3780" w:type="dxa"/>
          </w:tcPr>
          <w:p w14:paraId="7D34603F"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SHOULD:</w:t>
            </w:r>
          </w:p>
        </w:tc>
        <w:tc>
          <w:tcPr>
            <w:tcW w:w="5633" w:type="dxa"/>
          </w:tcPr>
          <w:p w14:paraId="5D5D59EE"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8304F4" w:rsidRPr="004A30D8" w14:paraId="4CF35938" w14:textId="77777777" w:rsidTr="00183CA9">
        <w:tc>
          <w:tcPr>
            <w:tcW w:w="3780" w:type="dxa"/>
          </w:tcPr>
          <w:p w14:paraId="5097E1E7"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6DC22ADD"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normally used in connection with the action by COMPANY rather than by an EPC/EPD CONTRACTOR, supplier or VENDOR.</w:t>
            </w:r>
          </w:p>
        </w:tc>
      </w:tr>
      <w:tr w:rsidR="008304F4" w:rsidRPr="004A30D8" w14:paraId="79F93627" w14:textId="77777777" w:rsidTr="00183CA9">
        <w:tc>
          <w:tcPr>
            <w:tcW w:w="3780" w:type="dxa"/>
          </w:tcPr>
          <w:p w14:paraId="2EB299C7" w14:textId="77777777" w:rsidR="008304F4" w:rsidRPr="004A30D8" w:rsidRDefault="008304F4" w:rsidP="00A039DF">
            <w:pPr>
              <w:widowControl w:val="0"/>
              <w:bidi w:val="0"/>
              <w:snapToGrid w:val="0"/>
              <w:spacing w:before="80" w:after="80" w:line="276" w:lineRule="auto"/>
              <w:jc w:val="both"/>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14C2385E" w14:textId="77777777" w:rsidR="008304F4" w:rsidRPr="004A30D8" w:rsidRDefault="008304F4" w:rsidP="00A039DF">
            <w:pPr>
              <w:widowControl w:val="0"/>
              <w:bidi w:val="0"/>
              <w:snapToGrid w:val="0"/>
              <w:spacing w:before="80" w:after="80" w:line="276" w:lineRule="auto"/>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689F655C" w14:textId="77777777" w:rsidR="00F2715F" w:rsidRPr="00F732B3" w:rsidRDefault="00F2715F" w:rsidP="007C22A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328298191"/>
      <w:bookmarkStart w:id="8" w:name="_Toc78890813"/>
      <w:bookmarkStart w:id="9" w:name="_Toc259347570"/>
      <w:bookmarkStart w:id="10" w:name="_Toc292715166"/>
      <w:bookmarkStart w:id="11" w:name="_Toc325006574"/>
      <w:bookmarkEnd w:id="3"/>
      <w:bookmarkEnd w:id="4"/>
      <w:bookmarkEnd w:id="5"/>
      <w:bookmarkEnd w:id="6"/>
      <w:r w:rsidRPr="00F732B3">
        <w:rPr>
          <w:rFonts w:ascii="Arial" w:hAnsi="Arial" w:cs="Arial"/>
          <w:b/>
          <w:bCs/>
          <w:caps/>
          <w:kern w:val="28"/>
          <w:sz w:val="24"/>
        </w:rPr>
        <w:lastRenderedPageBreak/>
        <w:t>Scope</w:t>
      </w:r>
      <w:r w:rsidR="00545927" w:rsidRPr="00F732B3">
        <w:rPr>
          <w:rFonts w:ascii="Arial" w:hAnsi="Arial" w:cs="Arial"/>
          <w:b/>
          <w:bCs/>
          <w:caps/>
          <w:kern w:val="28"/>
          <w:sz w:val="24"/>
        </w:rPr>
        <w:t xml:space="preserve"> (MOD.)</w:t>
      </w:r>
      <w:bookmarkEnd w:id="7"/>
      <w:bookmarkEnd w:id="8"/>
    </w:p>
    <w:p w14:paraId="4600698A" w14:textId="77777777" w:rsidR="00764FF8" w:rsidRPr="00F732B3" w:rsidRDefault="00764FF8" w:rsidP="00764FF8">
      <w:pPr>
        <w:pStyle w:val="ListParagraph"/>
        <w:widowControl w:val="0"/>
        <w:wordWrap w:val="0"/>
        <w:bidi w:val="0"/>
        <w:snapToGrid w:val="0"/>
        <w:spacing w:before="240" w:after="240" w:line="276" w:lineRule="auto"/>
        <w:jc w:val="lowKashida"/>
        <w:rPr>
          <w:rFonts w:ascii="Arial" w:hAnsi="Arial" w:cs="Arial"/>
          <w:sz w:val="22"/>
          <w:szCs w:val="28"/>
          <w:lang w:bidi="fa-IR"/>
        </w:rPr>
      </w:pPr>
      <w:bookmarkStart w:id="12" w:name="_Toc328298192"/>
      <w:bookmarkStart w:id="13" w:name="_Toc325006575"/>
      <w:bookmarkEnd w:id="9"/>
      <w:bookmarkEnd w:id="10"/>
      <w:bookmarkEnd w:id="11"/>
      <w:r w:rsidRPr="00F732B3">
        <w:rPr>
          <w:rFonts w:ascii="Arial" w:hAnsi="Arial" w:cs="Arial"/>
          <w:sz w:val="22"/>
          <w:szCs w:val="28"/>
          <w:lang w:bidi="fa-IR"/>
        </w:rPr>
        <w:t>This specification gives amendment and supplement IPS-C-PI-290(1), "Construction standard for welding of plant piping systems “for shop and field fabrication of carbon, alloy steel and stainless steel piping in this project.</w:t>
      </w:r>
    </w:p>
    <w:p w14:paraId="18DDBB49" w14:textId="77777777" w:rsidR="00BA0A75" w:rsidRPr="00F732B3" w:rsidRDefault="00BA0A75" w:rsidP="00BA0A75">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(IPS-C-PI-290</w:t>
      </w:r>
      <w:r w:rsidR="008C709A" w:rsidRPr="00F732B3">
        <w:rPr>
          <w:rFonts w:ascii="Arial" w:hAnsi="Arial" w:cs="Arial"/>
          <w:sz w:val="22"/>
          <w:szCs w:val="28"/>
          <w:lang w:bidi="fa-IR"/>
        </w:rPr>
        <w:t xml:space="preserve"> (1)</w:t>
      </w:r>
      <w:r w:rsidRPr="00F732B3">
        <w:rPr>
          <w:rFonts w:ascii="Arial" w:hAnsi="Arial" w:cs="Arial"/>
          <w:sz w:val="22"/>
          <w:szCs w:val="28"/>
          <w:lang w:bidi="fa-IR"/>
        </w:rPr>
        <w:t xml:space="preserve"> contains the minimum for welding work to be carried out for installation of              on-plot piping in oil, gas and petrochemical industries.</w:t>
      </w:r>
    </w:p>
    <w:p w14:paraId="0D66A56E" w14:textId="77777777" w:rsidR="008C709A" w:rsidRPr="00F732B3" w:rsidRDefault="008C709A" w:rsidP="008C709A">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 xml:space="preserve">The Standard relates to the requirements pertaining to welding techniques to be used, the qualification of welder/welding operator and welding procedure together with testing and recording          involved. </w:t>
      </w:r>
    </w:p>
    <w:p w14:paraId="35E5327F" w14:textId="77777777" w:rsidR="008C709A" w:rsidRPr="00F732B3" w:rsidRDefault="008C709A" w:rsidP="008C709A">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 xml:space="preserve">It also deals with inspection, testing, limit of acceptability and heat treatment of production weld, if required. </w:t>
      </w:r>
    </w:p>
    <w:p w14:paraId="34CEFB31" w14:textId="77777777" w:rsidR="008C709A" w:rsidRPr="00F732B3" w:rsidRDefault="008C709A" w:rsidP="008C709A">
      <w:pPr>
        <w:widowControl w:val="0"/>
        <w:wordWrap w:val="0"/>
        <w:bidi w:val="0"/>
        <w:snapToGrid w:val="0"/>
        <w:spacing w:before="240" w:after="240" w:line="276" w:lineRule="auto"/>
        <w:ind w:left="709"/>
        <w:jc w:val="lowKashida"/>
        <w:rPr>
          <w:rFonts w:ascii="Arial" w:hAnsi="Arial" w:cs="Arial"/>
          <w:sz w:val="22"/>
          <w:szCs w:val="28"/>
          <w:lang w:bidi="fa-IR"/>
        </w:rPr>
      </w:pPr>
      <w:r w:rsidRPr="00F732B3">
        <w:rPr>
          <w:rFonts w:ascii="Arial" w:hAnsi="Arial" w:cs="Arial"/>
          <w:sz w:val="22"/>
          <w:szCs w:val="28"/>
          <w:lang w:bidi="fa-IR"/>
        </w:rPr>
        <w:t>Facilities to which this Standard applies are indicated in scop</w:t>
      </w:r>
      <w:r w:rsidR="00B26214" w:rsidRPr="00F732B3">
        <w:rPr>
          <w:rFonts w:ascii="Arial" w:hAnsi="Arial" w:cs="Arial"/>
          <w:sz w:val="22"/>
          <w:szCs w:val="28"/>
          <w:lang w:bidi="fa-IR"/>
        </w:rPr>
        <w:t>e of ANSI/ASME B31.3 and B31.8.</w:t>
      </w:r>
      <w:r w:rsidRPr="00F732B3">
        <w:rPr>
          <w:rFonts w:ascii="Arial" w:hAnsi="Arial" w:cs="Arial"/>
          <w:sz w:val="22"/>
          <w:szCs w:val="28"/>
          <w:lang w:bidi="fa-IR"/>
        </w:rPr>
        <w:t xml:space="preserve"> </w:t>
      </w:r>
    </w:p>
    <w:p w14:paraId="03876477" w14:textId="5B82A536" w:rsidR="00BE6EDD" w:rsidRPr="00F732B3" w:rsidRDefault="00381B18" w:rsidP="00E468B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78890814"/>
      <w:bookmarkEnd w:id="12"/>
      <w:r w:rsidRPr="00F732B3">
        <w:rPr>
          <w:rFonts w:ascii="Arial" w:hAnsi="Arial" w:cs="Arial"/>
          <w:b/>
          <w:bCs/>
          <w:caps/>
          <w:kern w:val="28"/>
          <w:sz w:val="24"/>
        </w:rPr>
        <w:t>NORMATIVE REFERENCES</w:t>
      </w:r>
      <w:r w:rsidR="000A3F2F" w:rsidRPr="00F732B3">
        <w:rPr>
          <w:rFonts w:ascii="Arial" w:hAnsi="Arial" w:cs="Arial"/>
          <w:b/>
          <w:bCs/>
          <w:caps/>
          <w:kern w:val="28"/>
          <w:sz w:val="24"/>
        </w:rPr>
        <w:t xml:space="preserve"> (MOD.)</w:t>
      </w:r>
      <w:bookmarkEnd w:id="14"/>
      <w:r w:rsidR="0050139C" w:rsidRPr="0050139C">
        <w:rPr>
          <w:rFonts w:asciiTheme="minorBidi" w:hAnsiTheme="minorBidi" w:cstheme="minorBidi"/>
          <w:b/>
          <w:bCs/>
          <w:noProof/>
          <w:color w:val="000000" w:themeColor="text1"/>
          <w:kern w:val="28"/>
          <w:sz w:val="22"/>
          <w:szCs w:val="22"/>
        </w:rPr>
        <w:t xml:space="preserve"> </w:t>
      </w:r>
    </w:p>
    <w:p w14:paraId="7C25DEA7" w14:textId="3EF58AFF" w:rsidR="00BE6EDD" w:rsidRPr="008304F4" w:rsidRDefault="00515D33" w:rsidP="008304F4">
      <w:pPr>
        <w:pStyle w:val="Heading2"/>
      </w:pPr>
      <w:bookmarkStart w:id="15" w:name="_Toc343001691"/>
      <w:bookmarkStart w:id="16" w:name="_Toc325006576"/>
      <w:r w:rsidRPr="008304F4">
        <w:t>Local Codes and</w:t>
      </w:r>
      <w:r w:rsidR="00527CA2" w:rsidRPr="008304F4">
        <w:t>Standard</w:t>
      </w:r>
      <w:r w:rsidRPr="008304F4">
        <w:t>s</w:t>
      </w:r>
      <w:bookmarkEnd w:id="15"/>
    </w:p>
    <w:p w14:paraId="001E72E2" w14:textId="7FC5C913" w:rsidR="00E60EAB" w:rsidRDefault="00E60EAB" w:rsidP="00183CA9">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IPS-C-PI-270</w:t>
      </w:r>
      <w:r w:rsidRPr="001E452F">
        <w:rPr>
          <w:rFonts w:ascii="Arial" w:hAnsi="Arial" w:cs="Arial"/>
          <w:snapToGrid w:val="0"/>
          <w:color w:val="000000" w:themeColor="text1"/>
          <w:sz w:val="22"/>
          <w:szCs w:val="20"/>
          <w:lang w:val="en-GB" w:eastAsia="en-GB"/>
        </w:rPr>
        <w:tab/>
        <w:t>Construction standard for welding of transportation pipeline</w:t>
      </w:r>
    </w:p>
    <w:p w14:paraId="61BFC8F9" w14:textId="105AC7BA" w:rsidR="00F50DF7" w:rsidRPr="001E452F" w:rsidRDefault="00F50DF7" w:rsidP="00F50DF7">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F50DF7">
        <w:rPr>
          <w:rFonts w:ascii="Arial" w:hAnsi="Arial" w:cs="Arial"/>
          <w:snapToGrid w:val="0"/>
          <w:color w:val="000000" w:themeColor="text1"/>
          <w:sz w:val="22"/>
          <w:szCs w:val="20"/>
          <w:lang w:val="en-GB" w:eastAsia="en-GB"/>
        </w:rPr>
        <w:t>IPS-C-PI-290</w:t>
      </w:r>
      <w:r>
        <w:rPr>
          <w:rFonts w:ascii="Arial" w:hAnsi="Arial" w:cs="Arial"/>
          <w:snapToGrid w:val="0"/>
          <w:color w:val="000000" w:themeColor="text1"/>
          <w:sz w:val="22"/>
          <w:szCs w:val="20"/>
          <w:rtl/>
          <w:lang w:val="en-GB" w:eastAsia="en-GB"/>
        </w:rPr>
        <w:tab/>
      </w:r>
      <w:r w:rsidRPr="001E452F">
        <w:rPr>
          <w:rFonts w:ascii="Arial" w:hAnsi="Arial" w:cs="Arial"/>
          <w:snapToGrid w:val="0"/>
          <w:color w:val="000000" w:themeColor="text1"/>
          <w:sz w:val="22"/>
          <w:szCs w:val="20"/>
          <w:lang w:val="en-GB" w:eastAsia="en-GB"/>
        </w:rPr>
        <w:t xml:space="preserve">Construction standard for welding of </w:t>
      </w:r>
      <w:r>
        <w:rPr>
          <w:rFonts w:ascii="Arial" w:hAnsi="Arial" w:cs="Arial"/>
          <w:snapToGrid w:val="0"/>
          <w:color w:val="000000" w:themeColor="text1"/>
          <w:sz w:val="22"/>
          <w:szCs w:val="20"/>
          <w:lang w:eastAsia="en-GB"/>
        </w:rPr>
        <w:t>plant piping system</w:t>
      </w:r>
    </w:p>
    <w:p w14:paraId="15FE53A3" w14:textId="62139F82" w:rsidR="00E60EAB" w:rsidRPr="001E452F"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IPS-M-GM-375</w:t>
      </w:r>
      <w:r w:rsidRPr="001E452F">
        <w:rPr>
          <w:rFonts w:ascii="Arial" w:hAnsi="Arial" w:cs="Arial"/>
          <w:snapToGrid w:val="0"/>
          <w:color w:val="000000" w:themeColor="text1"/>
          <w:sz w:val="22"/>
          <w:szCs w:val="20"/>
          <w:lang w:val="en-GB" w:eastAsia="en-GB"/>
        </w:rPr>
        <w:tab/>
        <w:t>Arc welding equipment and accessories</w:t>
      </w:r>
    </w:p>
    <w:p w14:paraId="25DB1C1D" w14:textId="29A4B833" w:rsidR="00E60EAB" w:rsidRPr="001E452F"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IPS-C-PI-140</w:t>
      </w:r>
      <w:r w:rsidRPr="001E452F">
        <w:rPr>
          <w:rFonts w:ascii="Arial" w:hAnsi="Arial" w:cs="Arial"/>
          <w:snapToGrid w:val="0"/>
          <w:color w:val="000000" w:themeColor="text1"/>
          <w:sz w:val="22"/>
          <w:szCs w:val="20"/>
          <w:lang w:val="en-GB" w:eastAsia="en-GB"/>
        </w:rPr>
        <w:tab/>
        <w:t>Construction standard for transportation pipelines</w:t>
      </w:r>
    </w:p>
    <w:p w14:paraId="2F3B4EA6" w14:textId="4E88F05D" w:rsidR="00E60EAB" w:rsidRPr="001E452F"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IPS-M-PI-150</w:t>
      </w:r>
      <w:r w:rsidRPr="001E452F">
        <w:rPr>
          <w:rFonts w:ascii="Arial" w:hAnsi="Arial" w:cs="Arial"/>
          <w:snapToGrid w:val="0"/>
          <w:color w:val="000000" w:themeColor="text1"/>
          <w:sz w:val="22"/>
          <w:szCs w:val="20"/>
          <w:lang w:val="en-GB" w:eastAsia="en-GB"/>
        </w:rPr>
        <w:tab/>
        <w:t>Material standard for flanges and fittings</w:t>
      </w:r>
    </w:p>
    <w:p w14:paraId="767A0B9B" w14:textId="05093452" w:rsidR="00E60EAB" w:rsidRPr="001E452F" w:rsidRDefault="00E60EAB" w:rsidP="00E60EA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IPS-M-PI-190</w:t>
      </w:r>
      <w:r w:rsidRPr="001E452F">
        <w:rPr>
          <w:rFonts w:ascii="Arial" w:hAnsi="Arial" w:cs="Arial"/>
          <w:snapToGrid w:val="0"/>
          <w:color w:val="000000" w:themeColor="text1"/>
          <w:sz w:val="22"/>
          <w:szCs w:val="20"/>
          <w:lang w:val="en-GB" w:eastAsia="en-GB"/>
        </w:rPr>
        <w:tab/>
      </w:r>
      <w:r w:rsidR="0050139C" w:rsidRPr="001E452F">
        <w:rPr>
          <w:rFonts w:ascii="Arial" w:hAnsi="Arial" w:cs="Arial"/>
          <w:snapToGrid w:val="0"/>
          <w:color w:val="000000" w:themeColor="text1"/>
          <w:sz w:val="22"/>
          <w:szCs w:val="20"/>
          <w:lang w:val="en-GB" w:eastAsia="en-GB"/>
        </w:rPr>
        <w:t>Material and equipment standard for line pipe</w:t>
      </w:r>
    </w:p>
    <w:p w14:paraId="4D28CFA8" w14:textId="30788749" w:rsidR="0050139C" w:rsidRPr="001E452F"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IPS-M-PI-110</w:t>
      </w:r>
      <w:r w:rsidRPr="001E452F">
        <w:rPr>
          <w:rFonts w:ascii="Arial" w:hAnsi="Arial" w:cs="Arial"/>
          <w:snapToGrid w:val="0"/>
          <w:color w:val="000000" w:themeColor="text1"/>
          <w:sz w:val="22"/>
          <w:szCs w:val="20"/>
          <w:lang w:val="en-GB" w:eastAsia="en-GB"/>
        </w:rPr>
        <w:tab/>
        <w:t>Material and equipment standard for valves</w:t>
      </w:r>
    </w:p>
    <w:p w14:paraId="1AEAC8C6" w14:textId="77777777" w:rsidR="0050139C" w:rsidRPr="001E452F"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p>
    <w:p w14:paraId="2AB23925" w14:textId="77777777" w:rsidR="00BE6EDD" w:rsidRPr="001E452F" w:rsidRDefault="00515D33" w:rsidP="008304F4">
      <w:pPr>
        <w:pStyle w:val="Heading2"/>
      </w:pPr>
      <w:bookmarkStart w:id="17" w:name="_Toc343001692"/>
      <w:r w:rsidRPr="001E452F">
        <w:t xml:space="preserve">International </w:t>
      </w:r>
      <w:r w:rsidR="00527CA2" w:rsidRPr="001E452F">
        <w:t>Codes and Standards</w:t>
      </w:r>
      <w:bookmarkEnd w:id="17"/>
      <w:r w:rsidR="00545927" w:rsidRPr="001E452F">
        <w:t xml:space="preserve"> (ADD.)</w:t>
      </w:r>
    </w:p>
    <w:p w14:paraId="5796A6DA" w14:textId="0A0C743B" w:rsidR="00C35CBB" w:rsidRPr="001E452F" w:rsidRDefault="00C35CBB" w:rsidP="00C35CBB">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ASTM A833</w:t>
      </w:r>
      <w:r w:rsidRPr="001E452F">
        <w:rPr>
          <w:rFonts w:ascii="Arial" w:hAnsi="Arial" w:cs="Arial"/>
          <w:snapToGrid w:val="0"/>
          <w:color w:val="000000" w:themeColor="text1"/>
          <w:sz w:val="22"/>
          <w:szCs w:val="20"/>
          <w:lang w:val="en-GB" w:eastAsia="en-GB"/>
        </w:rPr>
        <w:tab/>
        <w:t>Indentation Hardness of Metallic Materials by Comparison</w:t>
      </w:r>
    </w:p>
    <w:p w14:paraId="1AD3A15A" w14:textId="13EDC53F" w:rsidR="00C35CBB" w:rsidRPr="001E452F"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ASTM E110</w:t>
      </w:r>
      <w:r w:rsidRPr="001E452F">
        <w:rPr>
          <w:rFonts w:ascii="Arial" w:hAnsi="Arial" w:cs="Arial"/>
          <w:snapToGrid w:val="0"/>
          <w:color w:val="000000" w:themeColor="text1"/>
          <w:sz w:val="22"/>
          <w:szCs w:val="20"/>
          <w:lang w:val="en-GB" w:eastAsia="en-GB"/>
        </w:rPr>
        <w:tab/>
        <w:t>Standard Test Method for Indentation Hardness of Metallic Materials by Potable Hardness Testers</w:t>
      </w:r>
    </w:p>
    <w:p w14:paraId="67C17F8F" w14:textId="1D16B0CB" w:rsidR="00C35CBB" w:rsidRPr="001E452F"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ASTM E140</w:t>
      </w:r>
      <w:r w:rsidRPr="001E452F">
        <w:rPr>
          <w:rFonts w:ascii="Arial" w:hAnsi="Arial" w:cs="Arial"/>
          <w:snapToGrid w:val="0"/>
          <w:color w:val="000000" w:themeColor="text1"/>
          <w:sz w:val="22"/>
          <w:szCs w:val="20"/>
          <w:lang w:val="en-GB" w:eastAsia="en-GB"/>
        </w:rPr>
        <w:tab/>
        <w:t>Standard Hardness Conversion Tables for Metals</w:t>
      </w:r>
    </w:p>
    <w:p w14:paraId="0A89210F" w14:textId="57040CD1" w:rsidR="00C35CBB" w:rsidRPr="001E452F"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lastRenderedPageBreak/>
        <w:t>ASTM E562</w:t>
      </w:r>
      <w:r w:rsidRPr="001E452F">
        <w:rPr>
          <w:rFonts w:ascii="Arial" w:hAnsi="Arial" w:cs="Arial"/>
          <w:snapToGrid w:val="0"/>
          <w:color w:val="000000" w:themeColor="text1"/>
          <w:sz w:val="22"/>
          <w:szCs w:val="20"/>
          <w:lang w:val="en-GB" w:eastAsia="en-GB"/>
        </w:rPr>
        <w:tab/>
        <w:t>Boiler and Pressure Vessel Code - Non-Destructive Examination Boiler and Pressure Vessel   Code - Welding   and Brazing Qualifications</w:t>
      </w:r>
    </w:p>
    <w:p w14:paraId="0FA3180D" w14:textId="1CC8F9BE" w:rsidR="00C35CBB" w:rsidRPr="001E452F" w:rsidRDefault="00C35CBB" w:rsidP="00C35CBB">
      <w:pPr>
        <w:numPr>
          <w:ilvl w:val="0"/>
          <w:numId w:val="6"/>
        </w:numPr>
        <w:tabs>
          <w:tab w:val="left" w:pos="1560"/>
          <w:tab w:val="left" w:pos="4820"/>
        </w:tabs>
        <w:bidi w:val="0"/>
        <w:spacing w:before="120" w:after="120" w:line="300" w:lineRule="atLeast"/>
        <w:ind w:left="4860" w:hanging="378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ASTM G48</w:t>
      </w:r>
      <w:r w:rsidRPr="001E452F">
        <w:rPr>
          <w:rFonts w:ascii="Arial" w:hAnsi="Arial" w:cs="Arial"/>
          <w:snapToGrid w:val="0"/>
          <w:color w:val="000000" w:themeColor="text1"/>
          <w:sz w:val="22"/>
          <w:szCs w:val="20"/>
          <w:lang w:val="en-GB" w:eastAsia="en-GB"/>
        </w:rPr>
        <w:tab/>
        <w:t xml:space="preserve">Standard   Test   Methods   for   Pitting   and   Crevice Corrosion       Resistance of Stainless Steels and Related Alloys by Use of Ferric Chloride      Solution   </w:t>
      </w:r>
    </w:p>
    <w:p w14:paraId="4C803110" w14:textId="77777777" w:rsidR="00764FF8" w:rsidRPr="001E452F" w:rsidRDefault="00764FF8" w:rsidP="00764FF8">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AWS</w:t>
      </w:r>
      <w:r w:rsidRPr="001E452F">
        <w:rPr>
          <w:rFonts w:ascii="Arial" w:hAnsi="Arial" w:cs="Arial"/>
          <w:snapToGrid w:val="0"/>
          <w:color w:val="000000" w:themeColor="text1"/>
          <w:sz w:val="22"/>
          <w:szCs w:val="20"/>
          <w:lang w:val="en-GB" w:eastAsia="en-GB"/>
        </w:rPr>
        <w:tab/>
      </w:r>
      <w:bookmarkStart w:id="18" w:name="_Toc258759298"/>
      <w:r w:rsidRPr="001E452F">
        <w:rPr>
          <w:rFonts w:ascii="Arial" w:hAnsi="Arial" w:cs="Arial"/>
          <w:snapToGrid w:val="0"/>
          <w:color w:val="000000" w:themeColor="text1"/>
          <w:sz w:val="22"/>
          <w:szCs w:val="20"/>
          <w:lang w:val="en-GB" w:eastAsia="en-GB"/>
        </w:rPr>
        <w:t>American Welding Society</w:t>
      </w:r>
      <w:bookmarkEnd w:id="18"/>
    </w:p>
    <w:p w14:paraId="6CE70023" w14:textId="77777777" w:rsidR="00764FF8" w:rsidRPr="00F732B3" w:rsidRDefault="00764FF8" w:rsidP="00764FF8">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F732B3">
        <w:rPr>
          <w:rFonts w:ascii="Arial" w:hAnsi="Arial" w:cs="Arial"/>
          <w:snapToGrid w:val="0"/>
          <w:color w:val="000000" w:themeColor="text1"/>
          <w:sz w:val="22"/>
          <w:szCs w:val="20"/>
          <w:lang w:val="en-GB" w:eastAsia="en-GB"/>
        </w:rPr>
        <w:t>ISO 10474</w:t>
      </w:r>
      <w:r w:rsidRPr="00F732B3">
        <w:rPr>
          <w:rFonts w:ascii="Arial" w:hAnsi="Arial" w:cs="Arial"/>
          <w:snapToGrid w:val="0"/>
          <w:color w:val="000000" w:themeColor="text1"/>
          <w:sz w:val="22"/>
          <w:szCs w:val="20"/>
          <w:lang w:val="en-GB" w:eastAsia="en-GB"/>
        </w:rPr>
        <w:tab/>
        <w:t>Steel and Steel Products - Inspection Documents</w:t>
      </w:r>
    </w:p>
    <w:p w14:paraId="74FD29EF" w14:textId="70B87D15" w:rsidR="00764FF8" w:rsidRPr="001E452F" w:rsidRDefault="00764FF8" w:rsidP="00764FF8">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F732B3">
        <w:rPr>
          <w:rFonts w:ascii="Arial" w:hAnsi="Arial" w:cs="Arial"/>
          <w:snapToGrid w:val="0"/>
          <w:color w:val="000000" w:themeColor="text1"/>
          <w:sz w:val="22"/>
          <w:szCs w:val="20"/>
          <w:lang w:val="en-GB" w:eastAsia="en-GB"/>
        </w:rPr>
        <w:t>NACE MR 0175 /ISO 15156</w:t>
      </w:r>
      <w:r w:rsidRPr="00F732B3">
        <w:rPr>
          <w:rFonts w:ascii="Arial" w:hAnsi="Arial" w:cs="Arial"/>
          <w:snapToGrid w:val="0"/>
          <w:color w:val="000000" w:themeColor="text1"/>
          <w:sz w:val="22"/>
          <w:szCs w:val="20"/>
          <w:lang w:val="en-GB" w:eastAsia="en-GB"/>
        </w:rPr>
        <w:tab/>
        <w:t xml:space="preserve">Petroleum and Natural Gas Industries. Materials for use in H2S Containing Environments in Oil and Gas </w:t>
      </w:r>
      <w:r w:rsidRPr="001E452F">
        <w:rPr>
          <w:rFonts w:ascii="Arial" w:hAnsi="Arial" w:cs="Arial"/>
          <w:snapToGrid w:val="0"/>
          <w:color w:val="000000" w:themeColor="text1"/>
          <w:sz w:val="22"/>
          <w:szCs w:val="20"/>
          <w:lang w:val="en-GB" w:eastAsia="en-GB"/>
        </w:rPr>
        <w:t>Production</w:t>
      </w:r>
    </w:p>
    <w:p w14:paraId="7D4A8447" w14:textId="05ACEAA3" w:rsidR="0050139C" w:rsidRPr="001E452F"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ASME B36.10</w:t>
      </w:r>
      <w:r w:rsidR="00F50DF7">
        <w:rPr>
          <w:rFonts w:ascii="Arial" w:hAnsi="Arial" w:cs="Arial"/>
          <w:snapToGrid w:val="0"/>
          <w:color w:val="000000" w:themeColor="text1"/>
          <w:sz w:val="22"/>
          <w:szCs w:val="20"/>
          <w:lang w:val="en-GB" w:eastAsia="en-GB"/>
        </w:rPr>
        <w:t>M</w:t>
      </w:r>
      <w:r w:rsidRPr="001E452F">
        <w:rPr>
          <w:rFonts w:ascii="Arial" w:hAnsi="Arial" w:cs="Arial"/>
          <w:snapToGrid w:val="0"/>
          <w:color w:val="000000" w:themeColor="text1"/>
          <w:sz w:val="22"/>
          <w:szCs w:val="20"/>
          <w:lang w:val="en-GB" w:eastAsia="en-GB"/>
        </w:rPr>
        <w:tab/>
        <w:t>Welded and Seamless Wrought Steel Pipe</w:t>
      </w:r>
    </w:p>
    <w:p w14:paraId="2EFF0A49" w14:textId="55B22E4E" w:rsidR="0050139C" w:rsidRPr="001E452F" w:rsidRDefault="0050139C" w:rsidP="0050139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ASME B36.19</w:t>
      </w:r>
      <w:r w:rsidR="00F50DF7">
        <w:rPr>
          <w:rFonts w:ascii="Arial" w:hAnsi="Arial" w:cs="Arial"/>
          <w:snapToGrid w:val="0"/>
          <w:color w:val="000000" w:themeColor="text1"/>
          <w:sz w:val="22"/>
          <w:szCs w:val="20"/>
          <w:lang w:val="en-GB" w:eastAsia="en-GB"/>
        </w:rPr>
        <w:t>M</w:t>
      </w:r>
      <w:r w:rsidRPr="001E452F">
        <w:rPr>
          <w:rFonts w:ascii="Arial" w:hAnsi="Arial" w:cs="Arial"/>
          <w:snapToGrid w:val="0"/>
          <w:color w:val="000000" w:themeColor="text1"/>
          <w:sz w:val="22"/>
          <w:szCs w:val="20"/>
          <w:lang w:val="en-GB" w:eastAsia="en-GB"/>
        </w:rPr>
        <w:t xml:space="preserve">    </w:t>
      </w:r>
      <w:r w:rsidRPr="001E452F">
        <w:rPr>
          <w:rFonts w:ascii="Arial" w:hAnsi="Arial" w:cs="Arial"/>
          <w:snapToGrid w:val="0"/>
          <w:color w:val="000000" w:themeColor="text1"/>
          <w:sz w:val="22"/>
          <w:szCs w:val="20"/>
          <w:lang w:val="en-GB" w:eastAsia="en-GB"/>
        </w:rPr>
        <w:tab/>
        <w:t>Stainless Steel Pipe</w:t>
      </w:r>
    </w:p>
    <w:p w14:paraId="5E2796EE" w14:textId="5E6E3BA1" w:rsidR="0050139C" w:rsidRPr="001E452F"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ASME B31.4</w:t>
      </w:r>
      <w:r w:rsidRPr="001E452F">
        <w:rPr>
          <w:rFonts w:ascii="Arial" w:hAnsi="Arial" w:cs="Arial"/>
          <w:snapToGrid w:val="0"/>
          <w:color w:val="000000" w:themeColor="text1"/>
          <w:sz w:val="22"/>
          <w:szCs w:val="20"/>
          <w:lang w:val="en-GB" w:eastAsia="en-GB"/>
        </w:rPr>
        <w:tab/>
        <w:t>Pipeline Transportation Systems for Liquid  Hydrocarbons</w:t>
      </w:r>
    </w:p>
    <w:p w14:paraId="5DEF16EF" w14:textId="51E84958" w:rsidR="0050139C" w:rsidRPr="001E452F"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 xml:space="preserve"> ASME Section II, Part A</w:t>
      </w:r>
      <w:r w:rsidRPr="001E452F">
        <w:rPr>
          <w:rFonts w:ascii="Arial" w:hAnsi="Arial" w:cs="Arial"/>
          <w:snapToGrid w:val="0"/>
          <w:color w:val="000000" w:themeColor="text1"/>
          <w:sz w:val="22"/>
          <w:szCs w:val="20"/>
          <w:lang w:val="en-GB" w:eastAsia="en-GB"/>
        </w:rPr>
        <w:tab/>
        <w:t>Ferrous material specification</w:t>
      </w:r>
    </w:p>
    <w:p w14:paraId="45F27E62" w14:textId="57528DAF" w:rsidR="0050139C" w:rsidRPr="001E452F"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ASME Section II, Part C</w:t>
      </w:r>
      <w:r w:rsidRPr="001E452F">
        <w:rPr>
          <w:rFonts w:ascii="Arial" w:hAnsi="Arial" w:cs="Arial"/>
          <w:snapToGrid w:val="0"/>
          <w:color w:val="000000" w:themeColor="text1"/>
          <w:sz w:val="22"/>
          <w:szCs w:val="20"/>
          <w:lang w:val="en-GB" w:eastAsia="en-GB"/>
        </w:rPr>
        <w:tab/>
        <w:t>Welding Rods, Electrodes, and Filler Metals</w:t>
      </w:r>
    </w:p>
    <w:p w14:paraId="15124ED0" w14:textId="59E33F86" w:rsidR="0050139C" w:rsidRPr="001E452F" w:rsidRDefault="0050139C" w:rsidP="0050139C">
      <w:pPr>
        <w:numPr>
          <w:ilvl w:val="0"/>
          <w:numId w:val="6"/>
        </w:numPr>
        <w:tabs>
          <w:tab w:val="left" w:pos="1560"/>
          <w:tab w:val="left" w:pos="4820"/>
        </w:tabs>
        <w:bidi w:val="0"/>
        <w:spacing w:before="120" w:after="120" w:line="300" w:lineRule="atLeast"/>
        <w:ind w:left="4770" w:hanging="3690"/>
        <w:jc w:val="both"/>
        <w:rPr>
          <w:rFonts w:ascii="Arial" w:hAnsi="Arial" w:cs="Arial"/>
          <w:snapToGrid w:val="0"/>
          <w:color w:val="000000" w:themeColor="text1"/>
          <w:sz w:val="22"/>
          <w:szCs w:val="20"/>
          <w:lang w:val="en-GB" w:eastAsia="en-GB"/>
        </w:rPr>
      </w:pPr>
      <w:r w:rsidRPr="001E452F">
        <w:rPr>
          <w:rFonts w:ascii="Arial" w:hAnsi="Arial" w:cs="Arial"/>
          <w:snapToGrid w:val="0"/>
          <w:color w:val="000000" w:themeColor="text1"/>
          <w:sz w:val="22"/>
          <w:szCs w:val="20"/>
          <w:lang w:val="en-GB" w:eastAsia="en-GB"/>
        </w:rPr>
        <w:t>API 1104</w:t>
      </w:r>
      <w:r w:rsidRPr="001E452F">
        <w:rPr>
          <w:rFonts w:ascii="Arial" w:hAnsi="Arial" w:cs="Arial"/>
          <w:snapToGrid w:val="0"/>
          <w:color w:val="000000" w:themeColor="text1"/>
          <w:sz w:val="22"/>
          <w:szCs w:val="20"/>
          <w:lang w:val="en-GB" w:eastAsia="en-GB"/>
        </w:rPr>
        <w:tab/>
        <w:t>Welding of pipelines and related facilities</w:t>
      </w:r>
      <w:r w:rsidRPr="001E452F">
        <w:rPr>
          <w:rFonts w:ascii="Arial" w:hAnsi="Arial" w:cs="Arial"/>
          <w:snapToGrid w:val="0"/>
          <w:color w:val="000000" w:themeColor="text1"/>
          <w:sz w:val="22"/>
          <w:szCs w:val="20"/>
          <w:lang w:val="en-GB" w:eastAsia="en-GB"/>
        </w:rPr>
        <w:tab/>
      </w:r>
    </w:p>
    <w:p w14:paraId="2F3EB355" w14:textId="77777777" w:rsidR="00BE6EDD" w:rsidRPr="001E452F" w:rsidRDefault="00515D33" w:rsidP="008304F4">
      <w:pPr>
        <w:pStyle w:val="Heading2"/>
      </w:pPr>
      <w:bookmarkStart w:id="19" w:name="_Toc343001693"/>
      <w:r w:rsidRPr="001E452F">
        <w:t>The Project Documents</w:t>
      </w:r>
      <w:bookmarkEnd w:id="19"/>
      <w:r w:rsidR="00545927" w:rsidRPr="001E452F">
        <w:t xml:space="preserve"> (ADD.)</w:t>
      </w:r>
    </w:p>
    <w:p w14:paraId="137280F3" w14:textId="77777777" w:rsidR="00B26214" w:rsidRPr="00C0651C" w:rsidRDefault="00C0651C" w:rsidP="00C0651C">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C0651C">
        <w:rPr>
          <w:rFonts w:ascii="Arial" w:hAnsi="Arial" w:cs="Arial"/>
          <w:snapToGrid w:val="0"/>
          <w:color w:val="000000" w:themeColor="text1"/>
          <w:sz w:val="22"/>
          <w:szCs w:val="22"/>
          <w:lang w:val="en-GB" w:eastAsia="it-IT" w:bidi="fa-IR"/>
        </w:rPr>
        <w:t>BK-SSGRL-PEDCO-320-PI-SP-0001</w:t>
      </w:r>
      <w:r>
        <w:rPr>
          <w:rFonts w:ascii="Arial" w:hAnsi="Arial" w:cs="Arial"/>
          <w:snapToGrid w:val="0"/>
          <w:color w:val="000000" w:themeColor="text1"/>
          <w:sz w:val="22"/>
          <w:szCs w:val="22"/>
          <w:lang w:val="en-GB" w:eastAsia="it-IT" w:bidi="fa-IR"/>
        </w:rPr>
        <w:tab/>
      </w:r>
      <w:r w:rsidRPr="00C0651C">
        <w:rPr>
          <w:rFonts w:ascii="Arial" w:hAnsi="Arial" w:cs="Arial"/>
          <w:snapToGrid w:val="0"/>
          <w:color w:val="000000" w:themeColor="text1"/>
          <w:sz w:val="22"/>
          <w:szCs w:val="22"/>
          <w:lang w:val="en-GB" w:eastAsia="it-IT" w:bidi="fa-IR"/>
        </w:rPr>
        <w:t>Piping &amp; Pipeline Material Specification</w:t>
      </w:r>
    </w:p>
    <w:p w14:paraId="2AC99F2E" w14:textId="77777777" w:rsidR="00C0651C" w:rsidRPr="00C0651C" w:rsidRDefault="00C0651C" w:rsidP="00C0651C">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C0651C">
        <w:rPr>
          <w:rFonts w:ascii="Arial" w:hAnsi="Arial" w:cs="Arial"/>
          <w:snapToGrid w:val="0"/>
          <w:color w:val="000000" w:themeColor="text1"/>
          <w:sz w:val="22"/>
          <w:szCs w:val="20"/>
          <w:lang w:val="en-GB" w:eastAsia="en-GB"/>
        </w:rPr>
        <w:t>BK-PPL-PEDCO-320-PI-SP-0001</w:t>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sidRPr="00C0651C">
        <w:rPr>
          <w:rFonts w:ascii="Arial" w:hAnsi="Arial" w:cs="Arial"/>
          <w:snapToGrid w:val="0"/>
          <w:color w:val="000000" w:themeColor="text1"/>
          <w:sz w:val="22"/>
          <w:szCs w:val="22"/>
          <w:lang w:val="en-GB" w:eastAsia="it-IT" w:bidi="fa-IR"/>
        </w:rPr>
        <w:t>Piping &amp; Pipeline Material Specification</w:t>
      </w:r>
      <w:r>
        <w:rPr>
          <w:rFonts w:ascii="Arial" w:hAnsi="Arial" w:cs="Arial"/>
          <w:snapToGrid w:val="0"/>
          <w:color w:val="000000" w:themeColor="text1"/>
          <w:sz w:val="22"/>
          <w:szCs w:val="20"/>
          <w:lang w:val="en-GB" w:eastAsia="en-GB"/>
        </w:rPr>
        <w:tab/>
      </w:r>
    </w:p>
    <w:p w14:paraId="13EC6455" w14:textId="77777777" w:rsidR="00C0651C" w:rsidRPr="00F732B3" w:rsidRDefault="00C0651C" w:rsidP="00C0651C">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C0651C">
        <w:rPr>
          <w:rFonts w:ascii="Arial" w:hAnsi="Arial" w:cs="Arial"/>
          <w:snapToGrid w:val="0"/>
          <w:color w:val="000000" w:themeColor="text1"/>
          <w:sz w:val="22"/>
          <w:szCs w:val="20"/>
          <w:lang w:val="en-GB" w:eastAsia="en-GB"/>
        </w:rPr>
        <w:t>BK-GCS-PEDCO-120-PI-SP-0001</w:t>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sidRPr="00C0651C">
        <w:rPr>
          <w:rFonts w:ascii="Arial" w:hAnsi="Arial" w:cs="Arial"/>
          <w:snapToGrid w:val="0"/>
          <w:color w:val="000000" w:themeColor="text1"/>
          <w:sz w:val="22"/>
          <w:szCs w:val="22"/>
          <w:lang w:val="en-GB" w:eastAsia="it-IT" w:bidi="fa-IR"/>
        </w:rPr>
        <w:t>Piping Material Specification</w:t>
      </w:r>
    </w:p>
    <w:p w14:paraId="6ED1C254" w14:textId="77777777" w:rsidR="006743A3" w:rsidRPr="00F732B3" w:rsidRDefault="006743A3" w:rsidP="008304F4">
      <w:pPr>
        <w:pStyle w:val="Heading2"/>
      </w:pPr>
      <w:bookmarkStart w:id="20" w:name="_Toc341278664"/>
      <w:bookmarkStart w:id="21" w:name="_Toc341280195"/>
      <w:r w:rsidRPr="00F732B3">
        <w:t>ENVIRONMENTAL DATA</w:t>
      </w:r>
      <w:bookmarkEnd w:id="20"/>
      <w:bookmarkEnd w:id="21"/>
      <w:r w:rsidR="00545927" w:rsidRPr="00F732B3">
        <w:t xml:space="preserve"> (ADD.)</w:t>
      </w:r>
    </w:p>
    <w:p w14:paraId="00190C3A" w14:textId="77777777" w:rsidR="008304F4" w:rsidRPr="008304F4" w:rsidRDefault="008304F4" w:rsidP="008304F4">
      <w:pPr>
        <w:widowControl w:val="0"/>
        <w:autoSpaceDE w:val="0"/>
        <w:autoSpaceDN w:val="0"/>
        <w:bidi w:val="0"/>
        <w:adjustRightInd w:val="0"/>
        <w:spacing w:before="240" w:after="240"/>
        <w:ind w:left="706"/>
        <w:jc w:val="both"/>
        <w:rPr>
          <w:rFonts w:ascii="Arial" w:hAnsi="Arial" w:cs="Arial"/>
          <w:sz w:val="22"/>
          <w:szCs w:val="28"/>
          <w:lang w:bidi="fa-IR"/>
        </w:rPr>
      </w:pPr>
      <w:bookmarkStart w:id="22" w:name="_Toc341278665"/>
      <w:bookmarkEnd w:id="16"/>
      <w:r w:rsidRPr="008304F4">
        <w:rPr>
          <w:rFonts w:ascii="Arial" w:hAnsi="Arial" w:cs="Arial"/>
          <w:sz w:val="22"/>
          <w:szCs w:val="28"/>
          <w:lang w:bidi="fa-IR"/>
        </w:rPr>
        <w:t>Refer to "Process Basis of Design; Doc. No. BK-GNRAL-PEDCO-000-PR-DB-0001".</w:t>
      </w:r>
    </w:p>
    <w:p w14:paraId="5BF6BC59" w14:textId="77777777" w:rsidR="00E02092" w:rsidRPr="00F732B3" w:rsidRDefault="008C709A" w:rsidP="008C709A">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3" w:name="_Toc78890815"/>
      <w:r w:rsidRPr="00F732B3">
        <w:rPr>
          <w:rFonts w:ascii="Arial" w:hAnsi="Arial" w:cs="Arial"/>
          <w:b/>
          <w:bCs/>
          <w:caps/>
          <w:color w:val="000000" w:themeColor="text1"/>
          <w:kern w:val="28"/>
          <w:sz w:val="24"/>
        </w:rPr>
        <w:t>DEFINITIONS AND TERMINOLOGY</w:t>
      </w:r>
      <w:bookmarkEnd w:id="23"/>
      <w:r w:rsidRPr="00F732B3">
        <w:rPr>
          <w:rFonts w:ascii="Arial" w:hAnsi="Arial" w:cs="Arial"/>
          <w:b/>
          <w:bCs/>
          <w:sz w:val="24"/>
        </w:rPr>
        <w:t xml:space="preserve"> </w:t>
      </w:r>
    </w:p>
    <w:p w14:paraId="23A493C7" w14:textId="77777777" w:rsidR="00E02092" w:rsidRPr="00F732B3" w:rsidRDefault="00267B16" w:rsidP="004C54EF">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No</w:t>
      </w:r>
      <w:r w:rsidR="00E02092" w:rsidRPr="00F732B3">
        <w:rPr>
          <w:rFonts w:ascii="Arial" w:hAnsi="Arial" w:cs="Arial"/>
          <w:sz w:val="22"/>
          <w:szCs w:val="22"/>
          <w:lang w:bidi="fa-IR"/>
        </w:rPr>
        <w:t xml:space="preserve"> amendment</w:t>
      </w:r>
      <w:r w:rsidRPr="00F732B3">
        <w:rPr>
          <w:rFonts w:ascii="Arial" w:hAnsi="Arial" w:cs="Arial"/>
          <w:sz w:val="22"/>
          <w:szCs w:val="22"/>
          <w:lang w:bidi="fa-IR"/>
        </w:rPr>
        <w:t>s</w:t>
      </w:r>
      <w:r w:rsidR="00E02092" w:rsidRPr="00F732B3">
        <w:rPr>
          <w:rFonts w:ascii="Arial" w:hAnsi="Arial" w:cs="Arial"/>
          <w:sz w:val="22"/>
          <w:szCs w:val="22"/>
          <w:lang w:bidi="fa-IR"/>
        </w:rPr>
        <w:t xml:space="preserve"> or supplement</w:t>
      </w:r>
      <w:r w:rsidRPr="00F732B3">
        <w:rPr>
          <w:rFonts w:ascii="Arial" w:hAnsi="Arial" w:cs="Arial"/>
          <w:sz w:val="22"/>
          <w:szCs w:val="22"/>
          <w:lang w:bidi="fa-IR"/>
        </w:rPr>
        <w:t>s are</w:t>
      </w:r>
      <w:r w:rsidR="00E02092" w:rsidRPr="00F732B3">
        <w:rPr>
          <w:rFonts w:ascii="Arial" w:hAnsi="Arial" w:cs="Arial"/>
          <w:sz w:val="22"/>
          <w:szCs w:val="22"/>
          <w:lang w:bidi="fa-IR"/>
        </w:rPr>
        <w:t xml:space="preserve"> to state.</w:t>
      </w:r>
    </w:p>
    <w:p w14:paraId="7BC5FA8D"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4" w:name="_Toc344480348"/>
      <w:bookmarkStart w:id="25" w:name="_Toc78890816"/>
      <w:r w:rsidRPr="00F732B3">
        <w:rPr>
          <w:rFonts w:ascii="Arial" w:hAnsi="Arial" w:cs="Arial"/>
          <w:b/>
          <w:bCs/>
          <w:caps/>
          <w:color w:val="000000" w:themeColor="text1"/>
          <w:kern w:val="28"/>
          <w:sz w:val="24"/>
        </w:rPr>
        <w:t>ABBREVIATIONS</w:t>
      </w:r>
      <w:bookmarkEnd w:id="24"/>
      <w:bookmarkEnd w:id="25"/>
    </w:p>
    <w:p w14:paraId="7529FB70" w14:textId="77777777" w:rsidR="00960E5B" w:rsidRPr="00F732B3" w:rsidRDefault="00960E5B" w:rsidP="00EF24C9">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No amendments or supplements are to state.</w:t>
      </w:r>
    </w:p>
    <w:p w14:paraId="66A00094"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6" w:name="_Toc344480349"/>
      <w:bookmarkStart w:id="27" w:name="_Toc78890817"/>
      <w:r w:rsidRPr="00F732B3">
        <w:rPr>
          <w:rFonts w:ascii="Arial" w:hAnsi="Arial" w:cs="Arial"/>
          <w:b/>
          <w:bCs/>
          <w:caps/>
          <w:color w:val="000000" w:themeColor="text1"/>
          <w:kern w:val="28"/>
          <w:sz w:val="24"/>
        </w:rPr>
        <w:lastRenderedPageBreak/>
        <w:t>UNITS</w:t>
      </w:r>
      <w:bookmarkEnd w:id="26"/>
      <w:bookmarkEnd w:id="27"/>
    </w:p>
    <w:p w14:paraId="23432893" w14:textId="77777777" w:rsidR="00960E5B" w:rsidRPr="00F732B3" w:rsidRDefault="00960E5B" w:rsidP="00EF24C9">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No amendments or supplements are to state.</w:t>
      </w:r>
    </w:p>
    <w:p w14:paraId="62785E13" w14:textId="77777777" w:rsidR="00960E5B" w:rsidRPr="001E452F"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8" w:name="_Toc78890818"/>
      <w:r w:rsidRPr="00F732B3">
        <w:rPr>
          <w:rFonts w:ascii="Arial" w:hAnsi="Arial" w:cs="Arial"/>
          <w:b/>
          <w:bCs/>
          <w:caps/>
          <w:color w:val="000000" w:themeColor="text1"/>
          <w:kern w:val="28"/>
          <w:sz w:val="24"/>
        </w:rPr>
        <w:t xml:space="preserve">QUALIFICATION OF WELDING PROCEDURE AND WELDER PERFORMANCE AND </w:t>
      </w:r>
      <w:r w:rsidRPr="001E452F">
        <w:rPr>
          <w:rFonts w:ascii="Arial" w:hAnsi="Arial" w:cs="Arial"/>
          <w:b/>
          <w:bCs/>
          <w:caps/>
          <w:color w:val="000000" w:themeColor="text1"/>
          <w:kern w:val="28"/>
          <w:sz w:val="24"/>
        </w:rPr>
        <w:t>TEST RECORDS</w:t>
      </w:r>
      <w:bookmarkEnd w:id="28"/>
      <w:r w:rsidRPr="001E452F">
        <w:rPr>
          <w:rFonts w:ascii="Arial" w:hAnsi="Arial" w:cs="Arial"/>
          <w:b/>
          <w:bCs/>
          <w:caps/>
          <w:color w:val="000000" w:themeColor="text1"/>
          <w:kern w:val="28"/>
          <w:sz w:val="24"/>
        </w:rPr>
        <w:t xml:space="preserve"> </w:t>
      </w:r>
    </w:p>
    <w:p w14:paraId="3EBDF477" w14:textId="4B556E06"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sz w:val="22"/>
        </w:rPr>
      </w:pPr>
      <w:r w:rsidRPr="001E452F">
        <w:rPr>
          <w:rFonts w:ascii="Arial" w:hAnsi="Arial" w:cs="Arial"/>
          <w:sz w:val="22"/>
        </w:rPr>
        <w:t>No production welding shall be carried out before Welding Procedure Specification (WPS)</w:t>
      </w:r>
      <w:r w:rsidR="00266698" w:rsidRPr="001E452F">
        <w:rPr>
          <w:rFonts w:ascii="Arial" w:hAnsi="Arial" w:cs="Arial"/>
          <w:sz w:val="22"/>
        </w:rPr>
        <w:t>, Procedure Qualification Record (PQR)</w:t>
      </w:r>
      <w:r w:rsidRPr="001E452F">
        <w:rPr>
          <w:rFonts w:ascii="Arial" w:hAnsi="Arial" w:cs="Arial"/>
          <w:sz w:val="22"/>
        </w:rPr>
        <w:t xml:space="preserve"> </w:t>
      </w:r>
      <w:r w:rsidR="00266698" w:rsidRPr="001E452F">
        <w:rPr>
          <w:rFonts w:ascii="Arial" w:hAnsi="Arial" w:cs="Arial"/>
          <w:sz w:val="22"/>
        </w:rPr>
        <w:t xml:space="preserve">And Welder Performance Qualification (WPQ) </w:t>
      </w:r>
      <w:r w:rsidRPr="001E452F">
        <w:rPr>
          <w:rFonts w:ascii="Arial" w:hAnsi="Arial" w:cs="Arial"/>
          <w:sz w:val="22"/>
        </w:rPr>
        <w:t>are qualified in accordance with requirements of ASME B31.3, Section IX and this specification. (Mod.)</w:t>
      </w:r>
    </w:p>
    <w:p w14:paraId="185852D9" w14:textId="77777777" w:rsidR="00111F91" w:rsidRPr="00F732B3" w:rsidRDefault="00111F91" w:rsidP="00111F91">
      <w:pPr>
        <w:pStyle w:val="ListParagraph"/>
        <w:widowControl w:val="0"/>
        <w:autoSpaceDE w:val="0"/>
        <w:autoSpaceDN w:val="0"/>
        <w:bidi w:val="0"/>
        <w:adjustRightInd w:val="0"/>
        <w:spacing w:before="120" w:after="120" w:line="276" w:lineRule="auto"/>
        <w:jc w:val="both"/>
        <w:rPr>
          <w:rFonts w:ascii="Arial" w:hAnsi="Arial" w:cs="Arial"/>
          <w:sz w:val="22"/>
        </w:rPr>
      </w:pPr>
    </w:p>
    <w:p w14:paraId="0F6F0B9A" w14:textId="3EDBA63F" w:rsidR="00111F91" w:rsidRPr="00F732B3" w:rsidRDefault="00111F91" w:rsidP="00111F91">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Welding consumable manufacturer</w:t>
      </w:r>
      <w:r w:rsidR="009F75EF">
        <w:rPr>
          <w:rFonts w:ascii="Arial" w:hAnsi="Arial" w:cs="Arial"/>
          <w:sz w:val="22"/>
        </w:rPr>
        <w:t xml:space="preserve">/trade </w:t>
      </w:r>
      <w:r w:rsidR="009F75EF" w:rsidRPr="001E452F">
        <w:rPr>
          <w:rFonts w:ascii="Arial" w:hAnsi="Arial" w:cs="Arial"/>
          <w:sz w:val="22"/>
        </w:rPr>
        <w:t>mark</w:t>
      </w:r>
      <w:r w:rsidRPr="001E452F">
        <w:rPr>
          <w:rFonts w:ascii="Arial" w:hAnsi="Arial" w:cs="Arial"/>
          <w:sz w:val="22"/>
        </w:rPr>
        <w:t xml:space="preserve"> </w:t>
      </w:r>
      <w:r w:rsidR="00E321CD" w:rsidRPr="001E452F">
        <w:rPr>
          <w:rFonts w:ascii="Arial" w:hAnsi="Arial" w:cs="Arial"/>
          <w:sz w:val="22"/>
        </w:rPr>
        <w:t xml:space="preserve">specially for Iranian manufacturer </w:t>
      </w:r>
      <w:r w:rsidRPr="001E452F">
        <w:rPr>
          <w:rFonts w:ascii="Arial" w:hAnsi="Arial" w:cs="Arial"/>
          <w:sz w:val="22"/>
        </w:rPr>
        <w:t>and AWS</w:t>
      </w:r>
      <w:r w:rsidRPr="00F732B3">
        <w:rPr>
          <w:rFonts w:ascii="Arial" w:hAnsi="Arial" w:cs="Arial"/>
          <w:sz w:val="22"/>
        </w:rPr>
        <w:t xml:space="preserve"> designation shall be classified as an essential variable for the purposes of welding procedure qualification. </w:t>
      </w:r>
      <w:r w:rsidRPr="00F732B3">
        <w:rPr>
          <w:rFonts w:ascii="Arial" w:hAnsi="Arial" w:cs="Arial"/>
          <w:sz w:val="22"/>
          <w:szCs w:val="22"/>
        </w:rPr>
        <w:t>(Add.)</w:t>
      </w:r>
    </w:p>
    <w:p w14:paraId="321CD256" w14:textId="77777777" w:rsidR="00960E5B" w:rsidRPr="00F732B3" w:rsidRDefault="00960E5B" w:rsidP="008304F4">
      <w:pPr>
        <w:pStyle w:val="Heading2"/>
      </w:pPr>
      <w:r w:rsidRPr="00F732B3">
        <w:t>Welding Procedure</w:t>
      </w:r>
    </w:p>
    <w:p w14:paraId="3E45FB99" w14:textId="75D62C20" w:rsidR="00E321CD" w:rsidRDefault="00BD563F" w:rsidP="00EC7E3E">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w:t>
      </w:r>
      <w:r w:rsidR="00F75DF0" w:rsidRPr="00F732B3">
        <w:rPr>
          <w:rFonts w:ascii="Arial" w:hAnsi="Arial" w:cs="Arial"/>
          <w:color w:val="000000" w:themeColor="text1"/>
          <w:sz w:val="22"/>
          <w:szCs w:val="22"/>
          <w:lang w:bidi="fa-IR"/>
        </w:rPr>
        <w:t>endments or supplements are to state.</w:t>
      </w:r>
    </w:p>
    <w:p w14:paraId="1139D84A" w14:textId="3467BA0B" w:rsidR="00803C2A" w:rsidRDefault="00803C2A" w:rsidP="008304F4">
      <w:pPr>
        <w:pStyle w:val="Heading2"/>
      </w:pPr>
      <w:r w:rsidRPr="00F732B3">
        <w:t>Procedure Qualification Record</w:t>
      </w:r>
    </w:p>
    <w:p w14:paraId="126ABA52" w14:textId="77777777" w:rsidR="00EC7E3E" w:rsidRDefault="00EC7E3E" w:rsidP="00EC7E3E">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amendments or supplements are to state.</w:t>
      </w:r>
    </w:p>
    <w:p w14:paraId="24A28544" w14:textId="77777777" w:rsidR="00960E5B" w:rsidRPr="00F732B3" w:rsidRDefault="00960E5B" w:rsidP="008304F4">
      <w:pPr>
        <w:pStyle w:val="Heading2"/>
      </w:pPr>
      <w:r w:rsidRPr="00F732B3">
        <w:t>Welder Performance and Test Records</w:t>
      </w:r>
    </w:p>
    <w:p w14:paraId="09DF4119"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amendments or supplements are to state.</w:t>
      </w:r>
    </w:p>
    <w:p w14:paraId="54D102D2" w14:textId="77777777" w:rsidR="00453292" w:rsidRPr="00F732B3" w:rsidRDefault="00453292" w:rsidP="008304F4">
      <w:pPr>
        <w:pStyle w:val="Heading2"/>
      </w:pPr>
      <w:r w:rsidRPr="00F732B3">
        <w:t>Welding CONSUMABLES (ADD.)</w:t>
      </w:r>
    </w:p>
    <w:p w14:paraId="7166089B" w14:textId="77777777" w:rsidR="00BC2A09" w:rsidRPr="00F732B3" w:rsidRDefault="00BC2A09" w:rsidP="00BC2A09">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6.4.1   Filler materials and fluxes</w:t>
      </w:r>
    </w:p>
    <w:p w14:paraId="726505BC" w14:textId="77777777" w:rsidR="00777CA1" w:rsidRPr="00F732B3" w:rsidRDefault="00777CA1" w:rsidP="00777CA1">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6.4.1.1 Selection of Filler Materials and Fluxes</w:t>
      </w:r>
    </w:p>
    <w:p w14:paraId="2899FF00" w14:textId="77777777" w:rsidR="00777CA1" w:rsidRPr="00F732B3" w:rsidRDefault="00777CA1"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Welding consumables or combination of them used for the work shall produce welds with</w:t>
      </w:r>
      <w:r w:rsidR="00855A14" w:rsidRPr="00F732B3">
        <w:rPr>
          <w:rFonts w:ascii="Arial" w:hAnsi="Arial" w:cs="Arial"/>
          <w:sz w:val="22"/>
          <w:szCs w:val="22"/>
          <w:lang w:bidi="fa-IR"/>
        </w:rPr>
        <w:t xml:space="preserve"> </w:t>
      </w:r>
      <w:r w:rsidRPr="00F732B3">
        <w:rPr>
          <w:rFonts w:ascii="Arial" w:hAnsi="Arial" w:cs="Arial"/>
          <w:sz w:val="22"/>
          <w:szCs w:val="22"/>
          <w:lang w:bidi="fa-IR"/>
        </w:rPr>
        <w:t>strength and ductility properties (especially notch toughness) in the final heat treated condition</w:t>
      </w:r>
      <w:r w:rsidR="00855A14" w:rsidRPr="00F732B3">
        <w:rPr>
          <w:rFonts w:ascii="Arial" w:hAnsi="Arial" w:cs="Arial"/>
          <w:sz w:val="22"/>
          <w:szCs w:val="22"/>
          <w:lang w:bidi="fa-IR"/>
        </w:rPr>
        <w:t xml:space="preserve"> </w:t>
      </w:r>
      <w:r w:rsidRPr="00F732B3">
        <w:rPr>
          <w:rFonts w:ascii="Arial" w:hAnsi="Arial" w:cs="Arial"/>
          <w:sz w:val="22"/>
          <w:szCs w:val="22"/>
          <w:lang w:bidi="fa-IR"/>
        </w:rPr>
        <w:t>(if applicable) at least equal to the minimum specified equivalent properties of the base material.</w:t>
      </w:r>
      <w:r w:rsidR="00855A14" w:rsidRPr="00F732B3">
        <w:rPr>
          <w:rFonts w:ascii="Arial" w:hAnsi="Arial" w:cs="Arial"/>
          <w:sz w:val="22"/>
          <w:szCs w:val="22"/>
          <w:lang w:bidi="fa-IR"/>
        </w:rPr>
        <w:t xml:space="preserve"> </w:t>
      </w:r>
      <w:r w:rsidRPr="00F732B3">
        <w:rPr>
          <w:rFonts w:ascii="Arial" w:hAnsi="Arial" w:cs="Arial"/>
          <w:sz w:val="22"/>
          <w:szCs w:val="22"/>
          <w:lang w:bidi="fa-IR"/>
        </w:rPr>
        <w:t>For welding carbon steel materials with minimum specified yield strength of 60,000 psi or</w:t>
      </w:r>
      <w:r w:rsidR="00855A14" w:rsidRPr="00F732B3">
        <w:rPr>
          <w:rFonts w:ascii="Arial" w:hAnsi="Arial" w:cs="Arial"/>
          <w:sz w:val="22"/>
          <w:szCs w:val="22"/>
          <w:lang w:bidi="fa-IR"/>
        </w:rPr>
        <w:t xml:space="preserve"> </w:t>
      </w:r>
      <w:r w:rsidRPr="00F732B3">
        <w:rPr>
          <w:rFonts w:ascii="Arial" w:hAnsi="Arial" w:cs="Arial"/>
          <w:sz w:val="22"/>
          <w:szCs w:val="22"/>
          <w:lang w:bidi="fa-IR"/>
        </w:rPr>
        <w:t>420 MPa and above, the selected consumables shall produce welds with tensile strength</w:t>
      </w:r>
      <w:r w:rsidR="00855A14" w:rsidRPr="00F732B3">
        <w:rPr>
          <w:rFonts w:ascii="Arial" w:hAnsi="Arial" w:cs="Arial"/>
          <w:sz w:val="22"/>
          <w:szCs w:val="22"/>
          <w:lang w:bidi="fa-IR"/>
        </w:rPr>
        <w:t xml:space="preserve"> </w:t>
      </w:r>
      <w:r w:rsidRPr="00F732B3">
        <w:rPr>
          <w:rFonts w:ascii="Arial" w:hAnsi="Arial" w:cs="Arial"/>
          <w:sz w:val="22"/>
          <w:szCs w:val="22"/>
          <w:lang w:bidi="fa-IR"/>
        </w:rPr>
        <w:t>property not exceeding by more than 25% the specified minimum tensile strength properties,</w:t>
      </w:r>
      <w:r w:rsidR="00855A14" w:rsidRPr="00F732B3">
        <w:rPr>
          <w:rFonts w:ascii="Arial" w:hAnsi="Arial" w:cs="Arial"/>
          <w:sz w:val="22"/>
          <w:szCs w:val="22"/>
          <w:lang w:bidi="fa-IR"/>
        </w:rPr>
        <w:t xml:space="preserve"> </w:t>
      </w:r>
      <w:r w:rsidRPr="00F732B3">
        <w:rPr>
          <w:rFonts w:ascii="Arial" w:hAnsi="Arial" w:cs="Arial"/>
          <w:sz w:val="22"/>
          <w:szCs w:val="22"/>
          <w:lang w:bidi="fa-IR"/>
        </w:rPr>
        <w:t>measured at the time of welding procedure qualification tests on an all-weld tensile test</w:t>
      </w:r>
      <w:r w:rsidR="00855A14" w:rsidRPr="00F732B3">
        <w:rPr>
          <w:rFonts w:ascii="Arial" w:hAnsi="Arial" w:cs="Arial"/>
          <w:sz w:val="22"/>
          <w:szCs w:val="22"/>
          <w:lang w:bidi="fa-IR"/>
        </w:rPr>
        <w:t xml:space="preserve"> </w:t>
      </w:r>
      <w:r w:rsidRPr="00F732B3">
        <w:rPr>
          <w:rFonts w:ascii="Arial" w:hAnsi="Arial" w:cs="Arial"/>
          <w:sz w:val="22"/>
          <w:szCs w:val="22"/>
          <w:lang w:bidi="fa-IR"/>
        </w:rPr>
        <w:t>specimen taken from the weld metal.</w:t>
      </w:r>
    </w:p>
    <w:p w14:paraId="36D866A9" w14:textId="27A26C61" w:rsidR="00777CA1" w:rsidRPr="00F732B3" w:rsidRDefault="00777CA1"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 xml:space="preserve">a) For carbon steel materials, EN 10204 type </w:t>
      </w:r>
      <w:r w:rsidR="00EC7E3E">
        <w:rPr>
          <w:rFonts w:ascii="Arial" w:hAnsi="Arial" w:cs="Arial"/>
          <w:sz w:val="22"/>
          <w:szCs w:val="22"/>
          <w:lang w:bidi="fa-IR"/>
        </w:rPr>
        <w:t>3</w:t>
      </w:r>
      <w:r w:rsidRPr="00F732B3">
        <w:rPr>
          <w:rFonts w:ascii="Arial" w:hAnsi="Arial" w:cs="Arial"/>
          <w:sz w:val="22"/>
          <w:szCs w:val="22"/>
          <w:lang w:bidi="fa-IR"/>
        </w:rPr>
        <w:t>.2 test reports shall be submitted to the</w:t>
      </w:r>
      <w:r w:rsidR="00855A14" w:rsidRPr="00F732B3">
        <w:rPr>
          <w:rFonts w:ascii="Arial" w:hAnsi="Arial" w:cs="Arial"/>
          <w:sz w:val="22"/>
          <w:szCs w:val="22"/>
          <w:lang w:bidi="fa-IR"/>
        </w:rPr>
        <w:t xml:space="preserve"> </w:t>
      </w:r>
      <w:r w:rsidRPr="00F732B3">
        <w:rPr>
          <w:rFonts w:ascii="Arial" w:hAnsi="Arial" w:cs="Arial"/>
          <w:sz w:val="22"/>
          <w:szCs w:val="22"/>
          <w:lang w:bidi="fa-IR"/>
        </w:rPr>
        <w:t>Inspection Agency for all consumables and shall be available at site at the time of welding.</w:t>
      </w:r>
      <w:r w:rsidR="00855A14" w:rsidRPr="00F732B3">
        <w:rPr>
          <w:rFonts w:ascii="Arial" w:hAnsi="Arial" w:cs="Arial"/>
          <w:sz w:val="22"/>
          <w:szCs w:val="22"/>
          <w:lang w:bidi="fa-IR"/>
        </w:rPr>
        <w:t xml:space="preserve"> </w:t>
      </w:r>
      <w:r w:rsidRPr="00F732B3">
        <w:rPr>
          <w:rFonts w:ascii="Arial" w:hAnsi="Arial" w:cs="Arial"/>
          <w:sz w:val="22"/>
          <w:szCs w:val="22"/>
          <w:lang w:bidi="fa-IR"/>
        </w:rPr>
        <w:t>For all other materials, EN 10204 type 3.</w:t>
      </w:r>
      <w:r w:rsidR="00EC7E3E">
        <w:rPr>
          <w:rFonts w:ascii="Arial" w:hAnsi="Arial" w:cs="Arial"/>
          <w:sz w:val="22"/>
          <w:szCs w:val="22"/>
          <w:lang w:bidi="fa-IR"/>
        </w:rPr>
        <w:t>2</w:t>
      </w:r>
      <w:r w:rsidRPr="00F732B3">
        <w:rPr>
          <w:rFonts w:ascii="Arial" w:hAnsi="Arial" w:cs="Arial"/>
          <w:sz w:val="22"/>
          <w:szCs w:val="22"/>
          <w:lang w:bidi="fa-IR"/>
        </w:rPr>
        <w:t xml:space="preserve"> inspection certificates shall be submitted to the</w:t>
      </w:r>
      <w:r w:rsidR="00855A14" w:rsidRPr="00F732B3">
        <w:rPr>
          <w:rFonts w:ascii="Arial" w:hAnsi="Arial" w:cs="Arial"/>
          <w:sz w:val="22"/>
          <w:szCs w:val="22"/>
          <w:lang w:bidi="fa-IR"/>
        </w:rPr>
        <w:t xml:space="preserve"> </w:t>
      </w:r>
      <w:r w:rsidRPr="00F732B3">
        <w:rPr>
          <w:rFonts w:ascii="Arial" w:hAnsi="Arial" w:cs="Arial"/>
          <w:sz w:val="22"/>
          <w:szCs w:val="22"/>
          <w:lang w:bidi="fa-IR"/>
        </w:rPr>
        <w:t>Inspection Agency for all consumables and shall be available at site at the time of welding.</w:t>
      </w:r>
    </w:p>
    <w:p w14:paraId="26E73C0F" w14:textId="1D2491AB" w:rsidR="00960E5B" w:rsidRPr="00F732B3" w:rsidRDefault="00777CA1" w:rsidP="00EC7E3E">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lastRenderedPageBreak/>
        <w:t xml:space="preserve">b) Filler metal for welding similar materials shall be as shown in Table 1. </w:t>
      </w:r>
    </w:p>
    <w:p w14:paraId="0FF7DD0D"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c) Filler metals for welds joining dissimilar materials shall be in accordance with Table 2. Filler metals for combination of materials other than those shown in Table 2 shall be submitted to the Company for approval.</w:t>
      </w:r>
    </w:p>
    <w:p w14:paraId="32E7E7C8"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Welds joining carbon steel materials of different grades shall give the same strength as that specified for the higher grade of material and shall have ductility and notch toughness properties equal to the higher values specified for the grades of steel being joined.</w:t>
      </w:r>
    </w:p>
    <w:p w14:paraId="05B3B602"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d) In welding processes other than SMAW or FCAW, the bare filler wire shall contain all the alloying elements; no elements shall be added via the flux.</w:t>
      </w:r>
    </w:p>
    <w:p w14:paraId="5A5A0FBD" w14:textId="77777777" w:rsidR="00855A14" w:rsidRPr="00F732B3" w:rsidRDefault="00855A14" w:rsidP="00855A1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e) All welding products shall be used within the limits recommended by their Manufacturer and the welding variables used for fabrication shall be within the range used for the procedure qualification.</w:t>
      </w:r>
    </w:p>
    <w:p w14:paraId="322B7A97" w14:textId="6FC1F344" w:rsidR="007F7A84" w:rsidRPr="001E452F" w:rsidRDefault="00EC7E3E" w:rsidP="007F7A84">
      <w:pPr>
        <w:autoSpaceDE w:val="0"/>
        <w:autoSpaceDN w:val="0"/>
        <w:bidi w:val="0"/>
        <w:adjustRightInd w:val="0"/>
        <w:spacing w:before="240" w:after="240" w:line="276" w:lineRule="auto"/>
        <w:ind w:left="706"/>
        <w:jc w:val="both"/>
        <w:rPr>
          <w:rFonts w:ascii="Arial" w:hAnsi="Arial" w:cs="Arial"/>
          <w:sz w:val="22"/>
          <w:szCs w:val="22"/>
          <w:lang w:bidi="fa-IR"/>
        </w:rPr>
      </w:pPr>
      <w:r>
        <w:rPr>
          <w:rFonts w:ascii="Arial" w:hAnsi="Arial" w:cs="Arial"/>
          <w:sz w:val="22"/>
          <w:szCs w:val="22"/>
          <w:lang w:bidi="fa-IR"/>
        </w:rPr>
        <w:t>f</w:t>
      </w:r>
      <w:r w:rsidR="007F7A84" w:rsidRPr="001E452F">
        <w:rPr>
          <w:rFonts w:ascii="Arial" w:hAnsi="Arial" w:cs="Arial"/>
          <w:sz w:val="22"/>
          <w:szCs w:val="22"/>
          <w:lang w:bidi="fa-IR"/>
        </w:rPr>
        <w:t xml:space="preserve">) Welding electrode may be </w:t>
      </w:r>
      <w:r w:rsidR="00B52F69" w:rsidRPr="001E452F">
        <w:rPr>
          <w:rFonts w:ascii="Arial" w:hAnsi="Arial" w:cs="Arial"/>
          <w:sz w:val="22"/>
          <w:szCs w:val="22"/>
          <w:lang w:bidi="fa-IR"/>
        </w:rPr>
        <w:t>re-</w:t>
      </w:r>
      <w:r w:rsidR="007F7A84" w:rsidRPr="001E452F">
        <w:rPr>
          <w:rFonts w:ascii="Arial" w:hAnsi="Arial" w:cs="Arial"/>
          <w:sz w:val="22"/>
          <w:szCs w:val="22"/>
          <w:lang w:bidi="fa-IR"/>
        </w:rPr>
        <w:t>cured maximum two time</w:t>
      </w:r>
      <w:r w:rsidR="00907877" w:rsidRPr="001E452F">
        <w:rPr>
          <w:rFonts w:ascii="Arial" w:hAnsi="Arial" w:cs="Arial"/>
          <w:sz w:val="22"/>
          <w:szCs w:val="22"/>
          <w:lang w:bidi="fa-IR"/>
        </w:rPr>
        <w:t>s</w:t>
      </w:r>
      <w:r w:rsidR="007F7A84" w:rsidRPr="001E452F">
        <w:rPr>
          <w:rFonts w:ascii="Arial" w:hAnsi="Arial" w:cs="Arial"/>
          <w:sz w:val="22"/>
          <w:szCs w:val="22"/>
          <w:lang w:bidi="fa-IR"/>
        </w:rPr>
        <w:t xml:space="preserve"> and 4 hour</w:t>
      </w:r>
      <w:r w:rsidR="00907877" w:rsidRPr="001E452F">
        <w:rPr>
          <w:rFonts w:ascii="Arial" w:hAnsi="Arial" w:cs="Arial"/>
          <w:sz w:val="22"/>
          <w:szCs w:val="22"/>
          <w:lang w:bidi="fa-IR"/>
        </w:rPr>
        <w:t>s</w:t>
      </w:r>
      <w:r w:rsidR="007F7A84" w:rsidRPr="001E452F">
        <w:rPr>
          <w:rFonts w:ascii="Arial" w:hAnsi="Arial" w:cs="Arial"/>
          <w:sz w:val="22"/>
          <w:szCs w:val="22"/>
          <w:lang w:bidi="fa-IR"/>
        </w:rPr>
        <w:t xml:space="preserve"> after second curing it cannot be used any more.</w:t>
      </w:r>
    </w:p>
    <w:p w14:paraId="3898D2CE" w14:textId="77777777" w:rsidR="00247206" w:rsidRPr="00F732B3" w:rsidRDefault="00247206" w:rsidP="00247206">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1E452F">
        <w:rPr>
          <w:rFonts w:ascii="Arial" w:hAnsi="Arial" w:cs="Arial"/>
          <w:b/>
          <w:bCs/>
          <w:szCs w:val="22"/>
        </w:rPr>
        <w:t>6.4.1.2 Supply</w:t>
      </w:r>
    </w:p>
    <w:p w14:paraId="59DBFB7B"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Cs w:val="20"/>
          <w:lang w:bidi="fa-IR"/>
        </w:rPr>
      </w:pPr>
      <w:r w:rsidRPr="00F732B3">
        <w:rPr>
          <w:rFonts w:ascii="Arial" w:hAnsi="Arial" w:cs="Arial"/>
          <w:sz w:val="22"/>
          <w:szCs w:val="22"/>
          <w:lang w:bidi="fa-IR"/>
        </w:rPr>
        <w:t>Low hydrogen electrodes and fluxes shall be supplied in sealed moisture proof containers</w:t>
      </w:r>
      <w:r w:rsidRPr="00F732B3">
        <w:rPr>
          <w:rFonts w:ascii="Arial" w:hAnsi="Arial" w:cs="Arial"/>
          <w:szCs w:val="20"/>
          <w:lang w:bidi="fa-IR"/>
        </w:rPr>
        <w:t>.</w:t>
      </w:r>
    </w:p>
    <w:p w14:paraId="674B84EF" w14:textId="77777777" w:rsidR="00247206" w:rsidRPr="00F732B3" w:rsidRDefault="00BB3D24" w:rsidP="00247206">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6.4</w:t>
      </w:r>
      <w:r w:rsidR="00247206" w:rsidRPr="00F732B3">
        <w:rPr>
          <w:rFonts w:ascii="Arial" w:hAnsi="Arial" w:cs="Arial"/>
          <w:b/>
          <w:bCs/>
          <w:szCs w:val="22"/>
        </w:rPr>
        <w:t>.1.3 Storage</w:t>
      </w:r>
    </w:p>
    <w:p w14:paraId="5737AA33"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Electrodes, filler wires and fluxes shall be kept clean, dry and properly stored according to Supplier’s recommendations. Storage of open containers shall be in accordance with Supplier's instructions but at a minimum temperature of 75°C in any case. No electrodes, filler wires or fluxes that are damaged, damp, greasy or oxidized may be used.</w:t>
      </w:r>
    </w:p>
    <w:p w14:paraId="0D895D84"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Manufacturer's facilities shall include a temperature and humidity controlled welding consumable and flux store, including holding and drying ovens.</w:t>
      </w:r>
    </w:p>
    <w:p w14:paraId="69D55583"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Low hydrogen electrodes and fluxes shall be placed in a holding oven and held at a minimum temperature of 150°C for at least one hour prior to use. Welding electrodes shall be issued for production from holding ovens only and shall be placed in heated quivers capable of maintaining a minimum temperature of 70°C. After four hours, the remaining unused electrodes in the quivers shall be placed in a drying oven and held at 250-300°C for four hours or as recommended by the Supplier if at a higher temperature, and then transferred to a holding oven prior to reissue.</w:t>
      </w:r>
    </w:p>
    <w:p w14:paraId="383E6426" w14:textId="77777777" w:rsidR="00247206" w:rsidRPr="00F732B3" w:rsidRDefault="00247206" w:rsidP="00247206">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Low hydrogen electrodes which have been in direct contact with water shall be definitely rejected and removed from the fabrication site.</w:t>
      </w:r>
    </w:p>
    <w:p w14:paraId="4C94CC50" w14:textId="77777777" w:rsidR="002B6E59" w:rsidRPr="00F732B3" w:rsidRDefault="002B6E59" w:rsidP="002B6E59">
      <w:pPr>
        <w:autoSpaceDE w:val="0"/>
        <w:autoSpaceDN w:val="0"/>
        <w:bidi w:val="0"/>
        <w:adjustRightInd w:val="0"/>
        <w:spacing w:before="240" w:after="240" w:line="276" w:lineRule="auto"/>
        <w:ind w:left="706"/>
        <w:jc w:val="center"/>
        <w:rPr>
          <w:rFonts w:ascii="Arial" w:hAnsi="Arial" w:cs="Arial"/>
          <w:sz w:val="22"/>
          <w:szCs w:val="22"/>
          <w:lang w:bidi="fa-IR"/>
        </w:rPr>
      </w:pPr>
      <w:r w:rsidRPr="00F732B3">
        <w:rPr>
          <w:rFonts w:ascii="Arial" w:hAnsi="Arial" w:cs="Arial"/>
          <w:noProof/>
          <w:sz w:val="22"/>
          <w:szCs w:val="22"/>
        </w:rPr>
        <w:lastRenderedPageBreak/>
        <w:drawing>
          <wp:inline distT="0" distB="0" distL="0" distR="0" wp14:anchorId="361C45F8" wp14:editId="591D46F2">
            <wp:extent cx="6188594" cy="2125683"/>
            <wp:effectExtent l="19050" t="0" r="2656"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88804" cy="2125755"/>
                    </a:xfrm>
                    <a:prstGeom prst="rect">
                      <a:avLst/>
                    </a:prstGeom>
                    <a:noFill/>
                    <a:ln w="9525">
                      <a:noFill/>
                      <a:miter lim="800000"/>
                      <a:headEnd/>
                      <a:tailEnd/>
                    </a:ln>
                  </pic:spPr>
                </pic:pic>
              </a:graphicData>
            </a:graphic>
          </wp:inline>
        </w:drawing>
      </w:r>
    </w:p>
    <w:p w14:paraId="036EEFFC" w14:textId="77777777" w:rsidR="00502E03" w:rsidRPr="00F732B3" w:rsidRDefault="00E94330" w:rsidP="00502E03">
      <w:pPr>
        <w:autoSpaceDE w:val="0"/>
        <w:autoSpaceDN w:val="0"/>
        <w:bidi w:val="0"/>
        <w:adjustRightInd w:val="0"/>
        <w:rPr>
          <w:rFonts w:ascii="Arial" w:eastAsia="Calibri" w:hAnsi="Arial" w:cs="Arial"/>
          <w:sz w:val="22"/>
          <w:szCs w:val="22"/>
        </w:rPr>
      </w:pPr>
      <w:r w:rsidRPr="00F732B3">
        <w:rPr>
          <w:rFonts w:ascii="Arial" w:eastAsia="Calibri" w:hAnsi="Arial" w:cs="Arial"/>
          <w:b/>
          <w:bCs/>
          <w:sz w:val="22"/>
          <w:szCs w:val="22"/>
        </w:rPr>
        <w:t xml:space="preserve">            </w:t>
      </w:r>
      <w:r w:rsidR="00502E03" w:rsidRPr="00F732B3">
        <w:rPr>
          <w:rFonts w:ascii="Arial" w:eastAsia="Calibri" w:hAnsi="Arial" w:cs="Arial"/>
          <w:b/>
          <w:bCs/>
          <w:sz w:val="22"/>
          <w:szCs w:val="22"/>
        </w:rPr>
        <w:t xml:space="preserve">Notes to Table 1 </w:t>
      </w:r>
      <w:r w:rsidR="00502E03" w:rsidRPr="00F732B3">
        <w:rPr>
          <w:rFonts w:ascii="Arial" w:eastAsia="Calibri" w:hAnsi="Arial" w:cs="Arial"/>
          <w:sz w:val="22"/>
          <w:szCs w:val="22"/>
        </w:rPr>
        <w:t>(Numbers in parentheses in Table 1 refer to the following notes):</w:t>
      </w:r>
    </w:p>
    <w:p w14:paraId="51F93EA2"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1. Minimum specified ultimate strength not exceeding 420 MPa or 60,000 Psi.</w:t>
      </w:r>
    </w:p>
    <w:p w14:paraId="61E4AD82"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2. Minimum specified ultimate tensile strength greater than 420 Pa or 60,000 Psi.</w:t>
      </w:r>
    </w:p>
    <w:p w14:paraId="1CE13A35"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 xml:space="preserve">3. Low hydrogen electrodes and fluxes, or a low hydrogen weld process shall be used where any of the following requirements or conditions </w:t>
      </w:r>
      <w:r w:rsidR="00F838C7" w:rsidRPr="00F732B3">
        <w:rPr>
          <w:rFonts w:ascii="Arial" w:hAnsi="Arial" w:cs="Arial"/>
          <w:sz w:val="22"/>
          <w:szCs w:val="22"/>
          <w:lang w:bidi="fa-IR"/>
        </w:rPr>
        <w:t>applies</w:t>
      </w:r>
      <w:r w:rsidRPr="00F732B3">
        <w:rPr>
          <w:rFonts w:ascii="Arial" w:hAnsi="Arial" w:cs="Arial"/>
          <w:sz w:val="22"/>
          <w:szCs w:val="22"/>
          <w:lang w:bidi="fa-IR"/>
        </w:rPr>
        <w:t>:</w:t>
      </w:r>
    </w:p>
    <w:p w14:paraId="0782BEE7"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Impact testing of weld metal</w:t>
      </w:r>
    </w:p>
    <w:p w14:paraId="3DE24782"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The carbon content of the base material exceeds 0.22%</w:t>
      </w:r>
    </w:p>
    <w:p w14:paraId="2CDE2AC8"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The base material thickness exceeds 12 mm</w:t>
      </w:r>
    </w:p>
    <w:p w14:paraId="621C0B5A" w14:textId="77777777" w:rsidR="00502E03" w:rsidRPr="00F732B3" w:rsidRDefault="00502E03" w:rsidP="00502E03">
      <w:pPr>
        <w:pStyle w:val="ListParagraph"/>
        <w:numPr>
          <w:ilvl w:val="0"/>
          <w:numId w:val="37"/>
        </w:numPr>
        <w:autoSpaceDE w:val="0"/>
        <w:autoSpaceDN w:val="0"/>
        <w:bidi w:val="0"/>
        <w:adjustRightInd w:val="0"/>
        <w:spacing w:before="240" w:after="240" w:line="276" w:lineRule="auto"/>
        <w:jc w:val="both"/>
        <w:rPr>
          <w:rFonts w:ascii="Arial" w:hAnsi="Arial" w:cs="Arial"/>
          <w:sz w:val="22"/>
          <w:szCs w:val="22"/>
          <w:lang w:bidi="fa-IR"/>
        </w:rPr>
      </w:pPr>
      <w:r w:rsidRPr="00F732B3">
        <w:rPr>
          <w:rFonts w:ascii="Arial" w:hAnsi="Arial" w:cs="Arial"/>
          <w:sz w:val="22"/>
          <w:szCs w:val="22"/>
          <w:lang w:bidi="fa-IR"/>
        </w:rPr>
        <w:t>The specified minimum yield strength of the base material exceeds 260 MPa.</w:t>
      </w:r>
    </w:p>
    <w:p w14:paraId="68EC6D96"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4. The following classifications are not acceptable for use in pressure containing welds: E6012, E6013, E6022, EXX14 and EXX24. However, these classifications may be used for tank roof and bottom fillet welds after prior approval of the C</w:t>
      </w:r>
      <w:r w:rsidR="00CD6BE8" w:rsidRPr="00F732B3">
        <w:rPr>
          <w:rFonts w:ascii="Arial" w:hAnsi="Arial" w:cs="Arial"/>
          <w:sz w:val="22"/>
          <w:szCs w:val="22"/>
          <w:lang w:bidi="fa-IR"/>
        </w:rPr>
        <w:t>ompany</w:t>
      </w:r>
      <w:r w:rsidRPr="00F732B3">
        <w:rPr>
          <w:rFonts w:ascii="Arial" w:hAnsi="Arial" w:cs="Arial"/>
          <w:sz w:val="22"/>
          <w:szCs w:val="22"/>
          <w:lang w:bidi="fa-IR"/>
        </w:rPr>
        <w:t>.</w:t>
      </w:r>
    </w:p>
    <w:p w14:paraId="5134F0ED"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5. Where no ASME material specification exists for wire or rods, wire or rods of the same nominal composition as the base material with substantially neutral flux or inert gas may be used if they have been qualified in accordance with the applicable code and specification requirements.</w:t>
      </w:r>
    </w:p>
    <w:p w14:paraId="770BA157" w14:textId="77777777" w:rsidR="00F550A4"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6. Gas Metal Arc Welding (GMAW) wire shall conform to ASME SFA 5.18 and 5.20.</w:t>
      </w:r>
    </w:p>
    <w:p w14:paraId="1439805E" w14:textId="77777777" w:rsidR="00502E03" w:rsidRPr="00F732B3" w:rsidRDefault="00502E03" w:rsidP="00F550A4">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7. Submerged Arc Welding (SAW) wire and flux shall conform to ASME SFA 5.17 or SFA 5.23; however, equivalence under these standards shall not be considered adequate for substitution between different Manufacturers or between a single Manufacturer's grades without requalification.</w:t>
      </w:r>
    </w:p>
    <w:p w14:paraId="7CFE5011" w14:textId="77777777" w:rsidR="00502E03" w:rsidRPr="00F732B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8. For Gas Tungsten Arc Welding (GTAW), ASME SFA 5.18 ER70S-2 is the preferred welding wire.</w:t>
      </w:r>
    </w:p>
    <w:p w14:paraId="435285AD" w14:textId="1EF50B17" w:rsidR="00502E03" w:rsidRDefault="00502E03" w:rsidP="00502E0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lastRenderedPageBreak/>
        <w:t>9. ASME SFA 5.1 E6010 welding electrode is acceptable for the root pass in piping welding only, if the procedure has been qualified to the appropriate code and specification requirements.</w:t>
      </w:r>
    </w:p>
    <w:p w14:paraId="39B72D26" w14:textId="109350F1" w:rsidR="00EC7E3E" w:rsidRPr="00EC7E3E" w:rsidRDefault="00EC7E3E" w:rsidP="00EC7E3E">
      <w:pPr>
        <w:autoSpaceDE w:val="0"/>
        <w:autoSpaceDN w:val="0"/>
        <w:bidi w:val="0"/>
        <w:adjustRightInd w:val="0"/>
        <w:spacing w:before="240" w:after="240" w:line="276" w:lineRule="auto"/>
        <w:ind w:left="706"/>
        <w:jc w:val="center"/>
        <w:rPr>
          <w:rFonts w:ascii="Arial" w:hAnsi="Arial" w:cs="Arial"/>
          <w:b/>
          <w:bCs/>
          <w:sz w:val="22"/>
          <w:szCs w:val="22"/>
          <w:lang w:bidi="fa-IR"/>
        </w:rPr>
      </w:pPr>
      <w:r w:rsidRPr="00EC7E3E">
        <w:rPr>
          <w:rFonts w:ascii="Arial" w:hAnsi="Arial" w:cs="Arial"/>
          <w:b/>
          <w:bCs/>
          <w:sz w:val="22"/>
          <w:szCs w:val="22"/>
          <w:lang w:bidi="fa-IR"/>
        </w:rPr>
        <w:t>Table 2</w:t>
      </w:r>
    </w:p>
    <w:tbl>
      <w:tblPr>
        <w:tblStyle w:val="TableGrid"/>
        <w:tblW w:w="0" w:type="auto"/>
        <w:tblInd w:w="706" w:type="dxa"/>
        <w:tblLook w:val="04A0" w:firstRow="1" w:lastRow="0" w:firstColumn="1" w:lastColumn="0" w:noHBand="0" w:noVBand="1"/>
      </w:tblPr>
      <w:tblGrid>
        <w:gridCol w:w="2409"/>
        <w:gridCol w:w="2394"/>
        <w:gridCol w:w="2376"/>
        <w:gridCol w:w="2312"/>
      </w:tblGrid>
      <w:tr w:rsidR="00112A53" w:rsidRPr="00F732B3" w14:paraId="4FF21815" w14:textId="77777777" w:rsidTr="00EC7E3E">
        <w:trPr>
          <w:trHeight w:val="514"/>
        </w:trPr>
        <w:tc>
          <w:tcPr>
            <w:tcW w:w="2409" w:type="dxa"/>
            <w:vMerge w:val="restart"/>
            <w:shd w:val="clear" w:color="auto" w:fill="B6DDE8" w:themeFill="accent5" w:themeFillTint="66"/>
            <w:vAlign w:val="center"/>
          </w:tcPr>
          <w:p w14:paraId="4FDF0E18" w14:textId="77777777" w:rsidR="00112A53" w:rsidRPr="00F732B3" w:rsidRDefault="00112A53" w:rsidP="00112A53">
            <w:pPr>
              <w:autoSpaceDE w:val="0"/>
              <w:autoSpaceDN w:val="0"/>
              <w:bidi w:val="0"/>
              <w:adjustRightInd w:val="0"/>
              <w:jc w:val="center"/>
              <w:rPr>
                <w:rFonts w:ascii="Arial" w:hAnsi="Arial" w:cs="Arial"/>
                <w:b/>
                <w:bCs/>
                <w:sz w:val="22"/>
                <w:szCs w:val="22"/>
                <w:lang w:bidi="fa-IR"/>
              </w:rPr>
            </w:pPr>
            <w:r w:rsidRPr="00F732B3">
              <w:rPr>
                <w:rFonts w:ascii="Arial" w:hAnsi="Arial" w:cs="Arial"/>
                <w:b/>
                <w:bCs/>
                <w:sz w:val="22"/>
                <w:szCs w:val="22"/>
                <w:lang w:bidi="fa-IR"/>
              </w:rPr>
              <w:t>Base material Number</w:t>
            </w:r>
          </w:p>
        </w:tc>
        <w:tc>
          <w:tcPr>
            <w:tcW w:w="2394" w:type="dxa"/>
            <w:vMerge w:val="restart"/>
            <w:shd w:val="clear" w:color="auto" w:fill="B6DDE8" w:themeFill="accent5" w:themeFillTint="66"/>
            <w:vAlign w:val="center"/>
          </w:tcPr>
          <w:p w14:paraId="3B2C9D2A" w14:textId="77777777" w:rsidR="00112A53" w:rsidRPr="00F732B3" w:rsidRDefault="00112A53" w:rsidP="00112A53">
            <w:pPr>
              <w:autoSpaceDE w:val="0"/>
              <w:autoSpaceDN w:val="0"/>
              <w:bidi w:val="0"/>
              <w:adjustRightInd w:val="0"/>
              <w:jc w:val="center"/>
              <w:rPr>
                <w:rFonts w:ascii="Arial" w:hAnsi="Arial" w:cs="Arial"/>
                <w:b/>
                <w:bCs/>
                <w:sz w:val="22"/>
                <w:szCs w:val="22"/>
                <w:lang w:bidi="fa-IR"/>
              </w:rPr>
            </w:pPr>
            <w:r w:rsidRPr="00F732B3">
              <w:rPr>
                <w:rFonts w:ascii="Arial" w:hAnsi="Arial" w:cs="Arial"/>
                <w:b/>
                <w:bCs/>
                <w:sz w:val="22"/>
                <w:szCs w:val="22"/>
                <w:lang w:bidi="fa-IR"/>
              </w:rPr>
              <w:t>Base material type</w:t>
            </w:r>
          </w:p>
        </w:tc>
        <w:tc>
          <w:tcPr>
            <w:tcW w:w="4688" w:type="dxa"/>
            <w:gridSpan w:val="2"/>
            <w:shd w:val="clear" w:color="auto" w:fill="B6DDE8" w:themeFill="accent5" w:themeFillTint="66"/>
            <w:vAlign w:val="center"/>
          </w:tcPr>
          <w:p w14:paraId="3996240F" w14:textId="77777777" w:rsidR="00112A53" w:rsidRPr="00F732B3" w:rsidRDefault="00112A53" w:rsidP="00112A53">
            <w:pPr>
              <w:autoSpaceDE w:val="0"/>
              <w:autoSpaceDN w:val="0"/>
              <w:bidi w:val="0"/>
              <w:adjustRightInd w:val="0"/>
              <w:jc w:val="center"/>
              <w:rPr>
                <w:rFonts w:ascii="Arial" w:hAnsi="Arial" w:cs="Arial"/>
                <w:b/>
                <w:bCs/>
                <w:sz w:val="22"/>
                <w:szCs w:val="22"/>
                <w:lang w:bidi="fa-IR"/>
              </w:rPr>
            </w:pPr>
            <w:r w:rsidRPr="00F732B3">
              <w:rPr>
                <w:rFonts w:ascii="Arial" w:hAnsi="Arial" w:cs="Arial"/>
                <w:b/>
                <w:bCs/>
                <w:sz w:val="22"/>
                <w:szCs w:val="22"/>
                <w:lang w:bidi="fa-IR"/>
              </w:rPr>
              <w:t>Base material number</w:t>
            </w:r>
          </w:p>
        </w:tc>
      </w:tr>
      <w:tr w:rsidR="00EC7E3E" w:rsidRPr="00F732B3" w14:paraId="431243FD" w14:textId="77777777" w:rsidTr="00EC7E3E">
        <w:trPr>
          <w:trHeight w:val="523"/>
        </w:trPr>
        <w:tc>
          <w:tcPr>
            <w:tcW w:w="2409" w:type="dxa"/>
            <w:vMerge/>
            <w:shd w:val="clear" w:color="auto" w:fill="B6DDE8" w:themeFill="accent5" w:themeFillTint="66"/>
          </w:tcPr>
          <w:p w14:paraId="1592C628" w14:textId="77777777" w:rsidR="00EC7E3E" w:rsidRPr="00F732B3" w:rsidRDefault="00EC7E3E" w:rsidP="00EC7E3E">
            <w:pPr>
              <w:autoSpaceDE w:val="0"/>
              <w:autoSpaceDN w:val="0"/>
              <w:bidi w:val="0"/>
              <w:adjustRightInd w:val="0"/>
              <w:spacing w:before="240" w:after="240" w:line="276" w:lineRule="auto"/>
              <w:jc w:val="both"/>
              <w:rPr>
                <w:rFonts w:ascii="Arial" w:hAnsi="Arial" w:cs="Arial"/>
                <w:sz w:val="22"/>
                <w:szCs w:val="22"/>
                <w:lang w:bidi="fa-IR"/>
              </w:rPr>
            </w:pPr>
          </w:p>
        </w:tc>
        <w:tc>
          <w:tcPr>
            <w:tcW w:w="2394" w:type="dxa"/>
            <w:vMerge/>
            <w:shd w:val="clear" w:color="auto" w:fill="B6DDE8" w:themeFill="accent5" w:themeFillTint="66"/>
          </w:tcPr>
          <w:p w14:paraId="3AC8AEEB" w14:textId="77777777" w:rsidR="00EC7E3E" w:rsidRPr="00F732B3" w:rsidRDefault="00EC7E3E" w:rsidP="00EC7E3E">
            <w:pPr>
              <w:autoSpaceDE w:val="0"/>
              <w:autoSpaceDN w:val="0"/>
              <w:bidi w:val="0"/>
              <w:adjustRightInd w:val="0"/>
              <w:spacing w:before="240" w:after="240" w:line="276" w:lineRule="auto"/>
              <w:jc w:val="both"/>
              <w:rPr>
                <w:rFonts w:ascii="Arial" w:hAnsi="Arial" w:cs="Arial"/>
                <w:sz w:val="22"/>
                <w:szCs w:val="22"/>
                <w:lang w:bidi="fa-IR"/>
              </w:rPr>
            </w:pPr>
          </w:p>
        </w:tc>
        <w:tc>
          <w:tcPr>
            <w:tcW w:w="2376" w:type="dxa"/>
            <w:shd w:val="clear" w:color="auto" w:fill="B6DDE8" w:themeFill="accent5" w:themeFillTint="66"/>
            <w:vAlign w:val="center"/>
          </w:tcPr>
          <w:p w14:paraId="3FEB44AA" w14:textId="28CFC7AB"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Carbon Steel</w:t>
            </w:r>
          </w:p>
        </w:tc>
        <w:tc>
          <w:tcPr>
            <w:tcW w:w="2312" w:type="dxa"/>
            <w:shd w:val="clear" w:color="auto" w:fill="B6DDE8" w:themeFill="accent5" w:themeFillTint="66"/>
            <w:vAlign w:val="center"/>
          </w:tcPr>
          <w:p w14:paraId="3FB5F8B0" w14:textId="3D5E9599"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AISI Type 316 L</w:t>
            </w:r>
          </w:p>
        </w:tc>
      </w:tr>
      <w:tr w:rsidR="00EC7E3E" w:rsidRPr="00F732B3" w14:paraId="7C21B772" w14:textId="77777777" w:rsidTr="00EC7E3E">
        <w:tc>
          <w:tcPr>
            <w:tcW w:w="2409" w:type="dxa"/>
            <w:vAlign w:val="center"/>
          </w:tcPr>
          <w:p w14:paraId="2EC728C3"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1</w:t>
            </w:r>
          </w:p>
        </w:tc>
        <w:tc>
          <w:tcPr>
            <w:tcW w:w="2394" w:type="dxa"/>
            <w:vAlign w:val="center"/>
          </w:tcPr>
          <w:p w14:paraId="2973913D"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Carbon Steel</w:t>
            </w:r>
          </w:p>
        </w:tc>
        <w:tc>
          <w:tcPr>
            <w:tcW w:w="2376" w:type="dxa"/>
            <w:vAlign w:val="center"/>
          </w:tcPr>
          <w:p w14:paraId="5197A72D"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A</w:t>
            </w:r>
          </w:p>
        </w:tc>
        <w:tc>
          <w:tcPr>
            <w:tcW w:w="2312" w:type="dxa"/>
            <w:vAlign w:val="center"/>
          </w:tcPr>
          <w:p w14:paraId="41F55745"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C</w:t>
            </w:r>
          </w:p>
        </w:tc>
      </w:tr>
      <w:tr w:rsidR="00EC7E3E" w:rsidRPr="00F732B3" w14:paraId="68531187" w14:textId="77777777" w:rsidTr="00EC7E3E">
        <w:tc>
          <w:tcPr>
            <w:tcW w:w="2409" w:type="dxa"/>
            <w:vAlign w:val="center"/>
          </w:tcPr>
          <w:p w14:paraId="34879843"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2</w:t>
            </w:r>
          </w:p>
        </w:tc>
        <w:tc>
          <w:tcPr>
            <w:tcW w:w="2394" w:type="dxa"/>
            <w:vAlign w:val="center"/>
          </w:tcPr>
          <w:p w14:paraId="50E901F4"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AISI Type 316 L</w:t>
            </w:r>
          </w:p>
        </w:tc>
        <w:tc>
          <w:tcPr>
            <w:tcW w:w="2376" w:type="dxa"/>
            <w:vAlign w:val="center"/>
          </w:tcPr>
          <w:p w14:paraId="15FCCFA6"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p>
        </w:tc>
        <w:tc>
          <w:tcPr>
            <w:tcW w:w="2312" w:type="dxa"/>
            <w:vAlign w:val="center"/>
          </w:tcPr>
          <w:p w14:paraId="1EB6DD43" w14:textId="77777777" w:rsidR="00EC7E3E" w:rsidRPr="00F732B3" w:rsidRDefault="00EC7E3E" w:rsidP="00EC7E3E">
            <w:pPr>
              <w:autoSpaceDE w:val="0"/>
              <w:autoSpaceDN w:val="0"/>
              <w:bidi w:val="0"/>
              <w:adjustRightInd w:val="0"/>
              <w:spacing w:before="240" w:after="240" w:line="276" w:lineRule="auto"/>
              <w:jc w:val="center"/>
              <w:rPr>
                <w:rFonts w:ascii="Arial" w:hAnsi="Arial" w:cs="Arial"/>
                <w:sz w:val="22"/>
                <w:szCs w:val="22"/>
                <w:lang w:bidi="fa-IR"/>
              </w:rPr>
            </w:pPr>
            <w:r w:rsidRPr="00F732B3">
              <w:rPr>
                <w:rFonts w:ascii="Arial" w:hAnsi="Arial" w:cs="Arial"/>
                <w:sz w:val="22"/>
                <w:szCs w:val="22"/>
                <w:lang w:bidi="fa-IR"/>
              </w:rPr>
              <w:t>M</w:t>
            </w:r>
          </w:p>
        </w:tc>
      </w:tr>
    </w:tbl>
    <w:p w14:paraId="55D45F1A" w14:textId="77777777"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Filler material AWS classification:</w:t>
      </w:r>
    </w:p>
    <w:p w14:paraId="4F515A56" w14:textId="7E9E719C"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A: E-XX18</w:t>
      </w:r>
    </w:p>
    <w:p w14:paraId="7F0372AD" w14:textId="2A69CBDD"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C:  E309-16</w:t>
      </w:r>
    </w:p>
    <w:p w14:paraId="42534418" w14:textId="6246E0F5" w:rsidR="00112A53" w:rsidRPr="00F732B3" w:rsidRDefault="00112A53" w:rsidP="00112A53">
      <w:pPr>
        <w:autoSpaceDE w:val="0"/>
        <w:autoSpaceDN w:val="0"/>
        <w:bidi w:val="0"/>
        <w:adjustRightInd w:val="0"/>
        <w:spacing w:before="240" w:after="240" w:line="276" w:lineRule="auto"/>
        <w:ind w:left="706"/>
        <w:jc w:val="both"/>
        <w:rPr>
          <w:rFonts w:ascii="Arial" w:hAnsi="Arial" w:cs="Arial"/>
          <w:sz w:val="22"/>
          <w:szCs w:val="22"/>
          <w:lang w:bidi="fa-IR"/>
        </w:rPr>
      </w:pPr>
      <w:r w:rsidRPr="00F732B3">
        <w:rPr>
          <w:rFonts w:ascii="Arial" w:hAnsi="Arial" w:cs="Arial"/>
          <w:sz w:val="22"/>
          <w:szCs w:val="22"/>
          <w:lang w:bidi="fa-IR"/>
        </w:rPr>
        <w:t>M: E316L-16</w:t>
      </w:r>
    </w:p>
    <w:p w14:paraId="0F682044" w14:textId="77777777" w:rsidR="00960E5B" w:rsidRPr="00F732B3" w:rsidRDefault="00960E5B" w:rsidP="00112A53">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29" w:name="_Toc78890821"/>
      <w:r w:rsidRPr="00F732B3">
        <w:rPr>
          <w:rFonts w:ascii="Arial" w:hAnsi="Arial" w:cs="Arial"/>
          <w:b/>
          <w:bCs/>
          <w:caps/>
          <w:color w:val="000000" w:themeColor="text1"/>
          <w:kern w:val="28"/>
          <w:sz w:val="24"/>
        </w:rPr>
        <w:t>USE OF BACKING RINGS AND CONSUMABLE INSERTS</w:t>
      </w:r>
      <w:bookmarkEnd w:id="29"/>
    </w:p>
    <w:p w14:paraId="28AA987C"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Cs w:val="20"/>
          <w:lang w:bidi="fa-IR"/>
        </w:rPr>
      </w:pPr>
      <w:r w:rsidRPr="00F732B3">
        <w:rPr>
          <w:rFonts w:ascii="Arial" w:hAnsi="Arial" w:cs="Arial"/>
          <w:color w:val="000000" w:themeColor="text1"/>
          <w:szCs w:val="20"/>
          <w:lang w:bidi="fa-IR"/>
        </w:rPr>
        <w:t>No amendments or supplements are to state.</w:t>
      </w:r>
    </w:p>
    <w:p w14:paraId="33A8A756"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30" w:name="_Toc78890822"/>
      <w:r w:rsidRPr="00F732B3">
        <w:rPr>
          <w:rFonts w:ascii="Arial" w:hAnsi="Arial" w:cs="Arial"/>
          <w:b/>
          <w:bCs/>
          <w:caps/>
          <w:color w:val="000000" w:themeColor="text1"/>
          <w:kern w:val="28"/>
          <w:sz w:val="24"/>
        </w:rPr>
        <w:t>PRODUCTION WELDING</w:t>
      </w:r>
      <w:bookmarkEnd w:id="30"/>
    </w:p>
    <w:p w14:paraId="6828635C"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Cs w:val="20"/>
          <w:lang w:bidi="fa-IR"/>
        </w:rPr>
      </w:pPr>
      <w:r w:rsidRPr="00F732B3">
        <w:rPr>
          <w:rFonts w:ascii="Arial" w:hAnsi="Arial" w:cs="Arial"/>
          <w:color w:val="000000" w:themeColor="text1"/>
          <w:szCs w:val="20"/>
          <w:lang w:bidi="fa-IR"/>
        </w:rPr>
        <w:t>No amendments or supplements are to state.</w:t>
      </w:r>
    </w:p>
    <w:p w14:paraId="7078A772" w14:textId="77777777" w:rsidR="00960E5B" w:rsidRPr="00F732B3" w:rsidRDefault="00960E5B" w:rsidP="008304F4">
      <w:pPr>
        <w:pStyle w:val="Heading2"/>
      </w:pPr>
      <w:r w:rsidRPr="00F732B3">
        <w:t>End Preparation for Welding</w:t>
      </w:r>
    </w:p>
    <w:p w14:paraId="5FBCB740"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Cs w:val="20"/>
          <w:lang w:bidi="fa-IR"/>
        </w:rPr>
      </w:pPr>
      <w:r w:rsidRPr="00F732B3">
        <w:rPr>
          <w:rFonts w:ascii="Arial" w:hAnsi="Arial" w:cs="Arial"/>
          <w:color w:val="000000" w:themeColor="text1"/>
          <w:szCs w:val="20"/>
          <w:lang w:bidi="fa-IR"/>
        </w:rPr>
        <w:t>No amendments or supplements are to state.</w:t>
      </w:r>
    </w:p>
    <w:p w14:paraId="65CEEF62" w14:textId="77777777" w:rsidR="00960E5B" w:rsidRPr="00F732B3" w:rsidRDefault="00960E5B" w:rsidP="008304F4">
      <w:pPr>
        <w:pStyle w:val="Heading2"/>
      </w:pPr>
      <w:r w:rsidRPr="00F732B3">
        <w:t>Alignment</w:t>
      </w:r>
    </w:p>
    <w:p w14:paraId="4EC27A56" w14:textId="77777777" w:rsidR="00960E5B" w:rsidRPr="00F732B3" w:rsidRDefault="00960E5B" w:rsidP="00960E5B">
      <w:pPr>
        <w:pStyle w:val="ListParagraph"/>
        <w:widowControl w:val="0"/>
        <w:tabs>
          <w:tab w:val="left" w:pos="1440"/>
        </w:tabs>
        <w:autoSpaceDE w:val="0"/>
        <w:autoSpaceDN w:val="0"/>
        <w:bidi w:val="0"/>
        <w:adjustRightInd w:val="0"/>
        <w:spacing w:before="120" w:after="120" w:line="276" w:lineRule="auto"/>
        <w:ind w:left="1350" w:hanging="630"/>
        <w:contextualSpacing w:val="0"/>
        <w:jc w:val="both"/>
        <w:rPr>
          <w:rFonts w:ascii="Arial" w:eastAsia="Calibri" w:hAnsi="Arial" w:cs="Arial"/>
          <w:szCs w:val="20"/>
        </w:rPr>
      </w:pPr>
      <w:r w:rsidRPr="00F732B3">
        <w:rPr>
          <w:rFonts w:ascii="Arial" w:eastAsia="Calibri" w:hAnsi="Arial" w:cs="Arial"/>
          <w:b/>
          <w:bCs/>
          <w:szCs w:val="20"/>
        </w:rPr>
        <w:t>8.2.5</w:t>
      </w:r>
      <w:r w:rsidRPr="00F732B3">
        <w:rPr>
          <w:rFonts w:ascii="Arial" w:eastAsia="Calibri" w:hAnsi="Arial" w:cs="Arial"/>
          <w:szCs w:val="20"/>
        </w:rPr>
        <w:t xml:space="preserve">   All welding preparation details must be in accordance with </w:t>
      </w:r>
      <w:r w:rsidR="00DE664D" w:rsidRPr="00F732B3">
        <w:rPr>
          <w:rFonts w:ascii="Arial" w:eastAsia="Calibri" w:hAnsi="Arial" w:cs="Arial"/>
          <w:szCs w:val="20"/>
        </w:rPr>
        <w:t>Company</w:t>
      </w:r>
      <w:r w:rsidRPr="00F732B3">
        <w:rPr>
          <w:rFonts w:ascii="Arial" w:eastAsia="Calibri" w:hAnsi="Arial" w:cs="Arial"/>
          <w:szCs w:val="20"/>
        </w:rPr>
        <w:t xml:space="preserve"> approved Drawings, and WPS.</w:t>
      </w:r>
      <w:r w:rsidRPr="00F732B3">
        <w:rPr>
          <w:rFonts w:ascii="Arial" w:hAnsi="Arial" w:cs="Arial"/>
          <w:szCs w:val="20"/>
        </w:rPr>
        <w:t xml:space="preserve"> (Add.)</w:t>
      </w:r>
      <w:r w:rsidRPr="00F732B3">
        <w:rPr>
          <w:rFonts w:ascii="Arial" w:eastAsia="Calibri" w:hAnsi="Arial" w:cs="Arial"/>
          <w:szCs w:val="20"/>
        </w:rPr>
        <w:t xml:space="preserve">  </w:t>
      </w:r>
    </w:p>
    <w:p w14:paraId="15DC1920" w14:textId="77777777" w:rsidR="00960E5B" w:rsidRPr="00F732B3" w:rsidRDefault="00960E5B" w:rsidP="00960E5B">
      <w:pPr>
        <w:pStyle w:val="ListParagraph"/>
        <w:widowControl w:val="0"/>
        <w:tabs>
          <w:tab w:val="left" w:pos="1440"/>
        </w:tabs>
        <w:autoSpaceDE w:val="0"/>
        <w:autoSpaceDN w:val="0"/>
        <w:bidi w:val="0"/>
        <w:adjustRightInd w:val="0"/>
        <w:spacing w:before="120" w:after="120" w:line="276" w:lineRule="auto"/>
        <w:ind w:left="1350" w:hanging="630"/>
        <w:contextualSpacing w:val="0"/>
        <w:jc w:val="both"/>
        <w:rPr>
          <w:rFonts w:ascii="Arial" w:eastAsia="Calibri" w:hAnsi="Arial" w:cs="Arial"/>
          <w:szCs w:val="20"/>
        </w:rPr>
      </w:pPr>
      <w:r w:rsidRPr="00F732B3">
        <w:rPr>
          <w:rFonts w:ascii="Arial" w:eastAsia="Calibri" w:hAnsi="Arial" w:cs="Arial"/>
          <w:b/>
          <w:bCs/>
          <w:szCs w:val="20"/>
        </w:rPr>
        <w:t>8.2.6</w:t>
      </w:r>
      <w:r w:rsidRPr="00F732B3">
        <w:rPr>
          <w:rFonts w:ascii="Arial" w:eastAsia="Calibri" w:hAnsi="Arial" w:cs="Arial"/>
          <w:szCs w:val="20"/>
        </w:rPr>
        <w:t xml:space="preserve">   All welds bevels surfaces shall be free from cracks, porosity, and slag inclusions.</w:t>
      </w:r>
      <w:r w:rsidRPr="00F732B3">
        <w:rPr>
          <w:rFonts w:ascii="Arial" w:hAnsi="Arial" w:cs="Arial"/>
          <w:szCs w:val="20"/>
        </w:rPr>
        <w:t xml:space="preserve"> (Add.)</w:t>
      </w:r>
    </w:p>
    <w:p w14:paraId="37BC98F9" w14:textId="77777777" w:rsidR="00960E5B" w:rsidRPr="00F732B3" w:rsidRDefault="00960E5B" w:rsidP="008304F4">
      <w:pPr>
        <w:pStyle w:val="Heading2"/>
      </w:pPr>
      <w:r w:rsidRPr="00F732B3">
        <w:t>Production Welding Operation</w:t>
      </w:r>
    </w:p>
    <w:p w14:paraId="594552B6" w14:textId="77777777" w:rsidR="00960E5B" w:rsidRPr="00F732B3" w:rsidRDefault="00960E5B" w:rsidP="00E23C91">
      <w:pPr>
        <w:pStyle w:val="ListParagraph"/>
        <w:widowControl w:val="0"/>
        <w:autoSpaceDE w:val="0"/>
        <w:autoSpaceDN w:val="0"/>
        <w:bidi w:val="0"/>
        <w:adjustRightInd w:val="0"/>
        <w:spacing w:before="120" w:after="120" w:line="276" w:lineRule="auto"/>
        <w:ind w:left="1350" w:hanging="630"/>
        <w:jc w:val="both"/>
        <w:rPr>
          <w:rFonts w:ascii="Arial" w:hAnsi="Arial" w:cs="Arial"/>
          <w:szCs w:val="22"/>
        </w:rPr>
      </w:pPr>
      <w:r w:rsidRPr="00F732B3">
        <w:rPr>
          <w:rFonts w:ascii="Arial" w:hAnsi="Arial" w:cs="Arial"/>
          <w:b/>
          <w:bCs/>
          <w:szCs w:val="22"/>
        </w:rPr>
        <w:t>8.3.5</w:t>
      </w:r>
      <w:r w:rsidRPr="00F732B3">
        <w:rPr>
          <w:rFonts w:ascii="Arial" w:hAnsi="Arial" w:cs="Arial"/>
          <w:szCs w:val="22"/>
        </w:rPr>
        <w:t xml:space="preserve"> All materials shall be new and identifiable by means of certified authentic material certificates.  Certification for pressure retaining parts is to ISO 10474 (Type 3.</w:t>
      </w:r>
      <w:r w:rsidR="00E23C91" w:rsidRPr="00F732B3">
        <w:rPr>
          <w:rFonts w:ascii="Arial" w:hAnsi="Arial" w:cs="Arial"/>
          <w:szCs w:val="22"/>
        </w:rPr>
        <w:t>2</w:t>
      </w:r>
      <w:r w:rsidRPr="00F732B3">
        <w:rPr>
          <w:rFonts w:ascii="Arial" w:hAnsi="Arial" w:cs="Arial"/>
          <w:szCs w:val="22"/>
        </w:rPr>
        <w:t>) as a minimum.</w:t>
      </w:r>
      <w:r w:rsidRPr="00F732B3">
        <w:rPr>
          <w:rFonts w:ascii="Arial" w:hAnsi="Arial" w:cs="Arial"/>
          <w:b/>
          <w:bCs/>
          <w:caps/>
          <w:kern w:val="28"/>
          <w:sz w:val="22"/>
          <w:szCs w:val="22"/>
        </w:rPr>
        <w:t xml:space="preserve"> </w:t>
      </w:r>
      <w:r w:rsidRPr="00F732B3">
        <w:rPr>
          <w:rFonts w:ascii="Arial" w:hAnsi="Arial" w:cs="Arial"/>
          <w:szCs w:val="22"/>
        </w:rPr>
        <w:t>(Add.)</w:t>
      </w:r>
    </w:p>
    <w:p w14:paraId="5382EA2E"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szCs w:val="22"/>
        </w:rPr>
      </w:pPr>
    </w:p>
    <w:p w14:paraId="605ECD49" w14:textId="77777777" w:rsidR="00960E5B" w:rsidRPr="00F732B3" w:rsidRDefault="00960E5B" w:rsidP="00960E5B">
      <w:pPr>
        <w:pStyle w:val="ListParagraph"/>
        <w:widowControl w:val="0"/>
        <w:autoSpaceDE w:val="0"/>
        <w:autoSpaceDN w:val="0"/>
        <w:bidi w:val="0"/>
        <w:adjustRightInd w:val="0"/>
        <w:spacing w:before="120" w:after="120" w:line="276" w:lineRule="auto"/>
        <w:ind w:left="1350" w:hanging="630"/>
        <w:jc w:val="both"/>
        <w:rPr>
          <w:rFonts w:ascii="Arial" w:hAnsi="Arial" w:cs="Arial"/>
          <w:szCs w:val="22"/>
        </w:rPr>
      </w:pPr>
      <w:r w:rsidRPr="00F732B3">
        <w:rPr>
          <w:rFonts w:ascii="Arial" w:hAnsi="Arial" w:cs="Arial"/>
          <w:b/>
          <w:bCs/>
          <w:szCs w:val="22"/>
        </w:rPr>
        <w:t>8.3.6</w:t>
      </w:r>
      <w:r w:rsidRPr="00F732B3">
        <w:rPr>
          <w:rFonts w:ascii="Arial" w:hAnsi="Arial" w:cs="Arial"/>
          <w:szCs w:val="22"/>
        </w:rPr>
        <w:t xml:space="preserve"> All welding shall comply with the requirements of this Specification and ASME B31.3. (Add.)</w:t>
      </w:r>
    </w:p>
    <w:p w14:paraId="2FF65CE9" w14:textId="77777777" w:rsidR="00960E5B" w:rsidRPr="00F732B3" w:rsidRDefault="00960E5B" w:rsidP="00960E5B">
      <w:pPr>
        <w:pStyle w:val="ListParagraph"/>
        <w:widowControl w:val="0"/>
        <w:autoSpaceDE w:val="0"/>
        <w:autoSpaceDN w:val="0"/>
        <w:bidi w:val="0"/>
        <w:adjustRightInd w:val="0"/>
        <w:spacing w:before="120" w:after="120" w:line="276" w:lineRule="auto"/>
        <w:ind w:left="1350" w:hanging="630"/>
        <w:jc w:val="both"/>
        <w:rPr>
          <w:rFonts w:ascii="Arial" w:hAnsi="Arial" w:cs="Arial"/>
          <w:szCs w:val="22"/>
        </w:rPr>
      </w:pPr>
    </w:p>
    <w:p w14:paraId="195725FF" w14:textId="77777777" w:rsidR="00960E5B" w:rsidRPr="00F732B3" w:rsidRDefault="00960E5B" w:rsidP="00111F91">
      <w:pPr>
        <w:pStyle w:val="ListParagraph"/>
        <w:widowControl w:val="0"/>
        <w:autoSpaceDE w:val="0"/>
        <w:autoSpaceDN w:val="0"/>
        <w:bidi w:val="0"/>
        <w:adjustRightInd w:val="0"/>
        <w:spacing w:before="120" w:after="120" w:line="276" w:lineRule="auto"/>
        <w:ind w:left="1350" w:hanging="630"/>
        <w:jc w:val="both"/>
        <w:rPr>
          <w:rFonts w:ascii="Arial" w:hAnsi="Arial" w:cs="Arial"/>
          <w:b/>
          <w:bCs/>
          <w:szCs w:val="22"/>
        </w:rPr>
      </w:pPr>
      <w:r w:rsidRPr="00F732B3">
        <w:rPr>
          <w:rFonts w:ascii="Arial" w:hAnsi="Arial" w:cs="Arial"/>
          <w:b/>
          <w:bCs/>
          <w:szCs w:val="22"/>
        </w:rPr>
        <w:t>8.3.</w:t>
      </w:r>
      <w:r w:rsidR="00111F91" w:rsidRPr="00F732B3">
        <w:rPr>
          <w:rFonts w:ascii="Arial" w:hAnsi="Arial" w:cs="Arial"/>
          <w:b/>
          <w:bCs/>
          <w:szCs w:val="22"/>
        </w:rPr>
        <w:t>7</w:t>
      </w:r>
      <w:r w:rsidRPr="00F732B3">
        <w:rPr>
          <w:rFonts w:ascii="Arial" w:hAnsi="Arial" w:cs="Arial"/>
          <w:b/>
          <w:bCs/>
          <w:szCs w:val="22"/>
        </w:rPr>
        <w:t xml:space="preserve"> Welding Processes </w:t>
      </w:r>
    </w:p>
    <w:p w14:paraId="3F5968D3" w14:textId="77777777" w:rsidR="00B162CE" w:rsidRPr="00F732B3" w:rsidRDefault="00B162CE" w:rsidP="00B162CE">
      <w:pPr>
        <w:widowControl w:val="0"/>
        <w:autoSpaceDE w:val="0"/>
        <w:autoSpaceDN w:val="0"/>
        <w:bidi w:val="0"/>
        <w:adjustRightInd w:val="0"/>
        <w:spacing w:before="120" w:after="120" w:line="276" w:lineRule="auto"/>
        <w:ind w:leftChars="354" w:left="708"/>
        <w:jc w:val="both"/>
        <w:rPr>
          <w:rFonts w:ascii="Arial" w:hAnsi="Arial" w:cs="Arial"/>
          <w:b/>
          <w:bCs/>
          <w:szCs w:val="22"/>
        </w:rPr>
      </w:pPr>
      <w:r w:rsidRPr="00F732B3">
        <w:rPr>
          <w:rFonts w:ascii="Arial" w:hAnsi="Arial" w:cs="Arial"/>
          <w:b/>
          <w:bCs/>
          <w:szCs w:val="22"/>
        </w:rPr>
        <w:t>8.3.7.1 General</w:t>
      </w:r>
    </w:p>
    <w:p w14:paraId="6417418A"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The following welding processes are approved for use:</w:t>
      </w:r>
      <w:r w:rsidRPr="00F732B3">
        <w:rPr>
          <w:rFonts w:ascii="Arial" w:hAnsi="Arial" w:cs="Arial"/>
          <w:kern w:val="28"/>
          <w:sz w:val="18"/>
          <w:szCs w:val="22"/>
        </w:rPr>
        <w:t xml:space="preserve"> </w:t>
      </w:r>
      <w:r w:rsidRPr="00F732B3">
        <w:rPr>
          <w:rFonts w:ascii="Arial" w:hAnsi="Arial" w:cs="Arial"/>
          <w:szCs w:val="22"/>
        </w:rPr>
        <w:t>(Add.)</w:t>
      </w:r>
    </w:p>
    <w:p w14:paraId="6B3A31A2"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Shielded Metal Arc Welding</w:t>
      </w:r>
      <w:r w:rsidRPr="00F732B3">
        <w:rPr>
          <w:rFonts w:ascii="Arial" w:hAnsi="Arial" w:cs="Arial"/>
          <w:szCs w:val="22"/>
        </w:rPr>
        <w:tab/>
        <w:t xml:space="preserve">                      (SMAW)</w:t>
      </w:r>
    </w:p>
    <w:p w14:paraId="328F0046"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Gas Tungsten Arc Welding</w:t>
      </w:r>
      <w:r w:rsidRPr="00F732B3">
        <w:rPr>
          <w:rFonts w:ascii="Arial" w:hAnsi="Arial" w:cs="Arial"/>
          <w:szCs w:val="22"/>
        </w:rPr>
        <w:tab/>
        <w:t xml:space="preserve">                       (GTAW)</w:t>
      </w:r>
    </w:p>
    <w:p w14:paraId="330A50FA" w14:textId="77777777" w:rsidR="00960E5B" w:rsidRPr="00F732B3" w:rsidRDefault="00960E5B" w:rsidP="00B162CE">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Submerged Arc Welding</w:t>
      </w:r>
      <w:r w:rsidRPr="00F732B3">
        <w:rPr>
          <w:rFonts w:ascii="Arial" w:hAnsi="Arial" w:cs="Arial"/>
          <w:szCs w:val="22"/>
        </w:rPr>
        <w:tab/>
        <w:t xml:space="preserve">                       (SAW)</w:t>
      </w:r>
    </w:p>
    <w:p w14:paraId="51C1443C" w14:textId="77777777" w:rsidR="00960E5B" w:rsidRPr="00F732B3" w:rsidRDefault="00960E5B" w:rsidP="000122F4">
      <w:pPr>
        <w:widowControl w:val="0"/>
        <w:autoSpaceDE w:val="0"/>
        <w:autoSpaceDN w:val="0"/>
        <w:bidi w:val="0"/>
        <w:adjustRightInd w:val="0"/>
        <w:spacing w:before="120" w:after="120" w:line="276" w:lineRule="auto"/>
        <w:ind w:leftChars="354" w:left="708" w:firstLine="1"/>
        <w:jc w:val="both"/>
        <w:rPr>
          <w:rFonts w:ascii="Arial" w:hAnsi="Arial" w:cs="Arial"/>
          <w:szCs w:val="22"/>
        </w:rPr>
      </w:pPr>
      <w:r w:rsidRPr="00F732B3">
        <w:rPr>
          <w:rFonts w:ascii="Arial" w:hAnsi="Arial" w:cs="Arial"/>
          <w:szCs w:val="22"/>
        </w:rPr>
        <w:t>- Gas Shielded</w:t>
      </w:r>
      <w:r w:rsidR="00B162CE" w:rsidRPr="00F732B3">
        <w:rPr>
          <w:rFonts w:ascii="Arial" w:hAnsi="Arial" w:cs="Arial"/>
          <w:szCs w:val="22"/>
        </w:rPr>
        <w:t xml:space="preserve"> Flux Cored Arc Welding    </w:t>
      </w:r>
      <w:r w:rsidR="000122F4" w:rsidRPr="00F732B3">
        <w:rPr>
          <w:rFonts w:ascii="Arial" w:hAnsi="Arial" w:cs="Arial"/>
          <w:szCs w:val="22"/>
        </w:rPr>
        <w:t xml:space="preserve">        </w:t>
      </w:r>
      <w:r w:rsidR="00B162CE" w:rsidRPr="00F732B3">
        <w:rPr>
          <w:rFonts w:ascii="Arial" w:hAnsi="Arial" w:cs="Arial"/>
          <w:szCs w:val="22"/>
        </w:rPr>
        <w:t xml:space="preserve"> </w:t>
      </w:r>
      <w:r w:rsidRPr="00F732B3">
        <w:rPr>
          <w:rFonts w:ascii="Arial" w:hAnsi="Arial" w:cs="Arial"/>
          <w:szCs w:val="22"/>
        </w:rPr>
        <w:t>(GSFCAW)</w:t>
      </w:r>
    </w:p>
    <w:p w14:paraId="7E6386E9" w14:textId="77777777" w:rsidR="00960E5B" w:rsidRPr="00F732B3" w:rsidRDefault="00960E5B" w:rsidP="00B162CE">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Cs w:val="22"/>
        </w:rPr>
      </w:pPr>
      <w:r w:rsidRPr="00F732B3">
        <w:rPr>
          <w:rFonts w:ascii="Arial" w:hAnsi="Arial" w:cs="Arial"/>
          <w:szCs w:val="22"/>
        </w:rPr>
        <w:t xml:space="preserve">The use of an alternative welding process is subject to </w:t>
      </w:r>
      <w:r w:rsidR="00D079D0" w:rsidRPr="00F732B3">
        <w:rPr>
          <w:rFonts w:ascii="Arial" w:hAnsi="Arial" w:cs="Arial"/>
          <w:szCs w:val="22"/>
        </w:rPr>
        <w:t>Company</w:t>
      </w:r>
      <w:r w:rsidRPr="00F732B3">
        <w:rPr>
          <w:rFonts w:ascii="Arial" w:hAnsi="Arial" w:cs="Arial"/>
          <w:szCs w:val="22"/>
        </w:rPr>
        <w:t xml:space="preserve"> approval.  </w:t>
      </w:r>
      <w:r w:rsidR="00D079D0" w:rsidRPr="00F732B3">
        <w:rPr>
          <w:rFonts w:ascii="Arial" w:hAnsi="Arial" w:cs="Arial"/>
          <w:szCs w:val="22"/>
        </w:rPr>
        <w:t>Executor</w:t>
      </w:r>
      <w:r w:rsidRPr="00F732B3">
        <w:rPr>
          <w:rFonts w:ascii="Arial" w:hAnsi="Arial" w:cs="Arial"/>
          <w:szCs w:val="22"/>
        </w:rPr>
        <w:t xml:space="preserve"> should clearly identify the proposed welding process, work experience, level of automation and metal transfer mode.</w:t>
      </w:r>
      <w:r w:rsidRPr="00F732B3">
        <w:rPr>
          <w:rFonts w:ascii="Arial" w:hAnsi="Arial" w:cs="Arial"/>
          <w:kern w:val="28"/>
          <w:sz w:val="18"/>
          <w:szCs w:val="22"/>
        </w:rPr>
        <w:t xml:space="preserve"> </w:t>
      </w:r>
      <w:r w:rsidRPr="00F732B3">
        <w:rPr>
          <w:rFonts w:ascii="Arial" w:hAnsi="Arial" w:cs="Arial"/>
          <w:szCs w:val="22"/>
        </w:rPr>
        <w:t>(Add.)</w:t>
      </w:r>
    </w:p>
    <w:p w14:paraId="4B3BA609" w14:textId="77777777" w:rsidR="00960E5B" w:rsidRPr="00F732B3" w:rsidRDefault="00960E5B" w:rsidP="00B162CE">
      <w:pPr>
        <w:pStyle w:val="ListParagraph"/>
        <w:widowControl w:val="0"/>
        <w:autoSpaceDE w:val="0"/>
        <w:autoSpaceDN w:val="0"/>
        <w:bidi w:val="0"/>
        <w:adjustRightInd w:val="0"/>
        <w:spacing w:before="120" w:after="120" w:line="276" w:lineRule="auto"/>
        <w:ind w:left="1134" w:hanging="283"/>
        <w:jc w:val="both"/>
        <w:rPr>
          <w:rFonts w:ascii="Arial" w:hAnsi="Arial" w:cs="Arial"/>
          <w:szCs w:val="22"/>
        </w:rPr>
      </w:pPr>
    </w:p>
    <w:p w14:paraId="4A5D77D1" w14:textId="77777777" w:rsidR="00960E5B" w:rsidRPr="00F732B3" w:rsidRDefault="00960E5B" w:rsidP="00B162CE">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Gas shielding processes should be restricted to shop welding, but may be used in the field provided sufficient protection is provided from wind.</w:t>
      </w:r>
      <w:r w:rsidRPr="00F732B3">
        <w:rPr>
          <w:rFonts w:ascii="Arial" w:hAnsi="Arial" w:cs="Arial"/>
          <w:kern w:val="28"/>
        </w:rPr>
        <w:t xml:space="preserve"> </w:t>
      </w:r>
      <w:r w:rsidRPr="00F732B3">
        <w:rPr>
          <w:rFonts w:ascii="Arial" w:hAnsi="Arial" w:cs="Arial"/>
          <w:sz w:val="22"/>
        </w:rPr>
        <w:t>(Add.)</w:t>
      </w:r>
    </w:p>
    <w:p w14:paraId="7ECA70E0" w14:textId="77777777" w:rsidR="00960E5B" w:rsidRPr="00F732B3" w:rsidRDefault="00960E5B" w:rsidP="00B162CE">
      <w:pPr>
        <w:pStyle w:val="ListParagraph"/>
        <w:ind w:left="1134" w:hanging="283"/>
        <w:rPr>
          <w:rFonts w:ascii="Arial" w:hAnsi="Arial" w:cs="Arial"/>
          <w:sz w:val="22"/>
        </w:rPr>
      </w:pPr>
    </w:p>
    <w:p w14:paraId="37594D6B" w14:textId="77777777" w:rsidR="00960E5B" w:rsidRPr="00F732B3" w:rsidRDefault="00960E5B" w:rsidP="00B162CE">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 xml:space="preserve">For classes designated for Sour Service, the Root and Hot pass of each weld shall be undertaken using GTAW, unless written </w:t>
      </w:r>
      <w:r w:rsidR="00D079D0" w:rsidRPr="00F732B3">
        <w:rPr>
          <w:rFonts w:ascii="Arial" w:hAnsi="Arial" w:cs="Arial"/>
          <w:sz w:val="22"/>
        </w:rPr>
        <w:t>Company</w:t>
      </w:r>
      <w:r w:rsidRPr="00F732B3">
        <w:rPr>
          <w:rFonts w:ascii="Arial" w:hAnsi="Arial" w:cs="Arial"/>
          <w:sz w:val="22"/>
        </w:rPr>
        <w:t xml:space="preserve"> approval is given for an alternative process.  Autogenously GTAW is NOT permitted.</w:t>
      </w:r>
      <w:r w:rsidRPr="00F732B3">
        <w:rPr>
          <w:rFonts w:ascii="Arial" w:hAnsi="Arial" w:cs="Arial"/>
          <w:kern w:val="28"/>
        </w:rPr>
        <w:t xml:space="preserve"> </w:t>
      </w:r>
      <w:r w:rsidRPr="00F732B3">
        <w:rPr>
          <w:rFonts w:ascii="Arial" w:hAnsi="Arial" w:cs="Arial"/>
          <w:sz w:val="22"/>
        </w:rPr>
        <w:t>(Add.)</w:t>
      </w:r>
    </w:p>
    <w:p w14:paraId="77FBC813" w14:textId="77777777" w:rsidR="00960E5B" w:rsidRPr="00F732B3" w:rsidRDefault="00960E5B"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Generally SAW shall not be used for repair welding unless the original weld was by that process and the removed weld defect is sufficiently large to justify the use of the process for repair. (Add.)</w:t>
      </w:r>
    </w:p>
    <w:p w14:paraId="113788AD" w14:textId="77777777" w:rsidR="00960E5B" w:rsidRPr="00F732B3" w:rsidRDefault="00960E5B"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1A830D6C" w14:textId="77777777" w:rsidR="00960E5B" w:rsidRPr="00F732B3" w:rsidRDefault="00960E5B"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 xml:space="preserve">SAW flux should be stored in accordance with consumable vendor’s recommendations, and recycling of flux shall be permitted subject to </w:t>
      </w:r>
      <w:r w:rsidR="00D079D0" w:rsidRPr="00F732B3">
        <w:rPr>
          <w:rFonts w:ascii="Arial" w:hAnsi="Arial" w:cs="Arial"/>
          <w:sz w:val="22"/>
        </w:rPr>
        <w:t>Company</w:t>
      </w:r>
      <w:r w:rsidRPr="00F732B3">
        <w:rPr>
          <w:rFonts w:ascii="Arial" w:hAnsi="Arial" w:cs="Arial"/>
          <w:sz w:val="22"/>
        </w:rPr>
        <w:t xml:space="preserve"> approval. (Add.)</w:t>
      </w:r>
    </w:p>
    <w:p w14:paraId="30A6A108" w14:textId="77777777" w:rsidR="00F75DF0" w:rsidRPr="00F732B3" w:rsidRDefault="00F75DF0"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037C7D9C"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Use of SMAW in the downhill direction is restricted to utility lines; any other vertical welding shall be done vertical up. (Add.)</w:t>
      </w:r>
    </w:p>
    <w:p w14:paraId="59EB8B02"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The maximum width of weave shall not exceed two times the bare electrode (core) diameter.</w:t>
      </w:r>
    </w:p>
    <w:p w14:paraId="3C40B48D" w14:textId="77777777" w:rsidR="00F75DF0" w:rsidRPr="00F732B3" w:rsidRDefault="00F75DF0"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195B637C" w14:textId="77777777" w:rsidR="00F75DF0" w:rsidRPr="00F732B3" w:rsidRDefault="00F75DF0" w:rsidP="00824F8B">
      <w:pPr>
        <w:pStyle w:val="ListParagraph"/>
        <w:widowControl w:val="0"/>
        <w:numPr>
          <w:ilvl w:val="0"/>
          <w:numId w:val="30"/>
        </w:numPr>
        <w:autoSpaceDE w:val="0"/>
        <w:autoSpaceDN w:val="0"/>
        <w:bidi w:val="0"/>
        <w:adjustRightInd w:val="0"/>
        <w:spacing w:before="120" w:after="120" w:line="276" w:lineRule="auto"/>
        <w:ind w:left="1134" w:hanging="283"/>
        <w:jc w:val="both"/>
        <w:rPr>
          <w:rFonts w:ascii="Arial" w:hAnsi="Arial" w:cs="Arial"/>
          <w:sz w:val="22"/>
        </w:rPr>
      </w:pPr>
      <w:r w:rsidRPr="00F732B3">
        <w:rPr>
          <w:rFonts w:ascii="Arial" w:hAnsi="Arial" w:cs="Arial"/>
          <w:sz w:val="22"/>
        </w:rPr>
        <w:t xml:space="preserve">The maximum individual layer thickness for submerged arc welds shall not exceed 10 mm. </w:t>
      </w:r>
      <w:r w:rsidR="00CB5E9B" w:rsidRPr="00F732B3">
        <w:rPr>
          <w:rFonts w:ascii="Arial" w:hAnsi="Arial" w:cs="Arial"/>
          <w:sz w:val="22"/>
        </w:rPr>
        <w:t>recycling</w:t>
      </w:r>
      <w:r w:rsidRPr="00F732B3">
        <w:rPr>
          <w:rFonts w:ascii="Arial" w:hAnsi="Arial" w:cs="Arial"/>
          <w:sz w:val="22"/>
        </w:rPr>
        <w:t xml:space="preserve"> of fluxes shall not be permitted for use on materials other than carbon steels. (Add.)</w:t>
      </w:r>
    </w:p>
    <w:p w14:paraId="620452DA" w14:textId="77777777" w:rsidR="00F75DF0" w:rsidRPr="00F732B3" w:rsidRDefault="00F75DF0" w:rsidP="00824F8B">
      <w:pPr>
        <w:pStyle w:val="ListParagraph"/>
        <w:widowControl w:val="0"/>
        <w:autoSpaceDE w:val="0"/>
        <w:autoSpaceDN w:val="0"/>
        <w:bidi w:val="0"/>
        <w:adjustRightInd w:val="0"/>
        <w:spacing w:before="120" w:after="120" w:line="276" w:lineRule="auto"/>
        <w:ind w:left="1134"/>
        <w:jc w:val="both"/>
        <w:rPr>
          <w:rFonts w:ascii="Arial" w:hAnsi="Arial" w:cs="Arial"/>
          <w:sz w:val="22"/>
        </w:rPr>
      </w:pPr>
    </w:p>
    <w:p w14:paraId="140112E1" w14:textId="77777777" w:rsidR="00F75DF0" w:rsidRPr="00F732B3" w:rsidRDefault="00F75DF0" w:rsidP="00F75DF0">
      <w:pPr>
        <w:pStyle w:val="ListParagraph"/>
        <w:widowControl w:val="0"/>
        <w:autoSpaceDE w:val="0"/>
        <w:autoSpaceDN w:val="0"/>
        <w:bidi w:val="0"/>
        <w:adjustRightInd w:val="0"/>
        <w:spacing w:before="120" w:after="120" w:line="276" w:lineRule="auto"/>
        <w:ind w:left="1843"/>
        <w:jc w:val="both"/>
        <w:rPr>
          <w:rFonts w:ascii="Arial" w:hAnsi="Arial" w:cs="Arial"/>
          <w:szCs w:val="22"/>
        </w:rPr>
      </w:pPr>
    </w:p>
    <w:p w14:paraId="083DFD89" w14:textId="77777777" w:rsidR="00824F8B" w:rsidRPr="00F732B3" w:rsidRDefault="00824F8B" w:rsidP="00EF0D1F">
      <w:pPr>
        <w:pStyle w:val="ListParagraph"/>
        <w:widowControl w:val="0"/>
        <w:autoSpaceDE w:val="0"/>
        <w:autoSpaceDN w:val="0"/>
        <w:bidi w:val="0"/>
        <w:adjustRightInd w:val="0"/>
        <w:spacing w:before="120" w:after="120" w:line="276" w:lineRule="auto"/>
        <w:ind w:left="851"/>
        <w:jc w:val="both"/>
        <w:rPr>
          <w:rFonts w:ascii="Arial" w:hAnsi="Arial" w:cs="Arial"/>
          <w:b/>
          <w:bCs/>
          <w:szCs w:val="22"/>
        </w:rPr>
      </w:pPr>
      <w:r w:rsidRPr="00F732B3">
        <w:rPr>
          <w:rFonts w:ascii="Arial" w:hAnsi="Arial" w:cs="Arial"/>
          <w:b/>
          <w:bCs/>
          <w:szCs w:val="22"/>
        </w:rPr>
        <w:t>8.3.7.</w:t>
      </w:r>
      <w:r w:rsidR="00EF0D1F" w:rsidRPr="00F732B3">
        <w:rPr>
          <w:rFonts w:ascii="Arial" w:hAnsi="Arial" w:cs="Arial"/>
          <w:b/>
          <w:bCs/>
          <w:szCs w:val="22"/>
        </w:rPr>
        <w:t>2</w:t>
      </w:r>
      <w:r w:rsidRPr="00F732B3">
        <w:rPr>
          <w:rFonts w:ascii="Arial" w:hAnsi="Arial" w:cs="Arial"/>
          <w:b/>
          <w:bCs/>
          <w:szCs w:val="22"/>
        </w:rPr>
        <w:t xml:space="preserve"> Stainless Steels Welding (Add.)</w:t>
      </w:r>
    </w:p>
    <w:p w14:paraId="4D34224C" w14:textId="77777777" w:rsidR="0018028B" w:rsidRPr="00F732B3" w:rsidRDefault="0018028B" w:rsidP="00824F8B">
      <w:pPr>
        <w:widowControl w:val="0"/>
        <w:autoSpaceDE w:val="0"/>
        <w:autoSpaceDN w:val="0"/>
        <w:bidi w:val="0"/>
        <w:adjustRightInd w:val="0"/>
        <w:spacing w:before="120" w:after="120" w:line="276" w:lineRule="auto"/>
        <w:ind w:leftChars="425" w:left="850"/>
        <w:jc w:val="both"/>
        <w:rPr>
          <w:rFonts w:ascii="Arial" w:hAnsi="Arial" w:cs="Arial"/>
          <w:sz w:val="22"/>
        </w:rPr>
      </w:pPr>
      <w:r w:rsidRPr="00F732B3">
        <w:rPr>
          <w:rFonts w:ascii="Arial" w:hAnsi="Arial" w:cs="Arial"/>
          <w:sz w:val="22"/>
        </w:rPr>
        <w:t>Stainless steels shall not come in contact with unalloyed or low alloy steels. Fabrication of stainless steels shall be done separately in a work area and with tools only to be used for the fabrication of stainless steels.</w:t>
      </w:r>
    </w:p>
    <w:p w14:paraId="641499EB" w14:textId="77777777" w:rsidR="0018028B" w:rsidRPr="00F732B3" w:rsidRDefault="0018028B" w:rsidP="00824F8B">
      <w:pPr>
        <w:widowControl w:val="0"/>
        <w:autoSpaceDE w:val="0"/>
        <w:autoSpaceDN w:val="0"/>
        <w:bidi w:val="0"/>
        <w:adjustRightInd w:val="0"/>
        <w:spacing w:before="120" w:after="120" w:line="276" w:lineRule="auto"/>
        <w:ind w:leftChars="425" w:left="850"/>
        <w:jc w:val="both"/>
        <w:rPr>
          <w:rFonts w:ascii="Arial" w:hAnsi="Arial" w:cs="Arial"/>
          <w:sz w:val="22"/>
        </w:rPr>
      </w:pPr>
      <w:r w:rsidRPr="00F732B3">
        <w:rPr>
          <w:rFonts w:ascii="Arial" w:hAnsi="Arial" w:cs="Arial"/>
          <w:sz w:val="22"/>
        </w:rPr>
        <w:t xml:space="preserve">Austenitic stainless steels are susceptible to hot cracking caused by the high coefficient of thermal </w:t>
      </w:r>
      <w:r w:rsidR="0065056B" w:rsidRPr="00F732B3">
        <w:rPr>
          <w:rFonts w:ascii="Arial" w:hAnsi="Arial" w:cs="Arial"/>
          <w:sz w:val="22"/>
        </w:rPr>
        <w:lastRenderedPageBreak/>
        <w:t>expansion</w:t>
      </w:r>
      <w:r w:rsidRPr="00F732B3">
        <w:rPr>
          <w:rFonts w:ascii="Arial" w:hAnsi="Arial" w:cs="Arial"/>
          <w:sz w:val="22"/>
        </w:rPr>
        <w:t xml:space="preserve"> of the material in combination with the high affinity of nickel to the pickup of impurities like sulphur, forming low melting nickel sulphides. To avoid this problem a</w:t>
      </w:r>
      <w:r w:rsidR="0065056B" w:rsidRPr="00F732B3">
        <w:rPr>
          <w:rFonts w:ascii="Arial" w:hAnsi="Arial" w:cs="Arial"/>
          <w:sz w:val="22"/>
        </w:rPr>
        <w:t xml:space="preserve"> </w:t>
      </w:r>
      <w:r w:rsidRPr="00F732B3">
        <w:rPr>
          <w:rFonts w:ascii="Arial" w:hAnsi="Arial" w:cs="Arial"/>
          <w:sz w:val="22"/>
        </w:rPr>
        <w:t>high level of cleanliness is required when welding austenitic stainless steels.</w:t>
      </w:r>
    </w:p>
    <w:p w14:paraId="0561C42F" w14:textId="77777777" w:rsidR="0065056B" w:rsidRPr="00F732B3" w:rsidRDefault="0065056B" w:rsidP="00824F8B">
      <w:pPr>
        <w:widowControl w:val="0"/>
        <w:autoSpaceDE w:val="0"/>
        <w:autoSpaceDN w:val="0"/>
        <w:bidi w:val="0"/>
        <w:adjustRightInd w:val="0"/>
        <w:spacing w:before="120" w:after="120" w:line="276" w:lineRule="auto"/>
        <w:ind w:leftChars="425" w:left="850"/>
        <w:jc w:val="both"/>
        <w:rPr>
          <w:rFonts w:ascii="Arial" w:hAnsi="Arial" w:cs="Arial"/>
          <w:sz w:val="22"/>
        </w:rPr>
      </w:pPr>
      <w:r w:rsidRPr="00F732B3">
        <w:rPr>
          <w:rFonts w:ascii="Arial" w:hAnsi="Arial" w:cs="Arial"/>
          <w:sz w:val="22"/>
        </w:rPr>
        <w:t>Selection of the welding consumables depends on the type of austenitic SS and the intended service. To prevent any problems during fabrication, heat treatment, welding and service, the following rules shall apply:</w:t>
      </w:r>
    </w:p>
    <w:p w14:paraId="12B00390"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Tack welds shall be made at small intervals.</w:t>
      </w:r>
    </w:p>
    <w:p w14:paraId="05855F8B"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Heat input per weld run should be low to avoid too high an interpass temperature and overheating of the weld area.</w:t>
      </w:r>
    </w:p>
    <w:p w14:paraId="68AEFBC2"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Cleanliness is very important; special attention shall be paid to the weld area to avoid carbon pick-up, hardening and hot cracking.</w:t>
      </w:r>
    </w:p>
    <w:p w14:paraId="1BFD3E62" w14:textId="448FE2CB"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For GTAW welding, backing gas shall be applied to prevent oxidation of the HAZ and weld.</w:t>
      </w:r>
    </w:p>
    <w:p w14:paraId="5D4F0792" w14:textId="424C8D0F"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xml:space="preserve">- After </w:t>
      </w:r>
      <w:r w:rsidR="008E5634">
        <w:rPr>
          <w:rFonts w:ascii="Arial" w:hAnsi="Arial" w:cs="Arial"/>
          <w:sz w:val="22"/>
        </w:rPr>
        <w:t>welding</w:t>
      </w:r>
      <w:r w:rsidRPr="00F732B3">
        <w:rPr>
          <w:rFonts w:ascii="Arial" w:hAnsi="Arial" w:cs="Arial"/>
          <w:sz w:val="22"/>
        </w:rPr>
        <w:t xml:space="preserve">, the corrosion resistance </w:t>
      </w:r>
      <w:r w:rsidR="008E5634">
        <w:rPr>
          <w:rFonts w:ascii="Arial" w:hAnsi="Arial" w:cs="Arial"/>
          <w:sz w:val="22"/>
        </w:rPr>
        <w:t>shall</w:t>
      </w:r>
      <w:r w:rsidRPr="00F732B3">
        <w:rPr>
          <w:rFonts w:ascii="Arial" w:hAnsi="Arial" w:cs="Arial"/>
          <w:sz w:val="22"/>
        </w:rPr>
        <w:t xml:space="preserve"> be restored by pickling and passivation or by chemical cleaning followed by passivation.</w:t>
      </w:r>
    </w:p>
    <w:p w14:paraId="3BE2614D" w14:textId="77777777" w:rsidR="0065056B" w:rsidRPr="00F732B3" w:rsidRDefault="0065056B" w:rsidP="00824F8B">
      <w:pPr>
        <w:widowControl w:val="0"/>
        <w:autoSpaceDE w:val="0"/>
        <w:autoSpaceDN w:val="0"/>
        <w:bidi w:val="0"/>
        <w:adjustRightInd w:val="0"/>
        <w:spacing w:before="120" w:after="120" w:line="276" w:lineRule="auto"/>
        <w:ind w:leftChars="425" w:left="850" w:firstLine="1"/>
        <w:jc w:val="both"/>
        <w:rPr>
          <w:rFonts w:ascii="Arial" w:hAnsi="Arial" w:cs="Arial"/>
          <w:sz w:val="22"/>
        </w:rPr>
      </w:pPr>
      <w:r w:rsidRPr="00F732B3">
        <w:rPr>
          <w:rFonts w:ascii="Arial" w:hAnsi="Arial" w:cs="Arial"/>
          <w:sz w:val="22"/>
        </w:rPr>
        <w:t>- For most applications a weld consumable is used with a low susceptibility to hot cracking in the weld metal, e.g. a weld metal with 3-8% ferrite.</w:t>
      </w:r>
    </w:p>
    <w:p w14:paraId="76BBAB13" w14:textId="77777777" w:rsidR="0065056B" w:rsidRPr="00F732B3" w:rsidRDefault="0065056B" w:rsidP="00824F8B">
      <w:pPr>
        <w:widowControl w:val="0"/>
        <w:autoSpaceDE w:val="0"/>
        <w:autoSpaceDN w:val="0"/>
        <w:bidi w:val="0"/>
        <w:adjustRightInd w:val="0"/>
        <w:spacing w:before="120" w:after="120" w:line="276" w:lineRule="auto"/>
        <w:ind w:leftChars="425" w:left="850" w:firstLine="2"/>
        <w:jc w:val="both"/>
        <w:rPr>
          <w:rFonts w:ascii="Arial" w:hAnsi="Arial" w:cs="Arial"/>
          <w:sz w:val="22"/>
        </w:rPr>
      </w:pPr>
      <w:r w:rsidRPr="00F732B3">
        <w:rPr>
          <w:rFonts w:ascii="Arial" w:hAnsi="Arial" w:cs="Arial"/>
          <w:sz w:val="22"/>
        </w:rPr>
        <w:t>- To prevent sensitization and weld decay at the grain boundaries, the carbon content for corrosive service is kept below 0.03% C or the parent metal is stabilized with Nb or Ti.</w:t>
      </w:r>
    </w:p>
    <w:p w14:paraId="189EEB85" w14:textId="77777777" w:rsidR="004B118D" w:rsidRPr="00F732B3" w:rsidRDefault="004B118D" w:rsidP="00824F8B">
      <w:pPr>
        <w:pStyle w:val="ListParagraph"/>
        <w:widowControl w:val="0"/>
        <w:numPr>
          <w:ilvl w:val="0"/>
          <w:numId w:val="38"/>
        </w:numPr>
        <w:autoSpaceDE w:val="0"/>
        <w:autoSpaceDN w:val="0"/>
        <w:bidi w:val="0"/>
        <w:adjustRightInd w:val="0"/>
        <w:spacing w:before="120" w:after="120" w:line="276" w:lineRule="auto"/>
        <w:ind w:left="1418" w:hanging="567"/>
        <w:jc w:val="both"/>
        <w:rPr>
          <w:rFonts w:ascii="Arial" w:hAnsi="Arial" w:cs="Arial"/>
          <w:szCs w:val="20"/>
        </w:rPr>
      </w:pPr>
      <w:r w:rsidRPr="00F732B3">
        <w:rPr>
          <w:rFonts w:ascii="Arial" w:eastAsia="Calibri" w:hAnsi="Arial" w:cs="Arial"/>
          <w:b/>
          <w:bCs/>
          <w:szCs w:val="20"/>
        </w:rPr>
        <w:t xml:space="preserve">Shielding </w:t>
      </w:r>
      <w:r w:rsidR="004705CD" w:rsidRPr="00F732B3">
        <w:rPr>
          <w:rFonts w:ascii="Arial" w:eastAsia="Calibri" w:hAnsi="Arial" w:cs="Arial"/>
          <w:b/>
          <w:bCs/>
          <w:szCs w:val="20"/>
        </w:rPr>
        <w:t>G</w:t>
      </w:r>
      <w:r w:rsidRPr="00F732B3">
        <w:rPr>
          <w:rFonts w:ascii="Arial" w:eastAsia="Calibri" w:hAnsi="Arial" w:cs="Arial"/>
          <w:b/>
          <w:bCs/>
          <w:szCs w:val="20"/>
        </w:rPr>
        <w:t>ases for GTAW</w:t>
      </w:r>
      <w:r w:rsidR="000D6F4C" w:rsidRPr="00F732B3">
        <w:rPr>
          <w:rFonts w:ascii="Arial" w:eastAsia="Calibri" w:hAnsi="Arial" w:cs="Arial"/>
          <w:b/>
          <w:bCs/>
          <w:szCs w:val="20"/>
        </w:rPr>
        <w:t xml:space="preserve"> (Add.)</w:t>
      </w:r>
    </w:p>
    <w:p w14:paraId="23BE0B49" w14:textId="77777777" w:rsidR="004B118D" w:rsidRPr="00F732B3" w:rsidRDefault="0065056B"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 xml:space="preserve">Austenitic stainless steels </w:t>
      </w:r>
      <w:r w:rsidR="004B118D" w:rsidRPr="00F732B3">
        <w:rPr>
          <w:rFonts w:ascii="Arial" w:hAnsi="Arial" w:cs="Arial"/>
          <w:sz w:val="22"/>
        </w:rPr>
        <w:t xml:space="preserve">Materials </w:t>
      </w:r>
      <w:r w:rsidRPr="00F732B3">
        <w:rPr>
          <w:rFonts w:ascii="Arial" w:hAnsi="Arial" w:cs="Arial"/>
          <w:sz w:val="22"/>
        </w:rPr>
        <w:t xml:space="preserve">are </w:t>
      </w:r>
      <w:r w:rsidR="004B118D" w:rsidRPr="00F732B3">
        <w:rPr>
          <w:rFonts w:ascii="Arial" w:hAnsi="Arial" w:cs="Arial"/>
          <w:sz w:val="22"/>
        </w:rPr>
        <w:t xml:space="preserve">not susceptible to hydrogen embrittlement or hydrogen porosity. </w:t>
      </w:r>
      <w:r w:rsidR="00BB501D" w:rsidRPr="00F732B3">
        <w:rPr>
          <w:rFonts w:ascii="Arial" w:hAnsi="Arial" w:cs="Arial"/>
          <w:sz w:val="22"/>
        </w:rPr>
        <w:t>T</w:t>
      </w:r>
      <w:r w:rsidR="004B118D" w:rsidRPr="00F732B3">
        <w:rPr>
          <w:rFonts w:ascii="Arial" w:hAnsi="Arial" w:cs="Arial"/>
          <w:sz w:val="22"/>
        </w:rPr>
        <w:t xml:space="preserve">he </w:t>
      </w:r>
      <w:r w:rsidR="00BB501D" w:rsidRPr="00F732B3">
        <w:rPr>
          <w:rFonts w:ascii="Arial" w:hAnsi="Arial" w:cs="Arial"/>
          <w:sz w:val="22"/>
        </w:rPr>
        <w:t xml:space="preserve">gases </w:t>
      </w:r>
      <w:r w:rsidRPr="00F732B3">
        <w:rPr>
          <w:rFonts w:ascii="Arial" w:hAnsi="Arial" w:cs="Arial"/>
          <w:sz w:val="22"/>
        </w:rPr>
        <w:t>Argon (99.99% vol.)</w:t>
      </w:r>
      <w:r w:rsidR="00BB501D" w:rsidRPr="00F732B3">
        <w:rPr>
          <w:rFonts w:ascii="Arial" w:hAnsi="Arial" w:cs="Arial"/>
          <w:sz w:val="22"/>
        </w:rPr>
        <w:t>, Pure</w:t>
      </w:r>
      <w:r w:rsidRPr="00F732B3">
        <w:rPr>
          <w:rFonts w:ascii="Arial" w:hAnsi="Arial" w:cs="Arial"/>
          <w:sz w:val="22"/>
        </w:rPr>
        <w:t xml:space="preserve"> Helium (99.995% vol.), Helium/Argon (70/30% vol.</w:t>
      </w:r>
      <w:r w:rsidR="00C1053E" w:rsidRPr="00F732B3">
        <w:rPr>
          <w:rFonts w:ascii="Arial" w:hAnsi="Arial" w:cs="Arial"/>
          <w:sz w:val="22"/>
        </w:rPr>
        <w:t>),</w:t>
      </w:r>
      <w:r w:rsidRPr="00F732B3">
        <w:rPr>
          <w:rFonts w:ascii="Arial" w:hAnsi="Arial" w:cs="Arial"/>
          <w:sz w:val="22"/>
        </w:rPr>
        <w:t xml:space="preserve"> Argon/Helium (70/30% vol.) </w:t>
      </w:r>
      <w:r w:rsidR="00BB501D" w:rsidRPr="00F732B3">
        <w:rPr>
          <w:rFonts w:ascii="Arial" w:hAnsi="Arial" w:cs="Arial"/>
          <w:sz w:val="22"/>
        </w:rPr>
        <w:t xml:space="preserve">or </w:t>
      </w:r>
      <w:r w:rsidR="004B118D" w:rsidRPr="00F732B3">
        <w:rPr>
          <w:rFonts w:ascii="Arial" w:hAnsi="Arial" w:cs="Arial"/>
          <w:sz w:val="22"/>
        </w:rPr>
        <w:t>gas mixtures consisting of Ar and H2 (95/5 or 90/10% vol.) can also</w:t>
      </w:r>
      <w:r w:rsidRPr="00F732B3">
        <w:rPr>
          <w:rFonts w:ascii="Arial" w:hAnsi="Arial" w:cs="Arial"/>
          <w:sz w:val="22"/>
        </w:rPr>
        <w:t xml:space="preserve"> </w:t>
      </w:r>
      <w:r w:rsidR="004B118D" w:rsidRPr="00F732B3">
        <w:rPr>
          <w:rFonts w:ascii="Arial" w:hAnsi="Arial" w:cs="Arial"/>
          <w:sz w:val="22"/>
        </w:rPr>
        <w:t>be applied. These gas mixtures will give higher penetration and a lower weld pool viscosity,</w:t>
      </w:r>
      <w:r w:rsidRPr="00F732B3">
        <w:rPr>
          <w:rFonts w:ascii="Arial" w:hAnsi="Arial" w:cs="Arial"/>
          <w:sz w:val="22"/>
        </w:rPr>
        <w:t xml:space="preserve"> </w:t>
      </w:r>
      <w:r w:rsidR="004B118D" w:rsidRPr="00F732B3">
        <w:rPr>
          <w:rFonts w:ascii="Arial" w:hAnsi="Arial" w:cs="Arial"/>
          <w:sz w:val="22"/>
        </w:rPr>
        <w:t xml:space="preserve">limiting welding to the </w:t>
      </w:r>
      <w:r w:rsidRPr="00F732B3">
        <w:rPr>
          <w:rFonts w:ascii="Arial" w:hAnsi="Arial" w:cs="Arial"/>
          <w:sz w:val="22"/>
        </w:rPr>
        <w:t>down hand</w:t>
      </w:r>
      <w:r w:rsidR="004B118D" w:rsidRPr="00F732B3">
        <w:rPr>
          <w:rFonts w:ascii="Arial" w:hAnsi="Arial" w:cs="Arial"/>
          <w:sz w:val="22"/>
        </w:rPr>
        <w:t xml:space="preserve"> position.</w:t>
      </w:r>
    </w:p>
    <w:p w14:paraId="29BE5BEB" w14:textId="77777777" w:rsidR="004B118D" w:rsidRPr="00F732B3" w:rsidRDefault="004B118D" w:rsidP="00824F8B">
      <w:pPr>
        <w:pStyle w:val="ListParagraph"/>
        <w:widowControl w:val="0"/>
        <w:numPr>
          <w:ilvl w:val="0"/>
          <w:numId w:val="38"/>
        </w:numPr>
        <w:autoSpaceDE w:val="0"/>
        <w:autoSpaceDN w:val="0"/>
        <w:bidi w:val="0"/>
        <w:adjustRightInd w:val="0"/>
        <w:spacing w:before="120" w:after="120" w:line="276" w:lineRule="auto"/>
        <w:ind w:left="1418" w:hanging="567"/>
        <w:jc w:val="both"/>
        <w:rPr>
          <w:rFonts w:ascii="Arial" w:eastAsia="Calibri" w:hAnsi="Arial" w:cs="Arial"/>
          <w:b/>
          <w:bCs/>
          <w:szCs w:val="20"/>
        </w:rPr>
      </w:pPr>
      <w:r w:rsidRPr="00F732B3">
        <w:rPr>
          <w:rFonts w:ascii="Arial" w:eastAsia="Calibri" w:hAnsi="Arial" w:cs="Arial"/>
          <w:b/>
          <w:bCs/>
          <w:szCs w:val="20"/>
        </w:rPr>
        <w:t xml:space="preserve">Backing </w:t>
      </w:r>
      <w:r w:rsidR="00156508" w:rsidRPr="00F732B3">
        <w:rPr>
          <w:rFonts w:ascii="Arial" w:eastAsia="Calibri" w:hAnsi="Arial" w:cs="Arial"/>
          <w:b/>
          <w:bCs/>
          <w:szCs w:val="20"/>
        </w:rPr>
        <w:t>G</w:t>
      </w:r>
      <w:r w:rsidRPr="00F732B3">
        <w:rPr>
          <w:rFonts w:ascii="Arial" w:eastAsia="Calibri" w:hAnsi="Arial" w:cs="Arial"/>
          <w:b/>
          <w:bCs/>
          <w:szCs w:val="20"/>
        </w:rPr>
        <w:t xml:space="preserve">ases for </w:t>
      </w:r>
      <w:r w:rsidR="00156508" w:rsidRPr="00F732B3">
        <w:rPr>
          <w:rFonts w:ascii="Arial" w:eastAsia="Calibri" w:hAnsi="Arial" w:cs="Arial"/>
          <w:b/>
          <w:bCs/>
          <w:szCs w:val="20"/>
        </w:rPr>
        <w:t>W</w:t>
      </w:r>
      <w:r w:rsidRPr="00F732B3">
        <w:rPr>
          <w:rFonts w:ascii="Arial" w:eastAsia="Calibri" w:hAnsi="Arial" w:cs="Arial"/>
          <w:b/>
          <w:bCs/>
          <w:szCs w:val="20"/>
        </w:rPr>
        <w:t>elding</w:t>
      </w:r>
      <w:r w:rsidR="002207B6" w:rsidRPr="00F732B3">
        <w:rPr>
          <w:rFonts w:ascii="Arial" w:eastAsia="Calibri" w:hAnsi="Arial" w:cs="Arial"/>
          <w:b/>
          <w:bCs/>
          <w:szCs w:val="20"/>
        </w:rPr>
        <w:t xml:space="preserve"> (Add.)</w:t>
      </w:r>
    </w:p>
    <w:p w14:paraId="06D90191" w14:textId="77777777" w:rsidR="004B118D" w:rsidRPr="00F732B3" w:rsidRDefault="004B118D" w:rsidP="00824F8B">
      <w:pPr>
        <w:widowControl w:val="0"/>
        <w:autoSpaceDE w:val="0"/>
        <w:autoSpaceDN w:val="0"/>
        <w:bidi w:val="0"/>
        <w:adjustRightInd w:val="0"/>
        <w:spacing w:before="120" w:after="120" w:line="276" w:lineRule="auto"/>
        <w:ind w:leftChars="709" w:left="1418"/>
        <w:jc w:val="both"/>
        <w:rPr>
          <w:rFonts w:ascii="Arial" w:hAnsi="Arial" w:cs="Arial"/>
          <w:sz w:val="22"/>
        </w:rPr>
      </w:pPr>
      <w:r w:rsidRPr="00F732B3">
        <w:rPr>
          <w:rFonts w:ascii="Arial" w:hAnsi="Arial" w:cs="Arial"/>
          <w:sz w:val="22"/>
        </w:rPr>
        <w:t>When welding the root and the first pass, the backside of the weld can be protected to</w:t>
      </w:r>
      <w:r w:rsidR="0065056B" w:rsidRPr="00F732B3">
        <w:rPr>
          <w:rFonts w:ascii="Arial" w:hAnsi="Arial" w:cs="Arial"/>
          <w:sz w:val="22"/>
        </w:rPr>
        <w:t xml:space="preserve"> </w:t>
      </w:r>
      <w:r w:rsidRPr="00F732B3">
        <w:rPr>
          <w:rFonts w:ascii="Arial" w:hAnsi="Arial" w:cs="Arial"/>
          <w:sz w:val="22"/>
        </w:rPr>
        <w:t>prevent oxidation. The following backing gas applications can be distinguished</w:t>
      </w:r>
      <w:r w:rsidR="001D5C4C" w:rsidRPr="00F732B3">
        <w:rPr>
          <w:rFonts w:ascii="Arial" w:hAnsi="Arial" w:cs="Arial"/>
          <w:sz w:val="22"/>
        </w:rPr>
        <w:t>.</w:t>
      </w:r>
    </w:p>
    <w:tbl>
      <w:tblPr>
        <w:tblStyle w:val="TableGrid"/>
        <w:tblW w:w="0" w:type="auto"/>
        <w:jc w:val="center"/>
        <w:tblLook w:val="04A0" w:firstRow="1" w:lastRow="0" w:firstColumn="1" w:lastColumn="0" w:noHBand="0" w:noVBand="1"/>
      </w:tblPr>
      <w:tblGrid>
        <w:gridCol w:w="5093"/>
        <w:gridCol w:w="5104"/>
      </w:tblGrid>
      <w:tr w:rsidR="001D5C4C" w:rsidRPr="00F732B3" w14:paraId="692AE9B9" w14:textId="77777777" w:rsidTr="008304F4">
        <w:trPr>
          <w:jc w:val="center"/>
        </w:trPr>
        <w:tc>
          <w:tcPr>
            <w:tcW w:w="5210" w:type="dxa"/>
            <w:shd w:val="clear" w:color="auto" w:fill="B6DDE8" w:themeFill="accent5" w:themeFillTint="66"/>
            <w:vAlign w:val="center"/>
          </w:tcPr>
          <w:p w14:paraId="4E1DDE2F" w14:textId="77777777" w:rsidR="001D5C4C" w:rsidRPr="00F732B3" w:rsidRDefault="001D5C4C" w:rsidP="008304F4">
            <w:pPr>
              <w:pStyle w:val="ListParagraph"/>
              <w:widowControl w:val="0"/>
              <w:autoSpaceDE w:val="0"/>
              <w:autoSpaceDN w:val="0"/>
              <w:bidi w:val="0"/>
              <w:adjustRightInd w:val="0"/>
              <w:spacing w:before="120" w:after="120" w:line="276" w:lineRule="auto"/>
              <w:ind w:left="0"/>
              <w:jc w:val="center"/>
              <w:rPr>
                <w:rFonts w:ascii="Arial" w:eastAsia="Calibri" w:hAnsi="Arial" w:cs="Arial"/>
                <w:b/>
                <w:bCs/>
                <w:szCs w:val="20"/>
              </w:rPr>
            </w:pPr>
            <w:r w:rsidRPr="00F732B3">
              <w:rPr>
                <w:rFonts w:ascii="Arial" w:eastAsia="Calibri" w:hAnsi="Arial" w:cs="Arial"/>
                <w:b/>
                <w:bCs/>
                <w:szCs w:val="20"/>
              </w:rPr>
              <w:t>MATERIAL</w:t>
            </w:r>
          </w:p>
        </w:tc>
        <w:tc>
          <w:tcPr>
            <w:tcW w:w="5211" w:type="dxa"/>
            <w:shd w:val="clear" w:color="auto" w:fill="B6DDE8" w:themeFill="accent5" w:themeFillTint="66"/>
            <w:vAlign w:val="center"/>
          </w:tcPr>
          <w:p w14:paraId="6AE187FD" w14:textId="77777777" w:rsidR="001D5C4C" w:rsidRPr="00F732B3" w:rsidRDefault="001D5C4C" w:rsidP="008304F4">
            <w:pPr>
              <w:pStyle w:val="ListParagraph"/>
              <w:widowControl w:val="0"/>
              <w:autoSpaceDE w:val="0"/>
              <w:autoSpaceDN w:val="0"/>
              <w:bidi w:val="0"/>
              <w:adjustRightInd w:val="0"/>
              <w:spacing w:before="120" w:after="120" w:line="276" w:lineRule="auto"/>
              <w:ind w:left="0"/>
              <w:jc w:val="center"/>
              <w:rPr>
                <w:rFonts w:ascii="Arial" w:eastAsia="Calibri" w:hAnsi="Arial" w:cs="Arial"/>
                <w:b/>
                <w:bCs/>
                <w:szCs w:val="20"/>
              </w:rPr>
            </w:pPr>
            <w:r w:rsidRPr="00F732B3">
              <w:rPr>
                <w:rFonts w:ascii="Arial" w:eastAsia="Calibri" w:hAnsi="Arial" w:cs="Arial"/>
                <w:b/>
                <w:bCs/>
                <w:szCs w:val="20"/>
              </w:rPr>
              <w:t>GAS COMPOSITION</w:t>
            </w:r>
          </w:p>
        </w:tc>
      </w:tr>
      <w:tr w:rsidR="001D5C4C" w:rsidRPr="00F732B3" w14:paraId="4F60783C" w14:textId="77777777" w:rsidTr="00127C3F">
        <w:trPr>
          <w:jc w:val="center"/>
        </w:trPr>
        <w:tc>
          <w:tcPr>
            <w:tcW w:w="5210" w:type="dxa"/>
            <w:vAlign w:val="center"/>
          </w:tcPr>
          <w:p w14:paraId="2E553EF1" w14:textId="77777777" w:rsidR="001D5C4C" w:rsidRPr="00F732B3" w:rsidRDefault="001D5C4C" w:rsidP="001D5C4C">
            <w:pPr>
              <w:pStyle w:val="ListParagraph"/>
              <w:widowControl w:val="0"/>
              <w:autoSpaceDE w:val="0"/>
              <w:autoSpaceDN w:val="0"/>
              <w:bidi w:val="0"/>
              <w:adjustRightInd w:val="0"/>
              <w:spacing w:before="120" w:after="120" w:line="276" w:lineRule="auto"/>
              <w:ind w:left="0"/>
              <w:jc w:val="center"/>
              <w:rPr>
                <w:rFonts w:ascii="Arial" w:eastAsia="Calibri" w:hAnsi="Arial" w:cs="Arial"/>
                <w:szCs w:val="20"/>
              </w:rPr>
            </w:pPr>
            <w:r w:rsidRPr="00F732B3">
              <w:rPr>
                <w:rFonts w:ascii="Arial" w:eastAsia="Calibri" w:hAnsi="Arial" w:cs="Arial"/>
                <w:szCs w:val="20"/>
              </w:rPr>
              <w:t>STAINLESS STEEL</w:t>
            </w:r>
          </w:p>
        </w:tc>
        <w:tc>
          <w:tcPr>
            <w:tcW w:w="5211" w:type="dxa"/>
            <w:vAlign w:val="center"/>
          </w:tcPr>
          <w:p w14:paraId="175C6A23" w14:textId="77777777" w:rsidR="001D5C4C" w:rsidRPr="00F732B3" w:rsidRDefault="001D5C4C" w:rsidP="001D5C4C">
            <w:pPr>
              <w:autoSpaceDE w:val="0"/>
              <w:autoSpaceDN w:val="0"/>
              <w:bidi w:val="0"/>
              <w:adjustRightInd w:val="0"/>
              <w:jc w:val="center"/>
              <w:rPr>
                <w:rFonts w:ascii="Arial" w:eastAsia="Calibri" w:hAnsi="Arial" w:cs="Arial"/>
                <w:sz w:val="24"/>
              </w:rPr>
            </w:pPr>
            <w:r w:rsidRPr="00F732B3">
              <w:rPr>
                <w:rFonts w:ascii="Arial" w:eastAsia="Calibri" w:hAnsi="Arial" w:cs="Arial"/>
                <w:color w:val="000000"/>
                <w:szCs w:val="20"/>
              </w:rPr>
              <w:t>N</w:t>
            </w:r>
            <w:r w:rsidRPr="00F732B3">
              <w:rPr>
                <w:rFonts w:ascii="Arial" w:eastAsia="Calibri" w:hAnsi="Arial" w:cs="Arial"/>
                <w:color w:val="000000"/>
                <w:sz w:val="16"/>
                <w:szCs w:val="16"/>
              </w:rPr>
              <w:t>2</w:t>
            </w:r>
            <w:r w:rsidRPr="00F732B3">
              <w:rPr>
                <w:rFonts w:ascii="Arial" w:eastAsia="Calibri" w:hAnsi="Arial" w:cs="Arial"/>
                <w:color w:val="000000"/>
                <w:szCs w:val="20"/>
              </w:rPr>
              <w:t>/H2 (95%/5% - 85%/15%) or</w:t>
            </w:r>
            <w:r w:rsidRPr="00F732B3">
              <w:rPr>
                <w:rFonts w:ascii="Arial" w:eastAsia="Calibri" w:hAnsi="Arial" w:cs="Arial"/>
                <w:sz w:val="24"/>
              </w:rPr>
              <w:t xml:space="preserve"> </w:t>
            </w:r>
            <w:r w:rsidRPr="00F732B3">
              <w:rPr>
                <w:rFonts w:ascii="Arial" w:eastAsia="Calibri" w:hAnsi="Arial" w:cs="Arial"/>
                <w:color w:val="000000"/>
                <w:szCs w:val="20"/>
              </w:rPr>
              <w:t>Ar (99.99%)</w:t>
            </w:r>
          </w:p>
        </w:tc>
      </w:tr>
    </w:tbl>
    <w:p w14:paraId="42F1867D" w14:textId="77777777" w:rsidR="00960E5B" w:rsidRPr="00F732B3" w:rsidRDefault="00960E5B" w:rsidP="008304F4">
      <w:pPr>
        <w:pStyle w:val="Heading2"/>
      </w:pPr>
      <w:r w:rsidRPr="00F732B3">
        <w:t>Seal Welds</w:t>
      </w:r>
    </w:p>
    <w:p w14:paraId="46C14A71" w14:textId="77777777" w:rsidR="00960E5B" w:rsidRPr="00F732B3" w:rsidRDefault="00960E5B" w:rsidP="00960E5B">
      <w:pPr>
        <w:pStyle w:val="ListParagraph"/>
        <w:autoSpaceDE w:val="0"/>
        <w:autoSpaceDN w:val="0"/>
        <w:bidi w:val="0"/>
        <w:adjustRightInd w:val="0"/>
        <w:spacing w:before="240" w:after="240" w:line="276" w:lineRule="auto"/>
        <w:jc w:val="both"/>
        <w:rPr>
          <w:rFonts w:ascii="Arial" w:hAnsi="Arial" w:cs="Arial"/>
          <w:color w:val="000000" w:themeColor="text1"/>
          <w:sz w:val="22"/>
          <w:szCs w:val="22"/>
          <w:lang w:bidi="fa-IR"/>
        </w:rPr>
      </w:pPr>
      <w:r w:rsidRPr="00F732B3">
        <w:rPr>
          <w:rFonts w:ascii="Arial" w:hAnsi="Arial" w:cs="Arial"/>
          <w:color w:val="000000" w:themeColor="text1"/>
          <w:sz w:val="22"/>
          <w:szCs w:val="22"/>
          <w:lang w:bidi="fa-IR"/>
        </w:rPr>
        <w:t>No amendments or supplements are to state.</w:t>
      </w:r>
    </w:p>
    <w:p w14:paraId="0051B383" w14:textId="77777777" w:rsidR="00960E5B" w:rsidRPr="00F732B3" w:rsidRDefault="00960E5B" w:rsidP="008304F4">
      <w:pPr>
        <w:pStyle w:val="Heading2"/>
      </w:pPr>
      <w:r w:rsidRPr="00F732B3">
        <w:t>Control of Welding Consumables During Production Welding</w:t>
      </w:r>
    </w:p>
    <w:p w14:paraId="59604FA0"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 xml:space="preserve">All welding electrodes/consumables shall be subject to </w:t>
      </w:r>
      <w:r w:rsidR="00D079D0" w:rsidRPr="00F732B3">
        <w:rPr>
          <w:rFonts w:ascii="Arial" w:hAnsi="Arial" w:cs="Arial"/>
          <w:sz w:val="22"/>
        </w:rPr>
        <w:t>Company</w:t>
      </w:r>
      <w:r w:rsidRPr="00F732B3">
        <w:rPr>
          <w:rFonts w:ascii="Arial" w:hAnsi="Arial" w:cs="Arial"/>
          <w:sz w:val="22"/>
        </w:rPr>
        <w:t xml:space="preserve"> approval as part of the WPS.</w:t>
      </w:r>
      <w:r w:rsidRPr="00F732B3">
        <w:rPr>
          <w:rFonts w:ascii="Arial" w:hAnsi="Arial" w:cs="Arial"/>
          <w:sz w:val="22"/>
          <w:szCs w:val="22"/>
        </w:rPr>
        <w:t xml:space="preserve"> </w:t>
      </w:r>
      <w:r w:rsidRPr="00F732B3">
        <w:rPr>
          <w:rFonts w:ascii="Arial" w:hAnsi="Arial" w:cs="Arial"/>
          <w:sz w:val="22"/>
          <w:szCs w:val="22"/>
        </w:rPr>
        <w:lastRenderedPageBreak/>
        <w:t>(Add.)</w:t>
      </w:r>
    </w:p>
    <w:p w14:paraId="5EDB9F51"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p w14:paraId="2A7BC7C2" w14:textId="47EDD24A"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 xml:space="preserve">All welding consumables shall be supplied with vendor’s Batch Certification </w:t>
      </w:r>
      <w:r w:rsidRPr="00F732B3">
        <w:rPr>
          <w:rFonts w:ascii="Arial" w:hAnsi="Arial" w:cs="Arial"/>
          <w:sz w:val="22"/>
          <w:szCs w:val="22"/>
        </w:rPr>
        <w:t>Add.)</w:t>
      </w:r>
    </w:p>
    <w:p w14:paraId="69AB3571"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p w14:paraId="682E1354"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rPr>
        <w:t>For Sour Service, the maximum level of nickel in deposited weld metal shall be 1.0% mass fraction for all carbon steel and low alloy materials in accordance with NACE MR0175 /ISO 15156.</w:t>
      </w:r>
      <w:r w:rsidRPr="00F732B3">
        <w:rPr>
          <w:rFonts w:ascii="Arial" w:hAnsi="Arial" w:cs="Arial"/>
          <w:sz w:val="22"/>
          <w:szCs w:val="22"/>
        </w:rPr>
        <w:t xml:space="preserve"> (Add.)</w:t>
      </w:r>
    </w:p>
    <w:p w14:paraId="4AA87134" w14:textId="77777777" w:rsidR="00895FE8" w:rsidRPr="00F732B3" w:rsidRDefault="00895FE8" w:rsidP="00895FE8">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p w14:paraId="3B0BC31D"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The electrode/consumable chemistry shall meet the requirements of the base material, and shall be selected such that the deposited weld metal exhibits mechanical properties equal to or in excess of the base material.</w:t>
      </w:r>
      <w:r w:rsidRPr="00F732B3">
        <w:rPr>
          <w:rFonts w:ascii="Arial" w:hAnsi="Arial" w:cs="Arial"/>
          <w:sz w:val="22"/>
          <w:szCs w:val="22"/>
        </w:rPr>
        <w:t xml:space="preserve"> (Add.)</w:t>
      </w:r>
    </w:p>
    <w:p w14:paraId="4D49069A"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rPr>
        <w:t xml:space="preserve">All welding electrodes/consumables shall be stored and used in accordance with the vendors’ recommendations. </w:t>
      </w:r>
      <w:r w:rsidR="00D079D0" w:rsidRPr="00F732B3">
        <w:rPr>
          <w:rFonts w:ascii="Arial" w:hAnsi="Arial" w:cs="Arial"/>
          <w:sz w:val="22"/>
        </w:rPr>
        <w:t>Executor</w:t>
      </w:r>
      <w:r w:rsidRPr="00F732B3">
        <w:rPr>
          <w:rFonts w:ascii="Arial" w:hAnsi="Arial" w:cs="Arial"/>
          <w:sz w:val="22"/>
        </w:rPr>
        <w:t xml:space="preserve"> shall demonstrate that there is sufficient control and storage of all </w:t>
      </w:r>
      <w:r w:rsidRPr="00F732B3">
        <w:rPr>
          <w:rFonts w:ascii="Arial" w:hAnsi="Arial" w:cs="Arial"/>
          <w:sz w:val="22"/>
          <w:szCs w:val="22"/>
        </w:rPr>
        <w:t>welding electrodes/consumables. (Add.)</w:t>
      </w:r>
    </w:p>
    <w:p w14:paraId="058F1E56"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5E8B7B4B"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Carbon steel and alloy electrodes/consumables shall be stored separately.</w:t>
      </w:r>
    </w:p>
    <w:p w14:paraId="2805D2F9"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Low hydrogen electrodes shall be used for carbon steel in sour service, and shall be capable of achieving a maximum hydrogen level of less than 5ml/100g in weld metal. (Add.)</w:t>
      </w:r>
    </w:p>
    <w:p w14:paraId="027B756D"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55547757"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For submerged arc welding, alloying is not permitted via the flux. (Add.)</w:t>
      </w:r>
    </w:p>
    <w:p w14:paraId="24732CE9" w14:textId="77777777" w:rsidR="00960E5B" w:rsidRPr="00F732B3" w:rsidRDefault="00960E5B" w:rsidP="00960E5B">
      <w:pPr>
        <w:pStyle w:val="ListParagraph"/>
        <w:widowControl w:val="0"/>
        <w:tabs>
          <w:tab w:val="left" w:pos="1418"/>
        </w:tabs>
        <w:autoSpaceDE w:val="0"/>
        <w:autoSpaceDN w:val="0"/>
        <w:bidi w:val="0"/>
        <w:adjustRightInd w:val="0"/>
        <w:spacing w:before="120" w:after="120" w:line="276" w:lineRule="auto"/>
        <w:ind w:left="1418"/>
        <w:jc w:val="both"/>
        <w:rPr>
          <w:rFonts w:ascii="Arial" w:hAnsi="Arial" w:cs="Arial"/>
          <w:sz w:val="22"/>
          <w:szCs w:val="22"/>
        </w:rPr>
      </w:pPr>
    </w:p>
    <w:p w14:paraId="718EAB20"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Welding consumables for austenitic stainless steels shall provide weld deposits with ferrite content in the range 3 to 7 %. (Add.)</w:t>
      </w:r>
    </w:p>
    <w:p w14:paraId="0947EB95"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27255779" w14:textId="6976B5A4"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 xml:space="preserve">Shielding and purging gases shall be </w:t>
      </w:r>
      <w:r w:rsidR="008E5634">
        <w:rPr>
          <w:rFonts w:ascii="Arial" w:hAnsi="Arial" w:cs="Arial"/>
          <w:sz w:val="22"/>
          <w:szCs w:val="22"/>
        </w:rPr>
        <w:t xml:space="preserve">suitable to </w:t>
      </w:r>
      <w:r w:rsidRPr="00F732B3">
        <w:rPr>
          <w:rFonts w:ascii="Arial" w:hAnsi="Arial" w:cs="Arial"/>
          <w:sz w:val="22"/>
          <w:szCs w:val="22"/>
        </w:rPr>
        <w:t>welding, with a dew point of less than or equal to minus 40ºC, with the essential variables of composition, purity and flow rate stated on the WPS. (Add.)</w:t>
      </w:r>
    </w:p>
    <w:p w14:paraId="5E99741A" w14:textId="77777777" w:rsidR="00960E5B" w:rsidRPr="00F732B3" w:rsidRDefault="00960E5B" w:rsidP="000D3162">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 xml:space="preserve"> Active shield gases shall only be used with specific </w:t>
      </w:r>
      <w:r w:rsidR="00D079D0" w:rsidRPr="00F732B3">
        <w:rPr>
          <w:rFonts w:ascii="Arial" w:hAnsi="Arial" w:cs="Arial"/>
          <w:sz w:val="22"/>
          <w:szCs w:val="22"/>
        </w:rPr>
        <w:t>Company</w:t>
      </w:r>
      <w:r w:rsidRPr="00F732B3">
        <w:rPr>
          <w:rFonts w:ascii="Arial" w:hAnsi="Arial" w:cs="Arial"/>
          <w:sz w:val="22"/>
          <w:szCs w:val="22"/>
        </w:rPr>
        <w:t xml:space="preserve"> approval. (Add.)</w:t>
      </w:r>
    </w:p>
    <w:p w14:paraId="4007FDA9"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31" w:name="_Toc78890823"/>
      <w:r w:rsidRPr="00F732B3">
        <w:rPr>
          <w:rFonts w:ascii="Arial" w:hAnsi="Arial" w:cs="Arial"/>
          <w:b/>
          <w:bCs/>
          <w:caps/>
          <w:color w:val="000000" w:themeColor="text1"/>
          <w:kern w:val="28"/>
          <w:sz w:val="24"/>
        </w:rPr>
        <w:t>INSPECTION OF PRODUCTION WELD</w:t>
      </w:r>
      <w:bookmarkEnd w:id="31"/>
    </w:p>
    <w:p w14:paraId="0D9B0BAC" w14:textId="77777777" w:rsidR="00960E5B" w:rsidRPr="00F732B3" w:rsidRDefault="00960E5B" w:rsidP="008304F4">
      <w:pPr>
        <w:pStyle w:val="Heading2"/>
      </w:pPr>
      <w:r w:rsidRPr="00F732B3">
        <w:t>VISUAL INSPECTION</w:t>
      </w:r>
    </w:p>
    <w:p w14:paraId="101B7FB5" w14:textId="77777777" w:rsidR="00960E5B" w:rsidRPr="00F732B3" w:rsidRDefault="00960E5B" w:rsidP="00960E5B">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Visual examination shall be performed on all welds. 100% of all weldolet to pipe joints shall be inspected in the root area using mirrors and/or endoscope as required.  Examination shall be reported. (Add.)</w:t>
      </w:r>
    </w:p>
    <w:p w14:paraId="09FEFB67" w14:textId="3B86FA84" w:rsidR="00960E5B" w:rsidRPr="00F732B3" w:rsidRDefault="00960E5B" w:rsidP="008304F4">
      <w:pPr>
        <w:pStyle w:val="Heading2"/>
      </w:pPr>
      <w:r w:rsidRPr="00F732B3">
        <w:t>Inspection by Non-Destructive Testing</w:t>
      </w:r>
    </w:p>
    <w:p w14:paraId="3312762A" w14:textId="63FDFDE8" w:rsidR="003709EB" w:rsidRDefault="007F7A84" w:rsidP="003709EB">
      <w:pPr>
        <w:pStyle w:val="ListParagraph"/>
        <w:widowControl w:val="0"/>
        <w:autoSpaceDE w:val="0"/>
        <w:autoSpaceDN w:val="0"/>
        <w:bidi w:val="0"/>
        <w:adjustRightInd w:val="0"/>
        <w:spacing w:before="120" w:after="120" w:line="276" w:lineRule="auto"/>
        <w:jc w:val="both"/>
        <w:rPr>
          <w:rFonts w:ascii="Arial" w:eastAsia="Calibri" w:hAnsi="Arial" w:cs="Arial"/>
          <w:szCs w:val="20"/>
        </w:rPr>
      </w:pPr>
      <w:r w:rsidRPr="007F7A84">
        <w:rPr>
          <w:rFonts w:ascii="Arial" w:eastAsia="Calibri" w:hAnsi="Arial" w:cs="Arial"/>
          <w:b/>
          <w:bCs/>
          <w:szCs w:val="20"/>
        </w:rPr>
        <w:t>9.2.</w:t>
      </w:r>
      <w:r w:rsidR="003709EB">
        <w:rPr>
          <w:rFonts w:ascii="Arial" w:eastAsia="Calibri" w:hAnsi="Arial" w:cs="Arial"/>
          <w:b/>
          <w:bCs/>
          <w:szCs w:val="20"/>
        </w:rPr>
        <w:t>1.</w:t>
      </w:r>
      <w:r w:rsidR="003709EB" w:rsidRPr="001E452F">
        <w:rPr>
          <w:rFonts w:ascii="Arial" w:eastAsia="Calibri" w:hAnsi="Arial" w:cs="Arial"/>
          <w:b/>
          <w:bCs/>
          <w:szCs w:val="20"/>
        </w:rPr>
        <w:t>8</w:t>
      </w:r>
      <w:r w:rsidRPr="001E452F">
        <w:rPr>
          <w:rFonts w:ascii="Arial" w:eastAsia="Calibri" w:hAnsi="Arial" w:cs="Arial"/>
          <w:b/>
          <w:bCs/>
          <w:szCs w:val="20"/>
        </w:rPr>
        <w:t xml:space="preserve"> </w:t>
      </w:r>
      <w:r w:rsidR="003709EB" w:rsidRPr="001E452F">
        <w:rPr>
          <w:rFonts w:ascii="Arial" w:eastAsia="Calibri" w:hAnsi="Arial" w:cs="Arial"/>
          <w:szCs w:val="20"/>
        </w:rPr>
        <w:t xml:space="preserve">All </w:t>
      </w:r>
      <w:r w:rsidR="008E5634">
        <w:rPr>
          <w:rFonts w:ascii="Arial" w:eastAsia="Calibri" w:hAnsi="Arial" w:cs="Arial"/>
          <w:szCs w:val="20"/>
        </w:rPr>
        <w:t>NDT Procedures</w:t>
      </w:r>
      <w:r w:rsidR="003709EB" w:rsidRPr="001E452F">
        <w:rPr>
          <w:rFonts w:ascii="Arial" w:eastAsia="Calibri" w:hAnsi="Arial" w:cs="Arial"/>
          <w:szCs w:val="20"/>
        </w:rPr>
        <w:t xml:space="preserve"> shall be approved by a LEVEL III inspector</w:t>
      </w:r>
      <w:r w:rsidR="00676782" w:rsidRPr="001E452F">
        <w:rPr>
          <w:rFonts w:ascii="Arial" w:eastAsia="Calibri" w:hAnsi="Arial" w:cs="Arial"/>
          <w:szCs w:val="20"/>
        </w:rPr>
        <w:t xml:space="preserve"> </w:t>
      </w:r>
      <w:r w:rsidR="003709EB" w:rsidRPr="001E452F">
        <w:rPr>
          <w:rFonts w:ascii="Arial" w:eastAsia="Calibri" w:hAnsi="Arial" w:cs="Arial"/>
          <w:szCs w:val="20"/>
        </w:rPr>
        <w:t>(Add</w:t>
      </w:r>
      <w:r w:rsidR="00676782" w:rsidRPr="001E452F">
        <w:rPr>
          <w:rFonts w:ascii="Arial" w:eastAsia="Calibri" w:hAnsi="Arial" w:cs="Arial"/>
          <w:szCs w:val="20"/>
        </w:rPr>
        <w:t>.</w:t>
      </w:r>
      <w:r w:rsidR="003709EB" w:rsidRPr="001E452F">
        <w:rPr>
          <w:rFonts w:ascii="Arial" w:eastAsia="Calibri" w:hAnsi="Arial" w:cs="Arial"/>
          <w:szCs w:val="20"/>
        </w:rPr>
        <w:t>)</w:t>
      </w:r>
    </w:p>
    <w:p w14:paraId="6286B3E3" w14:textId="6AC03D8D" w:rsidR="007F7A84" w:rsidRDefault="007F7A84" w:rsidP="007F7A84">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p>
    <w:p w14:paraId="15FF5E2F" w14:textId="2C8869C4" w:rsidR="00960E5B" w:rsidRPr="00F732B3" w:rsidRDefault="00960E5B" w:rsidP="003709EB">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9.2.3 Magnetic particle examination</w:t>
      </w:r>
    </w:p>
    <w:p w14:paraId="00CCFAA8"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p>
    <w:p w14:paraId="52B8C0BE"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Cs w:val="20"/>
        </w:rPr>
      </w:pPr>
      <w:r w:rsidRPr="00F732B3">
        <w:rPr>
          <w:rFonts w:ascii="Arial" w:eastAsia="Calibri" w:hAnsi="Arial" w:cs="Arial"/>
          <w:b/>
          <w:bCs/>
          <w:szCs w:val="20"/>
        </w:rPr>
        <w:t xml:space="preserve">9.2.3.8 </w:t>
      </w:r>
      <w:r w:rsidRPr="00F732B3">
        <w:rPr>
          <w:rFonts w:ascii="Arial" w:hAnsi="Arial" w:cs="Arial"/>
          <w:color w:val="000000"/>
          <w:szCs w:val="20"/>
        </w:rPr>
        <w:t>(Del.)</w:t>
      </w:r>
    </w:p>
    <w:p w14:paraId="14C71E55"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hAnsi="Arial" w:cs="Arial"/>
          <w:color w:val="000000"/>
          <w:szCs w:val="20"/>
        </w:rPr>
      </w:pPr>
    </w:p>
    <w:p w14:paraId="35E351A3"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lastRenderedPageBreak/>
        <w:t>9.2.5 Radiographic examination</w:t>
      </w:r>
    </w:p>
    <w:p w14:paraId="6CBF9AE0"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tl/>
        </w:rPr>
      </w:pPr>
    </w:p>
    <w:p w14:paraId="0DA57A37"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9.2.5.16</w:t>
      </w:r>
    </w:p>
    <w:p w14:paraId="204E46C1" w14:textId="77777777" w:rsidR="003C4481" w:rsidRPr="00F732B3" w:rsidRDefault="003C4481" w:rsidP="003C4481">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p>
    <w:p w14:paraId="75FD2B7C" w14:textId="77777777" w:rsidR="003C4481" w:rsidRPr="00F732B3" w:rsidRDefault="003C4481" w:rsidP="003C4481">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Radiographic examination for field weld of these pipes shall be performed as per table 9.2.5. (Mod.)</w:t>
      </w:r>
    </w:p>
    <w:p w14:paraId="0C7A17EE" w14:textId="77777777" w:rsidR="00206B7A" w:rsidRPr="00F732B3" w:rsidRDefault="00206B7A" w:rsidP="00206B7A">
      <w:pPr>
        <w:pStyle w:val="ListParagraph"/>
        <w:widowControl w:val="0"/>
        <w:tabs>
          <w:tab w:val="left" w:pos="720"/>
        </w:tabs>
        <w:autoSpaceDE w:val="0"/>
        <w:autoSpaceDN w:val="0"/>
        <w:bidi w:val="0"/>
        <w:adjustRightInd w:val="0"/>
        <w:spacing w:before="120" w:after="120" w:line="276" w:lineRule="auto"/>
        <w:jc w:val="both"/>
        <w:rPr>
          <w:rFonts w:ascii="Arial" w:hAnsi="Arial" w:cs="Arial"/>
          <w:szCs w:val="22"/>
        </w:rPr>
      </w:pPr>
    </w:p>
    <w:p w14:paraId="42F4BDE2" w14:textId="77777777" w:rsidR="00206B7A" w:rsidRPr="00F732B3" w:rsidRDefault="00206B7A" w:rsidP="00206B7A">
      <w:pPr>
        <w:pStyle w:val="ListParagraph"/>
        <w:widowControl w:val="0"/>
        <w:autoSpaceDE w:val="0"/>
        <w:autoSpaceDN w:val="0"/>
        <w:bidi w:val="0"/>
        <w:adjustRightInd w:val="0"/>
        <w:spacing w:before="120" w:after="120" w:line="276" w:lineRule="auto"/>
        <w:jc w:val="both"/>
        <w:rPr>
          <w:rFonts w:ascii="Arial" w:eastAsia="Calibri" w:hAnsi="Arial" w:cs="Arial"/>
          <w:b/>
          <w:bCs/>
          <w:szCs w:val="20"/>
        </w:rPr>
      </w:pPr>
      <w:r w:rsidRPr="00F732B3">
        <w:rPr>
          <w:rFonts w:ascii="Arial" w:eastAsia="Calibri" w:hAnsi="Arial" w:cs="Arial"/>
          <w:b/>
          <w:bCs/>
          <w:szCs w:val="20"/>
        </w:rPr>
        <w:t>9.2.5.17</w:t>
      </w:r>
    </w:p>
    <w:p w14:paraId="42255853" w14:textId="77777777" w:rsidR="003C4481" w:rsidRPr="00F732B3" w:rsidRDefault="003C4481" w:rsidP="003C4481">
      <w:pPr>
        <w:pStyle w:val="ListParagraph"/>
        <w:widowControl w:val="0"/>
        <w:tabs>
          <w:tab w:val="left" w:pos="720"/>
        </w:tabs>
        <w:autoSpaceDE w:val="0"/>
        <w:autoSpaceDN w:val="0"/>
        <w:bidi w:val="0"/>
        <w:adjustRightInd w:val="0"/>
        <w:spacing w:before="120" w:after="120" w:line="276" w:lineRule="auto"/>
        <w:jc w:val="both"/>
        <w:rPr>
          <w:rFonts w:ascii="Arial" w:hAnsi="Arial" w:cs="Arial"/>
          <w:szCs w:val="22"/>
        </w:rPr>
      </w:pPr>
    </w:p>
    <w:p w14:paraId="2DBA3E19" w14:textId="7E6CBCFA" w:rsidR="008E5634" w:rsidRDefault="00206B7A" w:rsidP="00206B7A">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r w:rsidRPr="00F732B3">
        <w:rPr>
          <w:rFonts w:ascii="Arial" w:hAnsi="Arial" w:cs="Arial"/>
          <w:sz w:val="22"/>
        </w:rPr>
        <w:t>Field welds of these pipes shall be examined by radiography rate as per table 9.2.5.</w:t>
      </w:r>
    </w:p>
    <w:p w14:paraId="2C9AC113" w14:textId="77777777" w:rsidR="008E5634" w:rsidRDefault="008E5634">
      <w:pPr>
        <w:bidi w:val="0"/>
        <w:rPr>
          <w:rFonts w:ascii="Arial" w:hAnsi="Arial" w:cs="Arial"/>
          <w:sz w:val="22"/>
        </w:rPr>
      </w:pPr>
      <w:r>
        <w:rPr>
          <w:rFonts w:ascii="Arial" w:hAnsi="Arial" w:cs="Arial"/>
          <w:sz w:val="22"/>
        </w:rPr>
        <w:br w:type="page"/>
      </w:r>
    </w:p>
    <w:p w14:paraId="5CED05AB" w14:textId="77777777" w:rsidR="006C5ECE" w:rsidRPr="00F732B3" w:rsidRDefault="006C5ECE" w:rsidP="006C5ECE">
      <w:pPr>
        <w:pStyle w:val="ListParagraph"/>
        <w:widowControl w:val="0"/>
        <w:tabs>
          <w:tab w:val="left" w:pos="720"/>
        </w:tabs>
        <w:autoSpaceDE w:val="0"/>
        <w:autoSpaceDN w:val="0"/>
        <w:bidi w:val="0"/>
        <w:adjustRightInd w:val="0"/>
        <w:spacing w:before="120" w:after="120" w:line="276" w:lineRule="auto"/>
        <w:jc w:val="both"/>
        <w:rPr>
          <w:rFonts w:ascii="Arial" w:hAnsi="Arial" w:cs="Arial"/>
          <w:b/>
          <w:bCs/>
          <w:sz w:val="22"/>
        </w:rPr>
      </w:pPr>
    </w:p>
    <w:p w14:paraId="0BFF60FE" w14:textId="77777777" w:rsidR="00206B7A" w:rsidRPr="00F732B3" w:rsidRDefault="00206B7A" w:rsidP="006C5ECE">
      <w:pPr>
        <w:pStyle w:val="ListParagraph"/>
        <w:widowControl w:val="0"/>
        <w:tabs>
          <w:tab w:val="left" w:pos="720"/>
        </w:tabs>
        <w:autoSpaceDE w:val="0"/>
        <w:autoSpaceDN w:val="0"/>
        <w:bidi w:val="0"/>
        <w:adjustRightInd w:val="0"/>
        <w:spacing w:before="120" w:after="120" w:line="276" w:lineRule="auto"/>
        <w:jc w:val="center"/>
        <w:rPr>
          <w:rFonts w:ascii="Arial" w:hAnsi="Arial" w:cs="Arial"/>
          <w:b/>
          <w:bCs/>
          <w:sz w:val="22"/>
        </w:rPr>
      </w:pPr>
      <w:r w:rsidRPr="00F732B3">
        <w:rPr>
          <w:rFonts w:ascii="Arial" w:hAnsi="Arial" w:cs="Arial"/>
          <w:b/>
          <w:bCs/>
          <w:sz w:val="22"/>
        </w:rPr>
        <w:t>TABLE 9.2.5</w:t>
      </w:r>
      <w:r w:rsidR="00C733CC" w:rsidRPr="00F732B3">
        <w:rPr>
          <w:rFonts w:ascii="Arial" w:hAnsi="Arial" w:cs="Arial"/>
          <w:b/>
          <w:bCs/>
          <w:sz w:val="22"/>
        </w:rPr>
        <w:t>- RATE OF RADIGRAPHY</w:t>
      </w:r>
      <w:r w:rsidR="003B1961" w:rsidRPr="00F732B3">
        <w:rPr>
          <w:rFonts w:ascii="Arial" w:hAnsi="Arial" w:cs="Arial"/>
          <w:b/>
          <w:bCs/>
          <w:sz w:val="22"/>
        </w:rPr>
        <w:t xml:space="preserve"> </w:t>
      </w:r>
      <w:r w:rsidR="00C733CC" w:rsidRPr="00F732B3">
        <w:rPr>
          <w:rFonts w:ascii="Arial" w:hAnsi="Arial" w:cs="Arial"/>
          <w:b/>
          <w:bCs/>
          <w:sz w:val="22"/>
        </w:rPr>
        <w:t>ON PIPING SYSTEM</w:t>
      </w:r>
    </w:p>
    <w:p w14:paraId="5F38AB04" w14:textId="77777777" w:rsidR="00127C3F" w:rsidRPr="00F732B3" w:rsidRDefault="00127C3F" w:rsidP="00127C3F">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rPr>
      </w:pPr>
    </w:p>
    <w:tbl>
      <w:tblPr>
        <w:tblStyle w:val="TableGrid"/>
        <w:tblW w:w="0" w:type="auto"/>
        <w:jc w:val="center"/>
        <w:tblLook w:val="04A0" w:firstRow="1" w:lastRow="0" w:firstColumn="1" w:lastColumn="0" w:noHBand="0" w:noVBand="1"/>
      </w:tblPr>
      <w:tblGrid>
        <w:gridCol w:w="762"/>
        <w:gridCol w:w="3121"/>
        <w:gridCol w:w="795"/>
        <w:gridCol w:w="708"/>
        <w:gridCol w:w="708"/>
        <w:gridCol w:w="708"/>
        <w:gridCol w:w="828"/>
        <w:gridCol w:w="828"/>
      </w:tblGrid>
      <w:tr w:rsidR="00892DFE" w:rsidRPr="00F732B3" w14:paraId="3BF9BFFA" w14:textId="77777777" w:rsidTr="006C5ECE">
        <w:trPr>
          <w:jc w:val="center"/>
        </w:trPr>
        <w:tc>
          <w:tcPr>
            <w:tcW w:w="762" w:type="dxa"/>
            <w:shd w:val="clear" w:color="auto" w:fill="B6DDE8" w:themeFill="accent5" w:themeFillTint="66"/>
            <w:vAlign w:val="center"/>
          </w:tcPr>
          <w:p w14:paraId="1C05A1E1"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ITEM</w:t>
            </w:r>
          </w:p>
        </w:tc>
        <w:tc>
          <w:tcPr>
            <w:tcW w:w="3121" w:type="dxa"/>
            <w:shd w:val="clear" w:color="auto" w:fill="B6DDE8" w:themeFill="accent5" w:themeFillTint="66"/>
            <w:vAlign w:val="center"/>
          </w:tcPr>
          <w:p w14:paraId="1F1FFE05"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CONDITION</w:t>
            </w:r>
          </w:p>
        </w:tc>
        <w:tc>
          <w:tcPr>
            <w:tcW w:w="795" w:type="dxa"/>
            <w:shd w:val="clear" w:color="auto" w:fill="B6DDE8" w:themeFill="accent5" w:themeFillTint="66"/>
            <w:vAlign w:val="center"/>
          </w:tcPr>
          <w:p w14:paraId="2960D205"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150 #</w:t>
            </w:r>
          </w:p>
        </w:tc>
        <w:tc>
          <w:tcPr>
            <w:tcW w:w="708" w:type="dxa"/>
            <w:shd w:val="clear" w:color="auto" w:fill="B6DDE8" w:themeFill="accent5" w:themeFillTint="66"/>
            <w:vAlign w:val="center"/>
          </w:tcPr>
          <w:p w14:paraId="0265D93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300#</w:t>
            </w:r>
          </w:p>
        </w:tc>
        <w:tc>
          <w:tcPr>
            <w:tcW w:w="708" w:type="dxa"/>
            <w:shd w:val="clear" w:color="auto" w:fill="B6DDE8" w:themeFill="accent5" w:themeFillTint="66"/>
            <w:vAlign w:val="center"/>
          </w:tcPr>
          <w:p w14:paraId="184BE7A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600#</w:t>
            </w:r>
          </w:p>
        </w:tc>
        <w:tc>
          <w:tcPr>
            <w:tcW w:w="708" w:type="dxa"/>
            <w:shd w:val="clear" w:color="auto" w:fill="B6DDE8" w:themeFill="accent5" w:themeFillTint="66"/>
            <w:vAlign w:val="center"/>
          </w:tcPr>
          <w:p w14:paraId="3303D4FB"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900#</w:t>
            </w:r>
          </w:p>
        </w:tc>
        <w:tc>
          <w:tcPr>
            <w:tcW w:w="828" w:type="dxa"/>
            <w:shd w:val="clear" w:color="auto" w:fill="B6DDE8" w:themeFill="accent5" w:themeFillTint="66"/>
            <w:vAlign w:val="center"/>
          </w:tcPr>
          <w:p w14:paraId="350E78B3"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1500#</w:t>
            </w:r>
          </w:p>
        </w:tc>
        <w:tc>
          <w:tcPr>
            <w:tcW w:w="828" w:type="dxa"/>
            <w:shd w:val="clear" w:color="auto" w:fill="B6DDE8" w:themeFill="accent5" w:themeFillTint="66"/>
            <w:vAlign w:val="center"/>
          </w:tcPr>
          <w:p w14:paraId="07394ADD" w14:textId="77777777" w:rsidR="00892DFE" w:rsidRPr="00F732B3" w:rsidRDefault="00892DFE" w:rsidP="00906700">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b/>
                <w:bCs/>
                <w:sz w:val="22"/>
              </w:rPr>
            </w:pPr>
            <w:r w:rsidRPr="00F732B3">
              <w:rPr>
                <w:rFonts w:ascii="Arial" w:hAnsi="Arial" w:cs="Arial"/>
                <w:b/>
                <w:bCs/>
                <w:sz w:val="22"/>
              </w:rPr>
              <w:t>2500#</w:t>
            </w:r>
          </w:p>
        </w:tc>
      </w:tr>
      <w:tr w:rsidR="00892DFE" w:rsidRPr="00F732B3" w14:paraId="54650E87" w14:textId="77777777" w:rsidTr="006C5ECE">
        <w:trPr>
          <w:jc w:val="center"/>
        </w:trPr>
        <w:tc>
          <w:tcPr>
            <w:tcW w:w="762" w:type="dxa"/>
            <w:vAlign w:val="center"/>
          </w:tcPr>
          <w:p w14:paraId="77469C6E"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w:t>
            </w:r>
          </w:p>
        </w:tc>
        <w:tc>
          <w:tcPr>
            <w:tcW w:w="3121" w:type="dxa"/>
            <w:vAlign w:val="center"/>
          </w:tcPr>
          <w:p w14:paraId="6AEC1428"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1 on Category Normal Fluid Services</w:t>
            </w:r>
          </w:p>
        </w:tc>
        <w:tc>
          <w:tcPr>
            <w:tcW w:w="795" w:type="dxa"/>
            <w:vAlign w:val="center"/>
          </w:tcPr>
          <w:p w14:paraId="7DCE2775"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w:t>
            </w:r>
          </w:p>
        </w:tc>
        <w:tc>
          <w:tcPr>
            <w:tcW w:w="708" w:type="dxa"/>
            <w:vAlign w:val="center"/>
          </w:tcPr>
          <w:p w14:paraId="68CCA71E"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15</w:t>
            </w:r>
          </w:p>
        </w:tc>
        <w:tc>
          <w:tcPr>
            <w:tcW w:w="708" w:type="dxa"/>
            <w:vAlign w:val="center"/>
          </w:tcPr>
          <w:p w14:paraId="0E340E3B"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20</w:t>
            </w:r>
          </w:p>
        </w:tc>
        <w:tc>
          <w:tcPr>
            <w:tcW w:w="708" w:type="dxa"/>
            <w:vAlign w:val="center"/>
          </w:tcPr>
          <w:p w14:paraId="7E12A939"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50</w:t>
            </w:r>
          </w:p>
        </w:tc>
        <w:tc>
          <w:tcPr>
            <w:tcW w:w="828" w:type="dxa"/>
            <w:vAlign w:val="center"/>
          </w:tcPr>
          <w:p w14:paraId="2CF2EDF6"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75</w:t>
            </w:r>
          </w:p>
        </w:tc>
        <w:tc>
          <w:tcPr>
            <w:tcW w:w="828" w:type="dxa"/>
            <w:vAlign w:val="center"/>
          </w:tcPr>
          <w:p w14:paraId="7E9FD2C0"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361BD1C9" w14:textId="77777777" w:rsidTr="006C5ECE">
        <w:trPr>
          <w:jc w:val="center"/>
        </w:trPr>
        <w:tc>
          <w:tcPr>
            <w:tcW w:w="762" w:type="dxa"/>
            <w:vAlign w:val="center"/>
          </w:tcPr>
          <w:p w14:paraId="43EB37C5"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2</w:t>
            </w:r>
          </w:p>
        </w:tc>
        <w:tc>
          <w:tcPr>
            <w:tcW w:w="3121" w:type="dxa"/>
            <w:vAlign w:val="center"/>
          </w:tcPr>
          <w:p w14:paraId="31C75B88"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&gt;1 on Category Normal Fluid Services</w:t>
            </w:r>
          </w:p>
        </w:tc>
        <w:tc>
          <w:tcPr>
            <w:tcW w:w="795" w:type="dxa"/>
            <w:vAlign w:val="center"/>
          </w:tcPr>
          <w:p w14:paraId="480F3783"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0AD184E5"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22E3F2AD"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1DE1942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71FCF2E1"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0FFE9EB9"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7843866B" w14:textId="77777777" w:rsidTr="006C5ECE">
        <w:trPr>
          <w:jc w:val="center"/>
        </w:trPr>
        <w:tc>
          <w:tcPr>
            <w:tcW w:w="762" w:type="dxa"/>
            <w:vAlign w:val="center"/>
          </w:tcPr>
          <w:p w14:paraId="644BD6CC"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3</w:t>
            </w:r>
          </w:p>
        </w:tc>
        <w:tc>
          <w:tcPr>
            <w:tcW w:w="3121" w:type="dxa"/>
            <w:vAlign w:val="center"/>
          </w:tcPr>
          <w:p w14:paraId="4C7C3496"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1 on Category M Fluid Services</w:t>
            </w:r>
          </w:p>
        </w:tc>
        <w:tc>
          <w:tcPr>
            <w:tcW w:w="795" w:type="dxa"/>
            <w:vAlign w:val="center"/>
          </w:tcPr>
          <w:p w14:paraId="53FA4E96"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20</w:t>
            </w:r>
          </w:p>
        </w:tc>
        <w:tc>
          <w:tcPr>
            <w:tcW w:w="708" w:type="dxa"/>
            <w:vAlign w:val="center"/>
          </w:tcPr>
          <w:p w14:paraId="44A5A02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50</w:t>
            </w:r>
          </w:p>
        </w:tc>
        <w:tc>
          <w:tcPr>
            <w:tcW w:w="708" w:type="dxa"/>
            <w:vAlign w:val="center"/>
          </w:tcPr>
          <w:p w14:paraId="20FD622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75</w:t>
            </w:r>
          </w:p>
        </w:tc>
        <w:tc>
          <w:tcPr>
            <w:tcW w:w="708" w:type="dxa"/>
            <w:vAlign w:val="center"/>
          </w:tcPr>
          <w:p w14:paraId="33AAC97C"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3A005BA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3ACA26E9"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7E6D2629" w14:textId="77777777" w:rsidTr="006C5ECE">
        <w:trPr>
          <w:jc w:val="center"/>
        </w:trPr>
        <w:tc>
          <w:tcPr>
            <w:tcW w:w="762" w:type="dxa"/>
            <w:vAlign w:val="center"/>
          </w:tcPr>
          <w:p w14:paraId="5188A58A"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4</w:t>
            </w:r>
          </w:p>
        </w:tc>
        <w:tc>
          <w:tcPr>
            <w:tcW w:w="3121" w:type="dxa"/>
            <w:vAlign w:val="center"/>
          </w:tcPr>
          <w:p w14:paraId="024383EA"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P NO. &gt;1 on Category M Fluid Services</w:t>
            </w:r>
          </w:p>
        </w:tc>
        <w:tc>
          <w:tcPr>
            <w:tcW w:w="795" w:type="dxa"/>
            <w:vAlign w:val="center"/>
          </w:tcPr>
          <w:p w14:paraId="7328673F"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700DC16A"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5AC1F51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5DE38D3A"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7DADD42A"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10B1574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31C702C5" w14:textId="77777777" w:rsidTr="006C5ECE">
        <w:trPr>
          <w:jc w:val="center"/>
        </w:trPr>
        <w:tc>
          <w:tcPr>
            <w:tcW w:w="762" w:type="dxa"/>
            <w:vAlign w:val="center"/>
          </w:tcPr>
          <w:p w14:paraId="3C5DF306"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w:t>
            </w:r>
          </w:p>
        </w:tc>
        <w:tc>
          <w:tcPr>
            <w:tcW w:w="3121" w:type="dxa"/>
            <w:vAlign w:val="center"/>
          </w:tcPr>
          <w:p w14:paraId="7B40F808" w14:textId="77777777" w:rsidR="00892DFE" w:rsidRPr="00F732B3" w:rsidRDefault="00892DFE" w:rsidP="00C733CC">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Severe Vibration Services</w:t>
            </w:r>
          </w:p>
        </w:tc>
        <w:tc>
          <w:tcPr>
            <w:tcW w:w="795" w:type="dxa"/>
            <w:vAlign w:val="center"/>
          </w:tcPr>
          <w:p w14:paraId="0678365B"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4CCA06D1"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7D745DE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708" w:type="dxa"/>
            <w:vAlign w:val="center"/>
          </w:tcPr>
          <w:p w14:paraId="74429EC2"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3AD17BD4"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c>
          <w:tcPr>
            <w:tcW w:w="828" w:type="dxa"/>
            <w:vAlign w:val="center"/>
          </w:tcPr>
          <w:p w14:paraId="11883787" w14:textId="77777777" w:rsidR="00892DFE" w:rsidRPr="00F732B3" w:rsidRDefault="00892DFE" w:rsidP="00231119">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100</w:t>
            </w:r>
          </w:p>
        </w:tc>
      </w:tr>
      <w:tr w:rsidR="00892DFE" w:rsidRPr="00F732B3" w14:paraId="18068EC7" w14:textId="77777777" w:rsidTr="006C5ECE">
        <w:trPr>
          <w:jc w:val="center"/>
        </w:trPr>
        <w:tc>
          <w:tcPr>
            <w:tcW w:w="762" w:type="dxa"/>
            <w:vAlign w:val="center"/>
          </w:tcPr>
          <w:p w14:paraId="3AC21968" w14:textId="77777777" w:rsidR="00892DFE" w:rsidRPr="00F732B3" w:rsidRDefault="00892DFE" w:rsidP="00206B7A">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6</w:t>
            </w:r>
          </w:p>
        </w:tc>
        <w:tc>
          <w:tcPr>
            <w:tcW w:w="3121" w:type="dxa"/>
            <w:vAlign w:val="center"/>
          </w:tcPr>
          <w:p w14:paraId="43557C74"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Category D Fluid Services</w:t>
            </w:r>
          </w:p>
        </w:tc>
        <w:tc>
          <w:tcPr>
            <w:tcW w:w="795" w:type="dxa"/>
            <w:vAlign w:val="center"/>
          </w:tcPr>
          <w:p w14:paraId="41944788"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5</w:t>
            </w:r>
          </w:p>
        </w:tc>
        <w:tc>
          <w:tcPr>
            <w:tcW w:w="708" w:type="dxa"/>
            <w:vAlign w:val="center"/>
          </w:tcPr>
          <w:p w14:paraId="7088FAA1"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708" w:type="dxa"/>
            <w:vAlign w:val="center"/>
          </w:tcPr>
          <w:p w14:paraId="5203E49A"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708" w:type="dxa"/>
            <w:vAlign w:val="center"/>
          </w:tcPr>
          <w:p w14:paraId="7A65DA5C"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828" w:type="dxa"/>
            <w:vAlign w:val="center"/>
          </w:tcPr>
          <w:p w14:paraId="3076E346"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c>
          <w:tcPr>
            <w:tcW w:w="828" w:type="dxa"/>
            <w:vAlign w:val="center"/>
          </w:tcPr>
          <w:p w14:paraId="5BF9C4FA" w14:textId="77777777" w:rsidR="00892DFE" w:rsidRPr="00F732B3" w:rsidRDefault="00892DFE" w:rsidP="00892DFE">
            <w:pPr>
              <w:pStyle w:val="ListParagraph"/>
              <w:widowControl w:val="0"/>
              <w:tabs>
                <w:tab w:val="left" w:pos="720"/>
              </w:tabs>
              <w:autoSpaceDE w:val="0"/>
              <w:autoSpaceDN w:val="0"/>
              <w:bidi w:val="0"/>
              <w:adjustRightInd w:val="0"/>
              <w:spacing w:before="120" w:after="120" w:line="276" w:lineRule="auto"/>
              <w:ind w:left="0"/>
              <w:jc w:val="center"/>
              <w:rPr>
                <w:rFonts w:ascii="Arial" w:hAnsi="Arial" w:cs="Arial"/>
                <w:sz w:val="22"/>
              </w:rPr>
            </w:pPr>
            <w:r w:rsidRPr="00F732B3">
              <w:rPr>
                <w:rFonts w:ascii="Arial" w:hAnsi="Arial" w:cs="Arial"/>
                <w:sz w:val="22"/>
              </w:rPr>
              <w:t>-</w:t>
            </w:r>
          </w:p>
        </w:tc>
      </w:tr>
    </w:tbl>
    <w:p w14:paraId="4EA0279B" w14:textId="77777777" w:rsidR="00960E5B" w:rsidRPr="00F732B3" w:rsidRDefault="00C733CC" w:rsidP="00C733CC">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r w:rsidRPr="00F732B3">
        <w:rPr>
          <w:rFonts w:ascii="Arial" w:eastAsia="Calibri" w:hAnsi="Arial" w:cs="Arial"/>
          <w:b/>
          <w:bCs/>
          <w:sz w:val="22"/>
          <w:szCs w:val="22"/>
        </w:rPr>
        <w:t>CONSIDERATION:</w:t>
      </w:r>
    </w:p>
    <w:p w14:paraId="711C51CD" w14:textId="77777777" w:rsidR="00C733CC" w:rsidRPr="00F732B3" w:rsidRDefault="00C733CC" w:rsidP="00C733CC">
      <w:pPr>
        <w:pStyle w:val="ListParagraph"/>
        <w:widowControl w:val="0"/>
        <w:tabs>
          <w:tab w:val="left" w:pos="720"/>
        </w:tabs>
        <w:autoSpaceDE w:val="0"/>
        <w:autoSpaceDN w:val="0"/>
        <w:bidi w:val="0"/>
        <w:adjustRightInd w:val="0"/>
        <w:spacing w:before="120" w:after="120" w:line="276" w:lineRule="auto"/>
        <w:jc w:val="both"/>
        <w:rPr>
          <w:rFonts w:ascii="Arial" w:hAnsi="Arial" w:cs="Arial"/>
          <w:sz w:val="22"/>
          <w:szCs w:val="22"/>
        </w:rPr>
      </w:pPr>
    </w:p>
    <w:p w14:paraId="667B2646" w14:textId="77777777" w:rsidR="00C733CC" w:rsidRPr="00F732B3" w:rsidRDefault="00C733CC" w:rsidP="006D34D1">
      <w:pPr>
        <w:pStyle w:val="ListParagraph"/>
        <w:widowControl w:val="0"/>
        <w:numPr>
          <w:ilvl w:val="0"/>
          <w:numId w:val="31"/>
        </w:numPr>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 xml:space="preserve">Field welds of following items shall be examined by radiography of the rate of 100%. </w:t>
      </w:r>
    </w:p>
    <w:p w14:paraId="1D782E90" w14:textId="77777777" w:rsidR="00C733CC" w:rsidRPr="00F732B3" w:rsidRDefault="00C733CC" w:rsidP="00C733CC">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269F09B4"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 xml:space="preserve">Crossings of roads </w:t>
      </w:r>
    </w:p>
    <w:p w14:paraId="3E440B7E" w14:textId="77777777" w:rsidR="00C733CC" w:rsidRPr="00F732B3" w:rsidRDefault="00C733CC" w:rsidP="00385600">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Chang</w:t>
      </w:r>
      <w:r w:rsidR="00385600" w:rsidRPr="00F732B3">
        <w:rPr>
          <w:rFonts w:ascii="Arial" w:eastAsia="Calibri" w:hAnsi="Arial" w:cs="Arial"/>
          <w:sz w:val="22"/>
          <w:szCs w:val="22"/>
        </w:rPr>
        <w:t>ing</w:t>
      </w:r>
      <w:r w:rsidRPr="00F732B3">
        <w:rPr>
          <w:rFonts w:ascii="Arial" w:eastAsia="Calibri" w:hAnsi="Arial" w:cs="Arial"/>
          <w:sz w:val="22"/>
          <w:szCs w:val="22"/>
        </w:rPr>
        <w:t xml:space="preserve"> in wall thickness</w:t>
      </w:r>
    </w:p>
    <w:p w14:paraId="5379B717" w14:textId="77777777" w:rsidR="00C733CC"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The welds which are not in hydrostatic pressure test.</w:t>
      </w:r>
    </w:p>
    <w:p w14:paraId="7F71D0C8"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Repair welds</w:t>
      </w:r>
    </w:p>
    <w:p w14:paraId="4C638A48"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Before and after of each repair welds</w:t>
      </w:r>
    </w:p>
    <w:p w14:paraId="21BCCF4A"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The welds which would be heat treated.</w:t>
      </w:r>
    </w:p>
    <w:p w14:paraId="63690945"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For each welder quality control in start of welding  (Minimum the 10 first welds)</w:t>
      </w:r>
    </w:p>
    <w:p w14:paraId="4F958F88" w14:textId="77777777" w:rsidR="004861D9" w:rsidRPr="00F732B3" w:rsidRDefault="004861D9" w:rsidP="004861D9">
      <w:pPr>
        <w:pStyle w:val="ListParagraph"/>
        <w:widowControl w:val="0"/>
        <w:numPr>
          <w:ilvl w:val="0"/>
          <w:numId w:val="29"/>
        </w:numPr>
        <w:autoSpaceDE w:val="0"/>
        <w:autoSpaceDN w:val="0"/>
        <w:bidi w:val="0"/>
        <w:adjustRightInd w:val="0"/>
        <w:spacing w:before="120" w:after="120" w:line="276" w:lineRule="auto"/>
        <w:ind w:left="1260" w:hanging="450"/>
        <w:jc w:val="both"/>
        <w:rPr>
          <w:rFonts w:ascii="Arial" w:eastAsia="Calibri" w:hAnsi="Arial" w:cs="Arial"/>
          <w:sz w:val="22"/>
          <w:szCs w:val="22"/>
        </w:rPr>
      </w:pPr>
      <w:r w:rsidRPr="00F732B3">
        <w:rPr>
          <w:rFonts w:ascii="Arial" w:eastAsia="Calibri" w:hAnsi="Arial" w:cs="Arial"/>
          <w:sz w:val="22"/>
          <w:szCs w:val="22"/>
        </w:rPr>
        <w:t>Changing in welders group</w:t>
      </w:r>
    </w:p>
    <w:p w14:paraId="37B02AB9" w14:textId="77777777" w:rsidR="006D34D1" w:rsidRPr="00F732B3" w:rsidRDefault="006D34D1" w:rsidP="006D34D1">
      <w:pPr>
        <w:pStyle w:val="ListParagraph"/>
        <w:widowControl w:val="0"/>
        <w:autoSpaceDE w:val="0"/>
        <w:autoSpaceDN w:val="0"/>
        <w:bidi w:val="0"/>
        <w:adjustRightInd w:val="0"/>
        <w:spacing w:before="120" w:after="120" w:line="276" w:lineRule="auto"/>
        <w:ind w:left="1260"/>
        <w:jc w:val="both"/>
        <w:rPr>
          <w:rFonts w:ascii="Arial" w:eastAsia="Calibri" w:hAnsi="Arial" w:cs="Arial"/>
          <w:sz w:val="22"/>
          <w:szCs w:val="22"/>
        </w:rPr>
      </w:pPr>
    </w:p>
    <w:p w14:paraId="7C63DEA2" w14:textId="77777777" w:rsidR="006D34D1" w:rsidRPr="00F732B3" w:rsidRDefault="006D34D1" w:rsidP="006D34D1">
      <w:pPr>
        <w:pStyle w:val="ListParagraph"/>
        <w:widowControl w:val="0"/>
        <w:numPr>
          <w:ilvl w:val="0"/>
          <w:numId w:val="31"/>
        </w:numPr>
        <w:tabs>
          <w:tab w:val="left" w:pos="720"/>
        </w:tabs>
        <w:autoSpaceDE w:val="0"/>
        <w:autoSpaceDN w:val="0"/>
        <w:bidi w:val="0"/>
        <w:adjustRightInd w:val="0"/>
        <w:spacing w:before="120" w:after="120" w:line="276" w:lineRule="auto"/>
        <w:jc w:val="both"/>
        <w:rPr>
          <w:rFonts w:ascii="Arial" w:hAnsi="Arial" w:cs="Arial"/>
          <w:sz w:val="22"/>
          <w:szCs w:val="22"/>
        </w:rPr>
      </w:pPr>
      <w:r w:rsidRPr="00F732B3">
        <w:rPr>
          <w:rFonts w:ascii="Arial" w:hAnsi="Arial" w:cs="Arial"/>
          <w:sz w:val="22"/>
          <w:szCs w:val="22"/>
        </w:rPr>
        <w:t>According the above table where the rate of radiography has been specified 100% then filet welds or socket welds shall be tested with other non- destructive examinations.</w:t>
      </w:r>
    </w:p>
    <w:p w14:paraId="1E60EE7B" w14:textId="77777777" w:rsidR="00C733CC" w:rsidRPr="00F732B3" w:rsidRDefault="00C733CC" w:rsidP="00C733CC">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07A9A174"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eastAsia="Calibri" w:hAnsi="Arial" w:cs="Arial"/>
          <w:b/>
          <w:bCs/>
          <w:sz w:val="22"/>
          <w:szCs w:val="22"/>
        </w:rPr>
        <w:t>9.2.6 Brinell hardness test</w:t>
      </w:r>
    </w:p>
    <w:p w14:paraId="11A39E88"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p>
    <w:p w14:paraId="458A58ED" w14:textId="77777777" w:rsidR="00960E5B" w:rsidRPr="00F732B3" w:rsidRDefault="00960E5B" w:rsidP="002F707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b/>
          <w:bCs/>
          <w:color w:val="000000"/>
          <w:sz w:val="22"/>
          <w:szCs w:val="22"/>
        </w:rPr>
        <w:t xml:space="preserve">9.2.6.2 </w:t>
      </w:r>
      <w:r w:rsidRPr="00F732B3">
        <w:rPr>
          <w:rFonts w:ascii="Arial" w:hAnsi="Arial" w:cs="Arial"/>
          <w:color w:val="000000"/>
          <w:sz w:val="22"/>
          <w:szCs w:val="22"/>
        </w:rPr>
        <w:t>(Del.)</w:t>
      </w:r>
    </w:p>
    <w:p w14:paraId="6782575C" w14:textId="77777777" w:rsidR="002F707B" w:rsidRPr="00F732B3" w:rsidRDefault="002F707B" w:rsidP="002F707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p>
    <w:p w14:paraId="0E5E4768" w14:textId="77777777" w:rsidR="00960E5B" w:rsidRPr="00F732B3" w:rsidRDefault="00960E5B" w:rsidP="002F707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b/>
          <w:bCs/>
          <w:color w:val="000000"/>
          <w:sz w:val="22"/>
          <w:szCs w:val="22"/>
        </w:rPr>
        <w:t xml:space="preserve">9.2.6.3 </w:t>
      </w:r>
      <w:r w:rsidRPr="00F732B3">
        <w:rPr>
          <w:rFonts w:ascii="Arial" w:hAnsi="Arial" w:cs="Arial"/>
          <w:color w:val="000000"/>
          <w:sz w:val="22"/>
          <w:szCs w:val="22"/>
        </w:rPr>
        <w:t>The Brinell hardness testing shall be limited to piping greater than DN 100 (NPS 4) and a wall thickness over 6.35 mm. (Mod.)</w:t>
      </w:r>
    </w:p>
    <w:p w14:paraId="51E6123C"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32" w:name="_Toc78890824"/>
      <w:r w:rsidRPr="00F732B3">
        <w:rPr>
          <w:rFonts w:ascii="Arial" w:hAnsi="Arial" w:cs="Arial"/>
          <w:b/>
          <w:bCs/>
          <w:caps/>
          <w:color w:val="000000" w:themeColor="text1"/>
          <w:kern w:val="28"/>
          <w:sz w:val="24"/>
        </w:rPr>
        <w:t>WELD DEFECTS AND ACCEPTANCE CRITERIA</w:t>
      </w:r>
      <w:bookmarkEnd w:id="32"/>
    </w:p>
    <w:p w14:paraId="02565D25"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10.5</w:t>
      </w:r>
      <w:r w:rsidRPr="00F732B3">
        <w:rPr>
          <w:rFonts w:ascii="Arial" w:hAnsi="Arial" w:cs="Arial"/>
          <w:sz w:val="22"/>
        </w:rPr>
        <w:t xml:space="preserve"> Defects, which are outside of the limits of the applicable codes and standards, this specification, project specifications and other requirements stated in the contract/purchase </w:t>
      </w:r>
      <w:r w:rsidRPr="00F732B3">
        <w:rPr>
          <w:rFonts w:ascii="Arial" w:hAnsi="Arial" w:cs="Arial"/>
          <w:sz w:val="22"/>
        </w:rPr>
        <w:lastRenderedPageBreak/>
        <w:t xml:space="preserve">order, shall be cause for rejection. </w:t>
      </w:r>
      <w:r w:rsidR="00D079D0" w:rsidRPr="00F732B3">
        <w:rPr>
          <w:rFonts w:ascii="Arial" w:hAnsi="Arial" w:cs="Arial"/>
          <w:sz w:val="22"/>
        </w:rPr>
        <w:t>Executor</w:t>
      </w:r>
      <w:r w:rsidRPr="00F732B3">
        <w:rPr>
          <w:rFonts w:ascii="Arial" w:hAnsi="Arial" w:cs="Arial"/>
          <w:sz w:val="22"/>
        </w:rPr>
        <w:t xml:space="preserve"> shall take such remedial action as is necessary to secure acceptance.  Such work shall be subject to </w:t>
      </w:r>
      <w:r w:rsidR="00D079D0" w:rsidRPr="00F732B3">
        <w:rPr>
          <w:rFonts w:ascii="Arial" w:hAnsi="Arial" w:cs="Arial"/>
          <w:sz w:val="22"/>
        </w:rPr>
        <w:t>Company</w:t>
      </w:r>
      <w:r w:rsidRPr="00F732B3">
        <w:rPr>
          <w:rFonts w:ascii="Arial" w:hAnsi="Arial" w:cs="Arial"/>
          <w:sz w:val="22"/>
        </w:rPr>
        <w:t xml:space="preserve"> approval, and shall be undertaken at the sole expense of </w:t>
      </w:r>
      <w:r w:rsidR="00D079D0" w:rsidRPr="00F732B3">
        <w:rPr>
          <w:rFonts w:ascii="Arial" w:hAnsi="Arial" w:cs="Arial"/>
          <w:sz w:val="22"/>
        </w:rPr>
        <w:t>Executor</w:t>
      </w:r>
      <w:r w:rsidRPr="00F732B3">
        <w:rPr>
          <w:rFonts w:ascii="Arial" w:hAnsi="Arial" w:cs="Arial"/>
          <w:sz w:val="22"/>
        </w:rPr>
        <w:t>. (Add.)</w:t>
      </w:r>
    </w:p>
    <w:p w14:paraId="464003A5"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20D8BB6B"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10.6</w:t>
      </w:r>
      <w:r w:rsidRPr="00F732B3">
        <w:rPr>
          <w:rFonts w:ascii="Arial" w:hAnsi="Arial" w:cs="Arial"/>
          <w:sz w:val="22"/>
        </w:rPr>
        <w:t xml:space="preserve"> Welds containing cracks shall be completely removed and the reason for the cracking determined to the satisfaction of </w:t>
      </w:r>
      <w:r w:rsidR="00D079D0" w:rsidRPr="00F732B3">
        <w:rPr>
          <w:rFonts w:ascii="Arial" w:hAnsi="Arial" w:cs="Arial"/>
          <w:sz w:val="22"/>
        </w:rPr>
        <w:t>Company</w:t>
      </w:r>
      <w:r w:rsidRPr="00F732B3">
        <w:rPr>
          <w:rFonts w:ascii="Arial" w:hAnsi="Arial" w:cs="Arial"/>
          <w:sz w:val="22"/>
        </w:rPr>
        <w:t>, before repair welding is permitted. (Add.)</w:t>
      </w:r>
    </w:p>
    <w:p w14:paraId="359AC69F"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0DC297EF"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10.7</w:t>
      </w:r>
      <w:r w:rsidRPr="00F732B3">
        <w:rPr>
          <w:rFonts w:ascii="Arial" w:hAnsi="Arial" w:cs="Arial"/>
          <w:sz w:val="22"/>
        </w:rPr>
        <w:t xml:space="preserve"> Unacceptable defects shall be removed by chipping, grinding, machining and/or arc-air gouging.  When arc-air gouging is applied all carbon, copper, and other debris, including carburized material, shall be completely removed by grinding, or other mechanical means, until sound material is achieved.  A minimum 5mm shall be removed by such mechanical means. (Add.)</w:t>
      </w:r>
    </w:p>
    <w:p w14:paraId="7D4B5AF3"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4EED2625"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33" w:name="_Toc78890825"/>
      <w:r w:rsidRPr="00F732B3">
        <w:rPr>
          <w:rFonts w:ascii="Arial" w:hAnsi="Arial" w:cs="Arial"/>
          <w:b/>
          <w:bCs/>
          <w:caps/>
          <w:color w:val="000000" w:themeColor="text1"/>
          <w:kern w:val="28"/>
          <w:sz w:val="24"/>
        </w:rPr>
        <w:t>WELD REPAIR</w:t>
      </w:r>
      <w:bookmarkEnd w:id="33"/>
    </w:p>
    <w:p w14:paraId="33AEF016" w14:textId="77777777" w:rsidR="00692A05" w:rsidRDefault="00692A05"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b/>
          <w:bCs/>
          <w:sz w:val="22"/>
        </w:rPr>
      </w:pPr>
    </w:p>
    <w:p w14:paraId="5B07F92D" w14:textId="44457032" w:rsidR="00692A05" w:rsidRPr="001E452F" w:rsidRDefault="00692A05" w:rsidP="00692A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1E452F">
        <w:rPr>
          <w:rFonts w:ascii="Arial" w:hAnsi="Arial" w:cs="Arial"/>
          <w:b/>
          <w:bCs/>
          <w:sz w:val="22"/>
        </w:rPr>
        <w:t xml:space="preserve">11.6 </w:t>
      </w:r>
      <w:r w:rsidRPr="001E452F">
        <w:rPr>
          <w:rFonts w:ascii="Arial" w:hAnsi="Arial" w:cs="Arial"/>
          <w:sz w:val="22"/>
        </w:rPr>
        <w:t>Should two or more welder participate in making a defective weld, the Executor and Engineer shall together decide which welder or welder is responsible for the defective work. The Engineer shall have the right to cut out welds for further test (M</w:t>
      </w:r>
      <w:r w:rsidR="000321EA" w:rsidRPr="001E452F">
        <w:rPr>
          <w:rFonts w:ascii="Arial" w:hAnsi="Arial" w:cs="Arial"/>
          <w:sz w:val="22"/>
        </w:rPr>
        <w:t>od.</w:t>
      </w:r>
      <w:r w:rsidRPr="001E452F">
        <w:rPr>
          <w:rFonts w:ascii="Arial" w:hAnsi="Arial" w:cs="Arial"/>
          <w:sz w:val="22"/>
        </w:rPr>
        <w:t>)</w:t>
      </w:r>
    </w:p>
    <w:p w14:paraId="644EF0A6" w14:textId="77777777" w:rsidR="00692A05" w:rsidRPr="001E452F" w:rsidRDefault="00692A05" w:rsidP="00692A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7ADD3BAB" w14:textId="63043695" w:rsidR="00960E5B" w:rsidRPr="00F732B3" w:rsidRDefault="00960E5B" w:rsidP="00692A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1E452F">
        <w:rPr>
          <w:rFonts w:ascii="Arial" w:hAnsi="Arial" w:cs="Arial"/>
          <w:b/>
          <w:bCs/>
          <w:sz w:val="22"/>
        </w:rPr>
        <w:t xml:space="preserve">11.7 </w:t>
      </w:r>
      <w:r w:rsidRPr="001E452F">
        <w:rPr>
          <w:rFonts w:ascii="Arial" w:hAnsi="Arial" w:cs="Arial"/>
          <w:sz w:val="22"/>
        </w:rPr>
        <w:t>Welders found to be producing continuously defective work shall be suspended from production welding and subject to re-training, and re-qualification.  Such re-training and re-</w:t>
      </w:r>
      <w:r w:rsidRPr="00F732B3">
        <w:rPr>
          <w:rFonts w:ascii="Arial" w:hAnsi="Arial" w:cs="Arial"/>
          <w:sz w:val="22"/>
        </w:rPr>
        <w:t xml:space="preserve">qualification shall be subject to </w:t>
      </w:r>
      <w:r w:rsidR="00D079D0" w:rsidRPr="00F732B3">
        <w:rPr>
          <w:rFonts w:ascii="Arial" w:hAnsi="Arial" w:cs="Arial"/>
          <w:sz w:val="22"/>
        </w:rPr>
        <w:t>Company</w:t>
      </w:r>
      <w:r w:rsidRPr="00F732B3">
        <w:rPr>
          <w:rFonts w:ascii="Arial" w:hAnsi="Arial" w:cs="Arial"/>
          <w:sz w:val="22"/>
        </w:rPr>
        <w:t xml:space="preserve"> review/witness. (Add.)</w:t>
      </w:r>
    </w:p>
    <w:p w14:paraId="14471459" w14:textId="77777777" w:rsidR="00ED6205" w:rsidRPr="00F732B3" w:rsidRDefault="00ED6205" w:rsidP="00ED6205">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05E44C50"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11.8</w:t>
      </w:r>
      <w:r w:rsidRPr="00F732B3">
        <w:rPr>
          <w:rFonts w:ascii="Arial" w:hAnsi="Arial" w:cs="Arial"/>
          <w:sz w:val="22"/>
        </w:rPr>
        <w:t xml:space="preserve"> All repairs shall be re-inspected in accordance with this specification at </w:t>
      </w:r>
      <w:r w:rsidR="00D079D0" w:rsidRPr="00F732B3">
        <w:rPr>
          <w:rFonts w:ascii="Arial" w:hAnsi="Arial" w:cs="Arial"/>
          <w:sz w:val="22"/>
        </w:rPr>
        <w:t>Executor</w:t>
      </w:r>
      <w:r w:rsidRPr="00F732B3">
        <w:rPr>
          <w:rFonts w:ascii="Arial" w:hAnsi="Arial" w:cs="Arial"/>
          <w:sz w:val="22"/>
        </w:rPr>
        <w:t xml:space="preserve">’s expense.  Additionally, additional radiographs of two welds previously performed by the same welder shall be undertaken.  These additional welds shall be selected by </w:t>
      </w:r>
      <w:r w:rsidR="00D079D0" w:rsidRPr="00F732B3">
        <w:rPr>
          <w:rFonts w:ascii="Arial" w:hAnsi="Arial" w:cs="Arial"/>
          <w:sz w:val="22"/>
        </w:rPr>
        <w:t>Company</w:t>
      </w:r>
      <w:r w:rsidRPr="00F732B3">
        <w:rPr>
          <w:rFonts w:ascii="Arial" w:hAnsi="Arial" w:cs="Arial"/>
          <w:sz w:val="22"/>
        </w:rPr>
        <w:t>. (Add.)</w:t>
      </w:r>
    </w:p>
    <w:p w14:paraId="2250527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7E78319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r w:rsidRPr="00F732B3">
        <w:rPr>
          <w:rFonts w:ascii="Arial" w:hAnsi="Arial" w:cs="Arial"/>
          <w:b/>
          <w:bCs/>
          <w:sz w:val="22"/>
        </w:rPr>
        <w:t>11.9</w:t>
      </w:r>
      <w:r w:rsidRPr="00F732B3">
        <w:rPr>
          <w:rFonts w:ascii="Arial" w:hAnsi="Arial" w:cs="Arial"/>
          <w:sz w:val="22"/>
        </w:rPr>
        <w:t xml:space="preserve">   Only one repair shall be permitted for non-carbon steel welds, and only 2 repairs for carbon steel welds. (Add.)</w:t>
      </w:r>
    </w:p>
    <w:p w14:paraId="6413349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4FD54A50"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11.10 </w:t>
      </w:r>
      <w:r w:rsidRPr="00F732B3">
        <w:rPr>
          <w:rFonts w:ascii="Arial" w:hAnsi="Arial" w:cs="Arial"/>
          <w:sz w:val="22"/>
        </w:rPr>
        <w:t>Complete repair of a weld shall include the removal of the weld, re-beveling of new weld preparations, and re-welding.  Weld overlays, which are found to be defective, shall be completely removed and replaced. (Add.)</w:t>
      </w:r>
    </w:p>
    <w:p w14:paraId="4490C783"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b/>
          <w:bCs/>
          <w:sz w:val="22"/>
        </w:rPr>
      </w:pPr>
    </w:p>
    <w:p w14:paraId="0142CE60"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11.11 </w:t>
      </w:r>
      <w:r w:rsidRPr="00F732B3">
        <w:rPr>
          <w:rFonts w:ascii="Arial" w:hAnsi="Arial" w:cs="Arial"/>
          <w:sz w:val="22"/>
        </w:rPr>
        <w:t xml:space="preserve">All repairs shall be fully documented, including, but not limited to, repair method, welding procedure and qualification, welder qualification, and shall be in accordance with this specification and shall be subject to </w:t>
      </w:r>
      <w:r w:rsidR="00D079D0" w:rsidRPr="00F732B3">
        <w:rPr>
          <w:rFonts w:ascii="Arial" w:hAnsi="Arial" w:cs="Arial"/>
          <w:sz w:val="22"/>
        </w:rPr>
        <w:t>Company</w:t>
      </w:r>
      <w:r w:rsidRPr="00F732B3">
        <w:rPr>
          <w:rFonts w:ascii="Arial" w:hAnsi="Arial" w:cs="Arial"/>
          <w:sz w:val="22"/>
        </w:rPr>
        <w:t xml:space="preserve"> approval. (Add.)</w:t>
      </w:r>
    </w:p>
    <w:p w14:paraId="7AF3EDEC"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p>
    <w:p w14:paraId="7AFB67A6"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11.12</w:t>
      </w:r>
      <w:r w:rsidRPr="00F732B3">
        <w:rPr>
          <w:rFonts w:ascii="Arial" w:hAnsi="Arial" w:cs="Arial"/>
          <w:sz w:val="22"/>
        </w:rPr>
        <w:t xml:space="preserve"> For partial repairs, the cut-out portion shall be sufficiently deep and long to remove the defect.  The ends of the cut-out shall be a gradual taper from the base of the cut to the surface of the weld metal.  The width and profile of the cut shall provide adequate access for re-welding </w:t>
      </w:r>
      <w:r w:rsidRPr="00F732B3">
        <w:rPr>
          <w:rFonts w:ascii="Arial" w:hAnsi="Arial" w:cs="Arial"/>
          <w:sz w:val="22"/>
        </w:rPr>
        <w:lastRenderedPageBreak/>
        <w:t xml:space="preserve">to </w:t>
      </w:r>
      <w:r w:rsidR="00D079D0" w:rsidRPr="00F732B3">
        <w:rPr>
          <w:rFonts w:ascii="Arial" w:hAnsi="Arial" w:cs="Arial"/>
          <w:sz w:val="22"/>
        </w:rPr>
        <w:t>Company</w:t>
      </w:r>
      <w:r w:rsidRPr="00F732B3">
        <w:rPr>
          <w:rFonts w:ascii="Arial" w:hAnsi="Arial" w:cs="Arial"/>
          <w:sz w:val="22"/>
        </w:rPr>
        <w:t xml:space="preserve"> satisfaction. (Add.)</w:t>
      </w:r>
    </w:p>
    <w:p w14:paraId="19C44CDC" w14:textId="77777777" w:rsidR="00104C4B" w:rsidRPr="00F732B3" w:rsidRDefault="00104C4B" w:rsidP="00104C4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p>
    <w:p w14:paraId="1AC549A6" w14:textId="77777777" w:rsidR="00960E5B" w:rsidRPr="00F732B3" w:rsidRDefault="00960E5B" w:rsidP="00481072">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 11.13 </w:t>
      </w:r>
      <w:r w:rsidRPr="00F732B3">
        <w:rPr>
          <w:rFonts w:ascii="Arial" w:hAnsi="Arial" w:cs="Arial"/>
          <w:sz w:val="22"/>
        </w:rPr>
        <w:t>Prior to re-welding NDE shall be applied to confirm complet</w:t>
      </w:r>
      <w:r w:rsidR="001131CD" w:rsidRPr="00F732B3">
        <w:rPr>
          <w:rFonts w:ascii="Arial" w:hAnsi="Arial" w:cs="Arial"/>
          <w:sz w:val="22"/>
        </w:rPr>
        <w:t xml:space="preserve">e defect removal.  For repairs, </w:t>
      </w:r>
      <w:r w:rsidRPr="00F732B3">
        <w:rPr>
          <w:rFonts w:ascii="Arial" w:hAnsi="Arial" w:cs="Arial"/>
          <w:sz w:val="22"/>
        </w:rPr>
        <w:t>the preheat shall be increased by 50ºc. (Add.)</w:t>
      </w:r>
    </w:p>
    <w:p w14:paraId="1DA721D9"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2FCA52AE"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11.14</w:t>
      </w:r>
      <w:r w:rsidRPr="00F732B3">
        <w:rPr>
          <w:rFonts w:ascii="Arial" w:hAnsi="Arial" w:cs="Arial"/>
          <w:sz w:val="22"/>
        </w:rPr>
        <w:t xml:space="preserve"> All welds undertaken using non-approved or unqualified procedures, or unqualified welders/welding operators shall be completely removed and reinstated using only approved and qualified procedures and welders/operators. (Add.)</w:t>
      </w:r>
    </w:p>
    <w:p w14:paraId="7FD2B6AC" w14:textId="77777777"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260" w:hanging="540"/>
        <w:jc w:val="both"/>
        <w:rPr>
          <w:rFonts w:ascii="Arial" w:hAnsi="Arial" w:cs="Arial"/>
          <w:sz w:val="22"/>
        </w:rPr>
      </w:pPr>
    </w:p>
    <w:p w14:paraId="51B6E00A" w14:textId="2E19B5DE" w:rsidR="00960E5B" w:rsidRPr="00F732B3" w:rsidRDefault="00960E5B" w:rsidP="00960E5B">
      <w:pPr>
        <w:pStyle w:val="ListParagraph"/>
        <w:widowControl w:val="0"/>
        <w:tabs>
          <w:tab w:val="left" w:pos="1350"/>
        </w:tabs>
        <w:autoSpaceDE w:val="0"/>
        <w:autoSpaceDN w:val="0"/>
        <w:bidi w:val="0"/>
        <w:adjustRightInd w:val="0"/>
        <w:spacing w:before="120" w:after="120" w:line="276" w:lineRule="auto"/>
        <w:ind w:left="1350" w:hanging="630"/>
        <w:jc w:val="both"/>
        <w:rPr>
          <w:rFonts w:ascii="Arial" w:hAnsi="Arial" w:cs="Arial"/>
          <w:sz w:val="22"/>
        </w:rPr>
      </w:pPr>
      <w:r w:rsidRPr="00F732B3">
        <w:rPr>
          <w:rFonts w:ascii="Arial" w:hAnsi="Arial" w:cs="Arial"/>
          <w:b/>
          <w:bCs/>
          <w:sz w:val="22"/>
        </w:rPr>
        <w:t xml:space="preserve">11.15 </w:t>
      </w:r>
      <w:r w:rsidRPr="00F732B3">
        <w:rPr>
          <w:rFonts w:ascii="Arial" w:hAnsi="Arial" w:cs="Arial"/>
          <w:sz w:val="22"/>
        </w:rPr>
        <w:t xml:space="preserve">Gouging of </w:t>
      </w:r>
      <w:r w:rsidR="00951E03">
        <w:rPr>
          <w:rFonts w:ascii="Arial" w:hAnsi="Arial" w:cs="Arial"/>
          <w:sz w:val="22"/>
        </w:rPr>
        <w:t xml:space="preserve">Stainless Steels and </w:t>
      </w:r>
      <w:r w:rsidRPr="00F732B3">
        <w:rPr>
          <w:rFonts w:ascii="Arial" w:hAnsi="Arial" w:cs="Arial"/>
          <w:sz w:val="22"/>
        </w:rPr>
        <w:t>quenched and tempered steels or other high strength steels shall not be permitted. (Add.)</w:t>
      </w:r>
    </w:p>
    <w:p w14:paraId="6FBDCDB3" w14:textId="77777777" w:rsidR="00960E5B" w:rsidRPr="00F732B3" w:rsidRDefault="00960E5B" w:rsidP="00960E5B">
      <w:pPr>
        <w:bidi w:val="0"/>
        <w:rPr>
          <w:rFonts w:ascii="Arial" w:hAnsi="Arial" w:cs="Arial"/>
          <w:sz w:val="18"/>
          <w:szCs w:val="22"/>
          <w:lang w:val="en-GB"/>
        </w:rPr>
      </w:pPr>
    </w:p>
    <w:p w14:paraId="5F8945B6" w14:textId="77777777" w:rsidR="00960E5B" w:rsidRPr="00F732B3" w:rsidRDefault="00960E5B" w:rsidP="00960E5B">
      <w:pPr>
        <w:keepNext/>
        <w:widowControl w:val="0"/>
        <w:numPr>
          <w:ilvl w:val="0"/>
          <w:numId w:val="1"/>
        </w:numPr>
        <w:bidi w:val="0"/>
        <w:spacing w:before="240" w:after="240" w:line="276" w:lineRule="auto"/>
        <w:jc w:val="both"/>
        <w:outlineLvl w:val="0"/>
        <w:rPr>
          <w:rFonts w:ascii="Arial" w:hAnsi="Arial" w:cs="Arial"/>
          <w:b/>
          <w:bCs/>
          <w:caps/>
          <w:color w:val="000000" w:themeColor="text1"/>
          <w:kern w:val="28"/>
          <w:sz w:val="24"/>
        </w:rPr>
      </w:pPr>
      <w:bookmarkStart w:id="34" w:name="_Toc78890826"/>
      <w:r w:rsidRPr="00F732B3">
        <w:rPr>
          <w:rFonts w:ascii="Arial" w:hAnsi="Arial" w:cs="Arial"/>
          <w:b/>
          <w:bCs/>
          <w:caps/>
          <w:color w:val="000000" w:themeColor="text1"/>
          <w:kern w:val="28"/>
          <w:sz w:val="24"/>
        </w:rPr>
        <w:t>PRE - AND POST - WELD HEAT TREATMENT</w:t>
      </w:r>
      <w:bookmarkEnd w:id="34"/>
    </w:p>
    <w:p w14:paraId="3044305C" w14:textId="77777777" w:rsidR="00960E5B" w:rsidRPr="00F732B3" w:rsidRDefault="00960E5B" w:rsidP="008304F4">
      <w:pPr>
        <w:pStyle w:val="Heading2"/>
      </w:pPr>
      <w:r w:rsidRPr="00F732B3">
        <w:t>General Requirements</w:t>
      </w:r>
    </w:p>
    <w:p w14:paraId="42FFF9B6" w14:textId="77777777" w:rsidR="00ED6205" w:rsidRPr="00F732B3" w:rsidRDefault="00ED6205" w:rsidP="00ED6205">
      <w:pPr>
        <w:widowControl w:val="0"/>
        <w:wordWrap w:val="0"/>
        <w:bidi w:val="0"/>
        <w:snapToGrid w:val="0"/>
        <w:spacing w:before="240" w:after="240" w:line="300" w:lineRule="atLeast"/>
        <w:ind w:left="709"/>
        <w:jc w:val="lowKashida"/>
        <w:rPr>
          <w:rFonts w:ascii="Arial" w:hAnsi="Arial" w:cs="Arial"/>
          <w:color w:val="000000" w:themeColor="text1"/>
          <w:sz w:val="22"/>
          <w:szCs w:val="22"/>
          <w:lang w:val="en-GB"/>
        </w:rPr>
      </w:pPr>
      <w:r w:rsidRPr="00F732B3">
        <w:rPr>
          <w:rFonts w:ascii="Arial" w:eastAsia="Calibri" w:hAnsi="Arial" w:cs="Arial"/>
          <w:b/>
          <w:bCs/>
          <w:sz w:val="22"/>
          <w:szCs w:val="22"/>
        </w:rPr>
        <w:t xml:space="preserve">12.1.7 </w:t>
      </w:r>
      <w:r w:rsidRPr="00F732B3">
        <w:rPr>
          <w:rFonts w:ascii="Arial" w:eastAsia="Calibri" w:hAnsi="Arial" w:cs="Arial"/>
          <w:sz w:val="22"/>
          <w:szCs w:val="22"/>
        </w:rPr>
        <w:t xml:space="preserve">No Post Weld Heat Treatment shall be performed on Austenitic Stainless Steel materials. </w:t>
      </w:r>
      <w:r w:rsidR="007C6A59" w:rsidRPr="00F732B3">
        <w:rPr>
          <w:rFonts w:ascii="Arial" w:eastAsia="Calibri" w:hAnsi="Arial" w:cs="Arial"/>
          <w:sz w:val="22"/>
          <w:szCs w:val="22"/>
        </w:rPr>
        <w:t xml:space="preserve"> </w:t>
      </w:r>
      <w:r w:rsidRPr="00F732B3">
        <w:rPr>
          <w:rFonts w:ascii="Arial" w:eastAsia="Calibri" w:hAnsi="Arial" w:cs="Arial"/>
          <w:sz w:val="22"/>
          <w:szCs w:val="22"/>
        </w:rPr>
        <w:t>(Add.)</w:t>
      </w:r>
    </w:p>
    <w:p w14:paraId="711B8F1C" w14:textId="77777777" w:rsidR="00960E5B" w:rsidRPr="00F732B3" w:rsidRDefault="00960E5B" w:rsidP="008304F4">
      <w:pPr>
        <w:pStyle w:val="Heading2"/>
      </w:pPr>
      <w:r w:rsidRPr="00F732B3">
        <w:t>Preheat Requirements</w:t>
      </w:r>
    </w:p>
    <w:p w14:paraId="494E16C3" w14:textId="77777777" w:rsidR="00960E5B" w:rsidRPr="00F732B3" w:rsidRDefault="00960E5B" w:rsidP="00960E5B">
      <w:pPr>
        <w:widowControl w:val="0"/>
        <w:wordWrap w:val="0"/>
        <w:bidi w:val="0"/>
        <w:snapToGrid w:val="0"/>
        <w:spacing w:before="240" w:after="240" w:line="300" w:lineRule="atLeast"/>
        <w:ind w:left="709"/>
        <w:jc w:val="lowKashida"/>
        <w:rPr>
          <w:rFonts w:ascii="Arial" w:hAnsi="Arial" w:cs="Arial"/>
          <w:color w:val="000000" w:themeColor="text1"/>
          <w:szCs w:val="20"/>
          <w:lang w:val="en-GB"/>
        </w:rPr>
      </w:pPr>
      <w:r w:rsidRPr="00F732B3">
        <w:rPr>
          <w:rFonts w:ascii="Arial" w:hAnsi="Arial" w:cs="Arial"/>
          <w:color w:val="000000" w:themeColor="text1"/>
          <w:szCs w:val="20"/>
          <w:lang w:val="en-GB"/>
        </w:rPr>
        <w:t>No amendments or supplements are to state.</w:t>
      </w:r>
    </w:p>
    <w:p w14:paraId="53CC1EC4" w14:textId="77777777" w:rsidR="00960E5B" w:rsidRPr="00F732B3" w:rsidRDefault="00960E5B" w:rsidP="008304F4">
      <w:pPr>
        <w:pStyle w:val="Heading2"/>
      </w:pPr>
      <w:r w:rsidRPr="00F732B3">
        <w:t>Post-Weld Heat Treatment (PWHT)</w:t>
      </w:r>
    </w:p>
    <w:p w14:paraId="58C51C91" w14:textId="77777777" w:rsidR="00960E5B" w:rsidRPr="00F732B3" w:rsidRDefault="00960E5B" w:rsidP="00C62DD3">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r w:rsidRPr="00F732B3">
        <w:rPr>
          <w:rFonts w:ascii="Arial" w:eastAsia="Calibri" w:hAnsi="Arial" w:cs="Arial"/>
          <w:b/>
          <w:bCs/>
          <w:sz w:val="22"/>
          <w:szCs w:val="22"/>
        </w:rPr>
        <w:t>12.3.2 P.W.H.T. requirements</w:t>
      </w:r>
    </w:p>
    <w:p w14:paraId="1CE5DEF0"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39A6651F"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r w:rsidRPr="00F732B3">
        <w:rPr>
          <w:rFonts w:ascii="Arial" w:eastAsia="Calibri" w:hAnsi="Arial" w:cs="Arial"/>
          <w:b/>
          <w:bCs/>
          <w:sz w:val="22"/>
          <w:szCs w:val="22"/>
        </w:rPr>
        <w:t xml:space="preserve">12.3.2.7 </w:t>
      </w:r>
      <w:r w:rsidRPr="00F732B3">
        <w:rPr>
          <w:rFonts w:ascii="Arial" w:eastAsia="Calibri" w:hAnsi="Arial" w:cs="Arial"/>
          <w:sz w:val="22"/>
          <w:szCs w:val="22"/>
        </w:rPr>
        <w:t>(Del.)</w:t>
      </w:r>
    </w:p>
    <w:p w14:paraId="3F821820"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p>
    <w:p w14:paraId="7CE4507F"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r w:rsidRPr="00F732B3">
        <w:rPr>
          <w:rFonts w:ascii="Arial" w:eastAsia="Calibri" w:hAnsi="Arial" w:cs="Arial"/>
          <w:b/>
          <w:bCs/>
          <w:sz w:val="22"/>
          <w:szCs w:val="22"/>
        </w:rPr>
        <w:t xml:space="preserve">12.3.2.9 </w:t>
      </w:r>
      <w:r w:rsidRPr="00F732B3">
        <w:rPr>
          <w:rFonts w:ascii="Arial" w:eastAsia="Calibri" w:hAnsi="Arial" w:cs="Arial"/>
          <w:sz w:val="22"/>
          <w:szCs w:val="22"/>
        </w:rPr>
        <w:t>(Del.)</w:t>
      </w:r>
    </w:p>
    <w:p w14:paraId="5DF12646"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aps/>
          <w:sz w:val="22"/>
          <w:szCs w:val="22"/>
        </w:rPr>
      </w:pPr>
    </w:p>
    <w:p w14:paraId="07563B4D" w14:textId="612ACFF0" w:rsidR="00960E5B"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sz w:val="22"/>
          <w:szCs w:val="22"/>
        </w:rPr>
      </w:pPr>
      <w:r w:rsidRPr="00F732B3">
        <w:rPr>
          <w:rFonts w:ascii="Arial" w:eastAsia="Calibri" w:hAnsi="Arial" w:cs="Arial"/>
          <w:b/>
          <w:bCs/>
          <w:sz w:val="22"/>
          <w:szCs w:val="22"/>
        </w:rPr>
        <w:t xml:space="preserve">12.3.2.10 </w:t>
      </w:r>
      <w:r w:rsidRPr="00F732B3">
        <w:rPr>
          <w:rFonts w:ascii="Arial" w:eastAsia="Calibri" w:hAnsi="Arial" w:cs="Arial"/>
          <w:sz w:val="22"/>
          <w:szCs w:val="22"/>
        </w:rPr>
        <w:t>(Del.)</w:t>
      </w:r>
    </w:p>
    <w:p w14:paraId="42782093" w14:textId="77777777" w:rsidR="000321EA" w:rsidRPr="00F732B3" w:rsidRDefault="000321EA" w:rsidP="000321EA">
      <w:pPr>
        <w:pStyle w:val="ListParagraph"/>
        <w:widowControl w:val="0"/>
        <w:autoSpaceDE w:val="0"/>
        <w:autoSpaceDN w:val="0"/>
        <w:bidi w:val="0"/>
        <w:adjustRightInd w:val="0"/>
        <w:spacing w:before="120" w:after="120" w:line="276" w:lineRule="auto"/>
        <w:jc w:val="both"/>
        <w:rPr>
          <w:rFonts w:ascii="Arial" w:eastAsia="Calibri" w:hAnsi="Arial" w:cs="Arial"/>
          <w:sz w:val="22"/>
          <w:szCs w:val="22"/>
        </w:rPr>
      </w:pPr>
    </w:p>
    <w:p w14:paraId="122DB3B8" w14:textId="77777777" w:rsidR="00366117" w:rsidRPr="00F732B3" w:rsidRDefault="00366117" w:rsidP="00366117">
      <w:pPr>
        <w:pStyle w:val="ListParagraph"/>
        <w:widowControl w:val="0"/>
        <w:autoSpaceDE w:val="0"/>
        <w:autoSpaceDN w:val="0"/>
        <w:bidi w:val="0"/>
        <w:adjustRightInd w:val="0"/>
        <w:spacing w:before="120" w:after="120" w:line="276" w:lineRule="auto"/>
        <w:jc w:val="both"/>
        <w:rPr>
          <w:rFonts w:ascii="Arial" w:eastAsia="Calibri" w:hAnsi="Arial" w:cs="Arial"/>
          <w:sz w:val="22"/>
          <w:szCs w:val="22"/>
        </w:rPr>
      </w:pPr>
      <w:r w:rsidRPr="00F732B3">
        <w:rPr>
          <w:rFonts w:ascii="Arial" w:eastAsia="Calibri" w:hAnsi="Arial" w:cs="Arial"/>
          <w:b/>
          <w:bCs/>
          <w:sz w:val="22"/>
          <w:szCs w:val="22"/>
        </w:rPr>
        <w:t xml:space="preserve">12.3.2.11 </w:t>
      </w:r>
      <w:r w:rsidRPr="00F732B3">
        <w:rPr>
          <w:rFonts w:ascii="Arial" w:eastAsia="Calibri" w:hAnsi="Arial" w:cs="Arial"/>
          <w:sz w:val="22"/>
          <w:szCs w:val="22"/>
        </w:rPr>
        <w:t>(Add.)</w:t>
      </w:r>
    </w:p>
    <w:p w14:paraId="7E545CE7" w14:textId="77777777" w:rsidR="00366117" w:rsidRPr="00F732B3" w:rsidRDefault="00366117" w:rsidP="00366117">
      <w:pPr>
        <w:pStyle w:val="ListParagraph"/>
        <w:widowControl w:val="0"/>
        <w:autoSpaceDE w:val="0"/>
        <w:autoSpaceDN w:val="0"/>
        <w:bidi w:val="0"/>
        <w:adjustRightInd w:val="0"/>
        <w:spacing w:before="120" w:after="120" w:line="276" w:lineRule="auto"/>
        <w:jc w:val="both"/>
        <w:rPr>
          <w:rFonts w:ascii="Arial" w:hAnsi="Arial" w:cs="Arial"/>
          <w:caps/>
          <w:sz w:val="22"/>
          <w:szCs w:val="22"/>
        </w:rPr>
      </w:pPr>
    </w:p>
    <w:p w14:paraId="057CF991" w14:textId="36EE0AA0" w:rsidR="00366117" w:rsidRDefault="00DB176C" w:rsidP="000110A9">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t>For materials which are in contact with sour services to be welded are more and equal than 12.7</w:t>
      </w:r>
      <w:r w:rsidR="000110A9" w:rsidRPr="00F732B3">
        <w:rPr>
          <w:rFonts w:ascii="Arial" w:hAnsi="Arial" w:cs="Arial"/>
          <w:color w:val="000000"/>
          <w:sz w:val="22"/>
          <w:szCs w:val="22"/>
        </w:rPr>
        <w:t xml:space="preserve">mm </w:t>
      </w:r>
      <w:r w:rsidR="000110A9" w:rsidRPr="001E452F">
        <w:rPr>
          <w:rFonts w:ascii="Arial" w:hAnsi="Arial" w:cs="Arial"/>
          <w:color w:val="000000"/>
          <w:sz w:val="22"/>
          <w:szCs w:val="22"/>
        </w:rPr>
        <w:t>in thickness post weld</w:t>
      </w:r>
      <w:r w:rsidRPr="001E452F">
        <w:rPr>
          <w:rFonts w:ascii="Arial" w:hAnsi="Arial" w:cs="Arial"/>
          <w:color w:val="000000"/>
          <w:sz w:val="22"/>
          <w:szCs w:val="22"/>
        </w:rPr>
        <w:t xml:space="preserve"> heat treatment shall be required.</w:t>
      </w:r>
      <w:r w:rsidR="000321EA" w:rsidRPr="001E452F">
        <w:rPr>
          <w:rFonts w:ascii="Arial" w:hAnsi="Arial" w:cs="Arial"/>
          <w:color w:val="000000"/>
          <w:sz w:val="22"/>
          <w:szCs w:val="22"/>
        </w:rPr>
        <w:t xml:space="preserve"> However, the hardness testing and metallographic testing of HAZ and Weld metal must be considered in </w:t>
      </w:r>
      <w:r w:rsidR="005540BC" w:rsidRPr="001E452F">
        <w:rPr>
          <w:rFonts w:ascii="Arial" w:hAnsi="Arial" w:cs="Arial"/>
          <w:color w:val="000000"/>
          <w:sz w:val="22"/>
          <w:szCs w:val="22"/>
        </w:rPr>
        <w:t>WPS and PQR</w:t>
      </w:r>
      <w:r w:rsidR="000321EA" w:rsidRPr="001E452F">
        <w:rPr>
          <w:rFonts w:ascii="Arial" w:hAnsi="Arial" w:cs="Arial"/>
          <w:color w:val="000000"/>
          <w:sz w:val="22"/>
          <w:szCs w:val="22"/>
        </w:rPr>
        <w:t xml:space="preserve"> for necessity of PWHT to ensure that welds are fully stress relieved.</w:t>
      </w:r>
      <w:r w:rsidR="000321EA">
        <w:rPr>
          <w:rFonts w:ascii="Arial" w:hAnsi="Arial" w:cs="Arial"/>
          <w:color w:val="000000"/>
          <w:sz w:val="22"/>
          <w:szCs w:val="22"/>
        </w:rPr>
        <w:t xml:space="preserve"> </w:t>
      </w:r>
    </w:p>
    <w:p w14:paraId="267ED5AB" w14:textId="77777777" w:rsidR="00A039DF" w:rsidRDefault="00A039DF" w:rsidP="00960E5B">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6AD7B81E" w14:textId="77777777" w:rsidR="00960E5B" w:rsidRPr="00F732B3" w:rsidRDefault="00960E5B" w:rsidP="00A039DF">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r w:rsidRPr="00F732B3">
        <w:rPr>
          <w:rFonts w:ascii="Arial" w:eastAsia="Calibri" w:hAnsi="Arial" w:cs="Arial"/>
          <w:b/>
          <w:bCs/>
          <w:sz w:val="22"/>
          <w:szCs w:val="22"/>
        </w:rPr>
        <w:t>12.3.4 Hardness Test</w:t>
      </w:r>
    </w:p>
    <w:p w14:paraId="70BF3D2C"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739ABEF0"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lastRenderedPageBreak/>
        <w:t xml:space="preserve">For sour carbon steel welds only, production hardness tests shall be carried out using a calibrated portable hardness tester in accordance with a written procedure approved by </w:t>
      </w:r>
      <w:r w:rsidR="00D079D0" w:rsidRPr="00F732B3">
        <w:rPr>
          <w:rFonts w:ascii="Arial" w:hAnsi="Arial" w:cs="Arial"/>
          <w:color w:val="000000"/>
          <w:sz w:val="22"/>
          <w:szCs w:val="22"/>
        </w:rPr>
        <w:t>Company</w:t>
      </w:r>
      <w:r w:rsidRPr="00F732B3">
        <w:rPr>
          <w:rFonts w:ascii="Arial" w:hAnsi="Arial" w:cs="Arial"/>
          <w:color w:val="000000"/>
          <w:sz w:val="22"/>
          <w:szCs w:val="22"/>
        </w:rPr>
        <w:t>.  The maximum permitted hardness reading shall be 248Hv10 (237HB) for carbon steel and low alloy materials for sour service applications and 275Hv10 for non-sour applications.</w:t>
      </w:r>
      <w:r w:rsidRPr="00F732B3">
        <w:rPr>
          <w:rFonts w:ascii="Arial" w:hAnsi="Arial" w:cs="Arial"/>
          <w:caps/>
          <w:sz w:val="22"/>
          <w:szCs w:val="22"/>
        </w:rPr>
        <w:t xml:space="preserve"> (A</w:t>
      </w:r>
      <w:r w:rsidRPr="00F732B3">
        <w:rPr>
          <w:rFonts w:ascii="Arial" w:hAnsi="Arial" w:cs="Arial"/>
          <w:sz w:val="22"/>
          <w:szCs w:val="22"/>
        </w:rPr>
        <w:t>dd</w:t>
      </w:r>
      <w:r w:rsidRPr="00F732B3">
        <w:rPr>
          <w:rFonts w:ascii="Arial" w:hAnsi="Arial" w:cs="Arial"/>
          <w:caps/>
          <w:sz w:val="22"/>
          <w:szCs w:val="22"/>
        </w:rPr>
        <w:t>.)</w:t>
      </w:r>
    </w:p>
    <w:p w14:paraId="129BE411"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t>Hardness indentations shall be a taken at a maximum spacing of 0.5mm within the HAZ.</w:t>
      </w:r>
    </w:p>
    <w:p w14:paraId="018922CB"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p>
    <w:p w14:paraId="05086538" w14:textId="77777777" w:rsidR="00960E5B" w:rsidRPr="00F732B3" w:rsidRDefault="00960E5B" w:rsidP="00960E5B">
      <w:pPr>
        <w:pStyle w:val="ListParagraph"/>
        <w:widowControl w:val="0"/>
        <w:autoSpaceDE w:val="0"/>
        <w:autoSpaceDN w:val="0"/>
        <w:bidi w:val="0"/>
        <w:adjustRightInd w:val="0"/>
        <w:spacing w:before="120" w:after="120" w:line="276" w:lineRule="auto"/>
        <w:jc w:val="both"/>
        <w:rPr>
          <w:rFonts w:ascii="Arial" w:hAnsi="Arial" w:cs="Arial"/>
          <w:b/>
          <w:bCs/>
          <w:sz w:val="22"/>
          <w:szCs w:val="22"/>
          <w:lang w:val="en-GB"/>
        </w:rPr>
      </w:pPr>
      <w:r w:rsidRPr="00F732B3">
        <w:rPr>
          <w:rFonts w:ascii="Arial" w:hAnsi="Arial" w:cs="Arial"/>
          <w:color w:val="000000"/>
          <w:sz w:val="22"/>
          <w:szCs w:val="22"/>
        </w:rPr>
        <w:t xml:space="preserve">For sour service carbon steel pipe welds, where production harnesses exceed the above limits (but are less than or equal to 275Hv10), </w:t>
      </w:r>
      <w:r w:rsidR="00D079D0" w:rsidRPr="00F732B3">
        <w:rPr>
          <w:rFonts w:ascii="Arial" w:hAnsi="Arial" w:cs="Arial"/>
          <w:color w:val="000000"/>
          <w:sz w:val="22"/>
          <w:szCs w:val="22"/>
        </w:rPr>
        <w:t>Executor</w:t>
      </w:r>
      <w:r w:rsidRPr="00F732B3">
        <w:rPr>
          <w:rFonts w:ascii="Arial" w:hAnsi="Arial" w:cs="Arial"/>
          <w:color w:val="000000"/>
          <w:sz w:val="22"/>
          <w:szCs w:val="22"/>
        </w:rPr>
        <w:t xml:space="preserve"> may undertake 3 additional hardness tests on the same weld at an adjacent location, all of which shall satisfy the specification requirements.  Failure to achieve the requirements will result in the weld being rejected.  </w:t>
      </w:r>
      <w:r w:rsidR="00D079D0" w:rsidRPr="00F732B3">
        <w:rPr>
          <w:rFonts w:ascii="Arial" w:hAnsi="Arial" w:cs="Arial"/>
          <w:color w:val="000000"/>
          <w:sz w:val="22"/>
          <w:szCs w:val="22"/>
        </w:rPr>
        <w:t>Executor</w:t>
      </w:r>
      <w:r w:rsidRPr="00F732B3">
        <w:rPr>
          <w:rFonts w:ascii="Arial" w:hAnsi="Arial" w:cs="Arial"/>
          <w:color w:val="000000"/>
          <w:sz w:val="22"/>
          <w:szCs w:val="22"/>
        </w:rPr>
        <w:t xml:space="preserve"> has the option to remove (cut-out) the affected weld, or subject to </w:t>
      </w:r>
      <w:r w:rsidR="00D079D0" w:rsidRPr="00F732B3">
        <w:rPr>
          <w:rFonts w:ascii="Arial" w:hAnsi="Arial" w:cs="Arial"/>
          <w:color w:val="000000"/>
          <w:sz w:val="22"/>
          <w:szCs w:val="22"/>
        </w:rPr>
        <w:t>Company</w:t>
      </w:r>
      <w:r w:rsidRPr="00F732B3">
        <w:rPr>
          <w:rFonts w:ascii="Arial" w:hAnsi="Arial" w:cs="Arial"/>
          <w:color w:val="000000"/>
          <w:sz w:val="22"/>
          <w:szCs w:val="22"/>
        </w:rPr>
        <w:t xml:space="preserve"> approval and suitable welding procedure qualification, may undertake post weld heat treatment of the joint, after which all NDE and hardness testing shall be repeated.</w:t>
      </w:r>
      <w:r w:rsidRPr="00F732B3">
        <w:rPr>
          <w:rFonts w:ascii="Arial" w:hAnsi="Arial" w:cs="Arial"/>
          <w:caps/>
          <w:sz w:val="22"/>
          <w:szCs w:val="22"/>
        </w:rPr>
        <w:t xml:space="preserve"> (A</w:t>
      </w:r>
      <w:r w:rsidRPr="00F732B3">
        <w:rPr>
          <w:rFonts w:ascii="Arial" w:hAnsi="Arial" w:cs="Arial"/>
          <w:sz w:val="22"/>
          <w:szCs w:val="22"/>
        </w:rPr>
        <w:t>dd.)</w:t>
      </w:r>
      <w:r w:rsidRPr="00F732B3">
        <w:rPr>
          <w:rFonts w:ascii="Arial" w:hAnsi="Arial" w:cs="Arial"/>
          <w:b/>
          <w:bCs/>
          <w:sz w:val="22"/>
          <w:szCs w:val="22"/>
          <w:lang w:val="en-GB"/>
        </w:rPr>
        <w:t xml:space="preserve"> </w:t>
      </w:r>
    </w:p>
    <w:p w14:paraId="2E1FD3E9" w14:textId="77777777" w:rsidR="001B7AAF" w:rsidRPr="00F732B3" w:rsidRDefault="001B7AAF" w:rsidP="001B7AAF">
      <w:pPr>
        <w:pStyle w:val="ListParagraph"/>
        <w:widowControl w:val="0"/>
        <w:autoSpaceDE w:val="0"/>
        <w:autoSpaceDN w:val="0"/>
        <w:bidi w:val="0"/>
        <w:adjustRightInd w:val="0"/>
        <w:spacing w:before="120" w:after="120" w:line="276" w:lineRule="auto"/>
        <w:jc w:val="both"/>
        <w:rPr>
          <w:rFonts w:ascii="Arial" w:hAnsi="Arial" w:cs="Arial"/>
          <w:b/>
          <w:bCs/>
          <w:caps/>
          <w:sz w:val="22"/>
          <w:szCs w:val="22"/>
          <w:lang w:val="en-GB"/>
        </w:rPr>
      </w:pPr>
    </w:p>
    <w:p w14:paraId="16116A52" w14:textId="77777777" w:rsidR="004E06D8" w:rsidRPr="00F732B3" w:rsidRDefault="000F36CC" w:rsidP="004E06D8">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bookmarkStart w:id="35" w:name="_Toc138836609"/>
      <w:bookmarkEnd w:id="13"/>
      <w:bookmarkEnd w:id="22"/>
      <w:r w:rsidRPr="00F732B3">
        <w:rPr>
          <w:rFonts w:ascii="Arial" w:eastAsia="Calibri" w:hAnsi="Arial" w:cs="Arial"/>
          <w:b/>
          <w:bCs/>
          <w:sz w:val="22"/>
          <w:szCs w:val="22"/>
        </w:rPr>
        <w:t xml:space="preserve">12.3.5 </w:t>
      </w:r>
      <w:r w:rsidR="004E06D8" w:rsidRPr="00F732B3">
        <w:rPr>
          <w:rFonts w:ascii="Arial" w:eastAsia="Calibri" w:hAnsi="Arial" w:cs="Arial"/>
          <w:b/>
          <w:bCs/>
          <w:sz w:val="22"/>
          <w:szCs w:val="22"/>
        </w:rPr>
        <w:t>Charpy Impact Tests</w:t>
      </w:r>
      <w:bookmarkEnd w:id="35"/>
      <w:r w:rsidR="004E06D8" w:rsidRPr="00F732B3">
        <w:rPr>
          <w:rFonts w:ascii="Arial" w:eastAsia="Calibri" w:hAnsi="Arial" w:cs="Arial"/>
          <w:b/>
          <w:bCs/>
          <w:sz w:val="22"/>
          <w:szCs w:val="22"/>
        </w:rPr>
        <w:t xml:space="preserve"> </w:t>
      </w:r>
      <w:r w:rsidRPr="00F732B3">
        <w:rPr>
          <w:rFonts w:ascii="Arial" w:eastAsia="Calibri" w:hAnsi="Arial" w:cs="Arial"/>
          <w:b/>
          <w:bCs/>
          <w:sz w:val="22"/>
          <w:szCs w:val="22"/>
        </w:rPr>
        <w:t>(ADD.)</w:t>
      </w:r>
    </w:p>
    <w:p w14:paraId="352889B8" w14:textId="77777777" w:rsidR="004E06D8" w:rsidRPr="00F732B3" w:rsidRDefault="004E06D8" w:rsidP="004E06D8">
      <w:pPr>
        <w:pStyle w:val="ListParagraph"/>
        <w:widowControl w:val="0"/>
        <w:autoSpaceDE w:val="0"/>
        <w:autoSpaceDN w:val="0"/>
        <w:bidi w:val="0"/>
        <w:adjustRightInd w:val="0"/>
        <w:spacing w:before="120" w:after="120" w:line="276" w:lineRule="auto"/>
        <w:jc w:val="both"/>
        <w:rPr>
          <w:rFonts w:ascii="Arial" w:eastAsia="Calibri" w:hAnsi="Arial" w:cs="Arial"/>
          <w:b/>
          <w:bCs/>
          <w:sz w:val="22"/>
          <w:szCs w:val="22"/>
        </w:rPr>
      </w:pPr>
    </w:p>
    <w:p w14:paraId="6F382355" w14:textId="77777777" w:rsidR="004E06D8" w:rsidRPr="00F732B3" w:rsidRDefault="004E06D8" w:rsidP="000F36CC">
      <w:pPr>
        <w:pStyle w:val="ListParagraph"/>
        <w:widowControl w:val="0"/>
        <w:autoSpaceDE w:val="0"/>
        <w:autoSpaceDN w:val="0"/>
        <w:bidi w:val="0"/>
        <w:adjustRightInd w:val="0"/>
        <w:spacing w:before="120" w:after="120" w:line="276" w:lineRule="auto"/>
        <w:jc w:val="both"/>
        <w:rPr>
          <w:rFonts w:ascii="Arial" w:hAnsi="Arial" w:cs="Arial"/>
          <w:color w:val="000000"/>
          <w:sz w:val="22"/>
          <w:szCs w:val="22"/>
        </w:rPr>
      </w:pPr>
      <w:r w:rsidRPr="00F732B3">
        <w:rPr>
          <w:rFonts w:ascii="Arial" w:hAnsi="Arial" w:cs="Arial"/>
          <w:color w:val="000000"/>
          <w:sz w:val="22"/>
          <w:szCs w:val="22"/>
        </w:rPr>
        <w:t xml:space="preserve">Charpy Impact tests for CS components in contact with sour services shall be carried out in accordance with the minimum design metal temperature (MDMT) stipulated in the </w:t>
      </w:r>
      <w:r w:rsidR="000F36CC" w:rsidRPr="00F732B3">
        <w:rPr>
          <w:rFonts w:ascii="Arial" w:hAnsi="Arial" w:cs="Arial"/>
          <w:color w:val="000000"/>
          <w:sz w:val="22"/>
          <w:szCs w:val="22"/>
        </w:rPr>
        <w:t>line list</w:t>
      </w:r>
      <w:r w:rsidRPr="00F732B3">
        <w:rPr>
          <w:rFonts w:ascii="Arial" w:hAnsi="Arial" w:cs="Arial"/>
          <w:color w:val="000000"/>
          <w:sz w:val="22"/>
          <w:szCs w:val="22"/>
        </w:rPr>
        <w:t xml:space="preserve">.  The acceptance criteria shall be to ASME B31.3 code. </w:t>
      </w:r>
    </w:p>
    <w:p w14:paraId="57B06103" w14:textId="77777777" w:rsidR="00A83E21" w:rsidRPr="00F732B3" w:rsidRDefault="00A83E21" w:rsidP="00A83E21">
      <w:pPr>
        <w:pStyle w:val="ListParagraph"/>
        <w:widowControl w:val="0"/>
        <w:numPr>
          <w:ilvl w:val="0"/>
          <w:numId w:val="32"/>
        </w:numPr>
        <w:autoSpaceDE w:val="0"/>
        <w:autoSpaceDN w:val="0"/>
        <w:bidi w:val="0"/>
        <w:adjustRightInd w:val="0"/>
        <w:spacing w:before="120" w:after="120" w:line="276" w:lineRule="auto"/>
        <w:ind w:left="993" w:hanging="284"/>
        <w:jc w:val="both"/>
        <w:rPr>
          <w:rFonts w:ascii="Arial" w:hAnsi="Arial" w:cs="Arial"/>
          <w:color w:val="000000"/>
          <w:sz w:val="22"/>
          <w:szCs w:val="22"/>
        </w:rPr>
      </w:pPr>
      <w:r w:rsidRPr="00F732B3">
        <w:rPr>
          <w:rFonts w:ascii="Arial" w:hAnsi="Arial" w:cs="Arial"/>
          <w:color w:val="000000"/>
          <w:sz w:val="22"/>
          <w:szCs w:val="22"/>
        </w:rPr>
        <w:t>Charpy Impact tests shall be carried out for Thickness &gt; 6mm up to &lt; 40mm.</w:t>
      </w:r>
    </w:p>
    <w:p w14:paraId="24868C54" w14:textId="77777777" w:rsidR="00A83E21" w:rsidRPr="00F732B3" w:rsidRDefault="00A83E21" w:rsidP="00A83E21">
      <w:pPr>
        <w:pStyle w:val="ListParagraph"/>
        <w:widowControl w:val="0"/>
        <w:numPr>
          <w:ilvl w:val="0"/>
          <w:numId w:val="32"/>
        </w:numPr>
        <w:autoSpaceDE w:val="0"/>
        <w:autoSpaceDN w:val="0"/>
        <w:bidi w:val="0"/>
        <w:adjustRightInd w:val="0"/>
        <w:spacing w:before="120" w:after="120" w:line="276" w:lineRule="auto"/>
        <w:ind w:left="993" w:hanging="284"/>
        <w:jc w:val="both"/>
        <w:rPr>
          <w:rFonts w:ascii="Arial" w:hAnsi="Arial" w:cs="Arial"/>
          <w:color w:val="000000"/>
          <w:sz w:val="22"/>
          <w:szCs w:val="22"/>
        </w:rPr>
      </w:pPr>
      <w:r w:rsidRPr="00F732B3">
        <w:rPr>
          <w:rFonts w:ascii="Arial" w:hAnsi="Arial" w:cs="Arial"/>
          <w:color w:val="000000"/>
          <w:sz w:val="22"/>
          <w:szCs w:val="22"/>
        </w:rPr>
        <w:t>Minimum required charpy V-notch impact values would be as per table 1.</w:t>
      </w:r>
    </w:p>
    <w:p w14:paraId="58C23CFE" w14:textId="77777777" w:rsidR="00DC084A" w:rsidRPr="00F732B3" w:rsidRDefault="00DC084A" w:rsidP="006C5ECE">
      <w:pPr>
        <w:pStyle w:val="ListParagraph"/>
        <w:widowControl w:val="0"/>
        <w:autoSpaceDE w:val="0"/>
        <w:autoSpaceDN w:val="0"/>
        <w:bidi w:val="0"/>
        <w:adjustRightInd w:val="0"/>
        <w:spacing w:before="120" w:after="120" w:line="276" w:lineRule="auto"/>
        <w:jc w:val="center"/>
        <w:rPr>
          <w:rFonts w:ascii="Arial" w:eastAsia="Calibri" w:hAnsi="Arial" w:cs="Arial"/>
          <w:b/>
          <w:bCs/>
          <w:sz w:val="22"/>
          <w:szCs w:val="22"/>
        </w:rPr>
      </w:pPr>
    </w:p>
    <w:p w14:paraId="2EAACB3E" w14:textId="77777777" w:rsidR="008304F4" w:rsidRDefault="008304F4" w:rsidP="00DC084A">
      <w:pPr>
        <w:pStyle w:val="ListParagraph"/>
        <w:widowControl w:val="0"/>
        <w:autoSpaceDE w:val="0"/>
        <w:autoSpaceDN w:val="0"/>
        <w:bidi w:val="0"/>
        <w:adjustRightInd w:val="0"/>
        <w:spacing w:before="120" w:after="120" w:line="276" w:lineRule="auto"/>
        <w:jc w:val="center"/>
        <w:rPr>
          <w:rFonts w:ascii="Arial" w:eastAsia="Calibri" w:hAnsi="Arial" w:cs="Arial"/>
          <w:b/>
          <w:bCs/>
          <w:sz w:val="21"/>
          <w:szCs w:val="21"/>
        </w:rPr>
      </w:pPr>
    </w:p>
    <w:p w14:paraId="6943E3BC" w14:textId="77777777" w:rsidR="004E06D8" w:rsidRPr="00F732B3" w:rsidRDefault="000F36CC" w:rsidP="008304F4">
      <w:pPr>
        <w:pStyle w:val="ListParagraph"/>
        <w:widowControl w:val="0"/>
        <w:autoSpaceDE w:val="0"/>
        <w:autoSpaceDN w:val="0"/>
        <w:bidi w:val="0"/>
        <w:adjustRightInd w:val="0"/>
        <w:spacing w:before="120" w:after="120" w:line="276" w:lineRule="auto"/>
        <w:jc w:val="center"/>
        <w:rPr>
          <w:rFonts w:ascii="Arial" w:hAnsi="Arial" w:cs="Arial"/>
          <w:color w:val="000000"/>
          <w:sz w:val="22"/>
          <w:szCs w:val="22"/>
        </w:rPr>
      </w:pPr>
      <w:r w:rsidRPr="00F732B3">
        <w:rPr>
          <w:rFonts w:ascii="Arial" w:eastAsia="Calibri" w:hAnsi="Arial" w:cs="Arial"/>
          <w:b/>
          <w:bCs/>
          <w:sz w:val="21"/>
          <w:szCs w:val="21"/>
        </w:rPr>
        <w:t xml:space="preserve">Table </w:t>
      </w:r>
      <w:r w:rsidR="00A83E21" w:rsidRPr="00F732B3">
        <w:rPr>
          <w:rFonts w:ascii="Arial" w:eastAsia="Calibri" w:hAnsi="Arial" w:cs="Arial"/>
          <w:b/>
          <w:bCs/>
          <w:sz w:val="21"/>
          <w:szCs w:val="21"/>
        </w:rPr>
        <w:t>12.3.5</w:t>
      </w:r>
      <w:r w:rsidRPr="00F732B3">
        <w:rPr>
          <w:rFonts w:ascii="Arial" w:eastAsia="Calibri" w:hAnsi="Arial" w:cs="Arial"/>
          <w:b/>
          <w:bCs/>
          <w:sz w:val="21"/>
          <w:szCs w:val="21"/>
        </w:rPr>
        <w:t>-Minimum Required Charpy V-Notch Impact Values</w:t>
      </w:r>
    </w:p>
    <w:tbl>
      <w:tblPr>
        <w:tblStyle w:val="TableGrid"/>
        <w:tblW w:w="0" w:type="auto"/>
        <w:jc w:val="center"/>
        <w:tblLook w:val="04A0" w:firstRow="1" w:lastRow="0" w:firstColumn="1" w:lastColumn="0" w:noHBand="0" w:noVBand="1"/>
      </w:tblPr>
      <w:tblGrid>
        <w:gridCol w:w="1946"/>
        <w:gridCol w:w="2262"/>
        <w:gridCol w:w="1660"/>
        <w:gridCol w:w="1961"/>
      </w:tblGrid>
      <w:tr w:rsidR="00B502AB" w:rsidRPr="00F732B3" w14:paraId="54854D36" w14:textId="77777777" w:rsidTr="006C5ECE">
        <w:trPr>
          <w:jc w:val="center"/>
        </w:trPr>
        <w:tc>
          <w:tcPr>
            <w:tcW w:w="1946" w:type="dxa"/>
            <w:vMerge w:val="restart"/>
            <w:shd w:val="clear" w:color="auto" w:fill="B6DDE8" w:themeFill="accent5" w:themeFillTint="66"/>
            <w:vAlign w:val="center"/>
          </w:tcPr>
          <w:p w14:paraId="6C8497CF"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Specified Minimum Tensile Strength</w:t>
            </w:r>
          </w:p>
        </w:tc>
        <w:tc>
          <w:tcPr>
            <w:tcW w:w="2262" w:type="dxa"/>
            <w:vMerge w:val="restart"/>
            <w:shd w:val="clear" w:color="auto" w:fill="B6DDE8" w:themeFill="accent5" w:themeFillTint="66"/>
            <w:vAlign w:val="center"/>
          </w:tcPr>
          <w:p w14:paraId="35C0CB59"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No. of Specimens</w:t>
            </w:r>
          </w:p>
        </w:tc>
        <w:tc>
          <w:tcPr>
            <w:tcW w:w="3621" w:type="dxa"/>
            <w:gridSpan w:val="2"/>
            <w:shd w:val="clear" w:color="auto" w:fill="B6DDE8" w:themeFill="accent5" w:themeFillTint="66"/>
            <w:vAlign w:val="center"/>
          </w:tcPr>
          <w:p w14:paraId="4045E595"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Energy</w:t>
            </w:r>
          </w:p>
        </w:tc>
      </w:tr>
      <w:tr w:rsidR="00B502AB" w:rsidRPr="00F732B3" w14:paraId="0C770FC7" w14:textId="77777777" w:rsidTr="006C5ECE">
        <w:trPr>
          <w:jc w:val="center"/>
        </w:trPr>
        <w:tc>
          <w:tcPr>
            <w:tcW w:w="1946" w:type="dxa"/>
            <w:vMerge/>
            <w:shd w:val="clear" w:color="auto" w:fill="B6DDE8" w:themeFill="accent5" w:themeFillTint="66"/>
          </w:tcPr>
          <w:p w14:paraId="18EFE06B"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2262" w:type="dxa"/>
            <w:vMerge/>
            <w:shd w:val="clear" w:color="auto" w:fill="B6DDE8" w:themeFill="accent5" w:themeFillTint="66"/>
          </w:tcPr>
          <w:p w14:paraId="45812D81"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1660" w:type="dxa"/>
            <w:shd w:val="clear" w:color="auto" w:fill="B6DDE8" w:themeFill="accent5" w:themeFillTint="66"/>
            <w:vAlign w:val="center"/>
          </w:tcPr>
          <w:p w14:paraId="07BB9664"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Fully Deoxidized Steels</w:t>
            </w:r>
          </w:p>
        </w:tc>
        <w:tc>
          <w:tcPr>
            <w:tcW w:w="1961" w:type="dxa"/>
            <w:shd w:val="clear" w:color="auto" w:fill="B6DDE8" w:themeFill="accent5" w:themeFillTint="66"/>
            <w:vAlign w:val="center"/>
          </w:tcPr>
          <w:p w14:paraId="42853CB7"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Other Than Fully Deoxidized Steels</w:t>
            </w:r>
          </w:p>
        </w:tc>
      </w:tr>
      <w:tr w:rsidR="00B502AB" w:rsidRPr="00F732B3" w14:paraId="0133401B" w14:textId="77777777" w:rsidTr="006C5ECE">
        <w:trPr>
          <w:jc w:val="center"/>
        </w:trPr>
        <w:tc>
          <w:tcPr>
            <w:tcW w:w="1946" w:type="dxa"/>
            <w:vMerge/>
            <w:shd w:val="clear" w:color="auto" w:fill="B6DDE8" w:themeFill="accent5" w:themeFillTint="66"/>
          </w:tcPr>
          <w:p w14:paraId="4EA4E9DB"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2262" w:type="dxa"/>
            <w:vMerge/>
            <w:shd w:val="clear" w:color="auto" w:fill="B6DDE8" w:themeFill="accent5" w:themeFillTint="66"/>
          </w:tcPr>
          <w:p w14:paraId="27AC68FA" w14:textId="77777777" w:rsidR="00B502AB" w:rsidRPr="00F732B3" w:rsidRDefault="00B502AB" w:rsidP="00BE6EDD">
            <w:pPr>
              <w:widowControl w:val="0"/>
              <w:bidi w:val="0"/>
              <w:spacing w:line="360" w:lineRule="auto"/>
              <w:jc w:val="both"/>
              <w:rPr>
                <w:rFonts w:ascii="Arial" w:hAnsi="Arial" w:cs="Arial"/>
                <w:b/>
                <w:bCs/>
                <w:color w:val="FF0000"/>
                <w:sz w:val="22"/>
                <w:szCs w:val="22"/>
                <w:lang w:val="en-GB"/>
              </w:rPr>
            </w:pPr>
          </w:p>
        </w:tc>
        <w:tc>
          <w:tcPr>
            <w:tcW w:w="1660" w:type="dxa"/>
            <w:shd w:val="clear" w:color="auto" w:fill="B6DDE8" w:themeFill="accent5" w:themeFillTint="66"/>
            <w:vAlign w:val="center"/>
          </w:tcPr>
          <w:p w14:paraId="1C44004F"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Joules</w:t>
            </w:r>
          </w:p>
        </w:tc>
        <w:tc>
          <w:tcPr>
            <w:tcW w:w="1961" w:type="dxa"/>
            <w:shd w:val="clear" w:color="auto" w:fill="B6DDE8" w:themeFill="accent5" w:themeFillTint="66"/>
            <w:vAlign w:val="center"/>
          </w:tcPr>
          <w:p w14:paraId="77CCA718" w14:textId="77777777" w:rsidR="00B502AB" w:rsidRPr="00F732B3" w:rsidRDefault="00B502AB" w:rsidP="00B502AB">
            <w:pPr>
              <w:widowControl w:val="0"/>
              <w:bidi w:val="0"/>
              <w:spacing w:line="360" w:lineRule="auto"/>
              <w:jc w:val="center"/>
              <w:rPr>
                <w:rFonts w:ascii="Arial" w:hAnsi="Arial" w:cs="Arial"/>
                <w:b/>
                <w:bCs/>
                <w:color w:val="FF0000"/>
                <w:sz w:val="22"/>
                <w:szCs w:val="22"/>
                <w:lang w:val="en-GB"/>
              </w:rPr>
            </w:pPr>
            <w:r w:rsidRPr="00F732B3">
              <w:rPr>
                <w:rFonts w:ascii="Arial" w:eastAsia="Calibri" w:hAnsi="Arial" w:cs="Arial"/>
                <w:b/>
                <w:bCs/>
                <w:sz w:val="16"/>
                <w:szCs w:val="16"/>
              </w:rPr>
              <w:t>Joules</w:t>
            </w:r>
          </w:p>
        </w:tc>
      </w:tr>
      <w:tr w:rsidR="00B502AB" w:rsidRPr="00F732B3" w14:paraId="714704BF" w14:textId="77777777" w:rsidTr="006C5ECE">
        <w:trPr>
          <w:trHeight w:val="469"/>
          <w:jc w:val="center"/>
        </w:trPr>
        <w:tc>
          <w:tcPr>
            <w:tcW w:w="7829" w:type="dxa"/>
            <w:gridSpan w:val="4"/>
            <w:vAlign w:val="center"/>
          </w:tcPr>
          <w:p w14:paraId="262EED01" w14:textId="77777777" w:rsidR="00B502AB" w:rsidRPr="00F732B3" w:rsidRDefault="00B502AB" w:rsidP="00A83E21">
            <w:pPr>
              <w:widowControl w:val="0"/>
              <w:bidi w:val="0"/>
              <w:spacing w:line="360" w:lineRule="auto"/>
              <w:rPr>
                <w:rFonts w:ascii="Arial" w:hAnsi="Arial" w:cs="Arial"/>
                <w:b/>
                <w:bCs/>
                <w:color w:val="FF0000"/>
                <w:sz w:val="22"/>
                <w:szCs w:val="22"/>
                <w:lang w:val="en-GB"/>
              </w:rPr>
            </w:pPr>
            <w:r w:rsidRPr="00F732B3">
              <w:rPr>
                <w:rFonts w:ascii="Arial" w:eastAsia="Calibri" w:hAnsi="Arial" w:cs="Arial"/>
                <w:b/>
                <w:bCs/>
                <w:sz w:val="16"/>
                <w:szCs w:val="16"/>
              </w:rPr>
              <w:t>Carbon Steels</w:t>
            </w:r>
          </w:p>
        </w:tc>
      </w:tr>
      <w:tr w:rsidR="00B502AB" w:rsidRPr="00F732B3" w14:paraId="515EBC22" w14:textId="77777777" w:rsidTr="006C5ECE">
        <w:trPr>
          <w:jc w:val="center"/>
        </w:trPr>
        <w:tc>
          <w:tcPr>
            <w:tcW w:w="1946" w:type="dxa"/>
            <w:vMerge w:val="restart"/>
            <w:vAlign w:val="center"/>
          </w:tcPr>
          <w:p w14:paraId="4C8E005F" w14:textId="77777777" w:rsidR="00B502AB" w:rsidRPr="00F732B3" w:rsidRDefault="00B502AB" w:rsidP="00B502AB">
            <w:pPr>
              <w:widowControl w:val="0"/>
              <w:bidi w:val="0"/>
              <w:spacing w:line="360" w:lineRule="auto"/>
              <w:jc w:val="both"/>
              <w:rPr>
                <w:rFonts w:ascii="Arial" w:hAnsi="Arial" w:cs="Arial"/>
                <w:color w:val="000000" w:themeColor="text1"/>
                <w:sz w:val="18"/>
                <w:szCs w:val="18"/>
                <w:lang w:val="en-GB"/>
              </w:rPr>
            </w:pPr>
            <w:r w:rsidRPr="00F732B3">
              <w:rPr>
                <w:rFonts w:ascii="Arial" w:hAnsi="Arial" w:cs="Arial"/>
                <w:color w:val="000000" w:themeColor="text1"/>
                <w:sz w:val="18"/>
                <w:szCs w:val="18"/>
                <w:lang w:val="en-GB"/>
              </w:rPr>
              <w:t>448 MPa (65 ksi) and less</w:t>
            </w:r>
          </w:p>
        </w:tc>
        <w:tc>
          <w:tcPr>
            <w:tcW w:w="2262" w:type="dxa"/>
          </w:tcPr>
          <w:p w14:paraId="7EB10ACF" w14:textId="77777777" w:rsidR="00B502AB" w:rsidRPr="00F732B3" w:rsidRDefault="00B502AB" w:rsidP="00B502AB">
            <w:pPr>
              <w:widowControl w:val="0"/>
              <w:bidi w:val="0"/>
              <w:spacing w:line="360" w:lineRule="auto"/>
              <w:jc w:val="both"/>
              <w:rPr>
                <w:rFonts w:ascii="Arial" w:hAnsi="Arial" w:cs="Arial"/>
                <w:color w:val="000000" w:themeColor="text1"/>
                <w:sz w:val="18"/>
                <w:szCs w:val="18"/>
                <w:lang w:val="en-GB"/>
              </w:rPr>
            </w:pPr>
            <w:r w:rsidRPr="00F732B3">
              <w:rPr>
                <w:rFonts w:ascii="Arial" w:hAnsi="Arial" w:cs="Arial"/>
                <w:color w:val="000000" w:themeColor="text1"/>
                <w:sz w:val="18"/>
                <w:szCs w:val="18"/>
                <w:lang w:val="en-GB"/>
              </w:rPr>
              <w:t>Average for 3 specimens</w:t>
            </w:r>
          </w:p>
        </w:tc>
        <w:tc>
          <w:tcPr>
            <w:tcW w:w="1660" w:type="dxa"/>
            <w:vAlign w:val="center"/>
          </w:tcPr>
          <w:p w14:paraId="68F8A048"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18</w:t>
            </w:r>
          </w:p>
        </w:tc>
        <w:tc>
          <w:tcPr>
            <w:tcW w:w="1961" w:type="dxa"/>
            <w:vAlign w:val="center"/>
          </w:tcPr>
          <w:p w14:paraId="2529D861"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14</w:t>
            </w:r>
          </w:p>
        </w:tc>
      </w:tr>
      <w:tr w:rsidR="00B502AB" w:rsidRPr="00F732B3" w14:paraId="09AD862A" w14:textId="77777777" w:rsidTr="006C5ECE">
        <w:trPr>
          <w:jc w:val="center"/>
        </w:trPr>
        <w:tc>
          <w:tcPr>
            <w:tcW w:w="1946" w:type="dxa"/>
            <w:vMerge/>
          </w:tcPr>
          <w:p w14:paraId="3A64355A" w14:textId="77777777" w:rsidR="00B502AB" w:rsidRPr="00F732B3" w:rsidRDefault="00B502AB" w:rsidP="00BE6EDD">
            <w:pPr>
              <w:widowControl w:val="0"/>
              <w:bidi w:val="0"/>
              <w:spacing w:line="360" w:lineRule="auto"/>
              <w:jc w:val="both"/>
              <w:rPr>
                <w:rFonts w:ascii="Arial" w:hAnsi="Arial" w:cs="Arial"/>
                <w:color w:val="000000" w:themeColor="text1"/>
                <w:sz w:val="18"/>
                <w:szCs w:val="18"/>
                <w:lang w:val="en-GB"/>
              </w:rPr>
            </w:pPr>
          </w:p>
        </w:tc>
        <w:tc>
          <w:tcPr>
            <w:tcW w:w="2262" w:type="dxa"/>
          </w:tcPr>
          <w:p w14:paraId="315F7EBC" w14:textId="77777777" w:rsidR="00B502AB" w:rsidRPr="00F732B3" w:rsidRDefault="00B502AB" w:rsidP="00BE6EDD">
            <w:pPr>
              <w:widowControl w:val="0"/>
              <w:bidi w:val="0"/>
              <w:spacing w:line="360" w:lineRule="auto"/>
              <w:jc w:val="both"/>
              <w:rPr>
                <w:rFonts w:ascii="Arial" w:hAnsi="Arial" w:cs="Arial"/>
                <w:color w:val="000000" w:themeColor="text1"/>
                <w:sz w:val="18"/>
                <w:szCs w:val="18"/>
                <w:lang w:val="en-GB"/>
              </w:rPr>
            </w:pPr>
            <w:r w:rsidRPr="00F732B3">
              <w:rPr>
                <w:rFonts w:ascii="Arial" w:hAnsi="Arial" w:cs="Arial"/>
                <w:color w:val="000000" w:themeColor="text1"/>
                <w:sz w:val="18"/>
                <w:szCs w:val="18"/>
                <w:lang w:val="en-GB"/>
              </w:rPr>
              <w:t>Minimum for 1 specimen</w:t>
            </w:r>
          </w:p>
        </w:tc>
        <w:tc>
          <w:tcPr>
            <w:tcW w:w="1660" w:type="dxa"/>
            <w:vAlign w:val="center"/>
          </w:tcPr>
          <w:p w14:paraId="378DBF40"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16</w:t>
            </w:r>
          </w:p>
        </w:tc>
        <w:tc>
          <w:tcPr>
            <w:tcW w:w="1961" w:type="dxa"/>
            <w:vAlign w:val="center"/>
          </w:tcPr>
          <w:p w14:paraId="53EEC2A1" w14:textId="77777777" w:rsidR="00B502AB" w:rsidRPr="00F732B3" w:rsidRDefault="00B502AB" w:rsidP="00B502AB">
            <w:pPr>
              <w:widowControl w:val="0"/>
              <w:bidi w:val="0"/>
              <w:spacing w:line="360" w:lineRule="auto"/>
              <w:jc w:val="center"/>
              <w:rPr>
                <w:rFonts w:ascii="Arial" w:hAnsi="Arial" w:cs="Arial"/>
                <w:color w:val="000000" w:themeColor="text1"/>
                <w:sz w:val="18"/>
                <w:szCs w:val="18"/>
                <w:lang w:val="en-GB"/>
              </w:rPr>
            </w:pPr>
            <w:r w:rsidRPr="00F732B3">
              <w:rPr>
                <w:rFonts w:ascii="Arial" w:hAnsi="Arial" w:cs="Arial"/>
                <w:color w:val="000000" w:themeColor="text1"/>
                <w:sz w:val="18"/>
                <w:szCs w:val="18"/>
                <w:lang w:val="en-GB"/>
              </w:rPr>
              <w:t>10</w:t>
            </w:r>
          </w:p>
        </w:tc>
      </w:tr>
    </w:tbl>
    <w:p w14:paraId="6100AD68" w14:textId="77777777" w:rsidR="00DC084A" w:rsidRPr="00F732B3" w:rsidRDefault="00DC084A" w:rsidP="00DC084A">
      <w:pPr>
        <w:keepNext/>
        <w:widowControl w:val="0"/>
        <w:numPr>
          <w:ilvl w:val="0"/>
          <w:numId w:val="1"/>
        </w:numPr>
        <w:bidi w:val="0"/>
        <w:spacing w:before="240" w:after="240" w:line="276" w:lineRule="auto"/>
        <w:jc w:val="both"/>
        <w:outlineLvl w:val="0"/>
        <w:rPr>
          <w:rFonts w:ascii="Arial" w:hAnsi="Arial" w:cs="Arial"/>
          <w:b/>
          <w:bCs/>
          <w:caps/>
          <w:color w:val="000000"/>
          <w:kern w:val="28"/>
        </w:rPr>
      </w:pPr>
      <w:bookmarkStart w:id="36" w:name="_Toc78890827"/>
      <w:r w:rsidRPr="00F732B3">
        <w:rPr>
          <w:rFonts w:ascii="Arial" w:hAnsi="Arial" w:cs="Arial"/>
          <w:b/>
          <w:bCs/>
          <w:caps/>
          <w:color w:val="000000"/>
          <w:kern w:val="28"/>
        </w:rPr>
        <w:t>NON-DESTRUCTIVE examination of weldings (Add.)</w:t>
      </w:r>
      <w:bookmarkEnd w:id="36"/>
    </w:p>
    <w:p w14:paraId="720958CD" w14:textId="77777777" w:rsidR="00DC084A" w:rsidRPr="00F732B3" w:rsidRDefault="00DC084A" w:rsidP="008304F4">
      <w:pPr>
        <w:widowControl w:val="0"/>
        <w:bidi w:val="0"/>
        <w:snapToGrid w:val="0"/>
        <w:spacing w:before="240" w:after="240" w:line="300" w:lineRule="atLeast"/>
        <w:ind w:left="720"/>
        <w:rPr>
          <w:rFonts w:ascii="Arial" w:hAnsi="Arial" w:cs="Arial"/>
          <w:lang w:val="en-GB"/>
        </w:rPr>
      </w:pPr>
      <w:r w:rsidRPr="00F732B3">
        <w:rPr>
          <w:rFonts w:ascii="Arial" w:hAnsi="Arial" w:cs="Arial"/>
          <w:lang w:val="en-GB"/>
        </w:rPr>
        <w:t>Non- destructive tests shall</w:t>
      </w:r>
      <w:r w:rsidR="009A7AE9" w:rsidRPr="00F732B3">
        <w:rPr>
          <w:rFonts w:ascii="Arial" w:hAnsi="Arial" w:cs="Arial"/>
          <w:lang w:val="en-GB"/>
        </w:rPr>
        <w:t xml:space="preserve"> also</w:t>
      </w:r>
      <w:r w:rsidRPr="00F732B3">
        <w:rPr>
          <w:rFonts w:ascii="Arial" w:hAnsi="Arial" w:cs="Arial"/>
          <w:lang w:val="en-GB"/>
        </w:rPr>
        <w:t xml:space="preserve"> </w:t>
      </w:r>
      <w:r w:rsidR="00244BC0" w:rsidRPr="00F732B3">
        <w:rPr>
          <w:rFonts w:ascii="Arial" w:hAnsi="Arial" w:cs="Arial"/>
          <w:lang w:val="en-GB"/>
        </w:rPr>
        <w:t xml:space="preserve">meet requirements of </w:t>
      </w:r>
      <w:r w:rsidRPr="00F732B3">
        <w:rPr>
          <w:rFonts w:ascii="Arial" w:hAnsi="Arial" w:cs="Arial"/>
          <w:lang w:val="en-GB"/>
        </w:rPr>
        <w:t>procedure provided by NISOC in attachment 1.</w:t>
      </w:r>
    </w:p>
    <w:p w14:paraId="6BA0B17F"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0EC64D40"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688E4A51"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35C5FCDD"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0782724C"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32677014"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6653BF27" w14:textId="77777777" w:rsidR="008304F4" w:rsidRDefault="008304F4" w:rsidP="00DC084A">
      <w:pPr>
        <w:widowControl w:val="0"/>
        <w:snapToGrid w:val="0"/>
        <w:spacing w:before="240" w:after="240" w:line="300" w:lineRule="atLeast"/>
        <w:ind w:left="709"/>
        <w:jc w:val="lowKashida"/>
        <w:rPr>
          <w:rFonts w:ascii="Arial" w:hAnsi="Arial" w:cs="Arial"/>
          <w:lang w:val="en-GB" w:bidi="fa-IR"/>
        </w:rPr>
      </w:pPr>
    </w:p>
    <w:p w14:paraId="34100280"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653CC4E2"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675A10E1" w14:textId="77777777" w:rsidR="008304F4" w:rsidRDefault="008304F4" w:rsidP="00DC084A">
      <w:pPr>
        <w:widowControl w:val="0"/>
        <w:snapToGrid w:val="0"/>
        <w:spacing w:before="240" w:after="240" w:line="300" w:lineRule="atLeast"/>
        <w:ind w:left="709"/>
        <w:jc w:val="lowKashida"/>
        <w:rPr>
          <w:rFonts w:ascii="Arial" w:hAnsi="Arial" w:cs="Arial"/>
          <w:lang w:val="en-GB"/>
        </w:rPr>
      </w:pPr>
    </w:p>
    <w:p w14:paraId="05466E78" w14:textId="77777777" w:rsidR="008304F4" w:rsidRPr="00F732B3" w:rsidRDefault="008304F4" w:rsidP="00DC084A">
      <w:pPr>
        <w:widowControl w:val="0"/>
        <w:snapToGrid w:val="0"/>
        <w:spacing w:before="240" w:after="240" w:line="300" w:lineRule="atLeast"/>
        <w:ind w:left="709"/>
        <w:jc w:val="lowKashida"/>
        <w:rPr>
          <w:rFonts w:ascii="Arial" w:hAnsi="Arial" w:cs="Arial"/>
          <w:lang w:val="en-GB"/>
        </w:rPr>
      </w:pPr>
    </w:p>
    <w:p w14:paraId="7A08A631" w14:textId="77777777" w:rsidR="00DC084A" w:rsidRPr="00F732B3" w:rsidRDefault="00DC084A" w:rsidP="00DC084A">
      <w:pPr>
        <w:widowControl w:val="0"/>
        <w:snapToGrid w:val="0"/>
        <w:spacing w:before="240" w:after="240" w:line="300" w:lineRule="atLeast"/>
        <w:ind w:left="709"/>
        <w:jc w:val="lowKashida"/>
        <w:rPr>
          <w:rFonts w:ascii="Arial" w:hAnsi="Arial" w:cs="Arial"/>
          <w:lang w:val="en-GB"/>
        </w:rPr>
      </w:pPr>
    </w:p>
    <w:p w14:paraId="38DC9346" w14:textId="77777777" w:rsidR="00DC084A" w:rsidRPr="00F732B3" w:rsidRDefault="00DC084A" w:rsidP="00DC084A">
      <w:pPr>
        <w:widowControl w:val="0"/>
        <w:snapToGrid w:val="0"/>
        <w:spacing w:before="240" w:after="240" w:line="300" w:lineRule="atLeast"/>
        <w:ind w:left="709"/>
        <w:jc w:val="center"/>
        <w:rPr>
          <w:rFonts w:ascii="Arial" w:hAnsi="Arial" w:cs="Arial"/>
          <w:b/>
          <w:bCs/>
          <w:sz w:val="36"/>
          <w:szCs w:val="36"/>
          <w:lang w:val="en-GB"/>
        </w:rPr>
      </w:pPr>
      <w:r w:rsidRPr="00F732B3">
        <w:rPr>
          <w:rFonts w:ascii="Arial" w:hAnsi="Arial" w:cs="Arial"/>
          <w:b/>
          <w:bCs/>
          <w:sz w:val="36"/>
          <w:szCs w:val="36"/>
          <w:lang w:val="en-GB"/>
        </w:rPr>
        <w:t>ATTACHMENT 1</w:t>
      </w:r>
    </w:p>
    <w:p w14:paraId="010AA672" w14:textId="77777777" w:rsidR="00DC084A" w:rsidRPr="00F732B3" w:rsidRDefault="00DC084A" w:rsidP="00DC084A">
      <w:pPr>
        <w:widowControl w:val="0"/>
        <w:snapToGrid w:val="0"/>
        <w:spacing w:before="240" w:after="240" w:line="300" w:lineRule="atLeast"/>
        <w:ind w:left="709"/>
        <w:jc w:val="center"/>
        <w:rPr>
          <w:rFonts w:ascii="Arial" w:hAnsi="Arial" w:cs="Arial"/>
          <w:b/>
          <w:bCs/>
          <w:sz w:val="36"/>
          <w:szCs w:val="36"/>
          <w:lang w:val="en-GB"/>
        </w:rPr>
      </w:pPr>
      <w:r w:rsidRPr="00F732B3">
        <w:rPr>
          <w:rFonts w:ascii="Arial" w:hAnsi="Arial" w:cs="Arial"/>
          <w:b/>
          <w:bCs/>
          <w:sz w:val="36"/>
          <w:szCs w:val="36"/>
          <w:lang w:val="en-GB"/>
        </w:rPr>
        <w:t>NON DESTRUTIVE TESTS</w:t>
      </w:r>
    </w:p>
    <w:p w14:paraId="10A017DE" w14:textId="77777777" w:rsidR="00DC084A" w:rsidRPr="00F732B3" w:rsidRDefault="00DC084A" w:rsidP="00DC084A">
      <w:pPr>
        <w:widowControl w:val="0"/>
        <w:snapToGrid w:val="0"/>
        <w:spacing w:before="240" w:after="240" w:line="300" w:lineRule="atLeast"/>
        <w:ind w:left="2160"/>
        <w:jc w:val="lowKashida"/>
        <w:rPr>
          <w:rFonts w:ascii="Arial" w:hAnsi="Arial" w:cs="Arial"/>
          <w:lang w:val="en-GB"/>
        </w:rPr>
      </w:pPr>
    </w:p>
    <w:p w14:paraId="68C058D1" w14:textId="77777777" w:rsidR="00BE6EDD" w:rsidRPr="00F732B3" w:rsidRDefault="00BE6EDD" w:rsidP="001B7AAF">
      <w:pPr>
        <w:widowControl w:val="0"/>
        <w:bidi w:val="0"/>
        <w:spacing w:line="360" w:lineRule="auto"/>
        <w:jc w:val="both"/>
        <w:rPr>
          <w:rFonts w:ascii="Arial" w:hAnsi="Arial" w:cs="Arial"/>
          <w:color w:val="FF0000"/>
          <w:sz w:val="22"/>
          <w:szCs w:val="22"/>
          <w:lang w:val="en-GB"/>
        </w:rPr>
      </w:pPr>
    </w:p>
    <w:sectPr w:rsidR="00BE6EDD" w:rsidRPr="00F732B3" w:rsidSect="005F041B">
      <w:headerReference w:type="even" r:id="rId9"/>
      <w:headerReference w:type="default" r:id="rId10"/>
      <w:footerReference w:type="even" r:id="rId11"/>
      <w:footerReference w:type="default" r:id="rId12"/>
      <w:headerReference w:type="first" r:id="rId13"/>
      <w:footerReference w:type="first" r:id="rId14"/>
      <w:pgSz w:w="11907" w:h="16840" w:code="9"/>
      <w:pgMar w:top="3427" w:right="850" w:bottom="85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BD69" w14:textId="77777777" w:rsidR="005F041B" w:rsidRDefault="005F041B" w:rsidP="00053F8D">
      <w:r>
        <w:separator/>
      </w:r>
    </w:p>
  </w:endnote>
  <w:endnote w:type="continuationSeparator" w:id="0">
    <w:p w14:paraId="76C1B701" w14:textId="77777777" w:rsidR="005F041B" w:rsidRDefault="005F041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2A06" w14:textId="77777777" w:rsidR="007164FD" w:rsidRDefault="00716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6C99" w14:textId="77777777" w:rsidR="007164FD" w:rsidRDefault="00716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9796" w14:textId="77777777" w:rsidR="007164FD" w:rsidRDefault="0071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57A2" w14:textId="77777777" w:rsidR="005F041B" w:rsidRDefault="005F041B" w:rsidP="00053F8D">
      <w:r>
        <w:separator/>
      </w:r>
    </w:p>
  </w:footnote>
  <w:footnote w:type="continuationSeparator" w:id="0">
    <w:p w14:paraId="28027BCC" w14:textId="77777777" w:rsidR="005F041B" w:rsidRDefault="005F041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6464" w14:textId="77777777" w:rsidR="007164FD" w:rsidRDefault="00716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83CA9" w:rsidRPr="0090199A" w14:paraId="21ABB944" w14:textId="77777777" w:rsidTr="00F732B3">
      <w:trPr>
        <w:cantSplit/>
        <w:trHeight w:val="1843"/>
        <w:jc w:val="center"/>
      </w:trPr>
      <w:tc>
        <w:tcPr>
          <w:tcW w:w="2524" w:type="dxa"/>
          <w:tcBorders>
            <w:top w:val="single" w:sz="12" w:space="0" w:color="auto"/>
            <w:left w:val="single" w:sz="12" w:space="0" w:color="auto"/>
          </w:tcBorders>
        </w:tcPr>
        <w:p w14:paraId="7BC8CFCA" w14:textId="77777777" w:rsidR="00183CA9" w:rsidRPr="0090199A" w:rsidRDefault="00183CA9" w:rsidP="00F732B3">
          <w:pPr>
            <w:tabs>
              <w:tab w:val="center" w:pos="4320"/>
              <w:tab w:val="right" w:pos="8640"/>
            </w:tabs>
            <w:jc w:val="center"/>
            <w:rPr>
              <w:rFonts w:ascii="Arial" w:hAnsi="Arial" w:cs="B Zar"/>
              <w:b/>
              <w:bCs/>
              <w:color w:val="000000"/>
              <w:rtl/>
            </w:rPr>
          </w:pPr>
          <w:r w:rsidRPr="0090199A">
            <w:rPr>
              <w:rFonts w:ascii="Arial" w:hAnsi="Arial" w:cs="Arial"/>
              <w:b/>
              <w:bCs/>
              <w:noProof/>
              <w:sz w:val="16"/>
              <w:szCs w:val="16"/>
            </w:rPr>
            <w:drawing>
              <wp:anchor distT="0" distB="0" distL="114300" distR="114300" simplePos="0" relativeHeight="251660288" behindDoc="0" locked="0" layoutInCell="1" allowOverlap="1" wp14:anchorId="28608B36" wp14:editId="1AC96CA3">
                <wp:simplePos x="0" y="0"/>
                <wp:positionH relativeFrom="column">
                  <wp:posOffset>475017</wp:posOffset>
                </wp:positionH>
                <wp:positionV relativeFrom="paragraph">
                  <wp:posOffset>164465</wp:posOffset>
                </wp:positionV>
                <wp:extent cx="512064" cy="485416"/>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1D85FB5" w14:textId="77777777" w:rsidR="00183CA9" w:rsidRPr="0090199A" w:rsidRDefault="00183CA9" w:rsidP="00F732B3">
          <w:pPr>
            <w:tabs>
              <w:tab w:val="center" w:pos="4320"/>
              <w:tab w:val="right" w:pos="8640"/>
            </w:tabs>
            <w:jc w:val="center"/>
            <w:rPr>
              <w:rFonts w:ascii="Arial" w:hAnsi="Arial" w:cs="B Zar"/>
              <w:b/>
              <w:bCs/>
              <w:color w:val="000000"/>
              <w:rtl/>
              <w:lang w:bidi="fa-IR"/>
            </w:rPr>
          </w:pPr>
          <w:r w:rsidRPr="0090199A">
            <w:rPr>
              <w:rFonts w:ascii="Arial" w:hAnsi="Arial" w:cs="B Zar"/>
              <w:b/>
              <w:bCs/>
              <w:noProof/>
              <w:color w:val="000000"/>
            </w:rPr>
            <w:drawing>
              <wp:anchor distT="0" distB="0" distL="114300" distR="114300" simplePos="0" relativeHeight="251658240" behindDoc="0" locked="0" layoutInCell="1" allowOverlap="1" wp14:anchorId="3C5970C6" wp14:editId="4E482150">
                <wp:simplePos x="0" y="0"/>
                <wp:positionH relativeFrom="column">
                  <wp:posOffset>815340</wp:posOffset>
                </wp:positionH>
                <wp:positionV relativeFrom="paragraph">
                  <wp:posOffset>482600</wp:posOffset>
                </wp:positionV>
                <wp:extent cx="508635" cy="371475"/>
                <wp:effectExtent l="0" t="0" r="571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hAnsi="Arial" w:cs="B Zar"/>
              <w:b/>
              <w:bCs/>
              <w:noProof/>
              <w:color w:val="000000"/>
            </w:rPr>
            <w:drawing>
              <wp:anchor distT="0" distB="0" distL="114300" distR="114300" simplePos="0" relativeHeight="251656192" behindDoc="0" locked="0" layoutInCell="1" allowOverlap="1" wp14:anchorId="4032DB8B" wp14:editId="7A1D4965">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4DC8F2D" w14:textId="77777777" w:rsidR="00183CA9" w:rsidRPr="0090199A" w:rsidRDefault="00183CA9" w:rsidP="00F732B3">
          <w:pPr>
            <w:tabs>
              <w:tab w:val="right" w:pos="29"/>
            </w:tabs>
            <w:jc w:val="center"/>
            <w:rPr>
              <w:rFonts w:ascii="Arial" w:hAnsi="Arial" w:cs="B Zar"/>
              <w:b/>
              <w:bCs/>
              <w:lang w:bidi="fa-IR"/>
            </w:rPr>
          </w:pPr>
          <w:r w:rsidRPr="0090199A">
            <w:rPr>
              <w:rFonts w:ascii="Arial" w:hAnsi="Arial" w:cs="B Zar"/>
              <w:b/>
              <w:bCs/>
              <w:rtl/>
              <w:lang w:bidi="fa-IR"/>
            </w:rPr>
            <w:t>نگهداشت و افزا</w:t>
          </w:r>
          <w:r w:rsidRPr="0090199A">
            <w:rPr>
              <w:rFonts w:ascii="Arial" w:hAnsi="Arial" w:cs="B Zar" w:hint="cs"/>
              <w:b/>
              <w:bCs/>
              <w:rtl/>
              <w:lang w:bidi="fa-IR"/>
            </w:rPr>
            <w:t>ی</w:t>
          </w:r>
          <w:r w:rsidRPr="0090199A">
            <w:rPr>
              <w:rFonts w:ascii="Arial" w:hAnsi="Arial" w:cs="B Zar" w:hint="eastAsia"/>
              <w:b/>
              <w:bCs/>
              <w:rtl/>
              <w:lang w:bidi="fa-IR"/>
            </w:rPr>
            <w:t>ش</w:t>
          </w:r>
          <w:r w:rsidRPr="0090199A">
            <w:rPr>
              <w:rFonts w:ascii="Arial" w:hAnsi="Arial" w:cs="B Zar"/>
              <w:b/>
              <w:bCs/>
              <w:rtl/>
              <w:lang w:bidi="fa-IR"/>
            </w:rPr>
            <w:t xml:space="preserve"> تول</w:t>
          </w:r>
          <w:r w:rsidRPr="0090199A">
            <w:rPr>
              <w:rFonts w:ascii="Arial" w:hAnsi="Arial" w:cs="B Zar" w:hint="cs"/>
              <w:b/>
              <w:bCs/>
              <w:rtl/>
              <w:lang w:bidi="fa-IR"/>
            </w:rPr>
            <w:t>ی</w:t>
          </w:r>
          <w:r w:rsidRPr="0090199A">
            <w:rPr>
              <w:rFonts w:ascii="Arial" w:hAnsi="Arial" w:cs="B Zar" w:hint="eastAsia"/>
              <w:b/>
              <w:bCs/>
              <w:rtl/>
              <w:lang w:bidi="fa-IR"/>
            </w:rPr>
            <w:t>د</w:t>
          </w:r>
          <w:r w:rsidRPr="0090199A">
            <w:rPr>
              <w:rFonts w:ascii="Arial" w:hAnsi="Arial" w:cs="B Zar"/>
              <w:b/>
              <w:bCs/>
              <w:rtl/>
              <w:lang w:bidi="fa-IR"/>
            </w:rPr>
            <w:t xml:space="preserve"> م</w:t>
          </w:r>
          <w:r w:rsidRPr="0090199A">
            <w:rPr>
              <w:rFonts w:ascii="Arial" w:hAnsi="Arial" w:cs="B Zar" w:hint="cs"/>
              <w:b/>
              <w:bCs/>
              <w:rtl/>
              <w:lang w:bidi="fa-IR"/>
            </w:rPr>
            <w:t>ی</w:t>
          </w:r>
          <w:r w:rsidRPr="0090199A">
            <w:rPr>
              <w:rFonts w:ascii="Arial" w:hAnsi="Arial" w:cs="B Zar" w:hint="eastAsia"/>
              <w:b/>
              <w:bCs/>
              <w:rtl/>
              <w:lang w:bidi="fa-IR"/>
            </w:rPr>
            <w:t>دان</w:t>
          </w:r>
          <w:r w:rsidRPr="0090199A">
            <w:rPr>
              <w:rFonts w:ascii="Arial" w:hAnsi="Arial" w:cs="B Zar"/>
              <w:b/>
              <w:bCs/>
              <w:rtl/>
              <w:lang w:bidi="fa-IR"/>
            </w:rPr>
            <w:t xml:space="preserve"> نفت</w:t>
          </w:r>
          <w:r w:rsidRPr="0090199A">
            <w:rPr>
              <w:rFonts w:ascii="Arial" w:hAnsi="Arial" w:cs="B Zar" w:hint="cs"/>
              <w:b/>
              <w:bCs/>
              <w:rtl/>
              <w:lang w:bidi="fa-IR"/>
            </w:rPr>
            <w:t>ی</w:t>
          </w:r>
          <w:r w:rsidRPr="0090199A">
            <w:rPr>
              <w:rFonts w:ascii="Arial" w:hAnsi="Arial" w:cs="B Zar"/>
              <w:b/>
              <w:bCs/>
              <w:rtl/>
              <w:lang w:bidi="fa-IR"/>
            </w:rPr>
            <w:t xml:space="preserve"> ب</w:t>
          </w:r>
          <w:r w:rsidRPr="0090199A">
            <w:rPr>
              <w:rFonts w:ascii="Arial" w:hAnsi="Arial" w:cs="B Zar" w:hint="cs"/>
              <w:b/>
              <w:bCs/>
              <w:rtl/>
              <w:lang w:bidi="fa-IR"/>
            </w:rPr>
            <w:t>ی</w:t>
          </w:r>
          <w:r w:rsidRPr="0090199A">
            <w:rPr>
              <w:rFonts w:ascii="Arial" w:hAnsi="Arial" w:cs="B Zar" w:hint="eastAsia"/>
              <w:b/>
              <w:bCs/>
              <w:rtl/>
              <w:lang w:bidi="fa-IR"/>
            </w:rPr>
            <w:t>نک</w:t>
          </w:r>
        </w:p>
        <w:p w14:paraId="5C6D84D1" w14:textId="77777777" w:rsidR="00183CA9" w:rsidRPr="0090199A" w:rsidRDefault="00183CA9" w:rsidP="00F732B3">
          <w:pPr>
            <w:tabs>
              <w:tab w:val="right" w:pos="29"/>
            </w:tabs>
            <w:jc w:val="center"/>
            <w:rPr>
              <w:rFonts w:ascii="Arial" w:hAnsi="Arial" w:cs="B Zar"/>
              <w:b/>
              <w:bCs/>
              <w:rtl/>
              <w:lang w:bidi="fa-IR"/>
            </w:rPr>
          </w:pPr>
          <w:r w:rsidRPr="0090199A">
            <w:rPr>
              <w:rFonts w:ascii="Arial" w:hAnsi="Arial" w:cs="B Zar"/>
              <w:b/>
              <w:bCs/>
              <w:rtl/>
              <w:lang w:bidi="fa-IR"/>
            </w:rPr>
            <w:t>سطح الارض</w:t>
          </w:r>
          <w:r w:rsidRPr="0090199A">
            <w:rPr>
              <w:rFonts w:ascii="Arial" w:hAnsi="Arial" w:cs="B Zar" w:hint="cs"/>
              <w:b/>
              <w:bCs/>
              <w:rtl/>
              <w:lang w:bidi="fa-IR"/>
            </w:rPr>
            <w:t xml:space="preserve"> و ابنیه تحت الارض </w:t>
          </w:r>
        </w:p>
        <w:p w14:paraId="708D2D19" w14:textId="77777777" w:rsidR="00183CA9" w:rsidRPr="0090199A" w:rsidRDefault="00183CA9" w:rsidP="00F732B3">
          <w:pPr>
            <w:tabs>
              <w:tab w:val="right" w:pos="29"/>
            </w:tabs>
            <w:jc w:val="center"/>
            <w:rPr>
              <w:rFonts w:ascii="Arial" w:hAnsi="Arial" w:cs="B Zar"/>
              <w:b/>
              <w:bCs/>
              <w:sz w:val="28"/>
              <w:szCs w:val="28"/>
              <w:lang w:bidi="fa-IR"/>
            </w:rPr>
          </w:pPr>
        </w:p>
        <w:p w14:paraId="73081CDA" w14:textId="77777777" w:rsidR="00183CA9" w:rsidRPr="0090199A" w:rsidRDefault="00183CA9" w:rsidP="00F732B3">
          <w:pPr>
            <w:tabs>
              <w:tab w:val="right" w:pos="29"/>
            </w:tabs>
            <w:jc w:val="center"/>
            <w:rPr>
              <w:rFonts w:ascii="Arial" w:hAnsi="Arial" w:cs="B Zar"/>
              <w:b/>
              <w:bCs/>
              <w:sz w:val="28"/>
              <w:szCs w:val="28"/>
              <w:rtl/>
              <w:lang w:bidi="fa-IR"/>
            </w:rPr>
          </w:pPr>
          <w:r w:rsidRPr="0090199A">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947D24E" w14:textId="77777777" w:rsidR="00183CA9" w:rsidRPr="0090199A" w:rsidRDefault="00183CA9" w:rsidP="00F732B3">
          <w:pPr>
            <w:jc w:val="center"/>
            <w:rPr>
              <w:noProof/>
              <w:sz w:val="24"/>
              <w:rtl/>
            </w:rPr>
          </w:pPr>
          <w:r w:rsidRPr="0090199A">
            <w:rPr>
              <w:rFonts w:ascii="Arial" w:hAnsi="Arial" w:cs="B Zar"/>
              <w:noProof/>
              <w:color w:val="000000"/>
              <w:sz w:val="24"/>
            </w:rPr>
            <w:drawing>
              <wp:inline distT="0" distB="0" distL="0" distR="0" wp14:anchorId="5095A918" wp14:editId="1884CBDF">
                <wp:extent cx="845634" cy="619125"/>
                <wp:effectExtent l="0" t="0" r="0" b="0"/>
                <wp:docPr id="19" name="Picture 1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35BBE98" w14:textId="77777777" w:rsidR="00183CA9" w:rsidRPr="0090199A" w:rsidRDefault="00183CA9" w:rsidP="00F732B3">
          <w:pPr>
            <w:tabs>
              <w:tab w:val="center" w:pos="4320"/>
              <w:tab w:val="right" w:pos="8640"/>
            </w:tabs>
            <w:jc w:val="center"/>
            <w:rPr>
              <w:rFonts w:ascii="Arial" w:hAnsi="Arial" w:cs="B Zar"/>
              <w:b/>
              <w:bCs/>
              <w:color w:val="000000"/>
              <w:sz w:val="24"/>
            </w:rPr>
          </w:pPr>
          <w:r w:rsidRPr="0090199A">
            <w:rPr>
              <w:rFonts w:cs="Times New Roman"/>
              <w:b/>
              <w:bCs/>
              <w:color w:val="000000"/>
              <w:sz w:val="24"/>
              <w:lang w:bidi="fa-IR"/>
            </w:rPr>
            <w:t>NISOC</w:t>
          </w:r>
        </w:p>
      </w:tc>
    </w:tr>
    <w:tr w:rsidR="00183CA9" w:rsidRPr="0090199A" w14:paraId="5053CA04" w14:textId="77777777" w:rsidTr="00F732B3">
      <w:trPr>
        <w:cantSplit/>
        <w:trHeight w:val="150"/>
        <w:jc w:val="center"/>
      </w:trPr>
      <w:tc>
        <w:tcPr>
          <w:tcW w:w="2524" w:type="dxa"/>
          <w:vMerge w:val="restart"/>
          <w:tcBorders>
            <w:left w:val="single" w:sz="12" w:space="0" w:color="auto"/>
          </w:tcBorders>
          <w:vAlign w:val="center"/>
        </w:tcPr>
        <w:p w14:paraId="53EF3CD8" w14:textId="77777777" w:rsidR="00183CA9" w:rsidRPr="0090199A" w:rsidRDefault="00183CA9" w:rsidP="00F732B3">
          <w:pPr>
            <w:tabs>
              <w:tab w:val="left" w:pos="888"/>
              <w:tab w:val="right" w:pos="2730"/>
              <w:tab w:val="center" w:pos="4320"/>
              <w:tab w:val="right" w:pos="8640"/>
            </w:tabs>
            <w:jc w:val="center"/>
            <w:rPr>
              <w:rFonts w:ascii="Arial" w:hAnsi="Arial" w:cs="B Zar"/>
              <w:b/>
              <w:bCs/>
              <w:color w:val="000000"/>
              <w:sz w:val="18"/>
              <w:szCs w:val="18"/>
              <w:rtl/>
            </w:rPr>
          </w:pPr>
          <w:r w:rsidRPr="0090199A">
            <w:rPr>
              <w:rFonts w:ascii="Arial" w:hAnsi="Arial" w:cs="B Zar" w:hint="cs"/>
              <w:b/>
              <w:bCs/>
              <w:color w:val="000000"/>
              <w:sz w:val="18"/>
              <w:szCs w:val="18"/>
              <w:rtl/>
            </w:rPr>
            <w:t>شماره صفحه</w:t>
          </w:r>
          <w:r w:rsidRPr="0090199A">
            <w:rPr>
              <w:rFonts w:ascii="Arial" w:hAnsi="Arial" w:cs="B Zar"/>
              <w:b/>
              <w:bCs/>
              <w:color w:val="000000"/>
              <w:sz w:val="18"/>
              <w:szCs w:val="18"/>
            </w:rPr>
            <w:t xml:space="preserve">: </w:t>
          </w:r>
          <w:r w:rsidRPr="0090199A">
            <w:rPr>
              <w:rFonts w:ascii="Arial" w:hAnsi="Arial" w:cs="B Zar" w:hint="cs"/>
              <w:b/>
              <w:bCs/>
              <w:color w:val="000000"/>
              <w:sz w:val="18"/>
              <w:szCs w:val="18"/>
              <w:rtl/>
            </w:rPr>
            <w:t xml:space="preserve"> </w:t>
          </w:r>
          <w:r w:rsidRPr="0090199A">
            <w:rPr>
              <w:rFonts w:ascii="Arial" w:hAnsi="Arial" w:cs="B Zar"/>
              <w:b/>
              <w:bCs/>
              <w:color w:val="000000"/>
              <w:sz w:val="18"/>
              <w:szCs w:val="18"/>
            </w:rPr>
            <w:fldChar w:fldCharType="begin"/>
          </w:r>
          <w:r w:rsidRPr="0090199A">
            <w:rPr>
              <w:rFonts w:ascii="Arial" w:hAnsi="Arial" w:cs="B Zar"/>
              <w:b/>
              <w:bCs/>
              <w:color w:val="000000"/>
              <w:sz w:val="18"/>
              <w:szCs w:val="18"/>
            </w:rPr>
            <w:instrText xml:space="preserve"> PAGE </w:instrText>
          </w:r>
          <w:r w:rsidRPr="0090199A">
            <w:rPr>
              <w:rFonts w:ascii="Arial" w:hAnsi="Arial" w:cs="B Zar"/>
              <w:b/>
              <w:bCs/>
              <w:color w:val="000000"/>
              <w:sz w:val="18"/>
              <w:szCs w:val="18"/>
            </w:rPr>
            <w:fldChar w:fldCharType="separate"/>
          </w:r>
          <w:r w:rsidR="001E452F">
            <w:rPr>
              <w:rFonts w:ascii="Arial" w:hAnsi="Arial" w:cs="B Zar"/>
              <w:b/>
              <w:bCs/>
              <w:noProof/>
              <w:color w:val="000000"/>
              <w:sz w:val="18"/>
              <w:szCs w:val="18"/>
              <w:rtl/>
            </w:rPr>
            <w:t>20</w:t>
          </w:r>
          <w:r w:rsidRPr="0090199A">
            <w:rPr>
              <w:rFonts w:ascii="Arial" w:hAnsi="Arial" w:cs="B Zar"/>
              <w:b/>
              <w:bCs/>
              <w:color w:val="000000"/>
              <w:sz w:val="18"/>
              <w:szCs w:val="18"/>
            </w:rPr>
            <w:fldChar w:fldCharType="end"/>
          </w:r>
          <w:r w:rsidRPr="0090199A">
            <w:rPr>
              <w:rFonts w:ascii="Arial" w:hAnsi="Arial" w:cs="B Zar"/>
              <w:b/>
              <w:bCs/>
              <w:color w:val="000000"/>
              <w:sz w:val="18"/>
              <w:szCs w:val="18"/>
            </w:rPr>
            <w:t xml:space="preserve"> </w:t>
          </w:r>
          <w:r w:rsidRPr="0090199A">
            <w:rPr>
              <w:rFonts w:ascii="Arial" w:hAnsi="Arial" w:cs="B Zar" w:hint="cs"/>
              <w:b/>
              <w:bCs/>
              <w:color w:val="000000"/>
              <w:sz w:val="18"/>
              <w:szCs w:val="18"/>
              <w:rtl/>
            </w:rPr>
            <w:t xml:space="preserve">  از </w:t>
          </w:r>
          <w:r w:rsidRPr="0090199A">
            <w:rPr>
              <w:rFonts w:ascii="Arial" w:hAnsi="Arial" w:cs="B Zar"/>
              <w:b/>
              <w:bCs/>
              <w:color w:val="000000"/>
              <w:sz w:val="18"/>
              <w:szCs w:val="18"/>
            </w:rPr>
            <w:t xml:space="preserve"> </w:t>
          </w:r>
          <w:r w:rsidRPr="0090199A">
            <w:rPr>
              <w:rFonts w:ascii="Arial" w:hAnsi="Arial" w:cs="B Zar"/>
              <w:b/>
              <w:bCs/>
              <w:color w:val="000000"/>
              <w:sz w:val="18"/>
              <w:szCs w:val="18"/>
            </w:rPr>
            <w:fldChar w:fldCharType="begin"/>
          </w:r>
          <w:r w:rsidRPr="0090199A">
            <w:rPr>
              <w:rFonts w:ascii="Arial" w:hAnsi="Arial" w:cs="B Zar"/>
              <w:b/>
              <w:bCs/>
              <w:color w:val="000000"/>
              <w:sz w:val="18"/>
              <w:szCs w:val="18"/>
            </w:rPr>
            <w:instrText xml:space="preserve"> NUMPAGES  </w:instrText>
          </w:r>
          <w:r w:rsidRPr="0090199A">
            <w:rPr>
              <w:rFonts w:ascii="Arial" w:hAnsi="Arial" w:cs="B Zar"/>
              <w:b/>
              <w:bCs/>
              <w:color w:val="000000"/>
              <w:sz w:val="18"/>
              <w:szCs w:val="18"/>
            </w:rPr>
            <w:fldChar w:fldCharType="separate"/>
          </w:r>
          <w:r w:rsidR="001E452F">
            <w:rPr>
              <w:rFonts w:ascii="Arial" w:hAnsi="Arial" w:cs="B Zar"/>
              <w:b/>
              <w:bCs/>
              <w:noProof/>
              <w:color w:val="000000"/>
              <w:sz w:val="18"/>
              <w:szCs w:val="18"/>
              <w:rtl/>
            </w:rPr>
            <w:t>20</w:t>
          </w:r>
          <w:r w:rsidRPr="0090199A">
            <w:rPr>
              <w:rFonts w:ascii="Arial" w:hAnsi="Arial" w:cs="B Zar"/>
              <w:b/>
              <w:bCs/>
              <w:color w:val="000000"/>
              <w:sz w:val="18"/>
              <w:szCs w:val="18"/>
            </w:rPr>
            <w:fldChar w:fldCharType="end"/>
          </w:r>
        </w:p>
      </w:tc>
      <w:tc>
        <w:tcPr>
          <w:tcW w:w="5868" w:type="dxa"/>
          <w:gridSpan w:val="8"/>
          <w:vAlign w:val="center"/>
        </w:tcPr>
        <w:p w14:paraId="1BFE0DD4" w14:textId="033E2359" w:rsidR="00183CA9" w:rsidRPr="0090199A" w:rsidRDefault="00183CA9" w:rsidP="00F732B3">
          <w:pPr>
            <w:tabs>
              <w:tab w:val="center" w:pos="4320"/>
              <w:tab w:val="right" w:pos="8640"/>
            </w:tabs>
            <w:bidi w:val="0"/>
            <w:jc w:val="center"/>
            <w:rPr>
              <w:rFonts w:ascii="Arial" w:hAnsi="Arial" w:cs="B Zar"/>
              <w:b/>
              <w:bCs/>
              <w:color w:val="000000"/>
              <w:sz w:val="18"/>
              <w:szCs w:val="18"/>
              <w:lang w:bidi="fa-IR"/>
            </w:rPr>
          </w:pPr>
          <w:r w:rsidRPr="00F732B3">
            <w:rPr>
              <w:rFonts w:ascii="Arial" w:hAnsi="Arial" w:cs="B Zar"/>
              <w:b/>
              <w:bCs/>
              <w:color w:val="000000"/>
              <w:sz w:val="16"/>
              <w:szCs w:val="16"/>
              <w:lang w:bidi="fa-IR"/>
            </w:rPr>
            <w:t>SPECIFICATION FO</w:t>
          </w:r>
          <w:r>
            <w:rPr>
              <w:rFonts w:ascii="Arial" w:hAnsi="Arial" w:cs="B Zar"/>
              <w:b/>
              <w:bCs/>
              <w:color w:val="000000"/>
              <w:sz w:val="16"/>
              <w:szCs w:val="16"/>
              <w:lang w:bidi="fa-IR"/>
            </w:rPr>
            <w:t>R WELDING OF PLANT PIPING SYSTEM</w:t>
          </w:r>
          <w:r>
            <w:rPr>
              <w:rFonts w:ascii="Arial" w:hAnsi="Arial" w:cs="B Zar" w:hint="cs"/>
              <w:b/>
              <w:bCs/>
              <w:color w:val="000000"/>
              <w:sz w:val="16"/>
              <w:szCs w:val="16"/>
              <w:rtl/>
              <w:lang w:bidi="fa-IR"/>
            </w:rPr>
            <w:t xml:space="preserve"> </w:t>
          </w:r>
        </w:p>
      </w:tc>
      <w:tc>
        <w:tcPr>
          <w:tcW w:w="2327" w:type="dxa"/>
          <w:tcBorders>
            <w:bottom w:val="nil"/>
            <w:right w:val="single" w:sz="12" w:space="0" w:color="auto"/>
          </w:tcBorders>
          <w:vAlign w:val="center"/>
        </w:tcPr>
        <w:p w14:paraId="7C652BF1" w14:textId="77777777" w:rsidR="00183CA9" w:rsidRPr="0090199A" w:rsidRDefault="00183CA9" w:rsidP="00F732B3">
          <w:pPr>
            <w:tabs>
              <w:tab w:val="center" w:pos="4320"/>
              <w:tab w:val="right" w:pos="8640"/>
            </w:tabs>
            <w:spacing w:before="20"/>
            <w:rPr>
              <w:rFonts w:ascii="Arial" w:hAnsi="Arial" w:cs="B Zar"/>
              <w:b/>
              <w:bCs/>
              <w:color w:val="000000"/>
              <w:sz w:val="18"/>
              <w:szCs w:val="18"/>
              <w:rtl/>
              <w:lang w:bidi="fa-IR"/>
            </w:rPr>
          </w:pPr>
          <w:r w:rsidRPr="0090199A">
            <w:rPr>
              <w:rFonts w:ascii="Arial" w:hAnsi="Arial" w:cs="B Zar" w:hint="cs"/>
              <w:b/>
              <w:bCs/>
              <w:color w:val="000000"/>
              <w:sz w:val="18"/>
              <w:szCs w:val="18"/>
              <w:rtl/>
              <w:lang w:bidi="fa-IR"/>
            </w:rPr>
            <w:t>شماره پیمان</w:t>
          </w:r>
          <w:r w:rsidRPr="0090199A">
            <w:rPr>
              <w:rFonts w:ascii="Arial" w:hAnsi="Arial" w:cs="B Zar"/>
              <w:b/>
              <w:bCs/>
              <w:color w:val="000000"/>
              <w:sz w:val="18"/>
              <w:szCs w:val="18"/>
              <w:lang w:bidi="fa-IR"/>
            </w:rPr>
            <w:t>:</w:t>
          </w:r>
        </w:p>
      </w:tc>
    </w:tr>
    <w:tr w:rsidR="00183CA9" w:rsidRPr="0090199A" w14:paraId="1CE91D99" w14:textId="77777777" w:rsidTr="00F732B3">
      <w:trPr>
        <w:cantSplit/>
        <w:trHeight w:val="207"/>
        <w:jc w:val="center"/>
      </w:trPr>
      <w:tc>
        <w:tcPr>
          <w:tcW w:w="2524" w:type="dxa"/>
          <w:vMerge/>
          <w:tcBorders>
            <w:left w:val="single" w:sz="12" w:space="0" w:color="auto"/>
          </w:tcBorders>
          <w:vAlign w:val="center"/>
        </w:tcPr>
        <w:p w14:paraId="3979D2E5" w14:textId="77777777" w:rsidR="00183CA9" w:rsidRPr="0090199A" w:rsidRDefault="00183CA9" w:rsidP="00F732B3">
          <w:pPr>
            <w:tabs>
              <w:tab w:val="left" w:pos="888"/>
              <w:tab w:val="right" w:pos="2730"/>
              <w:tab w:val="center" w:pos="4320"/>
              <w:tab w:val="right" w:pos="8640"/>
            </w:tabs>
            <w:jc w:val="center"/>
            <w:rPr>
              <w:rFonts w:ascii="Arial" w:hAnsi="Arial" w:cs="B Zar"/>
              <w:b/>
              <w:bCs/>
              <w:color w:val="000000"/>
              <w:sz w:val="18"/>
              <w:szCs w:val="18"/>
              <w:lang w:bidi="fa-IR"/>
            </w:rPr>
          </w:pPr>
        </w:p>
      </w:tc>
      <w:tc>
        <w:tcPr>
          <w:tcW w:w="567" w:type="dxa"/>
          <w:vAlign w:val="center"/>
        </w:tcPr>
        <w:p w14:paraId="119C740F" w14:textId="77777777" w:rsidR="00183CA9" w:rsidRPr="0090199A" w:rsidRDefault="00183CA9" w:rsidP="00F732B3">
          <w:pPr>
            <w:tabs>
              <w:tab w:val="center" w:pos="4320"/>
              <w:tab w:val="right" w:pos="8640"/>
            </w:tabs>
            <w:jc w:val="center"/>
            <w:rPr>
              <w:rFonts w:ascii="Arial" w:hAnsi="Arial" w:cs="B Zar"/>
              <w:b/>
              <w:bCs/>
              <w:color w:val="000000"/>
              <w:sz w:val="15"/>
              <w:szCs w:val="15"/>
              <w:rtl/>
              <w:lang w:bidi="fa-IR"/>
            </w:rPr>
          </w:pPr>
          <w:r w:rsidRPr="0090199A">
            <w:rPr>
              <w:rFonts w:ascii="Arial" w:hAnsi="Arial" w:cs="B Zar" w:hint="cs"/>
              <w:b/>
              <w:bCs/>
              <w:color w:val="000000"/>
              <w:sz w:val="15"/>
              <w:szCs w:val="15"/>
              <w:rtl/>
            </w:rPr>
            <w:t>نسخه</w:t>
          </w:r>
        </w:p>
      </w:tc>
      <w:tc>
        <w:tcPr>
          <w:tcW w:w="711" w:type="dxa"/>
          <w:vAlign w:val="center"/>
        </w:tcPr>
        <w:p w14:paraId="3A1D2743" w14:textId="77777777" w:rsidR="00183CA9" w:rsidRPr="0090199A" w:rsidRDefault="00183CA9" w:rsidP="00F732B3">
          <w:pPr>
            <w:tabs>
              <w:tab w:val="center" w:pos="4320"/>
              <w:tab w:val="right" w:pos="8640"/>
            </w:tabs>
            <w:jc w:val="center"/>
            <w:rPr>
              <w:rFonts w:ascii="Arial" w:hAnsi="Arial" w:cs="B Zar"/>
              <w:b/>
              <w:bCs/>
              <w:color w:val="000000"/>
              <w:sz w:val="15"/>
              <w:szCs w:val="15"/>
              <w:rtl/>
              <w:lang w:bidi="fa-IR"/>
            </w:rPr>
          </w:pPr>
          <w:r w:rsidRPr="0090199A">
            <w:rPr>
              <w:rFonts w:ascii="Arial" w:hAnsi="Arial" w:cs="B Zar" w:hint="cs"/>
              <w:b/>
              <w:bCs/>
              <w:color w:val="000000"/>
              <w:sz w:val="15"/>
              <w:szCs w:val="15"/>
              <w:rtl/>
              <w:lang w:bidi="fa-IR"/>
            </w:rPr>
            <w:t>سریال</w:t>
          </w:r>
        </w:p>
      </w:tc>
      <w:tc>
        <w:tcPr>
          <w:tcW w:w="900" w:type="dxa"/>
          <w:vAlign w:val="center"/>
        </w:tcPr>
        <w:p w14:paraId="0B77F794" w14:textId="77777777" w:rsidR="00183CA9" w:rsidRPr="0090199A" w:rsidRDefault="00183CA9"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نوع مدرک</w:t>
          </w:r>
          <w:r w:rsidRPr="0090199A">
            <w:rPr>
              <w:rFonts w:ascii="Arial" w:hAnsi="Arial" w:cs="B Zar"/>
              <w:b/>
              <w:bCs/>
              <w:color w:val="000000"/>
              <w:sz w:val="15"/>
              <w:szCs w:val="15"/>
            </w:rPr>
            <w:t xml:space="preserve"> </w:t>
          </w:r>
        </w:p>
      </w:tc>
      <w:tc>
        <w:tcPr>
          <w:tcW w:w="540" w:type="dxa"/>
          <w:vAlign w:val="center"/>
        </w:tcPr>
        <w:p w14:paraId="1461B220" w14:textId="77777777" w:rsidR="00183CA9" w:rsidRPr="0090199A" w:rsidRDefault="00183CA9" w:rsidP="00F732B3">
          <w:pPr>
            <w:tabs>
              <w:tab w:val="center" w:pos="4320"/>
              <w:tab w:val="right" w:pos="8640"/>
            </w:tabs>
            <w:ind w:left="-108" w:right="-108"/>
            <w:jc w:val="center"/>
            <w:rPr>
              <w:rFonts w:ascii="Arial" w:hAnsi="Arial" w:cs="B Zar"/>
              <w:b/>
              <w:bCs/>
              <w:color w:val="000000"/>
              <w:sz w:val="15"/>
              <w:szCs w:val="15"/>
            </w:rPr>
          </w:pPr>
          <w:r w:rsidRPr="0090199A">
            <w:rPr>
              <w:rFonts w:ascii="Arial" w:hAnsi="Arial" w:cs="B Zar" w:hint="cs"/>
              <w:b/>
              <w:bCs/>
              <w:color w:val="000000"/>
              <w:sz w:val="15"/>
              <w:szCs w:val="15"/>
              <w:rtl/>
              <w:lang w:bidi="fa-IR"/>
            </w:rPr>
            <w:t>رشته</w:t>
          </w:r>
          <w:r w:rsidRPr="0090199A">
            <w:rPr>
              <w:rFonts w:ascii="Arial" w:hAnsi="Arial" w:cs="B Zar"/>
              <w:b/>
              <w:bCs/>
              <w:color w:val="000000"/>
              <w:sz w:val="15"/>
              <w:szCs w:val="15"/>
            </w:rPr>
            <w:t xml:space="preserve"> </w:t>
          </w:r>
        </w:p>
      </w:tc>
      <w:tc>
        <w:tcPr>
          <w:tcW w:w="720" w:type="dxa"/>
          <w:vAlign w:val="center"/>
        </w:tcPr>
        <w:p w14:paraId="02FB2270" w14:textId="77777777" w:rsidR="00183CA9" w:rsidRPr="0090199A" w:rsidRDefault="00183CA9"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تسهیلات</w:t>
          </w:r>
        </w:p>
      </w:tc>
      <w:tc>
        <w:tcPr>
          <w:tcW w:w="900" w:type="dxa"/>
          <w:vAlign w:val="center"/>
        </w:tcPr>
        <w:p w14:paraId="7764C7A0" w14:textId="77777777" w:rsidR="00183CA9" w:rsidRPr="0090199A" w:rsidRDefault="00183CA9" w:rsidP="00F732B3">
          <w:pPr>
            <w:tabs>
              <w:tab w:val="center" w:pos="4320"/>
              <w:tab w:val="right" w:pos="8640"/>
            </w:tabs>
            <w:jc w:val="center"/>
            <w:rPr>
              <w:rFonts w:ascii="Arial" w:hAnsi="Arial" w:cs="B Zar"/>
              <w:b/>
              <w:bCs/>
              <w:color w:val="000000"/>
              <w:sz w:val="15"/>
              <w:szCs w:val="15"/>
              <w:rtl/>
              <w:lang w:bidi="fa-IR"/>
            </w:rPr>
          </w:pPr>
          <w:r w:rsidRPr="0090199A">
            <w:rPr>
              <w:rFonts w:ascii="Arial" w:hAnsi="Arial" w:cs="B Zar" w:hint="cs"/>
              <w:b/>
              <w:bCs/>
              <w:color w:val="000000"/>
              <w:sz w:val="15"/>
              <w:szCs w:val="15"/>
              <w:rtl/>
              <w:lang w:bidi="fa-IR"/>
            </w:rPr>
            <w:t>صادرکننده</w:t>
          </w:r>
        </w:p>
      </w:tc>
      <w:tc>
        <w:tcPr>
          <w:tcW w:w="810" w:type="dxa"/>
          <w:vAlign w:val="center"/>
        </w:tcPr>
        <w:p w14:paraId="704B3405" w14:textId="77777777" w:rsidR="00183CA9" w:rsidRPr="0090199A" w:rsidRDefault="00183CA9"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بسته کاری</w:t>
          </w:r>
        </w:p>
      </w:tc>
      <w:tc>
        <w:tcPr>
          <w:tcW w:w="720" w:type="dxa"/>
          <w:vAlign w:val="center"/>
        </w:tcPr>
        <w:p w14:paraId="10178E25" w14:textId="77777777" w:rsidR="00183CA9" w:rsidRPr="0090199A" w:rsidRDefault="00183CA9" w:rsidP="00F732B3">
          <w:pPr>
            <w:tabs>
              <w:tab w:val="center" w:pos="4320"/>
              <w:tab w:val="right" w:pos="8640"/>
            </w:tabs>
            <w:jc w:val="center"/>
            <w:rPr>
              <w:rFonts w:ascii="Arial" w:hAnsi="Arial" w:cs="B Zar"/>
              <w:b/>
              <w:bCs/>
              <w:color w:val="000000"/>
              <w:sz w:val="15"/>
              <w:szCs w:val="15"/>
            </w:rPr>
          </w:pPr>
          <w:r w:rsidRPr="0090199A">
            <w:rPr>
              <w:rFonts w:ascii="Arial" w:hAnsi="Arial" w:cs="B Zar" w:hint="cs"/>
              <w:b/>
              <w:bCs/>
              <w:color w:val="000000"/>
              <w:sz w:val="15"/>
              <w:szCs w:val="15"/>
              <w:rtl/>
            </w:rPr>
            <w:t>پروژه</w:t>
          </w:r>
          <w:r w:rsidRPr="0090199A">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B4CB53" w14:textId="77777777" w:rsidR="00183CA9" w:rsidRPr="0090199A" w:rsidRDefault="00183CA9" w:rsidP="00F732B3">
          <w:pPr>
            <w:jc w:val="center"/>
            <w:rPr>
              <w:rFonts w:ascii="Arial" w:hAnsi="Arial" w:cs="B Zar"/>
              <w:color w:val="000000"/>
              <w:rtl/>
            </w:rPr>
          </w:pPr>
          <w:r w:rsidRPr="0090199A">
            <w:rPr>
              <w:rFonts w:ascii="Arial" w:hAnsi="Arial" w:cs="B Zar" w:hint="cs"/>
              <w:color w:val="000000"/>
              <w:rtl/>
            </w:rPr>
            <w:t xml:space="preserve">9184 </w:t>
          </w:r>
          <w:r w:rsidRPr="0090199A">
            <w:rPr>
              <w:rFonts w:cs="Times New Roman" w:hint="cs"/>
              <w:color w:val="000000"/>
              <w:rtl/>
            </w:rPr>
            <w:t>–</w:t>
          </w:r>
          <w:r w:rsidRPr="0090199A">
            <w:rPr>
              <w:rFonts w:ascii="Arial" w:hAnsi="Arial" w:cs="B Zar" w:hint="cs"/>
              <w:color w:val="000000"/>
              <w:rtl/>
              <w:lang w:bidi="fa-IR"/>
            </w:rPr>
            <w:t xml:space="preserve"> </w:t>
          </w:r>
          <w:r w:rsidRPr="0090199A">
            <w:rPr>
              <w:rFonts w:ascii="Arial" w:hAnsi="Arial" w:cs="B Zar" w:hint="cs"/>
              <w:color w:val="000000"/>
              <w:rtl/>
            </w:rPr>
            <w:t>073 - 053</w:t>
          </w:r>
        </w:p>
      </w:tc>
    </w:tr>
    <w:tr w:rsidR="00183CA9" w:rsidRPr="0090199A" w14:paraId="6D49E652" w14:textId="77777777" w:rsidTr="00F732B3">
      <w:trPr>
        <w:cantSplit/>
        <w:trHeight w:val="206"/>
        <w:jc w:val="center"/>
      </w:trPr>
      <w:tc>
        <w:tcPr>
          <w:tcW w:w="2524" w:type="dxa"/>
          <w:vMerge/>
          <w:tcBorders>
            <w:left w:val="single" w:sz="12" w:space="0" w:color="auto"/>
            <w:bottom w:val="single" w:sz="12" w:space="0" w:color="auto"/>
          </w:tcBorders>
          <w:vAlign w:val="center"/>
        </w:tcPr>
        <w:p w14:paraId="36214688" w14:textId="77777777" w:rsidR="00183CA9" w:rsidRPr="0090199A" w:rsidRDefault="00183CA9" w:rsidP="00F732B3">
          <w:pPr>
            <w:tabs>
              <w:tab w:val="left" w:pos="888"/>
              <w:tab w:val="right" w:pos="2730"/>
              <w:tab w:val="center" w:pos="4320"/>
              <w:tab w:val="right" w:pos="8640"/>
            </w:tabs>
            <w:jc w:val="center"/>
            <w:rPr>
              <w:rFonts w:ascii="Arial" w:hAnsi="Arial" w:cs="Arial"/>
              <w:b/>
              <w:bCs/>
              <w:sz w:val="16"/>
              <w:szCs w:val="16"/>
            </w:rPr>
          </w:pPr>
        </w:p>
      </w:tc>
      <w:tc>
        <w:tcPr>
          <w:tcW w:w="567" w:type="dxa"/>
          <w:tcBorders>
            <w:bottom w:val="single" w:sz="12" w:space="0" w:color="auto"/>
          </w:tcBorders>
          <w:vAlign w:val="center"/>
        </w:tcPr>
        <w:p w14:paraId="359BA1FA" w14:textId="3CB185BC" w:rsidR="00183CA9" w:rsidRPr="0090199A" w:rsidRDefault="00183CA9" w:rsidP="00F732B3">
          <w:pPr>
            <w:tabs>
              <w:tab w:val="center" w:pos="4320"/>
              <w:tab w:val="right" w:pos="8640"/>
            </w:tabs>
            <w:jc w:val="center"/>
            <w:rPr>
              <w:rFonts w:ascii="Arial" w:hAnsi="Arial" w:cs="B Zar"/>
              <w:color w:val="000000"/>
              <w:sz w:val="16"/>
              <w:szCs w:val="16"/>
            </w:rPr>
          </w:pPr>
          <w:r w:rsidRPr="0090199A">
            <w:rPr>
              <w:rFonts w:ascii="Arial" w:hAnsi="Arial" w:cs="B Zar"/>
              <w:color w:val="000000"/>
              <w:sz w:val="16"/>
              <w:szCs w:val="16"/>
            </w:rPr>
            <w:t>D</w:t>
          </w:r>
          <w:r>
            <w:rPr>
              <w:rFonts w:ascii="Arial" w:hAnsi="Arial" w:cs="B Zar"/>
              <w:color w:val="000000"/>
              <w:sz w:val="16"/>
              <w:szCs w:val="16"/>
            </w:rPr>
            <w:t>02</w:t>
          </w:r>
        </w:p>
      </w:tc>
      <w:tc>
        <w:tcPr>
          <w:tcW w:w="711" w:type="dxa"/>
          <w:tcBorders>
            <w:bottom w:val="single" w:sz="12" w:space="0" w:color="auto"/>
          </w:tcBorders>
          <w:vAlign w:val="center"/>
        </w:tcPr>
        <w:p w14:paraId="2EA1D41B" w14:textId="77777777" w:rsidR="00183CA9" w:rsidRPr="0090199A" w:rsidRDefault="00183CA9" w:rsidP="00F732B3">
          <w:pPr>
            <w:tabs>
              <w:tab w:val="center" w:pos="4320"/>
              <w:tab w:val="right" w:pos="8640"/>
            </w:tabs>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1152D2F3" w14:textId="77777777" w:rsidR="00183CA9" w:rsidRPr="0090199A" w:rsidRDefault="00183CA9" w:rsidP="00F732B3">
          <w:pPr>
            <w:tabs>
              <w:tab w:val="center" w:pos="4320"/>
              <w:tab w:val="right" w:pos="8640"/>
            </w:tabs>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31735E2A" w14:textId="77777777" w:rsidR="00183CA9" w:rsidRPr="0090199A" w:rsidRDefault="00183CA9" w:rsidP="00F732B3">
          <w:pPr>
            <w:tabs>
              <w:tab w:val="center" w:pos="4320"/>
              <w:tab w:val="right" w:pos="8640"/>
            </w:tabs>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31F03957" w14:textId="77777777" w:rsidR="00183CA9" w:rsidRPr="0090199A" w:rsidRDefault="00183CA9"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000</w:t>
          </w:r>
        </w:p>
      </w:tc>
      <w:tc>
        <w:tcPr>
          <w:tcW w:w="900" w:type="dxa"/>
          <w:tcBorders>
            <w:bottom w:val="single" w:sz="12" w:space="0" w:color="auto"/>
          </w:tcBorders>
          <w:vAlign w:val="center"/>
        </w:tcPr>
        <w:p w14:paraId="67D48E67" w14:textId="77777777" w:rsidR="00183CA9" w:rsidRPr="0090199A" w:rsidRDefault="00183CA9"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PEDCO</w:t>
          </w:r>
        </w:p>
      </w:tc>
      <w:tc>
        <w:tcPr>
          <w:tcW w:w="810" w:type="dxa"/>
          <w:tcBorders>
            <w:bottom w:val="single" w:sz="12" w:space="0" w:color="auto"/>
          </w:tcBorders>
          <w:vAlign w:val="center"/>
        </w:tcPr>
        <w:p w14:paraId="6067F06A" w14:textId="77777777" w:rsidR="00183CA9" w:rsidRPr="0090199A" w:rsidRDefault="00183CA9"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GNRAL</w:t>
          </w:r>
        </w:p>
      </w:tc>
      <w:tc>
        <w:tcPr>
          <w:tcW w:w="720" w:type="dxa"/>
          <w:tcBorders>
            <w:bottom w:val="single" w:sz="12" w:space="0" w:color="auto"/>
          </w:tcBorders>
          <w:vAlign w:val="center"/>
        </w:tcPr>
        <w:p w14:paraId="0E7EFB09" w14:textId="77777777" w:rsidR="00183CA9" w:rsidRPr="0090199A" w:rsidRDefault="00183CA9" w:rsidP="00F732B3">
          <w:pPr>
            <w:tabs>
              <w:tab w:val="center" w:pos="4320"/>
              <w:tab w:val="right" w:pos="8640"/>
            </w:tabs>
            <w:jc w:val="center"/>
            <w:rPr>
              <w:rFonts w:ascii="Arial" w:hAnsi="Arial" w:cs="B Zar"/>
              <w:color w:val="000000"/>
              <w:sz w:val="16"/>
              <w:szCs w:val="16"/>
              <w:lang w:bidi="fa-IR"/>
            </w:rPr>
          </w:pPr>
          <w:r w:rsidRPr="0090199A">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8714AA8" w14:textId="77777777" w:rsidR="00183CA9" w:rsidRPr="0090199A" w:rsidRDefault="00183CA9" w:rsidP="00F732B3">
          <w:pPr>
            <w:jc w:val="center"/>
            <w:rPr>
              <w:rFonts w:ascii="Arial" w:hAnsi="Arial" w:cs="Arial"/>
              <w:b/>
              <w:bCs/>
              <w:rtl/>
              <w:lang w:bidi="fa-IR"/>
            </w:rPr>
          </w:pPr>
        </w:p>
      </w:tc>
    </w:tr>
  </w:tbl>
  <w:p w14:paraId="4715C915" w14:textId="77777777" w:rsidR="00183CA9" w:rsidRDefault="00183CA9" w:rsidP="00BE6EDD">
    <w:pPr>
      <w:pStyle w:val="Header"/>
      <w:bidi w:val="0"/>
      <w:rPr>
        <w:rFonts w:ascii="Arial" w:hAnsi="Arial" w:cs="Arial"/>
        <w:sz w:val="4"/>
        <w:szCs w:val="8"/>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9CB" w14:textId="77777777" w:rsidR="007164FD" w:rsidRDefault="00716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3FE"/>
    <w:multiLevelType w:val="hybridMultilevel"/>
    <w:tmpl w:val="A08C94A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C44477C"/>
    <w:multiLevelType w:val="hybridMultilevel"/>
    <w:tmpl w:val="3B78E73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0F902ACA"/>
    <w:multiLevelType w:val="hybridMultilevel"/>
    <w:tmpl w:val="94201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0EF1C4B"/>
    <w:multiLevelType w:val="hybridMultilevel"/>
    <w:tmpl w:val="3824148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30FA16B5"/>
    <w:multiLevelType w:val="hybridMultilevel"/>
    <w:tmpl w:val="53065E18"/>
    <w:lvl w:ilvl="0" w:tplc="F9468058">
      <w:start w:val="13"/>
      <w:numFmt w:val="bullet"/>
      <w:lvlText w:val="-"/>
      <w:lvlJc w:val="left"/>
      <w:pPr>
        <w:ind w:left="1080" w:hanging="360"/>
      </w:pPr>
      <w:rPr>
        <w:rFonts w:ascii="Arial" w:eastAsia="Times New Roman"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9E19C7"/>
    <w:multiLevelType w:val="hybridMultilevel"/>
    <w:tmpl w:val="319ED63E"/>
    <w:lvl w:ilvl="0" w:tplc="7F80FA4A">
      <w:start w:val="6"/>
      <w:numFmt w:val="decimal"/>
      <w:lvlText w:val="6.2.1.%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25ED5"/>
    <w:multiLevelType w:val="hybridMultilevel"/>
    <w:tmpl w:val="B512FB1A"/>
    <w:lvl w:ilvl="0" w:tplc="DDC21324">
      <w:numFmt w:val="bullet"/>
      <w:lvlText w:val="-"/>
      <w:lvlJc w:val="left"/>
      <w:pPr>
        <w:ind w:left="2628" w:hanging="360"/>
      </w:pPr>
      <w:rPr>
        <w:rFonts w:ascii="Arial" w:eastAsia="Times New Roman" w:hAnsi="Arial" w:cs="Arial" w:hint="default"/>
        <w:b w:val="0"/>
        <w:color w:val="auto"/>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E886DAB"/>
    <w:multiLevelType w:val="hybridMultilevel"/>
    <w:tmpl w:val="0A0A9B60"/>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A2A3D55"/>
    <w:multiLevelType w:val="multilevel"/>
    <w:tmpl w:val="DB5CE0B0"/>
    <w:lvl w:ilvl="0">
      <w:numFmt w:val="decimal"/>
      <w:lvlText w:val="%1."/>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CA552F3"/>
    <w:multiLevelType w:val="hybridMultilevel"/>
    <w:tmpl w:val="77A8FD92"/>
    <w:lvl w:ilvl="0" w:tplc="6CBE1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785849"/>
    <w:multiLevelType w:val="hybridMultilevel"/>
    <w:tmpl w:val="6E96E27C"/>
    <w:lvl w:ilvl="0" w:tplc="7FC06DFC">
      <w:start w:val="1"/>
      <w:numFmt w:val="bullet"/>
      <w:lvlText w:val=""/>
      <w:lvlJc w:val="left"/>
      <w:pPr>
        <w:ind w:left="1429" w:hanging="360"/>
      </w:pPr>
      <w:rPr>
        <w:rFonts w:ascii="Symbol" w:hAnsi="Symbol" w:hint="default"/>
      </w:rPr>
    </w:lvl>
    <w:lvl w:ilvl="1" w:tplc="D714D412" w:tentative="1">
      <w:start w:val="1"/>
      <w:numFmt w:val="bullet"/>
      <w:lvlText w:val="o"/>
      <w:lvlJc w:val="left"/>
      <w:pPr>
        <w:ind w:left="2149" w:hanging="360"/>
      </w:pPr>
      <w:rPr>
        <w:rFonts w:ascii="Courier New" w:hAnsi="Courier New" w:cs="Courier New" w:hint="default"/>
      </w:rPr>
    </w:lvl>
    <w:lvl w:ilvl="2" w:tplc="622CBF8C" w:tentative="1">
      <w:start w:val="1"/>
      <w:numFmt w:val="bullet"/>
      <w:lvlText w:val=""/>
      <w:lvlJc w:val="left"/>
      <w:pPr>
        <w:ind w:left="2869" w:hanging="360"/>
      </w:pPr>
      <w:rPr>
        <w:rFonts w:ascii="Wingdings" w:hAnsi="Wingdings" w:hint="default"/>
      </w:rPr>
    </w:lvl>
    <w:lvl w:ilvl="3" w:tplc="F5869A74" w:tentative="1">
      <w:start w:val="1"/>
      <w:numFmt w:val="bullet"/>
      <w:lvlText w:val=""/>
      <w:lvlJc w:val="left"/>
      <w:pPr>
        <w:ind w:left="3589" w:hanging="360"/>
      </w:pPr>
      <w:rPr>
        <w:rFonts w:ascii="Symbol" w:hAnsi="Symbol" w:hint="default"/>
      </w:rPr>
    </w:lvl>
    <w:lvl w:ilvl="4" w:tplc="CC7C451C" w:tentative="1">
      <w:start w:val="1"/>
      <w:numFmt w:val="bullet"/>
      <w:lvlText w:val="o"/>
      <w:lvlJc w:val="left"/>
      <w:pPr>
        <w:ind w:left="4309" w:hanging="360"/>
      </w:pPr>
      <w:rPr>
        <w:rFonts w:ascii="Courier New" w:hAnsi="Courier New" w:cs="Courier New" w:hint="default"/>
      </w:rPr>
    </w:lvl>
    <w:lvl w:ilvl="5" w:tplc="B57AA60C" w:tentative="1">
      <w:start w:val="1"/>
      <w:numFmt w:val="bullet"/>
      <w:lvlText w:val=""/>
      <w:lvlJc w:val="left"/>
      <w:pPr>
        <w:ind w:left="5029" w:hanging="360"/>
      </w:pPr>
      <w:rPr>
        <w:rFonts w:ascii="Wingdings" w:hAnsi="Wingdings" w:hint="default"/>
      </w:rPr>
    </w:lvl>
    <w:lvl w:ilvl="6" w:tplc="C628A26A" w:tentative="1">
      <w:start w:val="1"/>
      <w:numFmt w:val="bullet"/>
      <w:lvlText w:val=""/>
      <w:lvlJc w:val="left"/>
      <w:pPr>
        <w:ind w:left="5749" w:hanging="360"/>
      </w:pPr>
      <w:rPr>
        <w:rFonts w:ascii="Symbol" w:hAnsi="Symbol" w:hint="default"/>
      </w:rPr>
    </w:lvl>
    <w:lvl w:ilvl="7" w:tplc="48729450" w:tentative="1">
      <w:start w:val="1"/>
      <w:numFmt w:val="bullet"/>
      <w:lvlText w:val="o"/>
      <w:lvlJc w:val="left"/>
      <w:pPr>
        <w:ind w:left="6469" w:hanging="360"/>
      </w:pPr>
      <w:rPr>
        <w:rFonts w:ascii="Courier New" w:hAnsi="Courier New" w:cs="Courier New" w:hint="default"/>
      </w:rPr>
    </w:lvl>
    <w:lvl w:ilvl="8" w:tplc="264EEA0E" w:tentative="1">
      <w:start w:val="1"/>
      <w:numFmt w:val="bullet"/>
      <w:lvlText w:val=""/>
      <w:lvlJc w:val="left"/>
      <w:pPr>
        <w:ind w:left="7189" w:hanging="360"/>
      </w:pPr>
      <w:rPr>
        <w:rFonts w:ascii="Wingdings" w:hAnsi="Wingdings" w:hint="default"/>
      </w:rPr>
    </w:lvl>
  </w:abstractNum>
  <w:abstractNum w:abstractNumId="14" w15:restartNumberingAfterBreak="0">
    <w:nsid w:val="702B044D"/>
    <w:multiLevelType w:val="hybridMultilevel"/>
    <w:tmpl w:val="65E0A81E"/>
    <w:lvl w:ilvl="0" w:tplc="7168FF6E">
      <w:start w:val="1"/>
      <w:numFmt w:val="decimal"/>
      <w:lvlText w:val="1.2.%1."/>
      <w:lvlJc w:val="left"/>
      <w:pPr>
        <w:ind w:left="1429" w:hanging="360"/>
      </w:pPr>
      <w:rPr>
        <w:rFonts w:hint="default"/>
      </w:rPr>
    </w:lvl>
    <w:lvl w:ilvl="1" w:tplc="E428953E" w:tentative="1">
      <w:start w:val="1"/>
      <w:numFmt w:val="lowerLetter"/>
      <w:lvlText w:val="%2."/>
      <w:lvlJc w:val="left"/>
      <w:pPr>
        <w:ind w:left="2149" w:hanging="360"/>
      </w:pPr>
    </w:lvl>
    <w:lvl w:ilvl="2" w:tplc="012444F4" w:tentative="1">
      <w:start w:val="1"/>
      <w:numFmt w:val="lowerRoman"/>
      <w:lvlText w:val="%3."/>
      <w:lvlJc w:val="right"/>
      <w:pPr>
        <w:ind w:left="2869" w:hanging="180"/>
      </w:pPr>
    </w:lvl>
    <w:lvl w:ilvl="3" w:tplc="96E66512" w:tentative="1">
      <w:start w:val="1"/>
      <w:numFmt w:val="decimal"/>
      <w:lvlText w:val="%4."/>
      <w:lvlJc w:val="left"/>
      <w:pPr>
        <w:ind w:left="3589" w:hanging="360"/>
      </w:pPr>
    </w:lvl>
    <w:lvl w:ilvl="4" w:tplc="F040715C" w:tentative="1">
      <w:start w:val="1"/>
      <w:numFmt w:val="lowerLetter"/>
      <w:lvlText w:val="%5."/>
      <w:lvlJc w:val="left"/>
      <w:pPr>
        <w:ind w:left="4309" w:hanging="360"/>
      </w:pPr>
    </w:lvl>
    <w:lvl w:ilvl="5" w:tplc="6BF6386A" w:tentative="1">
      <w:start w:val="1"/>
      <w:numFmt w:val="lowerRoman"/>
      <w:lvlText w:val="%6."/>
      <w:lvlJc w:val="right"/>
      <w:pPr>
        <w:ind w:left="5029" w:hanging="180"/>
      </w:pPr>
    </w:lvl>
    <w:lvl w:ilvl="6" w:tplc="995000A2" w:tentative="1">
      <w:start w:val="1"/>
      <w:numFmt w:val="decimal"/>
      <w:lvlText w:val="%7."/>
      <w:lvlJc w:val="left"/>
      <w:pPr>
        <w:ind w:left="5749" w:hanging="360"/>
      </w:pPr>
    </w:lvl>
    <w:lvl w:ilvl="7" w:tplc="C2861F34" w:tentative="1">
      <w:start w:val="1"/>
      <w:numFmt w:val="lowerLetter"/>
      <w:lvlText w:val="%8."/>
      <w:lvlJc w:val="left"/>
      <w:pPr>
        <w:ind w:left="6469" w:hanging="360"/>
      </w:pPr>
    </w:lvl>
    <w:lvl w:ilvl="8" w:tplc="5E1CCA9E" w:tentative="1">
      <w:start w:val="1"/>
      <w:numFmt w:val="lowerRoman"/>
      <w:lvlText w:val="%9."/>
      <w:lvlJc w:val="right"/>
      <w:pPr>
        <w:ind w:left="7189" w:hanging="180"/>
      </w:pPr>
    </w:lvl>
  </w:abstractNum>
  <w:abstractNum w:abstractNumId="15" w15:restartNumberingAfterBreak="0">
    <w:nsid w:val="709301C1"/>
    <w:multiLevelType w:val="hybridMultilevel"/>
    <w:tmpl w:val="E802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537D"/>
    <w:multiLevelType w:val="multilevel"/>
    <w:tmpl w:val="67489820"/>
    <w:lvl w:ilvl="0">
      <w:start w:val="2"/>
      <w:numFmt w:val="decimal"/>
      <w:lvlText w:val="%1"/>
      <w:lvlJc w:val="left"/>
      <w:pPr>
        <w:ind w:left="480" w:hanging="480"/>
      </w:pPr>
      <w:rPr>
        <w:rFonts w:hint="default"/>
      </w:rPr>
    </w:lvl>
    <w:lvl w:ilvl="1">
      <w:start w:val="3"/>
      <w:numFmt w:val="decimal"/>
      <w:lvlText w:val="%1.%2"/>
      <w:lvlJc w:val="left"/>
      <w:pPr>
        <w:ind w:left="1401" w:hanging="480"/>
      </w:pPr>
      <w:rPr>
        <w:rFonts w:hint="default"/>
      </w:rPr>
    </w:lvl>
    <w:lvl w:ilvl="2">
      <w:start w:val="1"/>
      <w:numFmt w:val="decimal"/>
      <w:lvlText w:val="%1.%2.%3"/>
      <w:lvlJc w:val="left"/>
      <w:pPr>
        <w:ind w:left="2562" w:hanging="720"/>
      </w:pPr>
      <w:rPr>
        <w:rFonts w:hint="default"/>
        <w:b/>
        <w:bCs/>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647779747">
    <w:abstractNumId w:val="11"/>
  </w:num>
  <w:num w:numId="2" w16cid:durableId="1610814216">
    <w:abstractNumId w:val="17"/>
  </w:num>
  <w:num w:numId="3" w16cid:durableId="1922326801">
    <w:abstractNumId w:val="13"/>
  </w:num>
  <w:num w:numId="4" w16cid:durableId="116339827">
    <w:abstractNumId w:val="14"/>
  </w:num>
  <w:num w:numId="5" w16cid:durableId="373500573">
    <w:abstractNumId w:val="10"/>
  </w:num>
  <w:num w:numId="6" w16cid:durableId="1203248966">
    <w:abstractNumId w:val="9"/>
  </w:num>
  <w:num w:numId="7" w16cid:durableId="818500345">
    <w:abstractNumId w:val="3"/>
  </w:num>
  <w:num w:numId="8" w16cid:durableId="601642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873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068877">
    <w:abstractNumId w:val="8"/>
  </w:num>
  <w:num w:numId="11" w16cid:durableId="342056919">
    <w:abstractNumId w:val="16"/>
  </w:num>
  <w:num w:numId="12" w16cid:durableId="1558708450">
    <w:abstractNumId w:val="11"/>
  </w:num>
  <w:num w:numId="13" w16cid:durableId="2006862346">
    <w:abstractNumId w:val="11"/>
  </w:num>
  <w:num w:numId="14" w16cid:durableId="1898125409">
    <w:abstractNumId w:val="11"/>
  </w:num>
  <w:num w:numId="15" w16cid:durableId="1596161963">
    <w:abstractNumId w:val="11"/>
  </w:num>
  <w:num w:numId="16" w16cid:durableId="1099719327">
    <w:abstractNumId w:val="11"/>
  </w:num>
  <w:num w:numId="17" w16cid:durableId="1736973378">
    <w:abstractNumId w:val="11"/>
  </w:num>
  <w:num w:numId="18" w16cid:durableId="849639359">
    <w:abstractNumId w:val="11"/>
  </w:num>
  <w:num w:numId="19" w16cid:durableId="1273324251">
    <w:abstractNumId w:val="11"/>
  </w:num>
  <w:num w:numId="20" w16cid:durableId="1291471810">
    <w:abstractNumId w:val="11"/>
  </w:num>
  <w:num w:numId="21" w16cid:durableId="1672177574">
    <w:abstractNumId w:val="11"/>
  </w:num>
  <w:num w:numId="22" w16cid:durableId="1472477148">
    <w:abstractNumId w:val="11"/>
  </w:num>
  <w:num w:numId="23" w16cid:durableId="264702218">
    <w:abstractNumId w:val="11"/>
  </w:num>
  <w:num w:numId="24" w16cid:durableId="391854325">
    <w:abstractNumId w:val="11"/>
  </w:num>
  <w:num w:numId="25" w16cid:durableId="1166483285">
    <w:abstractNumId w:val="11"/>
  </w:num>
  <w:num w:numId="26" w16cid:durableId="463890248">
    <w:abstractNumId w:val="11"/>
  </w:num>
  <w:num w:numId="27" w16cid:durableId="1365138131">
    <w:abstractNumId w:val="11"/>
  </w:num>
  <w:num w:numId="28" w16cid:durableId="984625681">
    <w:abstractNumId w:val="6"/>
  </w:num>
  <w:num w:numId="29" w16cid:durableId="806432163">
    <w:abstractNumId w:val="7"/>
  </w:num>
  <w:num w:numId="30" w16cid:durableId="1630236376">
    <w:abstractNumId w:val="4"/>
  </w:num>
  <w:num w:numId="31" w16cid:durableId="1041902686">
    <w:abstractNumId w:val="12"/>
  </w:num>
  <w:num w:numId="32" w16cid:durableId="1224946295">
    <w:abstractNumId w:val="2"/>
  </w:num>
  <w:num w:numId="33" w16cid:durableId="1288466021">
    <w:abstractNumId w:val="11"/>
  </w:num>
  <w:num w:numId="34" w16cid:durableId="208610565">
    <w:abstractNumId w:val="11"/>
  </w:num>
  <w:num w:numId="35" w16cid:durableId="157505512">
    <w:abstractNumId w:val="11"/>
  </w:num>
  <w:num w:numId="36" w16cid:durableId="206335669">
    <w:abstractNumId w:val="15"/>
  </w:num>
  <w:num w:numId="37" w16cid:durableId="1332299144">
    <w:abstractNumId w:val="1"/>
  </w:num>
  <w:num w:numId="38" w16cid:durableId="918834116">
    <w:abstractNumId w:val="0"/>
  </w:num>
  <w:num w:numId="39" w16cid:durableId="766123667">
    <w:abstractNumId w:val="11"/>
  </w:num>
  <w:num w:numId="40" w16cid:durableId="1427726653">
    <w:abstractNumId w:val="11"/>
  </w:num>
  <w:num w:numId="41" w16cid:durableId="1400751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046F"/>
    <w:rsid w:val="00001EAD"/>
    <w:rsid w:val="00006D7B"/>
    <w:rsid w:val="000110A9"/>
    <w:rsid w:val="000122F4"/>
    <w:rsid w:val="0001269C"/>
    <w:rsid w:val="00013924"/>
    <w:rsid w:val="00015633"/>
    <w:rsid w:val="000208CE"/>
    <w:rsid w:val="00024794"/>
    <w:rsid w:val="00026693"/>
    <w:rsid w:val="00030ACA"/>
    <w:rsid w:val="000321EA"/>
    <w:rsid w:val="000333BE"/>
    <w:rsid w:val="0003381E"/>
    <w:rsid w:val="000352E8"/>
    <w:rsid w:val="00036962"/>
    <w:rsid w:val="00040D59"/>
    <w:rsid w:val="000450FE"/>
    <w:rsid w:val="00046A73"/>
    <w:rsid w:val="00046EBF"/>
    <w:rsid w:val="00050550"/>
    <w:rsid w:val="00051F55"/>
    <w:rsid w:val="0005364F"/>
    <w:rsid w:val="00053F8D"/>
    <w:rsid w:val="00057B6D"/>
    <w:rsid w:val="00063C5B"/>
    <w:rsid w:val="000648E7"/>
    <w:rsid w:val="00064A6F"/>
    <w:rsid w:val="000701F1"/>
    <w:rsid w:val="00070A5C"/>
    <w:rsid w:val="00071989"/>
    <w:rsid w:val="00081145"/>
    <w:rsid w:val="00084D77"/>
    <w:rsid w:val="00090AC4"/>
    <w:rsid w:val="000913D5"/>
    <w:rsid w:val="0009491A"/>
    <w:rsid w:val="000A23E4"/>
    <w:rsid w:val="000A33BC"/>
    <w:rsid w:val="000A3F2F"/>
    <w:rsid w:val="000A44D4"/>
    <w:rsid w:val="000A4C36"/>
    <w:rsid w:val="000A4E5E"/>
    <w:rsid w:val="000A531A"/>
    <w:rsid w:val="000A6B82"/>
    <w:rsid w:val="000A7F52"/>
    <w:rsid w:val="000B027C"/>
    <w:rsid w:val="000B4F24"/>
    <w:rsid w:val="000B6582"/>
    <w:rsid w:val="000C0C3C"/>
    <w:rsid w:val="000C38B1"/>
    <w:rsid w:val="000C4EAB"/>
    <w:rsid w:val="000C568A"/>
    <w:rsid w:val="000C7433"/>
    <w:rsid w:val="000D3162"/>
    <w:rsid w:val="000D6F4C"/>
    <w:rsid w:val="000D719F"/>
    <w:rsid w:val="000D7763"/>
    <w:rsid w:val="000E2DDE"/>
    <w:rsid w:val="000E5C72"/>
    <w:rsid w:val="000F2618"/>
    <w:rsid w:val="000F36CC"/>
    <w:rsid w:val="000F4F23"/>
    <w:rsid w:val="000F5F03"/>
    <w:rsid w:val="000F6F53"/>
    <w:rsid w:val="00104C4B"/>
    <w:rsid w:val="00110C11"/>
    <w:rsid w:val="00111F91"/>
    <w:rsid w:val="00112A53"/>
    <w:rsid w:val="00112D2E"/>
    <w:rsid w:val="001131CD"/>
    <w:rsid w:val="00113474"/>
    <w:rsid w:val="00113941"/>
    <w:rsid w:val="00123330"/>
    <w:rsid w:val="00126C3E"/>
    <w:rsid w:val="00126F47"/>
    <w:rsid w:val="00127C3F"/>
    <w:rsid w:val="00130F25"/>
    <w:rsid w:val="0014610C"/>
    <w:rsid w:val="00150794"/>
    <w:rsid w:val="00150A83"/>
    <w:rsid w:val="00150C5A"/>
    <w:rsid w:val="001531B5"/>
    <w:rsid w:val="0015366E"/>
    <w:rsid w:val="0015467F"/>
    <w:rsid w:val="00154E36"/>
    <w:rsid w:val="00156508"/>
    <w:rsid w:val="001574AC"/>
    <w:rsid w:val="001574C8"/>
    <w:rsid w:val="00157718"/>
    <w:rsid w:val="0016777A"/>
    <w:rsid w:val="001712B2"/>
    <w:rsid w:val="00174C8D"/>
    <w:rsid w:val="001751D5"/>
    <w:rsid w:val="00177BB0"/>
    <w:rsid w:val="0018028B"/>
    <w:rsid w:val="00180D86"/>
    <w:rsid w:val="0018275F"/>
    <w:rsid w:val="00183CA9"/>
    <w:rsid w:val="00184056"/>
    <w:rsid w:val="001856DE"/>
    <w:rsid w:val="00187136"/>
    <w:rsid w:val="00191B56"/>
    <w:rsid w:val="00191FEE"/>
    <w:rsid w:val="0019579A"/>
    <w:rsid w:val="00196407"/>
    <w:rsid w:val="001A23F2"/>
    <w:rsid w:val="001A3563"/>
    <w:rsid w:val="001A4127"/>
    <w:rsid w:val="001A64FC"/>
    <w:rsid w:val="001B77A3"/>
    <w:rsid w:val="001B7AAF"/>
    <w:rsid w:val="001C2BE4"/>
    <w:rsid w:val="001C3A1A"/>
    <w:rsid w:val="001C51CC"/>
    <w:rsid w:val="001C55B5"/>
    <w:rsid w:val="001C7B0A"/>
    <w:rsid w:val="001D0258"/>
    <w:rsid w:val="001D4C9F"/>
    <w:rsid w:val="001D5B7F"/>
    <w:rsid w:val="001D5C4C"/>
    <w:rsid w:val="001D692B"/>
    <w:rsid w:val="001E3690"/>
    <w:rsid w:val="001E3946"/>
    <w:rsid w:val="001E4272"/>
    <w:rsid w:val="001E452F"/>
    <w:rsid w:val="001E4809"/>
    <w:rsid w:val="001E4C59"/>
    <w:rsid w:val="001F0228"/>
    <w:rsid w:val="001F20FC"/>
    <w:rsid w:val="001F305E"/>
    <w:rsid w:val="001F310F"/>
    <w:rsid w:val="001F47C8"/>
    <w:rsid w:val="001F4CFC"/>
    <w:rsid w:val="001F61A9"/>
    <w:rsid w:val="001F7F5E"/>
    <w:rsid w:val="002020E3"/>
    <w:rsid w:val="00202F81"/>
    <w:rsid w:val="002031B6"/>
    <w:rsid w:val="00206A35"/>
    <w:rsid w:val="00206B7A"/>
    <w:rsid w:val="002207B6"/>
    <w:rsid w:val="00226297"/>
    <w:rsid w:val="00231119"/>
    <w:rsid w:val="00231CB1"/>
    <w:rsid w:val="00232173"/>
    <w:rsid w:val="002341DA"/>
    <w:rsid w:val="00236CAF"/>
    <w:rsid w:val="00236DB2"/>
    <w:rsid w:val="002375F6"/>
    <w:rsid w:val="00244BC0"/>
    <w:rsid w:val="002457E9"/>
    <w:rsid w:val="00247206"/>
    <w:rsid w:val="00247447"/>
    <w:rsid w:val="00252B1D"/>
    <w:rsid w:val="002545B8"/>
    <w:rsid w:val="00256DC2"/>
    <w:rsid w:val="00257A8D"/>
    <w:rsid w:val="00260743"/>
    <w:rsid w:val="002631C6"/>
    <w:rsid w:val="00265187"/>
    <w:rsid w:val="00266698"/>
    <w:rsid w:val="00267B16"/>
    <w:rsid w:val="0027223A"/>
    <w:rsid w:val="00276C43"/>
    <w:rsid w:val="0028246E"/>
    <w:rsid w:val="00284CC3"/>
    <w:rsid w:val="00291A41"/>
    <w:rsid w:val="00294CBA"/>
    <w:rsid w:val="00295345"/>
    <w:rsid w:val="00295A85"/>
    <w:rsid w:val="00295AD8"/>
    <w:rsid w:val="002A24C4"/>
    <w:rsid w:val="002A3952"/>
    <w:rsid w:val="002A5F71"/>
    <w:rsid w:val="002B2AC1"/>
    <w:rsid w:val="002B37E0"/>
    <w:rsid w:val="002B657A"/>
    <w:rsid w:val="002B6E59"/>
    <w:rsid w:val="002C621F"/>
    <w:rsid w:val="002C737E"/>
    <w:rsid w:val="002C7BA8"/>
    <w:rsid w:val="002D0A01"/>
    <w:rsid w:val="002E0372"/>
    <w:rsid w:val="002E3B0C"/>
    <w:rsid w:val="002E3D3D"/>
    <w:rsid w:val="002E3F21"/>
    <w:rsid w:val="002F2751"/>
    <w:rsid w:val="002F707B"/>
    <w:rsid w:val="002F7868"/>
    <w:rsid w:val="002F7B4E"/>
    <w:rsid w:val="003006B8"/>
    <w:rsid w:val="00300A03"/>
    <w:rsid w:val="00300EB6"/>
    <w:rsid w:val="00302048"/>
    <w:rsid w:val="003039C9"/>
    <w:rsid w:val="0030566B"/>
    <w:rsid w:val="00307B2D"/>
    <w:rsid w:val="003145E1"/>
    <w:rsid w:val="00314BD5"/>
    <w:rsid w:val="0031550C"/>
    <w:rsid w:val="003223A8"/>
    <w:rsid w:val="00327126"/>
    <w:rsid w:val="00327C1C"/>
    <w:rsid w:val="00330C3E"/>
    <w:rsid w:val="003322EC"/>
    <w:rsid w:val="0033267C"/>
    <w:rsid w:val="003326A4"/>
    <w:rsid w:val="003327BF"/>
    <w:rsid w:val="00334B91"/>
    <w:rsid w:val="00346E37"/>
    <w:rsid w:val="00352FCF"/>
    <w:rsid w:val="00355EBD"/>
    <w:rsid w:val="0035674E"/>
    <w:rsid w:val="00363A3F"/>
    <w:rsid w:val="003655D9"/>
    <w:rsid w:val="00366117"/>
    <w:rsid w:val="00366E3B"/>
    <w:rsid w:val="0036768E"/>
    <w:rsid w:val="003709EB"/>
    <w:rsid w:val="00370BBC"/>
    <w:rsid w:val="003715CB"/>
    <w:rsid w:val="00371D80"/>
    <w:rsid w:val="00372250"/>
    <w:rsid w:val="00381B18"/>
    <w:rsid w:val="00383301"/>
    <w:rsid w:val="00385600"/>
    <w:rsid w:val="003A076D"/>
    <w:rsid w:val="003A491A"/>
    <w:rsid w:val="003A7C7B"/>
    <w:rsid w:val="003B02ED"/>
    <w:rsid w:val="003B1961"/>
    <w:rsid w:val="003B234A"/>
    <w:rsid w:val="003C208B"/>
    <w:rsid w:val="003C369B"/>
    <w:rsid w:val="003C4481"/>
    <w:rsid w:val="003C4C7C"/>
    <w:rsid w:val="003C54A9"/>
    <w:rsid w:val="003D061E"/>
    <w:rsid w:val="003D14D0"/>
    <w:rsid w:val="003D3FDF"/>
    <w:rsid w:val="003D5293"/>
    <w:rsid w:val="003D61D1"/>
    <w:rsid w:val="003E0357"/>
    <w:rsid w:val="003E122F"/>
    <w:rsid w:val="003E3B1B"/>
    <w:rsid w:val="003E5082"/>
    <w:rsid w:val="003F3138"/>
    <w:rsid w:val="003F4ED4"/>
    <w:rsid w:val="003F6F9C"/>
    <w:rsid w:val="004138B9"/>
    <w:rsid w:val="0041786C"/>
    <w:rsid w:val="00417C20"/>
    <w:rsid w:val="0042473D"/>
    <w:rsid w:val="00424830"/>
    <w:rsid w:val="00426114"/>
    <w:rsid w:val="00426120"/>
    <w:rsid w:val="00426B75"/>
    <w:rsid w:val="004337F3"/>
    <w:rsid w:val="00435260"/>
    <w:rsid w:val="00437D9F"/>
    <w:rsid w:val="00447CC2"/>
    <w:rsid w:val="00447F6C"/>
    <w:rsid w:val="00450002"/>
    <w:rsid w:val="0045046C"/>
    <w:rsid w:val="00453292"/>
    <w:rsid w:val="0045374C"/>
    <w:rsid w:val="004551EE"/>
    <w:rsid w:val="0046048B"/>
    <w:rsid w:val="004633A9"/>
    <w:rsid w:val="004705CD"/>
    <w:rsid w:val="00472C85"/>
    <w:rsid w:val="00480F61"/>
    <w:rsid w:val="00481072"/>
    <w:rsid w:val="004822FE"/>
    <w:rsid w:val="004860EC"/>
    <w:rsid w:val="004861D9"/>
    <w:rsid w:val="00487F42"/>
    <w:rsid w:val="00491790"/>
    <w:rsid w:val="004929C4"/>
    <w:rsid w:val="00493254"/>
    <w:rsid w:val="00495A5D"/>
    <w:rsid w:val="004A2C4F"/>
    <w:rsid w:val="004A3F9E"/>
    <w:rsid w:val="004A69D1"/>
    <w:rsid w:val="004B04D8"/>
    <w:rsid w:val="004B118D"/>
    <w:rsid w:val="004B1238"/>
    <w:rsid w:val="004B26FB"/>
    <w:rsid w:val="004B5BE6"/>
    <w:rsid w:val="004C0007"/>
    <w:rsid w:val="004C0904"/>
    <w:rsid w:val="004C3241"/>
    <w:rsid w:val="004C54EF"/>
    <w:rsid w:val="004C5C6F"/>
    <w:rsid w:val="004D4764"/>
    <w:rsid w:val="004D4A6A"/>
    <w:rsid w:val="004D6F8B"/>
    <w:rsid w:val="004E06D8"/>
    <w:rsid w:val="004E19EE"/>
    <w:rsid w:val="004E217A"/>
    <w:rsid w:val="004E3E87"/>
    <w:rsid w:val="004E54B6"/>
    <w:rsid w:val="004E6108"/>
    <w:rsid w:val="004F0595"/>
    <w:rsid w:val="004F2223"/>
    <w:rsid w:val="0050139C"/>
    <w:rsid w:val="00502E03"/>
    <w:rsid w:val="0050312F"/>
    <w:rsid w:val="00506F7A"/>
    <w:rsid w:val="005110E0"/>
    <w:rsid w:val="00512A74"/>
    <w:rsid w:val="00513D66"/>
    <w:rsid w:val="00515D33"/>
    <w:rsid w:val="00521131"/>
    <w:rsid w:val="00522024"/>
    <w:rsid w:val="0052274F"/>
    <w:rsid w:val="0052311A"/>
    <w:rsid w:val="00523343"/>
    <w:rsid w:val="0052522A"/>
    <w:rsid w:val="00526ECF"/>
    <w:rsid w:val="00527CA2"/>
    <w:rsid w:val="00532ECB"/>
    <w:rsid w:val="00532F7D"/>
    <w:rsid w:val="005429CA"/>
    <w:rsid w:val="00545927"/>
    <w:rsid w:val="00547122"/>
    <w:rsid w:val="00553974"/>
    <w:rsid w:val="005540BC"/>
    <w:rsid w:val="0055514A"/>
    <w:rsid w:val="00555B10"/>
    <w:rsid w:val="005563BA"/>
    <w:rsid w:val="005618E7"/>
    <w:rsid w:val="00561E6D"/>
    <w:rsid w:val="00565CDC"/>
    <w:rsid w:val="005670FD"/>
    <w:rsid w:val="00572507"/>
    <w:rsid w:val="00573345"/>
    <w:rsid w:val="005742DF"/>
    <w:rsid w:val="00574B8F"/>
    <w:rsid w:val="00576CB9"/>
    <w:rsid w:val="0057759A"/>
    <w:rsid w:val="00577C61"/>
    <w:rsid w:val="00577E2B"/>
    <w:rsid w:val="00583D45"/>
    <w:rsid w:val="005840D1"/>
    <w:rsid w:val="00584CF5"/>
    <w:rsid w:val="00593B76"/>
    <w:rsid w:val="00595992"/>
    <w:rsid w:val="005973A6"/>
    <w:rsid w:val="005976FC"/>
    <w:rsid w:val="005A075B"/>
    <w:rsid w:val="005A1593"/>
    <w:rsid w:val="005A57BF"/>
    <w:rsid w:val="005A5AFD"/>
    <w:rsid w:val="005A683B"/>
    <w:rsid w:val="005B6A7C"/>
    <w:rsid w:val="005B6FAD"/>
    <w:rsid w:val="005C0591"/>
    <w:rsid w:val="005C0B0A"/>
    <w:rsid w:val="005C0D75"/>
    <w:rsid w:val="005C2A36"/>
    <w:rsid w:val="005C363F"/>
    <w:rsid w:val="005C3D3F"/>
    <w:rsid w:val="005D0DA6"/>
    <w:rsid w:val="005D243A"/>
    <w:rsid w:val="005D2E2B"/>
    <w:rsid w:val="005D32D5"/>
    <w:rsid w:val="005D34AA"/>
    <w:rsid w:val="005D5D4F"/>
    <w:rsid w:val="005E1155"/>
    <w:rsid w:val="005E1A4E"/>
    <w:rsid w:val="005E2BA9"/>
    <w:rsid w:val="005E3DDA"/>
    <w:rsid w:val="005E4E9A"/>
    <w:rsid w:val="005E63BA"/>
    <w:rsid w:val="005E7A61"/>
    <w:rsid w:val="005F041B"/>
    <w:rsid w:val="005F04D6"/>
    <w:rsid w:val="005F64DD"/>
    <w:rsid w:val="005F6504"/>
    <w:rsid w:val="005F72AB"/>
    <w:rsid w:val="006018FB"/>
    <w:rsid w:val="0060299C"/>
    <w:rsid w:val="00612F70"/>
    <w:rsid w:val="00613A0C"/>
    <w:rsid w:val="00617241"/>
    <w:rsid w:val="00623755"/>
    <w:rsid w:val="006252A2"/>
    <w:rsid w:val="00626690"/>
    <w:rsid w:val="00630525"/>
    <w:rsid w:val="00632ED4"/>
    <w:rsid w:val="00641A0B"/>
    <w:rsid w:val="006424D6"/>
    <w:rsid w:val="0064338E"/>
    <w:rsid w:val="006437C6"/>
    <w:rsid w:val="0064421D"/>
    <w:rsid w:val="006445A2"/>
    <w:rsid w:val="00650180"/>
    <w:rsid w:val="0065056B"/>
    <w:rsid w:val="006506F4"/>
    <w:rsid w:val="006545FE"/>
    <w:rsid w:val="00654E93"/>
    <w:rsid w:val="006550FC"/>
    <w:rsid w:val="0065552A"/>
    <w:rsid w:val="00657313"/>
    <w:rsid w:val="0065765C"/>
    <w:rsid w:val="00660B2F"/>
    <w:rsid w:val="006616C3"/>
    <w:rsid w:val="00661B62"/>
    <w:rsid w:val="006644DB"/>
    <w:rsid w:val="0066519A"/>
    <w:rsid w:val="00665EBE"/>
    <w:rsid w:val="00670C79"/>
    <w:rsid w:val="006743A3"/>
    <w:rsid w:val="00676782"/>
    <w:rsid w:val="00676F3A"/>
    <w:rsid w:val="00680890"/>
    <w:rsid w:val="00680EF0"/>
    <w:rsid w:val="00681424"/>
    <w:rsid w:val="0068190C"/>
    <w:rsid w:val="006858E5"/>
    <w:rsid w:val="00687878"/>
    <w:rsid w:val="00687D7A"/>
    <w:rsid w:val="00692A05"/>
    <w:rsid w:val="006946F7"/>
    <w:rsid w:val="00696B26"/>
    <w:rsid w:val="006A15F2"/>
    <w:rsid w:val="006A3BB3"/>
    <w:rsid w:val="006A5BD3"/>
    <w:rsid w:val="006A71F7"/>
    <w:rsid w:val="006A7A4A"/>
    <w:rsid w:val="006B27A8"/>
    <w:rsid w:val="006B3415"/>
    <w:rsid w:val="006B6456"/>
    <w:rsid w:val="006B6A69"/>
    <w:rsid w:val="006B7246"/>
    <w:rsid w:val="006B7CE7"/>
    <w:rsid w:val="006C1604"/>
    <w:rsid w:val="006C3483"/>
    <w:rsid w:val="006C4D8F"/>
    <w:rsid w:val="006C5CCE"/>
    <w:rsid w:val="006C5ECE"/>
    <w:rsid w:val="006C702A"/>
    <w:rsid w:val="006D34D1"/>
    <w:rsid w:val="006D4B08"/>
    <w:rsid w:val="006D4E25"/>
    <w:rsid w:val="006E2505"/>
    <w:rsid w:val="006E26F2"/>
    <w:rsid w:val="006E5BD5"/>
    <w:rsid w:val="006E7645"/>
    <w:rsid w:val="006F5650"/>
    <w:rsid w:val="006F7F7B"/>
    <w:rsid w:val="00700174"/>
    <w:rsid w:val="00704319"/>
    <w:rsid w:val="0071361A"/>
    <w:rsid w:val="0071436B"/>
    <w:rsid w:val="007164FD"/>
    <w:rsid w:val="00716BE5"/>
    <w:rsid w:val="00717463"/>
    <w:rsid w:val="00724C3D"/>
    <w:rsid w:val="007261EF"/>
    <w:rsid w:val="00727098"/>
    <w:rsid w:val="00730A4D"/>
    <w:rsid w:val="007310CB"/>
    <w:rsid w:val="00732F2F"/>
    <w:rsid w:val="00735B02"/>
    <w:rsid w:val="00735D0E"/>
    <w:rsid w:val="00736740"/>
    <w:rsid w:val="00736C4F"/>
    <w:rsid w:val="007402E7"/>
    <w:rsid w:val="007463F1"/>
    <w:rsid w:val="0074659C"/>
    <w:rsid w:val="00750665"/>
    <w:rsid w:val="00753466"/>
    <w:rsid w:val="00762975"/>
    <w:rsid w:val="00764739"/>
    <w:rsid w:val="00764FF8"/>
    <w:rsid w:val="00774B14"/>
    <w:rsid w:val="00777CA1"/>
    <w:rsid w:val="00781EF1"/>
    <w:rsid w:val="0078323E"/>
    <w:rsid w:val="0078450A"/>
    <w:rsid w:val="00790556"/>
    <w:rsid w:val="00791741"/>
    <w:rsid w:val="007919D8"/>
    <w:rsid w:val="00793146"/>
    <w:rsid w:val="0079477B"/>
    <w:rsid w:val="0079569D"/>
    <w:rsid w:val="00797D99"/>
    <w:rsid w:val="007A0299"/>
    <w:rsid w:val="007A2782"/>
    <w:rsid w:val="007A3384"/>
    <w:rsid w:val="007A577C"/>
    <w:rsid w:val="007B048F"/>
    <w:rsid w:val="007B13B6"/>
    <w:rsid w:val="007B1F32"/>
    <w:rsid w:val="007B4853"/>
    <w:rsid w:val="007B5091"/>
    <w:rsid w:val="007B792A"/>
    <w:rsid w:val="007C0A4B"/>
    <w:rsid w:val="007C22AD"/>
    <w:rsid w:val="007C3C5A"/>
    <w:rsid w:val="007C6A59"/>
    <w:rsid w:val="007D1D73"/>
    <w:rsid w:val="007D2451"/>
    <w:rsid w:val="007D4304"/>
    <w:rsid w:val="007E5134"/>
    <w:rsid w:val="007F1169"/>
    <w:rsid w:val="007F4D95"/>
    <w:rsid w:val="007F50DE"/>
    <w:rsid w:val="007F7A84"/>
    <w:rsid w:val="008006D0"/>
    <w:rsid w:val="00800CC9"/>
    <w:rsid w:val="00803C2A"/>
    <w:rsid w:val="00804237"/>
    <w:rsid w:val="0080489A"/>
    <w:rsid w:val="0080562C"/>
    <w:rsid w:val="00805D91"/>
    <w:rsid w:val="00814A85"/>
    <w:rsid w:val="008157B8"/>
    <w:rsid w:val="00815865"/>
    <w:rsid w:val="008208C2"/>
    <w:rsid w:val="00821229"/>
    <w:rsid w:val="0082197D"/>
    <w:rsid w:val="00821E84"/>
    <w:rsid w:val="0082436C"/>
    <w:rsid w:val="00824F8B"/>
    <w:rsid w:val="00825126"/>
    <w:rsid w:val="008304F4"/>
    <w:rsid w:val="008313BE"/>
    <w:rsid w:val="00831454"/>
    <w:rsid w:val="00831481"/>
    <w:rsid w:val="00835FA6"/>
    <w:rsid w:val="00836280"/>
    <w:rsid w:val="00836F8B"/>
    <w:rsid w:val="008422AA"/>
    <w:rsid w:val="00842606"/>
    <w:rsid w:val="0084580C"/>
    <w:rsid w:val="008470C4"/>
    <w:rsid w:val="00847D72"/>
    <w:rsid w:val="00852AA7"/>
    <w:rsid w:val="00855A14"/>
    <w:rsid w:val="00856FA4"/>
    <w:rsid w:val="00857362"/>
    <w:rsid w:val="0086453D"/>
    <w:rsid w:val="008649B1"/>
    <w:rsid w:val="0086524B"/>
    <w:rsid w:val="0087382F"/>
    <w:rsid w:val="00881DC0"/>
    <w:rsid w:val="008845BE"/>
    <w:rsid w:val="008921D7"/>
    <w:rsid w:val="008926C6"/>
    <w:rsid w:val="00892DFE"/>
    <w:rsid w:val="00895FE8"/>
    <w:rsid w:val="008A3242"/>
    <w:rsid w:val="008A5683"/>
    <w:rsid w:val="008A575D"/>
    <w:rsid w:val="008A7ACE"/>
    <w:rsid w:val="008B06F3"/>
    <w:rsid w:val="008B4E33"/>
    <w:rsid w:val="008B5738"/>
    <w:rsid w:val="008B770B"/>
    <w:rsid w:val="008C2101"/>
    <w:rsid w:val="008C2A59"/>
    <w:rsid w:val="008C2D58"/>
    <w:rsid w:val="008C6D69"/>
    <w:rsid w:val="008C709A"/>
    <w:rsid w:val="008D1B77"/>
    <w:rsid w:val="008D3067"/>
    <w:rsid w:val="008D34BA"/>
    <w:rsid w:val="008D6AC8"/>
    <w:rsid w:val="008D7A70"/>
    <w:rsid w:val="008E3268"/>
    <w:rsid w:val="008E5634"/>
    <w:rsid w:val="008F22ED"/>
    <w:rsid w:val="008F7539"/>
    <w:rsid w:val="00902D94"/>
    <w:rsid w:val="0090577E"/>
    <w:rsid w:val="00906700"/>
    <w:rsid w:val="00907877"/>
    <w:rsid w:val="009116D4"/>
    <w:rsid w:val="00911FA0"/>
    <w:rsid w:val="00914E3E"/>
    <w:rsid w:val="00915C34"/>
    <w:rsid w:val="00916AF2"/>
    <w:rsid w:val="009230C2"/>
    <w:rsid w:val="00923245"/>
    <w:rsid w:val="00931125"/>
    <w:rsid w:val="00933641"/>
    <w:rsid w:val="00936754"/>
    <w:rsid w:val="009375CB"/>
    <w:rsid w:val="00941AE1"/>
    <w:rsid w:val="00943759"/>
    <w:rsid w:val="009440BE"/>
    <w:rsid w:val="00945D84"/>
    <w:rsid w:val="009473DF"/>
    <w:rsid w:val="00947E1D"/>
    <w:rsid w:val="00950DD4"/>
    <w:rsid w:val="00951E03"/>
    <w:rsid w:val="00953B13"/>
    <w:rsid w:val="0095738C"/>
    <w:rsid w:val="0096011C"/>
    <w:rsid w:val="00960D1A"/>
    <w:rsid w:val="00960E5B"/>
    <w:rsid w:val="009637A8"/>
    <w:rsid w:val="0096600F"/>
    <w:rsid w:val="00966057"/>
    <w:rsid w:val="0096616D"/>
    <w:rsid w:val="00970DAE"/>
    <w:rsid w:val="00984CA6"/>
    <w:rsid w:val="00986567"/>
    <w:rsid w:val="00986C1D"/>
    <w:rsid w:val="00992BB1"/>
    <w:rsid w:val="009930AD"/>
    <w:rsid w:val="00993175"/>
    <w:rsid w:val="009A0E93"/>
    <w:rsid w:val="009A47E8"/>
    <w:rsid w:val="009A4D42"/>
    <w:rsid w:val="009A7AE9"/>
    <w:rsid w:val="009A7BC5"/>
    <w:rsid w:val="009B15E3"/>
    <w:rsid w:val="009B328B"/>
    <w:rsid w:val="009B4ABC"/>
    <w:rsid w:val="009B5655"/>
    <w:rsid w:val="009B6BE8"/>
    <w:rsid w:val="009B70B5"/>
    <w:rsid w:val="009B7869"/>
    <w:rsid w:val="009C16EB"/>
    <w:rsid w:val="009C1887"/>
    <w:rsid w:val="009C3981"/>
    <w:rsid w:val="009C410A"/>
    <w:rsid w:val="009C51B9"/>
    <w:rsid w:val="009C534A"/>
    <w:rsid w:val="009D2417"/>
    <w:rsid w:val="009D29E7"/>
    <w:rsid w:val="009D74AF"/>
    <w:rsid w:val="009E0F37"/>
    <w:rsid w:val="009E62A4"/>
    <w:rsid w:val="009E7C1F"/>
    <w:rsid w:val="009F06B7"/>
    <w:rsid w:val="009F2D00"/>
    <w:rsid w:val="009F4B09"/>
    <w:rsid w:val="009F7162"/>
    <w:rsid w:val="009F75EF"/>
    <w:rsid w:val="00A00575"/>
    <w:rsid w:val="00A01AC8"/>
    <w:rsid w:val="00A039DF"/>
    <w:rsid w:val="00A052FF"/>
    <w:rsid w:val="00A07CE6"/>
    <w:rsid w:val="00A12847"/>
    <w:rsid w:val="00A149B8"/>
    <w:rsid w:val="00A153E1"/>
    <w:rsid w:val="00A16DFA"/>
    <w:rsid w:val="00A27193"/>
    <w:rsid w:val="00A32D08"/>
    <w:rsid w:val="00A33135"/>
    <w:rsid w:val="00A359F0"/>
    <w:rsid w:val="00A37381"/>
    <w:rsid w:val="00A41585"/>
    <w:rsid w:val="00A50B53"/>
    <w:rsid w:val="00A50D89"/>
    <w:rsid w:val="00A51E75"/>
    <w:rsid w:val="00A56631"/>
    <w:rsid w:val="00A60D01"/>
    <w:rsid w:val="00A62638"/>
    <w:rsid w:val="00A651D7"/>
    <w:rsid w:val="00A70B42"/>
    <w:rsid w:val="00A73566"/>
    <w:rsid w:val="00A745E1"/>
    <w:rsid w:val="00A74996"/>
    <w:rsid w:val="00A80208"/>
    <w:rsid w:val="00A83E21"/>
    <w:rsid w:val="00A860D1"/>
    <w:rsid w:val="00A93C6A"/>
    <w:rsid w:val="00AA1267"/>
    <w:rsid w:val="00AA1BB9"/>
    <w:rsid w:val="00AA3167"/>
    <w:rsid w:val="00AA4462"/>
    <w:rsid w:val="00AA60FC"/>
    <w:rsid w:val="00AA725F"/>
    <w:rsid w:val="00AB0C14"/>
    <w:rsid w:val="00AB47AF"/>
    <w:rsid w:val="00AB5FF3"/>
    <w:rsid w:val="00AB6BD0"/>
    <w:rsid w:val="00AC0600"/>
    <w:rsid w:val="00AC0648"/>
    <w:rsid w:val="00AC13F9"/>
    <w:rsid w:val="00AC2306"/>
    <w:rsid w:val="00AC3817"/>
    <w:rsid w:val="00AC3CF2"/>
    <w:rsid w:val="00AC5831"/>
    <w:rsid w:val="00AD1748"/>
    <w:rsid w:val="00AD4C13"/>
    <w:rsid w:val="00AD6457"/>
    <w:rsid w:val="00AE3D5D"/>
    <w:rsid w:val="00AE73B4"/>
    <w:rsid w:val="00AE77DF"/>
    <w:rsid w:val="00AF0B9D"/>
    <w:rsid w:val="00AF14F9"/>
    <w:rsid w:val="00AF4D7D"/>
    <w:rsid w:val="00B00168"/>
    <w:rsid w:val="00B00C7D"/>
    <w:rsid w:val="00B0523E"/>
    <w:rsid w:val="00B05255"/>
    <w:rsid w:val="00B05AEB"/>
    <w:rsid w:val="00B0697D"/>
    <w:rsid w:val="00B11AC7"/>
    <w:rsid w:val="00B126FD"/>
    <w:rsid w:val="00B12A9D"/>
    <w:rsid w:val="00B1456B"/>
    <w:rsid w:val="00B162CE"/>
    <w:rsid w:val="00B17347"/>
    <w:rsid w:val="00B179A5"/>
    <w:rsid w:val="00B210A7"/>
    <w:rsid w:val="00B23D05"/>
    <w:rsid w:val="00B25C71"/>
    <w:rsid w:val="00B26214"/>
    <w:rsid w:val="00B269B5"/>
    <w:rsid w:val="00B4053D"/>
    <w:rsid w:val="00B43748"/>
    <w:rsid w:val="00B43C03"/>
    <w:rsid w:val="00B43EBD"/>
    <w:rsid w:val="00B44536"/>
    <w:rsid w:val="00B459C5"/>
    <w:rsid w:val="00B4606E"/>
    <w:rsid w:val="00B502AB"/>
    <w:rsid w:val="00B5049C"/>
    <w:rsid w:val="00B52776"/>
    <w:rsid w:val="00B52F69"/>
    <w:rsid w:val="00B56598"/>
    <w:rsid w:val="00B6232E"/>
    <w:rsid w:val="00B626EA"/>
    <w:rsid w:val="00B6447B"/>
    <w:rsid w:val="00B64C93"/>
    <w:rsid w:val="00B6763D"/>
    <w:rsid w:val="00B700F7"/>
    <w:rsid w:val="00B720D2"/>
    <w:rsid w:val="00B7346A"/>
    <w:rsid w:val="00B76AD5"/>
    <w:rsid w:val="00B806BD"/>
    <w:rsid w:val="00B86071"/>
    <w:rsid w:val="00B91F23"/>
    <w:rsid w:val="00B92335"/>
    <w:rsid w:val="00B95C71"/>
    <w:rsid w:val="00B97B4B"/>
    <w:rsid w:val="00BA0A75"/>
    <w:rsid w:val="00BB3D24"/>
    <w:rsid w:val="00BB501D"/>
    <w:rsid w:val="00BB64C1"/>
    <w:rsid w:val="00BB659A"/>
    <w:rsid w:val="00BC1743"/>
    <w:rsid w:val="00BC2A09"/>
    <w:rsid w:val="00BC5318"/>
    <w:rsid w:val="00BD0EA2"/>
    <w:rsid w:val="00BD2402"/>
    <w:rsid w:val="00BD2AAA"/>
    <w:rsid w:val="00BD3EA5"/>
    <w:rsid w:val="00BD4215"/>
    <w:rsid w:val="00BD451F"/>
    <w:rsid w:val="00BD4713"/>
    <w:rsid w:val="00BD563F"/>
    <w:rsid w:val="00BD7AEC"/>
    <w:rsid w:val="00BE028A"/>
    <w:rsid w:val="00BE0A4A"/>
    <w:rsid w:val="00BE259C"/>
    <w:rsid w:val="00BE401A"/>
    <w:rsid w:val="00BE6B87"/>
    <w:rsid w:val="00BE6EDD"/>
    <w:rsid w:val="00BE7407"/>
    <w:rsid w:val="00BF1B89"/>
    <w:rsid w:val="00BF7B75"/>
    <w:rsid w:val="00C02308"/>
    <w:rsid w:val="00C0651C"/>
    <w:rsid w:val="00C1053E"/>
    <w:rsid w:val="00C13831"/>
    <w:rsid w:val="00C153B8"/>
    <w:rsid w:val="00C165CD"/>
    <w:rsid w:val="00C1695E"/>
    <w:rsid w:val="00C17B39"/>
    <w:rsid w:val="00C2188B"/>
    <w:rsid w:val="00C24789"/>
    <w:rsid w:val="00C31165"/>
    <w:rsid w:val="00C31488"/>
    <w:rsid w:val="00C31525"/>
    <w:rsid w:val="00C3258F"/>
    <w:rsid w:val="00C33210"/>
    <w:rsid w:val="00C332EE"/>
    <w:rsid w:val="00C35CBB"/>
    <w:rsid w:val="00C369B5"/>
    <w:rsid w:val="00C36E94"/>
    <w:rsid w:val="00C37927"/>
    <w:rsid w:val="00C41454"/>
    <w:rsid w:val="00C4732D"/>
    <w:rsid w:val="00C4767B"/>
    <w:rsid w:val="00C53C22"/>
    <w:rsid w:val="00C540CF"/>
    <w:rsid w:val="00C5721E"/>
    <w:rsid w:val="00C57B59"/>
    <w:rsid w:val="00C57D6F"/>
    <w:rsid w:val="00C6185B"/>
    <w:rsid w:val="00C61871"/>
    <w:rsid w:val="00C62DD3"/>
    <w:rsid w:val="00C63916"/>
    <w:rsid w:val="00C67FD0"/>
    <w:rsid w:val="00C7134C"/>
    <w:rsid w:val="00C71535"/>
    <w:rsid w:val="00C71831"/>
    <w:rsid w:val="00C733CC"/>
    <w:rsid w:val="00C74CA3"/>
    <w:rsid w:val="00C74CE8"/>
    <w:rsid w:val="00C80806"/>
    <w:rsid w:val="00C90F11"/>
    <w:rsid w:val="00C9100A"/>
    <w:rsid w:val="00C91FE7"/>
    <w:rsid w:val="00C94125"/>
    <w:rsid w:val="00C946AB"/>
    <w:rsid w:val="00C967CD"/>
    <w:rsid w:val="00C97E10"/>
    <w:rsid w:val="00CA0F62"/>
    <w:rsid w:val="00CB2F92"/>
    <w:rsid w:val="00CB5295"/>
    <w:rsid w:val="00CB5E9B"/>
    <w:rsid w:val="00CC6340"/>
    <w:rsid w:val="00CC692A"/>
    <w:rsid w:val="00CC6969"/>
    <w:rsid w:val="00CC71C5"/>
    <w:rsid w:val="00CD119F"/>
    <w:rsid w:val="00CD240F"/>
    <w:rsid w:val="00CD5D2A"/>
    <w:rsid w:val="00CD6BE8"/>
    <w:rsid w:val="00CE3C27"/>
    <w:rsid w:val="00CE4574"/>
    <w:rsid w:val="00CE599A"/>
    <w:rsid w:val="00CE6B59"/>
    <w:rsid w:val="00CF0266"/>
    <w:rsid w:val="00CF1759"/>
    <w:rsid w:val="00CF697B"/>
    <w:rsid w:val="00D00287"/>
    <w:rsid w:val="00D009AE"/>
    <w:rsid w:val="00D022BF"/>
    <w:rsid w:val="00D04174"/>
    <w:rsid w:val="00D04839"/>
    <w:rsid w:val="00D053D5"/>
    <w:rsid w:val="00D079D0"/>
    <w:rsid w:val="00D10A86"/>
    <w:rsid w:val="00D20F66"/>
    <w:rsid w:val="00D2211E"/>
    <w:rsid w:val="00D22C39"/>
    <w:rsid w:val="00D27443"/>
    <w:rsid w:val="00D33D43"/>
    <w:rsid w:val="00D36F8E"/>
    <w:rsid w:val="00D37E27"/>
    <w:rsid w:val="00D401E6"/>
    <w:rsid w:val="00D43C64"/>
    <w:rsid w:val="00D537B3"/>
    <w:rsid w:val="00D54D90"/>
    <w:rsid w:val="00D56045"/>
    <w:rsid w:val="00D602F7"/>
    <w:rsid w:val="00D61099"/>
    <w:rsid w:val="00D622E0"/>
    <w:rsid w:val="00D636EF"/>
    <w:rsid w:val="00D6606E"/>
    <w:rsid w:val="00D6623B"/>
    <w:rsid w:val="00D70085"/>
    <w:rsid w:val="00D70889"/>
    <w:rsid w:val="00D76F37"/>
    <w:rsid w:val="00D813B2"/>
    <w:rsid w:val="00D83877"/>
    <w:rsid w:val="00D843D0"/>
    <w:rsid w:val="00D87A7B"/>
    <w:rsid w:val="00D937E2"/>
    <w:rsid w:val="00D93BA2"/>
    <w:rsid w:val="00D9772E"/>
    <w:rsid w:val="00DA04D8"/>
    <w:rsid w:val="00DA0804"/>
    <w:rsid w:val="00DA14EF"/>
    <w:rsid w:val="00DA4101"/>
    <w:rsid w:val="00DA4DC9"/>
    <w:rsid w:val="00DA5D93"/>
    <w:rsid w:val="00DB176C"/>
    <w:rsid w:val="00DB1971"/>
    <w:rsid w:val="00DB1A99"/>
    <w:rsid w:val="00DC084A"/>
    <w:rsid w:val="00DC0A10"/>
    <w:rsid w:val="00DC2472"/>
    <w:rsid w:val="00DC3E9D"/>
    <w:rsid w:val="00DD1729"/>
    <w:rsid w:val="00DD2E19"/>
    <w:rsid w:val="00DD6572"/>
    <w:rsid w:val="00DD6E17"/>
    <w:rsid w:val="00DE664D"/>
    <w:rsid w:val="00DE79DB"/>
    <w:rsid w:val="00DF101B"/>
    <w:rsid w:val="00DF5BA9"/>
    <w:rsid w:val="00E00CE8"/>
    <w:rsid w:val="00E02092"/>
    <w:rsid w:val="00E04619"/>
    <w:rsid w:val="00E06F93"/>
    <w:rsid w:val="00E11CFB"/>
    <w:rsid w:val="00E12AAD"/>
    <w:rsid w:val="00E12DFD"/>
    <w:rsid w:val="00E131EA"/>
    <w:rsid w:val="00E153D7"/>
    <w:rsid w:val="00E20E0A"/>
    <w:rsid w:val="00E23C91"/>
    <w:rsid w:val="00E25411"/>
    <w:rsid w:val="00E25E92"/>
    <w:rsid w:val="00E3155B"/>
    <w:rsid w:val="00E321CD"/>
    <w:rsid w:val="00E33279"/>
    <w:rsid w:val="00E378FE"/>
    <w:rsid w:val="00E41370"/>
    <w:rsid w:val="00E42337"/>
    <w:rsid w:val="00E4347A"/>
    <w:rsid w:val="00E43D4D"/>
    <w:rsid w:val="00E468B7"/>
    <w:rsid w:val="00E469A7"/>
    <w:rsid w:val="00E4712C"/>
    <w:rsid w:val="00E545F1"/>
    <w:rsid w:val="00E60377"/>
    <w:rsid w:val="00E60EAB"/>
    <w:rsid w:val="00E61A4A"/>
    <w:rsid w:val="00E61EBF"/>
    <w:rsid w:val="00E65AE1"/>
    <w:rsid w:val="00E66C06"/>
    <w:rsid w:val="00E70E5E"/>
    <w:rsid w:val="00E72C45"/>
    <w:rsid w:val="00E77611"/>
    <w:rsid w:val="00E813DB"/>
    <w:rsid w:val="00E82174"/>
    <w:rsid w:val="00E860F5"/>
    <w:rsid w:val="00E8616D"/>
    <w:rsid w:val="00E8781D"/>
    <w:rsid w:val="00E909C7"/>
    <w:rsid w:val="00E9342E"/>
    <w:rsid w:val="00E94330"/>
    <w:rsid w:val="00EA009D"/>
    <w:rsid w:val="00EA0519"/>
    <w:rsid w:val="00EA3079"/>
    <w:rsid w:val="00EA6AD5"/>
    <w:rsid w:val="00EA79F5"/>
    <w:rsid w:val="00EB2106"/>
    <w:rsid w:val="00EB2A77"/>
    <w:rsid w:val="00EB3686"/>
    <w:rsid w:val="00EB7164"/>
    <w:rsid w:val="00EB7C80"/>
    <w:rsid w:val="00EC0630"/>
    <w:rsid w:val="00EC0BE1"/>
    <w:rsid w:val="00EC1FF6"/>
    <w:rsid w:val="00EC217E"/>
    <w:rsid w:val="00EC22D4"/>
    <w:rsid w:val="00EC3548"/>
    <w:rsid w:val="00EC392A"/>
    <w:rsid w:val="00EC5CDC"/>
    <w:rsid w:val="00EC7E3E"/>
    <w:rsid w:val="00ED0C90"/>
    <w:rsid w:val="00ED0DFE"/>
    <w:rsid w:val="00ED1066"/>
    <w:rsid w:val="00ED2F17"/>
    <w:rsid w:val="00ED4061"/>
    <w:rsid w:val="00ED462A"/>
    <w:rsid w:val="00ED56FC"/>
    <w:rsid w:val="00ED6205"/>
    <w:rsid w:val="00ED6252"/>
    <w:rsid w:val="00EE0320"/>
    <w:rsid w:val="00EE3DFE"/>
    <w:rsid w:val="00EE7F60"/>
    <w:rsid w:val="00EF0D1F"/>
    <w:rsid w:val="00EF24C9"/>
    <w:rsid w:val="00EF480F"/>
    <w:rsid w:val="00EF5FA2"/>
    <w:rsid w:val="00EF6B3F"/>
    <w:rsid w:val="00F00C50"/>
    <w:rsid w:val="00F03D53"/>
    <w:rsid w:val="00F06EF3"/>
    <w:rsid w:val="00F10EAD"/>
    <w:rsid w:val="00F11041"/>
    <w:rsid w:val="00F12586"/>
    <w:rsid w:val="00F2203F"/>
    <w:rsid w:val="00F239AE"/>
    <w:rsid w:val="00F254B1"/>
    <w:rsid w:val="00F26A88"/>
    <w:rsid w:val="00F2715F"/>
    <w:rsid w:val="00F27B85"/>
    <w:rsid w:val="00F27C91"/>
    <w:rsid w:val="00F31045"/>
    <w:rsid w:val="00F33E8E"/>
    <w:rsid w:val="00F34487"/>
    <w:rsid w:val="00F40DF0"/>
    <w:rsid w:val="00F41AC3"/>
    <w:rsid w:val="00F42723"/>
    <w:rsid w:val="00F50DF7"/>
    <w:rsid w:val="00F550A4"/>
    <w:rsid w:val="00F5561A"/>
    <w:rsid w:val="00F5606C"/>
    <w:rsid w:val="00F5641A"/>
    <w:rsid w:val="00F6266F"/>
    <w:rsid w:val="00F62DD9"/>
    <w:rsid w:val="00F63892"/>
    <w:rsid w:val="00F639EA"/>
    <w:rsid w:val="00F64E18"/>
    <w:rsid w:val="00F6593E"/>
    <w:rsid w:val="00F67D88"/>
    <w:rsid w:val="00F70D97"/>
    <w:rsid w:val="00F732B3"/>
    <w:rsid w:val="00F7463B"/>
    <w:rsid w:val="00F74B12"/>
    <w:rsid w:val="00F75DF0"/>
    <w:rsid w:val="00F76EBC"/>
    <w:rsid w:val="00F82018"/>
    <w:rsid w:val="00F82556"/>
    <w:rsid w:val="00F838C7"/>
    <w:rsid w:val="00F83C38"/>
    <w:rsid w:val="00F97F49"/>
    <w:rsid w:val="00FA0C4D"/>
    <w:rsid w:val="00FA4085"/>
    <w:rsid w:val="00FA697F"/>
    <w:rsid w:val="00FB14E1"/>
    <w:rsid w:val="00FB21FE"/>
    <w:rsid w:val="00FB6FEA"/>
    <w:rsid w:val="00FC3DCA"/>
    <w:rsid w:val="00FC4133"/>
    <w:rsid w:val="00FC4809"/>
    <w:rsid w:val="00FC4BE1"/>
    <w:rsid w:val="00FC5458"/>
    <w:rsid w:val="00FD3128"/>
    <w:rsid w:val="00FD47CF"/>
    <w:rsid w:val="00FE25FB"/>
    <w:rsid w:val="00FE2723"/>
    <w:rsid w:val="00FE308A"/>
    <w:rsid w:val="00FE54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D836"/>
  <w15:docId w15:val="{3FD9F3C7-F34D-434A-ADE8-E472E8C7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8304F4"/>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aliases w:val="headappen"/>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8304F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aliases w:val="headappen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character" w:customStyle="1" w:styleId="ListParagraphChar">
    <w:name w:val="List Paragraph Char"/>
    <w:aliases w:val="Numbered Items Char"/>
    <w:basedOn w:val="DefaultParagraphFont"/>
    <w:link w:val="ListParagraph"/>
    <w:uiPriority w:val="34"/>
    <w:rsid w:val="00B26214"/>
    <w:rPr>
      <w:rFonts w:ascii="Times New Roman" w:eastAsia="Times New Roman" w:hAnsi="Times New Roman" w:cs="Traditional Arabic"/>
      <w:szCs w:val="24"/>
    </w:rPr>
  </w:style>
  <w:style w:type="table" w:customStyle="1" w:styleId="TableGrid1">
    <w:name w:val="Table Grid1"/>
    <w:basedOn w:val="TableNormal"/>
    <w:next w:val="TableGrid"/>
    <w:uiPriority w:val="59"/>
    <w:rsid w:val="00F6389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7F7A84"/>
    <w:rPr>
      <w:rFonts w:ascii="TimesNewRomanPS-BoldMT" w:hAnsi="TimesNewRomanPS-BoldMT" w:hint="default"/>
      <w:b/>
      <w:bCs/>
      <w:i w:val="0"/>
      <w:iCs w:val="0"/>
      <w:color w:val="000000"/>
      <w:sz w:val="22"/>
      <w:szCs w:val="22"/>
    </w:rPr>
  </w:style>
  <w:style w:type="paragraph" w:styleId="TOCHeading">
    <w:name w:val="TOC Heading"/>
    <w:basedOn w:val="Heading1"/>
    <w:next w:val="Normal"/>
    <w:uiPriority w:val="39"/>
    <w:unhideWhenUsed/>
    <w:qFormat/>
    <w:rsid w:val="00951E0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6298">
      <w:bodyDiv w:val="1"/>
      <w:marLeft w:val="0"/>
      <w:marRight w:val="0"/>
      <w:marTop w:val="0"/>
      <w:marBottom w:val="0"/>
      <w:divBdr>
        <w:top w:val="none" w:sz="0" w:space="0" w:color="auto"/>
        <w:left w:val="none" w:sz="0" w:space="0" w:color="auto"/>
        <w:bottom w:val="none" w:sz="0" w:space="0" w:color="auto"/>
        <w:right w:val="none" w:sz="0" w:space="0" w:color="auto"/>
      </w:divBdr>
    </w:div>
    <w:div w:id="381171581">
      <w:bodyDiv w:val="1"/>
      <w:marLeft w:val="0"/>
      <w:marRight w:val="0"/>
      <w:marTop w:val="0"/>
      <w:marBottom w:val="0"/>
      <w:divBdr>
        <w:top w:val="none" w:sz="0" w:space="0" w:color="auto"/>
        <w:left w:val="none" w:sz="0" w:space="0" w:color="auto"/>
        <w:bottom w:val="none" w:sz="0" w:space="0" w:color="auto"/>
        <w:right w:val="none" w:sz="0" w:space="0" w:color="auto"/>
      </w:divBdr>
    </w:div>
    <w:div w:id="431826321">
      <w:bodyDiv w:val="1"/>
      <w:marLeft w:val="0"/>
      <w:marRight w:val="0"/>
      <w:marTop w:val="0"/>
      <w:marBottom w:val="0"/>
      <w:divBdr>
        <w:top w:val="none" w:sz="0" w:space="0" w:color="auto"/>
        <w:left w:val="none" w:sz="0" w:space="0" w:color="auto"/>
        <w:bottom w:val="none" w:sz="0" w:space="0" w:color="auto"/>
        <w:right w:val="none" w:sz="0" w:space="0" w:color="auto"/>
      </w:divBdr>
    </w:div>
    <w:div w:id="458764331">
      <w:bodyDiv w:val="1"/>
      <w:marLeft w:val="0"/>
      <w:marRight w:val="0"/>
      <w:marTop w:val="0"/>
      <w:marBottom w:val="0"/>
      <w:divBdr>
        <w:top w:val="none" w:sz="0" w:space="0" w:color="auto"/>
        <w:left w:val="none" w:sz="0" w:space="0" w:color="auto"/>
        <w:bottom w:val="none" w:sz="0" w:space="0" w:color="auto"/>
        <w:right w:val="none" w:sz="0" w:space="0" w:color="auto"/>
      </w:divBdr>
    </w:div>
    <w:div w:id="1906648231">
      <w:bodyDiv w:val="1"/>
      <w:marLeft w:val="0"/>
      <w:marRight w:val="0"/>
      <w:marTop w:val="0"/>
      <w:marBottom w:val="0"/>
      <w:divBdr>
        <w:top w:val="none" w:sz="0" w:space="0" w:color="auto"/>
        <w:left w:val="none" w:sz="0" w:space="0" w:color="auto"/>
        <w:bottom w:val="none" w:sz="0" w:space="0" w:color="auto"/>
        <w:right w:val="none" w:sz="0" w:space="0" w:color="auto"/>
      </w:divBdr>
    </w:div>
    <w:div w:id="19805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467A-DD76-4110-A50F-DB784460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28344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17</cp:revision>
  <cp:lastPrinted>2024-02-04T12:10:00Z</cp:lastPrinted>
  <dcterms:created xsi:type="dcterms:W3CDTF">2020-11-10T12:52:00Z</dcterms:created>
  <dcterms:modified xsi:type="dcterms:W3CDTF">2024-02-04T12:10:00Z</dcterms:modified>
</cp:coreProperties>
</file>