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349"/>
        <w:gridCol w:w="2078"/>
        <w:gridCol w:w="1508"/>
        <w:gridCol w:w="1350"/>
        <w:gridCol w:w="1678"/>
        <w:gridCol w:w="1782"/>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F3C71" w:rsidRDefault="00614C34" w:rsidP="00614C34">
            <w:pPr>
              <w:widowControl w:val="0"/>
              <w:bidi w:val="0"/>
              <w:jc w:val="center"/>
              <w:rPr>
                <w:rFonts w:ascii="Arial" w:hAnsi="Arial" w:cs="Arial"/>
                <w:b/>
                <w:bCs/>
                <w:sz w:val="32"/>
                <w:szCs w:val="32"/>
              </w:rPr>
            </w:pPr>
            <w:r w:rsidRPr="00614C34">
              <w:rPr>
                <w:rFonts w:ascii="Arial" w:hAnsi="Arial" w:cs="Arial"/>
                <w:b/>
                <w:bCs/>
                <w:sz w:val="32"/>
                <w:szCs w:val="32"/>
              </w:rPr>
              <w:t>PDMS Model Review Report (30%)</w:t>
            </w:r>
            <w:r w:rsidR="00C90A15" w:rsidRPr="00C90A15">
              <w:rPr>
                <w:rFonts w:ascii="Arial" w:hAnsi="Arial" w:cs="Arial"/>
                <w:b/>
                <w:bCs/>
                <w:sz w:val="32"/>
                <w:szCs w:val="32"/>
              </w:rPr>
              <w:t xml:space="preserve"> - GCS</w:t>
            </w:r>
          </w:p>
          <w:p w:rsidR="00F173A3" w:rsidRDefault="00F173A3" w:rsidP="00956369">
            <w:pPr>
              <w:widowControl w:val="0"/>
              <w:jc w:val="center"/>
              <w:rPr>
                <w:rFonts w:ascii="Arial" w:hAnsi="Arial" w:cs="Arial"/>
                <w:b/>
                <w:bCs/>
                <w:sz w:val="32"/>
                <w:szCs w:val="32"/>
              </w:rPr>
            </w:pPr>
            <w:bookmarkStart w:id="0" w:name="_GoBack"/>
            <w:bookmarkEnd w:id="0"/>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DC35E7"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DC35E7" w:rsidRPr="000E2E1E" w:rsidRDefault="00DC35E7" w:rsidP="00DC35E7">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rsidR="00DC35E7" w:rsidRPr="000E2E1E" w:rsidRDefault="00D722F1" w:rsidP="00D722F1">
            <w:pPr>
              <w:widowControl w:val="0"/>
              <w:bidi w:val="0"/>
              <w:spacing w:before="20" w:after="20"/>
              <w:ind w:left="-64" w:right="-115"/>
              <w:jc w:val="center"/>
              <w:rPr>
                <w:rFonts w:ascii="Arial" w:hAnsi="Arial" w:cs="Arial"/>
                <w:szCs w:val="20"/>
              </w:rPr>
            </w:pPr>
            <w:r>
              <w:rPr>
                <w:rFonts w:ascii="Arial" w:hAnsi="Arial" w:cs="Arial"/>
                <w:szCs w:val="20"/>
              </w:rPr>
              <w:t>MAY</w:t>
            </w:r>
            <w:r w:rsidR="00DC35E7">
              <w:rPr>
                <w:rFonts w:ascii="Arial" w:hAnsi="Arial" w:cs="Arial"/>
                <w:szCs w:val="20"/>
              </w:rPr>
              <w:t>. 202</w:t>
            </w:r>
            <w:r>
              <w:rPr>
                <w:rFonts w:ascii="Arial" w:hAnsi="Arial" w:cs="Arial" w:hint="cs"/>
                <w:szCs w:val="20"/>
                <w:rtl/>
              </w:rPr>
              <w:t>4</w:t>
            </w:r>
          </w:p>
        </w:tc>
        <w:tc>
          <w:tcPr>
            <w:tcW w:w="2152" w:type="dxa"/>
            <w:tcBorders>
              <w:top w:val="single" w:sz="2" w:space="0" w:color="auto"/>
              <w:left w:val="single" w:sz="2" w:space="0" w:color="auto"/>
              <w:bottom w:val="single" w:sz="2" w:space="0" w:color="auto"/>
              <w:right w:val="single" w:sz="2" w:space="0" w:color="auto"/>
            </w:tcBorders>
            <w:vAlign w:val="center"/>
          </w:tcPr>
          <w:p w:rsidR="00DC35E7" w:rsidRPr="000E2E1E" w:rsidRDefault="002B0B32" w:rsidP="00DC35E7">
            <w:pPr>
              <w:widowControl w:val="0"/>
              <w:bidi w:val="0"/>
              <w:spacing w:before="20" w:after="20"/>
              <w:ind w:left="-64" w:right="-115"/>
              <w:jc w:val="center"/>
              <w:rPr>
                <w:rFonts w:ascii="Arial" w:hAnsi="Arial" w:cs="Arial"/>
                <w:szCs w:val="20"/>
              </w:rPr>
            </w:pPr>
            <w:r>
              <w:rPr>
                <w:rFonts w:ascii="Arial" w:hAnsi="Arial" w:cs="Arial"/>
                <w:szCs w:val="20"/>
              </w:rPr>
              <w:t>AFD</w:t>
            </w:r>
          </w:p>
        </w:tc>
        <w:tc>
          <w:tcPr>
            <w:tcW w:w="1532" w:type="dxa"/>
            <w:tcBorders>
              <w:top w:val="single" w:sz="2" w:space="0" w:color="auto"/>
              <w:left w:val="single" w:sz="2" w:space="0" w:color="auto"/>
              <w:bottom w:val="single" w:sz="2" w:space="0" w:color="auto"/>
              <w:right w:val="single" w:sz="2" w:space="0" w:color="auto"/>
            </w:tcBorders>
            <w:vAlign w:val="center"/>
          </w:tcPr>
          <w:p w:rsidR="00DC35E7" w:rsidRPr="00C66E37" w:rsidRDefault="00DC35E7" w:rsidP="00DC35E7">
            <w:pPr>
              <w:widowControl w:val="0"/>
              <w:bidi w:val="0"/>
              <w:spacing w:before="20" w:after="20"/>
              <w:ind w:left="-46"/>
              <w:jc w:val="center"/>
              <w:rPr>
                <w:rFonts w:ascii="Arial" w:hAnsi="Arial" w:cs="Arial"/>
                <w:szCs w:val="20"/>
              </w:rPr>
            </w:pPr>
            <w:r>
              <w:rPr>
                <w:rFonts w:ascii="Arial" w:hAnsi="Arial" w:cs="Arial"/>
                <w:szCs w:val="20"/>
              </w:rPr>
              <w:t>M.Noori</w:t>
            </w:r>
          </w:p>
        </w:tc>
        <w:tc>
          <w:tcPr>
            <w:tcW w:w="1350" w:type="dxa"/>
            <w:tcBorders>
              <w:top w:val="single" w:sz="2" w:space="0" w:color="auto"/>
              <w:left w:val="single" w:sz="2" w:space="0" w:color="auto"/>
              <w:bottom w:val="single" w:sz="2" w:space="0" w:color="auto"/>
              <w:right w:val="single" w:sz="2" w:space="0" w:color="auto"/>
            </w:tcBorders>
            <w:vAlign w:val="center"/>
          </w:tcPr>
          <w:p w:rsidR="00DC35E7" w:rsidRPr="000E2E1E" w:rsidRDefault="00DC35E7" w:rsidP="00DC35E7">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DC35E7" w:rsidRPr="002918D6" w:rsidRDefault="00DC35E7" w:rsidP="00271132">
            <w:pPr>
              <w:widowControl w:val="0"/>
              <w:bidi w:val="0"/>
              <w:spacing w:before="20" w:after="20"/>
              <w:jc w:val="center"/>
              <w:rPr>
                <w:rFonts w:ascii="Arial" w:hAnsi="Arial" w:cs="Arial"/>
                <w:szCs w:val="20"/>
              </w:rPr>
            </w:pPr>
            <w:r>
              <w:rPr>
                <w:rFonts w:ascii="Arial" w:hAnsi="Arial" w:cs="Arial"/>
                <w:szCs w:val="20"/>
              </w:rPr>
              <w:t>S</w:t>
            </w:r>
            <w:r w:rsidRPr="0056544E">
              <w:rPr>
                <w:rFonts w:ascii="Arial" w:hAnsi="Arial" w:cs="Arial"/>
                <w:szCs w:val="20"/>
              </w:rPr>
              <w:t>.</w:t>
            </w:r>
            <w:r>
              <w:rPr>
                <w:rFonts w:ascii="Arial" w:hAnsi="Arial" w:cs="Arial"/>
                <w:szCs w:val="20"/>
              </w:rPr>
              <w:t>F</w:t>
            </w:r>
            <w:r w:rsidR="00271132">
              <w:rPr>
                <w:rFonts w:ascii="Arial" w:hAnsi="Arial" w:cs="Arial"/>
                <w:szCs w:val="20"/>
              </w:rPr>
              <w:t>aramarzpour</w:t>
            </w:r>
          </w:p>
        </w:tc>
        <w:tc>
          <w:tcPr>
            <w:tcW w:w="1841" w:type="dxa"/>
            <w:tcBorders>
              <w:top w:val="single" w:sz="2" w:space="0" w:color="auto"/>
              <w:left w:val="single" w:sz="2" w:space="0" w:color="auto"/>
              <w:bottom w:val="single" w:sz="2" w:space="0" w:color="auto"/>
            </w:tcBorders>
            <w:vAlign w:val="center"/>
          </w:tcPr>
          <w:p w:rsidR="00DC35E7" w:rsidRPr="000E2E1E" w:rsidRDefault="00DC35E7" w:rsidP="00DC35E7">
            <w:pPr>
              <w:widowControl w:val="0"/>
              <w:bidi w:val="0"/>
              <w:spacing w:before="20" w:after="20"/>
              <w:ind w:left="180"/>
              <w:jc w:val="center"/>
              <w:rPr>
                <w:rFonts w:ascii="Arial" w:hAnsi="Arial" w:cs="Arial"/>
                <w:color w:val="000000"/>
                <w:szCs w:val="20"/>
              </w:rPr>
            </w:pPr>
          </w:p>
        </w:tc>
      </w:tr>
      <w:tr w:rsidR="00DC35E7"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ind w:left="-64" w:right="-115"/>
              <w:jc w:val="center"/>
              <w:rPr>
                <w:rFonts w:ascii="Arial" w:hAnsi="Arial" w:cs="Arial"/>
                <w:szCs w:val="20"/>
              </w:rPr>
            </w:pPr>
            <w:r>
              <w:rPr>
                <w:rFonts w:ascii="Arial" w:hAnsi="Arial" w:cs="Arial"/>
                <w:szCs w:val="20"/>
              </w:rPr>
              <w:t>JAN. 2023</w:t>
            </w:r>
          </w:p>
        </w:tc>
        <w:tc>
          <w:tcPr>
            <w:tcW w:w="2152" w:type="dxa"/>
            <w:tcBorders>
              <w:top w:val="single" w:sz="2" w:space="0" w:color="auto"/>
              <w:left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ind w:left="-64" w:right="-115"/>
              <w:jc w:val="center"/>
              <w:rPr>
                <w:rFonts w:ascii="Arial" w:hAnsi="Arial" w:cs="Arial"/>
                <w:szCs w:val="20"/>
              </w:rPr>
            </w:pPr>
            <w:r>
              <w:rPr>
                <w:rFonts w:ascii="Arial" w:hAnsi="Arial" w:cs="Arial"/>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DC35E7" w:rsidRPr="00C66E37" w:rsidRDefault="00DC35E7" w:rsidP="00DC35E7">
            <w:pPr>
              <w:widowControl w:val="0"/>
              <w:bidi w:val="0"/>
              <w:spacing w:before="20" w:after="20"/>
              <w:ind w:left="-46"/>
              <w:jc w:val="center"/>
              <w:rPr>
                <w:rFonts w:ascii="Arial" w:hAnsi="Arial" w:cs="Arial"/>
                <w:szCs w:val="20"/>
              </w:rPr>
            </w:pPr>
            <w:r>
              <w:rPr>
                <w:rFonts w:ascii="Arial" w:hAnsi="Arial" w:cs="Arial"/>
                <w:szCs w:val="20"/>
              </w:rPr>
              <w:t>M.Noori</w:t>
            </w:r>
          </w:p>
        </w:tc>
        <w:tc>
          <w:tcPr>
            <w:tcW w:w="1350" w:type="dxa"/>
            <w:tcBorders>
              <w:top w:val="single" w:sz="2" w:space="0" w:color="auto"/>
              <w:left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C35E7" w:rsidRPr="002918D6" w:rsidRDefault="00DC35E7" w:rsidP="00DC35E7">
            <w:pPr>
              <w:widowControl w:val="0"/>
              <w:bidi w:val="0"/>
              <w:spacing w:before="20" w:after="20"/>
              <w:jc w:val="center"/>
              <w:rPr>
                <w:rFonts w:ascii="Arial" w:hAnsi="Arial" w:cs="Arial"/>
                <w:szCs w:val="20"/>
              </w:rPr>
            </w:pPr>
            <w:r w:rsidRPr="0056544E">
              <w:rPr>
                <w:rFonts w:ascii="Arial" w:hAnsi="Arial" w:cs="Arial"/>
                <w:szCs w:val="20"/>
              </w:rPr>
              <w:t>M.Mehrshad</w:t>
            </w:r>
          </w:p>
        </w:tc>
        <w:tc>
          <w:tcPr>
            <w:tcW w:w="1841" w:type="dxa"/>
            <w:tcBorders>
              <w:top w:val="single" w:sz="2" w:space="0" w:color="auto"/>
              <w:left w:val="single" w:sz="2" w:space="0" w:color="auto"/>
              <w:bottom w:val="single" w:sz="4" w:space="0" w:color="auto"/>
            </w:tcBorders>
            <w:vAlign w:val="center"/>
          </w:tcPr>
          <w:p w:rsidR="00DC35E7" w:rsidRPr="00C9109A" w:rsidRDefault="00DC35E7" w:rsidP="00DC35E7">
            <w:pPr>
              <w:widowControl w:val="0"/>
              <w:bidi w:val="0"/>
              <w:spacing w:before="20" w:after="20"/>
              <w:jc w:val="center"/>
              <w:rPr>
                <w:rFonts w:ascii="Arial" w:hAnsi="Arial" w:cs="Arial"/>
                <w:szCs w:val="20"/>
              </w:rPr>
            </w:pPr>
          </w:p>
        </w:tc>
      </w:tr>
      <w:tr w:rsidR="00DC35E7"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ind w:left="-64" w:right="-115"/>
              <w:jc w:val="center"/>
              <w:rPr>
                <w:rFonts w:ascii="Arial" w:hAnsi="Arial" w:cs="Arial"/>
                <w:szCs w:val="20"/>
              </w:rPr>
            </w:pPr>
            <w:r>
              <w:rPr>
                <w:rFonts w:ascii="Arial" w:hAnsi="Arial" w:cs="Arial"/>
                <w:szCs w:val="20"/>
              </w:rPr>
              <w:t>MAR. 2022</w:t>
            </w:r>
          </w:p>
        </w:tc>
        <w:tc>
          <w:tcPr>
            <w:tcW w:w="2152" w:type="dxa"/>
            <w:tcBorders>
              <w:top w:val="single" w:sz="2" w:space="0" w:color="auto"/>
              <w:left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DC35E7" w:rsidRPr="00C66E37" w:rsidRDefault="00DC35E7" w:rsidP="00DC35E7">
            <w:pPr>
              <w:widowControl w:val="0"/>
              <w:bidi w:val="0"/>
              <w:spacing w:before="20" w:after="20"/>
              <w:ind w:left="-46"/>
              <w:jc w:val="center"/>
              <w:rPr>
                <w:rFonts w:ascii="Arial" w:hAnsi="Arial" w:cs="Arial"/>
                <w:szCs w:val="20"/>
              </w:rPr>
            </w:pPr>
            <w:r>
              <w:rPr>
                <w:rFonts w:ascii="Arial" w:hAnsi="Arial" w:cs="Arial"/>
                <w:szCs w:val="20"/>
              </w:rPr>
              <w:t>A.Khosravi</w:t>
            </w:r>
          </w:p>
        </w:tc>
        <w:tc>
          <w:tcPr>
            <w:tcW w:w="1350" w:type="dxa"/>
            <w:tcBorders>
              <w:top w:val="single" w:sz="2" w:space="0" w:color="auto"/>
              <w:left w:val="single" w:sz="2" w:space="0" w:color="auto"/>
              <w:bottom w:val="single" w:sz="4" w:space="0" w:color="auto"/>
              <w:right w:val="single" w:sz="2" w:space="0" w:color="auto"/>
            </w:tcBorders>
            <w:vAlign w:val="center"/>
          </w:tcPr>
          <w:p w:rsidR="00DC35E7" w:rsidRPr="000E2E1E" w:rsidRDefault="00DC35E7" w:rsidP="00DC35E7">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C35E7" w:rsidRPr="002918D6" w:rsidRDefault="00DC35E7" w:rsidP="00DC35E7">
            <w:pPr>
              <w:widowControl w:val="0"/>
              <w:bidi w:val="0"/>
              <w:spacing w:before="20" w:after="20"/>
              <w:jc w:val="center"/>
              <w:rPr>
                <w:rFonts w:ascii="Arial" w:hAnsi="Arial" w:cs="Arial"/>
                <w:szCs w:val="20"/>
              </w:rPr>
            </w:pPr>
            <w:r w:rsidRPr="0056544E">
              <w:rPr>
                <w:rFonts w:ascii="Arial" w:hAnsi="Arial" w:cs="Arial"/>
                <w:szCs w:val="20"/>
              </w:rPr>
              <w:t>M.Mehrshad</w:t>
            </w:r>
          </w:p>
        </w:tc>
        <w:tc>
          <w:tcPr>
            <w:tcW w:w="1841" w:type="dxa"/>
            <w:tcBorders>
              <w:top w:val="single" w:sz="2" w:space="0" w:color="auto"/>
              <w:left w:val="single" w:sz="2" w:space="0" w:color="auto"/>
              <w:bottom w:val="single" w:sz="4" w:space="0" w:color="auto"/>
            </w:tcBorders>
            <w:vAlign w:val="center"/>
          </w:tcPr>
          <w:p w:rsidR="00DC35E7" w:rsidRPr="00C9109A" w:rsidRDefault="00DC35E7" w:rsidP="00DC35E7">
            <w:pPr>
              <w:widowControl w:val="0"/>
              <w:bidi w:val="0"/>
              <w:spacing w:before="20" w:after="20"/>
              <w:jc w:val="center"/>
              <w:rPr>
                <w:rFonts w:ascii="Arial" w:hAnsi="Arial" w:cs="Arial"/>
                <w:szCs w:val="20"/>
              </w:rPr>
            </w:pPr>
          </w:p>
        </w:tc>
      </w:tr>
      <w:tr w:rsidR="00DC35E7"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DC35E7" w:rsidRPr="00CD3973" w:rsidRDefault="00DC35E7" w:rsidP="00DC35E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DC35E7" w:rsidRPr="00CD3973" w:rsidRDefault="00DC35E7" w:rsidP="00DC35E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DC35E7" w:rsidRPr="00CD3973" w:rsidRDefault="00DC35E7" w:rsidP="00DC35E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DC35E7" w:rsidRPr="00CD3973" w:rsidRDefault="00DC35E7" w:rsidP="00DC35E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DC35E7" w:rsidRPr="00CD3973" w:rsidRDefault="00DC35E7" w:rsidP="00DC35E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DC35E7" w:rsidRPr="00CD3973" w:rsidRDefault="00DC35E7" w:rsidP="00DC35E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DC35E7" w:rsidRPr="00CD3973" w:rsidRDefault="00DC35E7" w:rsidP="00DC35E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DC35E7" w:rsidRPr="00FB14E1"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DC35E7" w:rsidRPr="00FB14E1" w:rsidRDefault="00DC35E7" w:rsidP="00DC35E7">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3" w:type="dxa"/>
            <w:gridSpan w:val="5"/>
            <w:tcBorders>
              <w:top w:val="single" w:sz="12" w:space="0" w:color="auto"/>
              <w:left w:val="single" w:sz="2" w:space="0" w:color="auto"/>
              <w:bottom w:val="single" w:sz="4" w:space="0" w:color="auto"/>
            </w:tcBorders>
            <w:vAlign w:val="center"/>
          </w:tcPr>
          <w:p w:rsidR="00DC35E7" w:rsidRPr="00FB14E1" w:rsidRDefault="00DC35E7" w:rsidP="00DC35E7">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t xml:space="preserve"> </w:t>
            </w:r>
            <w:r w:rsidRPr="00E529C2">
              <w:rPr>
                <w:rFonts w:asciiTheme="minorBidi" w:hAnsiTheme="minorBidi" w:cstheme="minorBidi"/>
                <w:b/>
                <w:bCs/>
                <w:color w:val="000000"/>
                <w:sz w:val="17"/>
                <w:szCs w:val="17"/>
              </w:rPr>
              <w:t>F0Z-708907</w:t>
            </w:r>
          </w:p>
        </w:tc>
      </w:tr>
      <w:tr w:rsidR="00DC35E7" w:rsidRPr="00FB14E1"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DC35E7" w:rsidRPr="00FB14E1" w:rsidRDefault="00DC35E7" w:rsidP="00DC35E7">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DC35E7" w:rsidRDefault="00DC35E7" w:rsidP="00DC35E7">
            <w:pPr>
              <w:widowControl w:val="0"/>
              <w:bidi w:val="0"/>
              <w:spacing w:before="60" w:after="60"/>
              <w:ind w:hanging="57"/>
              <w:rPr>
                <w:rFonts w:asciiTheme="minorBidi" w:hAnsiTheme="minorBidi" w:cstheme="minorBidi"/>
                <w:b/>
                <w:bCs/>
                <w:color w:val="000000"/>
                <w:sz w:val="14"/>
                <w:szCs w:val="14"/>
              </w:rPr>
            </w:pP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DC35E7" w:rsidRPr="00C10E61" w:rsidRDefault="00DC35E7" w:rsidP="00DC35E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C35E7" w:rsidRPr="003B1A41" w:rsidRDefault="00DC35E7" w:rsidP="00DC35E7">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3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78"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3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3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78"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3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636" w:type="dxa"/>
            <w:vAlign w:val="center"/>
          </w:tcPr>
          <w:p w:rsidR="00DC35E7" w:rsidRPr="00290A48" w:rsidRDefault="00DC35E7" w:rsidP="00DC35E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B909F2" w:rsidRDefault="00DC35E7" w:rsidP="00DC35E7">
            <w:pPr>
              <w:widowControl w:val="0"/>
              <w:spacing w:line="192" w:lineRule="auto"/>
              <w:jc w:val="center"/>
              <w:rPr>
                <w:rFonts w:ascii="Arial" w:hAnsi="Arial" w:cs="Arial"/>
                <w:bCs/>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B909F2" w:rsidRDefault="00DC35E7" w:rsidP="00DC35E7">
            <w:pPr>
              <w:widowControl w:val="0"/>
              <w:spacing w:line="192" w:lineRule="auto"/>
              <w:jc w:val="center"/>
              <w:rPr>
                <w:rFonts w:ascii="Arial" w:hAnsi="Arial" w:cs="Arial"/>
                <w:bCs/>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B909F2"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DC35E7" w:rsidRPr="00290A48" w:rsidRDefault="00DC35E7" w:rsidP="00DC35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lang w:bidi="fa-IR"/>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34</w:t>
            </w:r>
          </w:p>
          <w:p w:rsidR="00DC35E7" w:rsidRPr="00A54E86" w:rsidRDefault="00DC35E7" w:rsidP="00DC35E7">
            <w:pPr>
              <w:widowControl w:val="0"/>
              <w:jc w:val="center"/>
              <w:rPr>
                <w:rFonts w:ascii="Arial" w:hAnsi="Arial" w:cs="Arial"/>
                <w:b/>
                <w:sz w:val="16"/>
                <w:szCs w:val="16"/>
              </w:rPr>
            </w:pP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0"/>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r w:rsidR="00DC35E7" w:rsidRPr="005F03BB" w:rsidTr="00FF0DB1">
        <w:trPr>
          <w:trHeight w:hRule="exact" w:val="177"/>
          <w:jc w:val="center"/>
        </w:trPr>
        <w:tc>
          <w:tcPr>
            <w:tcW w:w="951" w:type="dxa"/>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57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78"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636" w:type="dxa"/>
            <w:vAlign w:val="center"/>
          </w:tcPr>
          <w:p w:rsidR="00DC35E7" w:rsidRPr="0090540C" w:rsidRDefault="00DC35E7" w:rsidP="00DC35E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C35E7" w:rsidRPr="005F03BB" w:rsidRDefault="00DC35E7" w:rsidP="00DC35E7">
            <w:pPr>
              <w:widowControl w:val="0"/>
              <w:spacing w:line="192" w:lineRule="auto"/>
              <w:jc w:val="center"/>
              <w:rPr>
                <w:rFonts w:cs="Arial"/>
                <w:b/>
                <w:sz w:val="16"/>
                <w:szCs w:val="16"/>
              </w:rPr>
            </w:pPr>
          </w:p>
        </w:tc>
        <w:tc>
          <w:tcPr>
            <w:tcW w:w="915" w:type="dxa"/>
            <w:shd w:val="clear" w:color="auto" w:fill="auto"/>
            <w:vAlign w:val="center"/>
          </w:tcPr>
          <w:p w:rsidR="00DC35E7" w:rsidRPr="00A54E86" w:rsidRDefault="00DC35E7" w:rsidP="00DC35E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30"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562"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8"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c>
          <w:tcPr>
            <w:tcW w:w="649" w:type="dxa"/>
            <w:shd w:val="clear" w:color="auto" w:fill="auto"/>
            <w:vAlign w:val="center"/>
          </w:tcPr>
          <w:p w:rsidR="00DC35E7" w:rsidRPr="0090540C" w:rsidRDefault="00DC35E7" w:rsidP="00DC35E7">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878A0"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98254715" w:history="1">
        <w:r w:rsidR="00E878A0" w:rsidRPr="0063388A">
          <w:rPr>
            <w:rStyle w:val="Hyperlink"/>
          </w:rPr>
          <w:t>1.0</w:t>
        </w:r>
        <w:r w:rsidR="00E878A0">
          <w:rPr>
            <w:rFonts w:asciiTheme="minorHAnsi" w:eastAsiaTheme="minorEastAsia" w:hAnsiTheme="minorHAnsi" w:cstheme="minorBidi"/>
            <w:b w:val="0"/>
            <w:bCs w:val="0"/>
            <w:caps w:val="0"/>
            <w:kern w:val="0"/>
            <w:sz w:val="22"/>
            <w:szCs w:val="22"/>
          </w:rPr>
          <w:tab/>
        </w:r>
        <w:r w:rsidR="00E878A0" w:rsidRPr="0063388A">
          <w:rPr>
            <w:rStyle w:val="Hyperlink"/>
          </w:rPr>
          <w:t>INTRODUCTION</w:t>
        </w:r>
        <w:r w:rsidR="00E878A0">
          <w:rPr>
            <w:webHidden/>
          </w:rPr>
          <w:tab/>
        </w:r>
        <w:r w:rsidR="00E878A0">
          <w:rPr>
            <w:webHidden/>
          </w:rPr>
          <w:fldChar w:fldCharType="begin"/>
        </w:r>
        <w:r w:rsidR="00E878A0">
          <w:rPr>
            <w:webHidden/>
          </w:rPr>
          <w:instrText xml:space="preserve"> PAGEREF _Toc98254715 \h </w:instrText>
        </w:r>
        <w:r w:rsidR="00E878A0">
          <w:rPr>
            <w:webHidden/>
          </w:rPr>
        </w:r>
        <w:r w:rsidR="00E878A0">
          <w:rPr>
            <w:webHidden/>
          </w:rPr>
          <w:fldChar w:fldCharType="separate"/>
        </w:r>
        <w:r w:rsidR="00330367">
          <w:rPr>
            <w:webHidden/>
          </w:rPr>
          <w:t>4</w:t>
        </w:r>
        <w:r w:rsidR="00E878A0">
          <w:rPr>
            <w:webHidden/>
          </w:rPr>
          <w:fldChar w:fldCharType="end"/>
        </w:r>
      </w:hyperlink>
    </w:p>
    <w:p w:rsidR="00E878A0" w:rsidRDefault="00A77264">
      <w:pPr>
        <w:pStyle w:val="TOC1"/>
        <w:rPr>
          <w:rFonts w:asciiTheme="minorHAnsi" w:eastAsiaTheme="minorEastAsia" w:hAnsiTheme="minorHAnsi" w:cstheme="minorBidi"/>
          <w:b w:val="0"/>
          <w:bCs w:val="0"/>
          <w:caps w:val="0"/>
          <w:kern w:val="0"/>
          <w:sz w:val="22"/>
          <w:szCs w:val="22"/>
        </w:rPr>
      </w:pPr>
      <w:hyperlink w:anchor="_Toc98254716" w:history="1">
        <w:r w:rsidR="00E878A0" w:rsidRPr="0063388A">
          <w:rPr>
            <w:rStyle w:val="Hyperlink"/>
          </w:rPr>
          <w:t>2.0</w:t>
        </w:r>
        <w:r w:rsidR="00E878A0">
          <w:rPr>
            <w:rFonts w:asciiTheme="minorHAnsi" w:eastAsiaTheme="minorEastAsia" w:hAnsiTheme="minorHAnsi" w:cstheme="minorBidi"/>
            <w:b w:val="0"/>
            <w:bCs w:val="0"/>
            <w:caps w:val="0"/>
            <w:kern w:val="0"/>
            <w:sz w:val="22"/>
            <w:szCs w:val="22"/>
          </w:rPr>
          <w:tab/>
        </w:r>
        <w:r w:rsidR="00E878A0" w:rsidRPr="0063388A">
          <w:rPr>
            <w:rStyle w:val="Hyperlink"/>
          </w:rPr>
          <w:t>Scope</w:t>
        </w:r>
        <w:r w:rsidR="00E878A0">
          <w:rPr>
            <w:webHidden/>
          </w:rPr>
          <w:tab/>
        </w:r>
        <w:r w:rsidR="00E878A0">
          <w:rPr>
            <w:webHidden/>
          </w:rPr>
          <w:fldChar w:fldCharType="begin"/>
        </w:r>
        <w:r w:rsidR="00E878A0">
          <w:rPr>
            <w:webHidden/>
          </w:rPr>
          <w:instrText xml:space="preserve"> PAGEREF _Toc98254716 \h </w:instrText>
        </w:r>
        <w:r w:rsidR="00E878A0">
          <w:rPr>
            <w:webHidden/>
          </w:rPr>
        </w:r>
        <w:r w:rsidR="00E878A0">
          <w:rPr>
            <w:webHidden/>
          </w:rPr>
          <w:fldChar w:fldCharType="separate"/>
        </w:r>
        <w:r w:rsidR="00330367">
          <w:rPr>
            <w:webHidden/>
          </w:rPr>
          <w:t>4</w:t>
        </w:r>
        <w:r w:rsidR="00E878A0">
          <w:rPr>
            <w:webHidden/>
          </w:rPr>
          <w:fldChar w:fldCharType="end"/>
        </w:r>
      </w:hyperlink>
    </w:p>
    <w:p w:rsidR="00E878A0" w:rsidRDefault="00A77264">
      <w:pPr>
        <w:pStyle w:val="TOC1"/>
        <w:rPr>
          <w:rFonts w:asciiTheme="minorHAnsi" w:eastAsiaTheme="minorEastAsia" w:hAnsiTheme="minorHAnsi" w:cstheme="minorBidi"/>
          <w:b w:val="0"/>
          <w:bCs w:val="0"/>
          <w:caps w:val="0"/>
          <w:kern w:val="0"/>
          <w:sz w:val="22"/>
          <w:szCs w:val="22"/>
        </w:rPr>
      </w:pPr>
      <w:hyperlink w:anchor="_Toc98254717" w:history="1">
        <w:r w:rsidR="00E878A0" w:rsidRPr="0063388A">
          <w:rPr>
            <w:rStyle w:val="Hyperlink"/>
          </w:rPr>
          <w:t>3.0</w:t>
        </w:r>
        <w:r w:rsidR="00E878A0">
          <w:rPr>
            <w:rFonts w:asciiTheme="minorHAnsi" w:eastAsiaTheme="minorEastAsia" w:hAnsiTheme="minorHAnsi" w:cstheme="minorBidi"/>
            <w:b w:val="0"/>
            <w:bCs w:val="0"/>
            <w:caps w:val="0"/>
            <w:kern w:val="0"/>
            <w:sz w:val="22"/>
            <w:szCs w:val="22"/>
          </w:rPr>
          <w:tab/>
        </w:r>
        <w:r w:rsidR="00E878A0" w:rsidRPr="0063388A">
          <w:rPr>
            <w:rStyle w:val="Hyperlink"/>
          </w:rPr>
          <w:t>NORMATIVE REFERENCES</w:t>
        </w:r>
        <w:r w:rsidR="00E878A0">
          <w:rPr>
            <w:webHidden/>
          </w:rPr>
          <w:tab/>
        </w:r>
        <w:r w:rsidR="00E878A0">
          <w:rPr>
            <w:webHidden/>
          </w:rPr>
          <w:fldChar w:fldCharType="begin"/>
        </w:r>
        <w:r w:rsidR="00E878A0">
          <w:rPr>
            <w:webHidden/>
          </w:rPr>
          <w:instrText xml:space="preserve"> PAGEREF _Toc98254717 \h </w:instrText>
        </w:r>
        <w:r w:rsidR="00E878A0">
          <w:rPr>
            <w:webHidden/>
          </w:rPr>
        </w:r>
        <w:r w:rsidR="00E878A0">
          <w:rPr>
            <w:webHidden/>
          </w:rPr>
          <w:fldChar w:fldCharType="separate"/>
        </w:r>
        <w:r w:rsidR="00330367">
          <w:rPr>
            <w:webHidden/>
          </w:rPr>
          <w:t>5</w:t>
        </w:r>
        <w:r w:rsidR="00E878A0">
          <w:rPr>
            <w:webHidden/>
          </w:rPr>
          <w:fldChar w:fldCharType="end"/>
        </w:r>
      </w:hyperlink>
    </w:p>
    <w:p w:rsidR="00E878A0" w:rsidRDefault="00A77264">
      <w:pPr>
        <w:pStyle w:val="TOC2"/>
        <w:rPr>
          <w:rFonts w:asciiTheme="minorHAnsi" w:eastAsiaTheme="minorEastAsia" w:hAnsiTheme="minorHAnsi" w:cstheme="minorBidi"/>
          <w:smallCaps w:val="0"/>
          <w:noProof/>
          <w:sz w:val="22"/>
          <w:szCs w:val="22"/>
        </w:rPr>
      </w:pPr>
      <w:hyperlink w:anchor="_Toc98254718" w:history="1">
        <w:r w:rsidR="00E878A0" w:rsidRPr="0063388A">
          <w:rPr>
            <w:rStyle w:val="Hyperlink"/>
            <w:b/>
            <w:bCs/>
            <w:noProof/>
          </w:rPr>
          <w:t>3.1</w:t>
        </w:r>
        <w:r w:rsidR="00E878A0">
          <w:rPr>
            <w:rFonts w:asciiTheme="minorHAnsi" w:eastAsiaTheme="minorEastAsia" w:hAnsiTheme="minorHAnsi" w:cstheme="minorBidi"/>
            <w:smallCaps w:val="0"/>
            <w:noProof/>
            <w:sz w:val="22"/>
            <w:szCs w:val="22"/>
          </w:rPr>
          <w:tab/>
        </w:r>
        <w:r w:rsidR="00E878A0" w:rsidRPr="0063388A">
          <w:rPr>
            <w:rStyle w:val="Hyperlink"/>
            <w:noProof/>
          </w:rPr>
          <w:t>The Project Documents</w:t>
        </w:r>
        <w:r w:rsidR="00E878A0">
          <w:rPr>
            <w:noProof/>
            <w:webHidden/>
          </w:rPr>
          <w:tab/>
        </w:r>
        <w:r w:rsidR="00E878A0">
          <w:rPr>
            <w:noProof/>
            <w:webHidden/>
          </w:rPr>
          <w:fldChar w:fldCharType="begin"/>
        </w:r>
        <w:r w:rsidR="00E878A0">
          <w:rPr>
            <w:noProof/>
            <w:webHidden/>
          </w:rPr>
          <w:instrText xml:space="preserve"> PAGEREF _Toc98254718 \h </w:instrText>
        </w:r>
        <w:r w:rsidR="00E878A0">
          <w:rPr>
            <w:noProof/>
            <w:webHidden/>
          </w:rPr>
        </w:r>
        <w:r w:rsidR="00E878A0">
          <w:rPr>
            <w:noProof/>
            <w:webHidden/>
          </w:rPr>
          <w:fldChar w:fldCharType="separate"/>
        </w:r>
        <w:r w:rsidR="00330367">
          <w:rPr>
            <w:noProof/>
            <w:webHidden/>
          </w:rPr>
          <w:t>5</w:t>
        </w:r>
        <w:r w:rsidR="00E878A0">
          <w:rPr>
            <w:noProof/>
            <w:webHidden/>
          </w:rPr>
          <w:fldChar w:fldCharType="end"/>
        </w:r>
      </w:hyperlink>
    </w:p>
    <w:p w:rsidR="00E878A0" w:rsidRDefault="00A77264">
      <w:pPr>
        <w:pStyle w:val="TOC2"/>
        <w:rPr>
          <w:rFonts w:asciiTheme="minorHAnsi" w:eastAsiaTheme="minorEastAsia" w:hAnsiTheme="minorHAnsi" w:cstheme="minorBidi"/>
          <w:smallCaps w:val="0"/>
          <w:noProof/>
          <w:sz w:val="22"/>
          <w:szCs w:val="22"/>
        </w:rPr>
      </w:pPr>
      <w:hyperlink w:anchor="_Toc98254719" w:history="1">
        <w:r w:rsidR="00E878A0" w:rsidRPr="0063388A">
          <w:rPr>
            <w:rStyle w:val="Hyperlink"/>
            <w:b/>
            <w:bCs/>
            <w:noProof/>
          </w:rPr>
          <w:t>3.2</w:t>
        </w:r>
        <w:r w:rsidR="00E878A0">
          <w:rPr>
            <w:rFonts w:asciiTheme="minorHAnsi" w:eastAsiaTheme="minorEastAsia" w:hAnsiTheme="minorHAnsi" w:cstheme="minorBidi"/>
            <w:smallCaps w:val="0"/>
            <w:noProof/>
            <w:sz w:val="22"/>
            <w:szCs w:val="22"/>
          </w:rPr>
          <w:tab/>
        </w:r>
        <w:r w:rsidR="00E878A0" w:rsidRPr="0063388A">
          <w:rPr>
            <w:rStyle w:val="Hyperlink"/>
            <w:noProof/>
          </w:rPr>
          <w:t>Order of Precedence</w:t>
        </w:r>
        <w:r w:rsidR="00E878A0">
          <w:rPr>
            <w:noProof/>
            <w:webHidden/>
          </w:rPr>
          <w:tab/>
        </w:r>
        <w:r w:rsidR="00E878A0">
          <w:rPr>
            <w:noProof/>
            <w:webHidden/>
          </w:rPr>
          <w:fldChar w:fldCharType="begin"/>
        </w:r>
        <w:r w:rsidR="00E878A0">
          <w:rPr>
            <w:noProof/>
            <w:webHidden/>
          </w:rPr>
          <w:instrText xml:space="preserve"> PAGEREF _Toc98254719 \h </w:instrText>
        </w:r>
        <w:r w:rsidR="00E878A0">
          <w:rPr>
            <w:noProof/>
            <w:webHidden/>
          </w:rPr>
        </w:r>
        <w:r w:rsidR="00E878A0">
          <w:rPr>
            <w:noProof/>
            <w:webHidden/>
          </w:rPr>
          <w:fldChar w:fldCharType="separate"/>
        </w:r>
        <w:r w:rsidR="00330367">
          <w:rPr>
            <w:noProof/>
            <w:webHidden/>
          </w:rPr>
          <w:t>5</w:t>
        </w:r>
        <w:r w:rsidR="00E878A0">
          <w:rPr>
            <w:noProof/>
            <w:webHidden/>
          </w:rPr>
          <w:fldChar w:fldCharType="end"/>
        </w:r>
      </w:hyperlink>
    </w:p>
    <w:p w:rsidR="00E878A0" w:rsidRDefault="00A77264">
      <w:pPr>
        <w:pStyle w:val="TOC1"/>
        <w:rPr>
          <w:rFonts w:asciiTheme="minorHAnsi" w:eastAsiaTheme="minorEastAsia" w:hAnsiTheme="minorHAnsi" w:cstheme="minorBidi"/>
          <w:b w:val="0"/>
          <w:bCs w:val="0"/>
          <w:caps w:val="0"/>
          <w:kern w:val="0"/>
          <w:sz w:val="22"/>
          <w:szCs w:val="22"/>
        </w:rPr>
      </w:pPr>
      <w:hyperlink w:anchor="_Toc98254720" w:history="1">
        <w:r w:rsidR="00E878A0" w:rsidRPr="0063388A">
          <w:rPr>
            <w:rStyle w:val="Hyperlink"/>
            <w:lang w:val="en-GB"/>
          </w:rPr>
          <w:t>4.0</w:t>
        </w:r>
        <w:r w:rsidR="00E878A0">
          <w:rPr>
            <w:rFonts w:asciiTheme="minorHAnsi" w:eastAsiaTheme="minorEastAsia" w:hAnsiTheme="minorHAnsi" w:cstheme="minorBidi"/>
            <w:b w:val="0"/>
            <w:bCs w:val="0"/>
            <w:caps w:val="0"/>
            <w:kern w:val="0"/>
            <w:sz w:val="22"/>
            <w:szCs w:val="22"/>
          </w:rPr>
          <w:tab/>
        </w:r>
        <w:r w:rsidR="00E878A0" w:rsidRPr="0063388A">
          <w:rPr>
            <w:rStyle w:val="Hyperlink"/>
            <w:rFonts w:asciiTheme="minorBidi" w:hAnsiTheme="minorBidi"/>
          </w:rPr>
          <w:t>KEY OBJECTIVES</w:t>
        </w:r>
        <w:r w:rsidR="00E878A0">
          <w:rPr>
            <w:webHidden/>
          </w:rPr>
          <w:tab/>
        </w:r>
        <w:r w:rsidR="00E878A0">
          <w:rPr>
            <w:webHidden/>
          </w:rPr>
          <w:fldChar w:fldCharType="begin"/>
        </w:r>
        <w:r w:rsidR="00E878A0">
          <w:rPr>
            <w:webHidden/>
          </w:rPr>
          <w:instrText xml:space="preserve"> PAGEREF _Toc98254720 \h </w:instrText>
        </w:r>
        <w:r w:rsidR="00E878A0">
          <w:rPr>
            <w:webHidden/>
          </w:rPr>
        </w:r>
        <w:r w:rsidR="00E878A0">
          <w:rPr>
            <w:webHidden/>
          </w:rPr>
          <w:fldChar w:fldCharType="separate"/>
        </w:r>
        <w:r w:rsidR="00330367">
          <w:rPr>
            <w:webHidden/>
          </w:rPr>
          <w:t>5</w:t>
        </w:r>
        <w:r w:rsidR="00E878A0">
          <w:rPr>
            <w:webHidden/>
          </w:rPr>
          <w:fldChar w:fldCharType="end"/>
        </w:r>
      </w:hyperlink>
    </w:p>
    <w:p w:rsidR="00E878A0" w:rsidRDefault="00A77264">
      <w:pPr>
        <w:pStyle w:val="TOC1"/>
        <w:rPr>
          <w:rFonts w:asciiTheme="minorHAnsi" w:eastAsiaTheme="minorEastAsia" w:hAnsiTheme="minorHAnsi" w:cstheme="minorBidi"/>
          <w:b w:val="0"/>
          <w:bCs w:val="0"/>
          <w:caps w:val="0"/>
          <w:kern w:val="0"/>
          <w:sz w:val="22"/>
          <w:szCs w:val="22"/>
        </w:rPr>
      </w:pPr>
      <w:hyperlink w:anchor="_Toc98254721" w:history="1">
        <w:r w:rsidR="00E878A0" w:rsidRPr="0063388A">
          <w:rPr>
            <w:rStyle w:val="Hyperlink"/>
            <w:lang w:val="en-GB"/>
          </w:rPr>
          <w:t>5.0</w:t>
        </w:r>
        <w:r w:rsidR="00E878A0">
          <w:rPr>
            <w:rFonts w:asciiTheme="minorHAnsi" w:eastAsiaTheme="minorEastAsia" w:hAnsiTheme="minorHAnsi" w:cstheme="minorBidi"/>
            <w:b w:val="0"/>
            <w:bCs w:val="0"/>
            <w:caps w:val="0"/>
            <w:kern w:val="0"/>
            <w:sz w:val="22"/>
            <w:szCs w:val="22"/>
          </w:rPr>
          <w:tab/>
        </w:r>
        <w:r w:rsidR="00E878A0" w:rsidRPr="0063388A">
          <w:rPr>
            <w:rStyle w:val="Hyperlink"/>
          </w:rPr>
          <w:t>STATISTICS</w:t>
        </w:r>
        <w:r w:rsidR="00E878A0">
          <w:rPr>
            <w:webHidden/>
          </w:rPr>
          <w:tab/>
        </w:r>
        <w:r w:rsidR="00E878A0">
          <w:rPr>
            <w:webHidden/>
          </w:rPr>
          <w:fldChar w:fldCharType="begin"/>
        </w:r>
        <w:r w:rsidR="00E878A0">
          <w:rPr>
            <w:webHidden/>
          </w:rPr>
          <w:instrText xml:space="preserve"> PAGEREF _Toc98254721 \h </w:instrText>
        </w:r>
        <w:r w:rsidR="00E878A0">
          <w:rPr>
            <w:webHidden/>
          </w:rPr>
        </w:r>
        <w:r w:rsidR="00E878A0">
          <w:rPr>
            <w:webHidden/>
          </w:rPr>
          <w:fldChar w:fldCharType="separate"/>
        </w:r>
        <w:r w:rsidR="00330367">
          <w:rPr>
            <w:webHidden/>
          </w:rPr>
          <w:t>6</w:t>
        </w:r>
        <w:r w:rsidR="00E878A0">
          <w:rPr>
            <w:webHidden/>
          </w:rPr>
          <w:fldChar w:fldCharType="end"/>
        </w:r>
      </w:hyperlink>
    </w:p>
    <w:p w:rsidR="00E878A0" w:rsidRDefault="00A77264">
      <w:pPr>
        <w:pStyle w:val="TOC1"/>
        <w:rPr>
          <w:rFonts w:asciiTheme="minorHAnsi" w:eastAsiaTheme="minorEastAsia" w:hAnsiTheme="minorHAnsi" w:cstheme="minorBidi"/>
          <w:b w:val="0"/>
          <w:bCs w:val="0"/>
          <w:caps w:val="0"/>
          <w:kern w:val="0"/>
          <w:sz w:val="22"/>
          <w:szCs w:val="22"/>
        </w:rPr>
      </w:pPr>
      <w:hyperlink w:anchor="_Toc98254722" w:history="1">
        <w:r w:rsidR="00E878A0" w:rsidRPr="0063388A">
          <w:rPr>
            <w:rStyle w:val="Hyperlink"/>
            <w:lang w:val="en-GB"/>
          </w:rPr>
          <w:t>6.0</w:t>
        </w:r>
        <w:r w:rsidR="00E878A0">
          <w:rPr>
            <w:rFonts w:asciiTheme="minorHAnsi" w:eastAsiaTheme="minorEastAsia" w:hAnsiTheme="minorHAnsi" w:cstheme="minorBidi"/>
            <w:b w:val="0"/>
            <w:bCs w:val="0"/>
            <w:caps w:val="0"/>
            <w:kern w:val="0"/>
            <w:sz w:val="22"/>
            <w:szCs w:val="22"/>
          </w:rPr>
          <w:tab/>
        </w:r>
        <w:r w:rsidR="00E878A0" w:rsidRPr="0063388A">
          <w:rPr>
            <w:rStyle w:val="Hyperlink"/>
          </w:rPr>
          <w:t>DESCRIPTION AND CONCLUSIONS</w:t>
        </w:r>
        <w:r w:rsidR="00E878A0">
          <w:rPr>
            <w:webHidden/>
          </w:rPr>
          <w:tab/>
        </w:r>
        <w:r w:rsidR="00E878A0">
          <w:rPr>
            <w:webHidden/>
          </w:rPr>
          <w:fldChar w:fldCharType="begin"/>
        </w:r>
        <w:r w:rsidR="00E878A0">
          <w:rPr>
            <w:webHidden/>
          </w:rPr>
          <w:instrText xml:space="preserve"> PAGEREF _Toc98254722 \h </w:instrText>
        </w:r>
        <w:r w:rsidR="00E878A0">
          <w:rPr>
            <w:webHidden/>
          </w:rPr>
        </w:r>
        <w:r w:rsidR="00E878A0">
          <w:rPr>
            <w:webHidden/>
          </w:rPr>
          <w:fldChar w:fldCharType="separate"/>
        </w:r>
        <w:r w:rsidR="00330367">
          <w:rPr>
            <w:webHidden/>
          </w:rPr>
          <w:t>6</w:t>
        </w:r>
        <w:r w:rsidR="00E878A0">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98254715"/>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0C69CC">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15B9F">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0C69CC">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98254716"/>
      <w:bookmarkStart w:id="10" w:name="_Toc328298191"/>
      <w:bookmarkStart w:id="11" w:name="_Toc259347570"/>
      <w:bookmarkStart w:id="12" w:name="_Toc292715166"/>
      <w:bookmarkStart w:id="13" w:name="_Toc325006574"/>
      <w:r w:rsidRPr="004D4A6A">
        <w:rPr>
          <w:rFonts w:ascii="Arial" w:hAnsi="Arial" w:cs="Arial"/>
          <w:b/>
          <w:bCs/>
          <w:caps/>
          <w:kern w:val="28"/>
          <w:sz w:val="24"/>
        </w:rPr>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27058A" w:rsidRPr="0018414F" w:rsidRDefault="0018414F" w:rsidP="00F57F13">
      <w:pPr>
        <w:widowControl w:val="0"/>
        <w:bidi w:val="0"/>
        <w:snapToGrid w:val="0"/>
        <w:spacing w:before="240" w:after="240"/>
        <w:ind w:left="709"/>
        <w:jc w:val="lowKashida"/>
        <w:rPr>
          <w:rFonts w:ascii="Arial" w:hAnsi="Arial" w:cs="Arial"/>
          <w:snapToGrid w:val="0"/>
          <w:sz w:val="22"/>
          <w:szCs w:val="20"/>
          <w:lang w:val="en-GB" w:eastAsia="en-GB"/>
        </w:rPr>
      </w:pPr>
      <w:bookmarkStart w:id="14" w:name="_Toc328298192"/>
      <w:bookmarkEnd w:id="11"/>
      <w:bookmarkEnd w:id="12"/>
      <w:bookmarkEnd w:id="13"/>
      <w:r w:rsidRPr="0018414F">
        <w:rPr>
          <w:rFonts w:ascii="Arial" w:hAnsi="Arial" w:cs="Arial"/>
          <w:snapToGrid w:val="0"/>
          <w:sz w:val="22"/>
          <w:szCs w:val="20"/>
          <w:lang w:val="en-GB" w:eastAsia="en-GB"/>
        </w:rPr>
        <w:t xml:space="preserve">This document presents all raised issues and made decisions during 30% model review session </w:t>
      </w:r>
      <w:r w:rsidRPr="0018414F">
        <w:rPr>
          <w:rFonts w:ascii="Arial" w:hAnsi="Arial" w:cs="Arial"/>
          <w:snapToGrid w:val="0"/>
          <w:sz w:val="22"/>
          <w:szCs w:val="20"/>
          <w:lang w:val="en-GB" w:eastAsia="en-GB"/>
        </w:rPr>
        <w:lastRenderedPageBreak/>
        <w:t>of PROJECT which should be followed and performed during continuation of PROJECT.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5" w:name="_Toc343327081"/>
      <w:bookmarkStart w:id="16" w:name="_Toc343327778"/>
      <w:bookmarkStart w:id="17" w:name="_Toc98254717"/>
      <w:bookmarkEnd w:id="14"/>
      <w:r w:rsidR="00855832" w:rsidRPr="00E508B2">
        <w:rPr>
          <w:rFonts w:ascii="Arial" w:hAnsi="Arial" w:cs="Arial"/>
          <w:b/>
          <w:bCs/>
          <w:caps/>
          <w:kern w:val="28"/>
          <w:sz w:val="24"/>
        </w:rPr>
        <w:t>NORMATIVE REFERENCES</w:t>
      </w:r>
      <w:bookmarkEnd w:id="15"/>
      <w:bookmarkEnd w:id="16"/>
      <w:bookmarkEnd w:id="17"/>
    </w:p>
    <w:p w:rsidR="00855832" w:rsidRPr="00B32163" w:rsidRDefault="00855832" w:rsidP="00BF4F86">
      <w:pPr>
        <w:pStyle w:val="Heading2"/>
      </w:pPr>
      <w:bookmarkStart w:id="18" w:name="_Toc343001693"/>
      <w:bookmarkStart w:id="19" w:name="_Toc343327084"/>
      <w:bookmarkStart w:id="20" w:name="_Toc343327781"/>
      <w:bookmarkStart w:id="21" w:name="_Toc98254718"/>
      <w:bookmarkStart w:id="22" w:name="_Toc325006576"/>
      <w:r w:rsidRPr="00B32163">
        <w:t>The Project Documents</w:t>
      </w:r>
      <w:bookmarkEnd w:id="18"/>
      <w:bookmarkEnd w:id="19"/>
      <w:bookmarkEnd w:id="20"/>
      <w:bookmarkEnd w:id="21"/>
    </w:p>
    <w:p w:rsidR="00855832" w:rsidRPr="001C59A4" w:rsidRDefault="001C59A4" w:rsidP="001C59A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1C59A4">
        <w:rPr>
          <w:rFonts w:ascii="Arial" w:hAnsi="Arial" w:cs="Arial"/>
          <w:snapToGrid w:val="0"/>
          <w:sz w:val="22"/>
          <w:szCs w:val="20"/>
          <w:lang w:val="en-GB" w:eastAsia="en-GB"/>
        </w:rPr>
        <w:t>BK-GNRAL-PEDCO-000-PI-PR-0001</w:t>
      </w:r>
      <w:r w:rsidR="00855832" w:rsidRPr="001C59A4">
        <w:rPr>
          <w:rFonts w:ascii="Arial" w:hAnsi="Arial" w:cs="Arial"/>
          <w:snapToGrid w:val="0"/>
          <w:sz w:val="22"/>
          <w:szCs w:val="20"/>
          <w:lang w:val="en-GB" w:eastAsia="en-GB"/>
        </w:rPr>
        <w:tab/>
      </w:r>
      <w:r w:rsidRPr="001C59A4">
        <w:rPr>
          <w:rFonts w:ascii="Arial" w:hAnsi="Arial" w:cs="Arial"/>
          <w:snapToGrid w:val="0"/>
          <w:sz w:val="22"/>
          <w:szCs w:val="20"/>
          <w:lang w:val="en-GB" w:eastAsia="en-GB"/>
        </w:rPr>
        <w:t>3D-Model (PDMS) Review Procedure</w:t>
      </w:r>
      <w:r w:rsidR="00855832" w:rsidRPr="001C59A4">
        <w:rPr>
          <w:rFonts w:ascii="Arial" w:hAnsi="Arial" w:cs="Arial"/>
          <w:snapToGrid w:val="0"/>
          <w:sz w:val="22"/>
          <w:szCs w:val="20"/>
          <w:lang w:val="en-GB" w:eastAsia="en-GB"/>
        </w:rPr>
        <w:t xml:space="preserve"> </w:t>
      </w:r>
    </w:p>
    <w:p w:rsidR="008A4B9D" w:rsidRPr="008A4B9D" w:rsidRDefault="008A4B9D" w:rsidP="00BF4F86">
      <w:pPr>
        <w:pStyle w:val="Heading2"/>
      </w:pPr>
      <w:bookmarkStart w:id="23" w:name="_Toc83130850"/>
      <w:bookmarkStart w:id="24" w:name="_Toc83133994"/>
      <w:bookmarkStart w:id="25" w:name="_Toc83136016"/>
      <w:bookmarkStart w:id="26" w:name="_Toc98254719"/>
      <w:bookmarkEnd w:id="22"/>
      <w:r w:rsidRPr="008A4B9D">
        <w:t>Order of Precedence</w:t>
      </w:r>
      <w:bookmarkEnd w:id="23"/>
      <w:bookmarkEnd w:id="24"/>
      <w:bookmarkEnd w:id="25"/>
      <w:bookmarkEnd w:id="26"/>
    </w:p>
    <w:p w:rsidR="001C59A4" w:rsidRPr="00E71255" w:rsidRDefault="002A5DF1" w:rsidP="00F57F13">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B720D2" w:rsidRPr="001C59A4" w:rsidRDefault="001C59A4" w:rsidP="001C59A4">
      <w:pPr>
        <w:keepNext/>
        <w:widowControl w:val="0"/>
        <w:numPr>
          <w:ilvl w:val="0"/>
          <w:numId w:val="1"/>
        </w:numPr>
        <w:bidi w:val="0"/>
        <w:spacing w:before="240" w:after="240"/>
        <w:jc w:val="both"/>
        <w:outlineLvl w:val="0"/>
        <w:rPr>
          <w:rFonts w:ascii="Arial" w:hAnsi="Arial" w:cs="Arial"/>
          <w:color w:val="000000"/>
          <w:sz w:val="22"/>
          <w:szCs w:val="22"/>
          <w:lang w:val="en-GB"/>
        </w:rPr>
      </w:pPr>
      <w:bookmarkStart w:id="27" w:name="_Toc440543296"/>
      <w:bookmarkStart w:id="28" w:name="_Toc520727988"/>
      <w:bookmarkStart w:id="29" w:name="_Toc12094112"/>
      <w:bookmarkStart w:id="30" w:name="_Toc98254720"/>
      <w:r w:rsidRPr="00490D19">
        <w:rPr>
          <w:rFonts w:asciiTheme="minorBidi" w:hAnsiTheme="minorBidi" w:cstheme="minorBidi"/>
          <w:b/>
          <w:bCs/>
          <w:caps/>
          <w:kern w:val="28"/>
          <w:sz w:val="24"/>
        </w:rPr>
        <w:t>KEY OBJECTIVES</w:t>
      </w:r>
      <w:bookmarkEnd w:id="27"/>
      <w:bookmarkEnd w:id="28"/>
      <w:bookmarkEnd w:id="29"/>
      <w:bookmarkEnd w:id="30"/>
    </w:p>
    <w:p w:rsidR="001C59A4" w:rsidRPr="00490D19" w:rsidRDefault="001C59A4" w:rsidP="001C59A4">
      <w:pPr>
        <w:autoSpaceDE w:val="0"/>
        <w:autoSpaceDN w:val="0"/>
        <w:bidi w:val="0"/>
        <w:adjustRightInd w:val="0"/>
        <w:spacing w:before="240" w:after="120" w:line="276" w:lineRule="auto"/>
        <w:ind w:left="706"/>
        <w:jc w:val="both"/>
        <w:rPr>
          <w:rFonts w:ascii="Arial" w:hAnsi="Arial" w:cs="Arial"/>
          <w:sz w:val="22"/>
          <w:szCs w:val="22"/>
          <w:lang w:bidi="fa-IR"/>
        </w:rPr>
      </w:pPr>
      <w:r w:rsidRPr="00490D19">
        <w:rPr>
          <w:rFonts w:ascii="Arial" w:hAnsi="Arial" w:cs="Arial"/>
          <w:sz w:val="22"/>
          <w:szCs w:val="22"/>
          <w:lang w:bidi="fa-IR"/>
        </w:rPr>
        <w:t>The purpose of 30% Model Review is to freeze a basic design and concept and to hand over to a detail design stage. Plot plan, equipment layout, major piping arrangement, process requirements, major equipment maintenance, operability, major access way and conformity of PDMS catalogue with Piping Material Specification are critical review points and the following objectives shall be addressed during the model review:</w:t>
      </w:r>
    </w:p>
    <w:p w:rsidR="001C59A4" w:rsidRPr="00490D19" w:rsidRDefault="001C59A4" w:rsidP="001C59A4">
      <w:pPr>
        <w:numPr>
          <w:ilvl w:val="0"/>
          <w:numId w:val="11"/>
        </w:numPr>
        <w:bidi w:val="0"/>
        <w:adjustRightInd w:val="0"/>
        <w:spacing w:before="240" w:after="240" w:line="276" w:lineRule="auto"/>
        <w:jc w:val="both"/>
        <w:rPr>
          <w:rFonts w:ascii="Arial" w:hAnsi="Arial" w:cs="Arial"/>
          <w:sz w:val="22"/>
          <w:szCs w:val="22"/>
          <w:lang w:bidi="fa-IR"/>
        </w:rPr>
      </w:pPr>
      <w:r w:rsidRPr="00490D19">
        <w:rPr>
          <w:rFonts w:ascii="Arial" w:hAnsi="Arial" w:cs="Arial"/>
          <w:sz w:val="22"/>
          <w:szCs w:val="22"/>
          <w:lang w:bidi="fa-IR"/>
        </w:rPr>
        <w:t>Confirm if there are any potential deviations from project specifications and then study the   practical resolutions at the earliest possible timing.</w:t>
      </w:r>
    </w:p>
    <w:p w:rsidR="001C59A4" w:rsidRPr="00490D19" w:rsidRDefault="001C59A4" w:rsidP="001C59A4">
      <w:pPr>
        <w:numPr>
          <w:ilvl w:val="0"/>
          <w:numId w:val="11"/>
        </w:numPr>
        <w:bidi w:val="0"/>
        <w:adjustRightInd w:val="0"/>
        <w:spacing w:before="240" w:after="240" w:line="276" w:lineRule="auto"/>
        <w:jc w:val="both"/>
        <w:rPr>
          <w:rFonts w:ascii="Arial" w:hAnsi="Arial" w:cs="Arial"/>
          <w:sz w:val="22"/>
          <w:szCs w:val="22"/>
          <w:lang w:bidi="fa-IR"/>
        </w:rPr>
      </w:pPr>
      <w:r w:rsidRPr="00490D19">
        <w:rPr>
          <w:rFonts w:ascii="Arial" w:hAnsi="Arial" w:cs="Arial"/>
          <w:sz w:val="22"/>
          <w:szCs w:val="22"/>
          <w:lang w:bidi="fa-IR"/>
        </w:rPr>
        <w:t>Review critical areas having a possibility of schedule interruption to the downstream detailed design activities, especially</w:t>
      </w:r>
    </w:p>
    <w:p w:rsidR="001C59A4" w:rsidRPr="00490D19" w:rsidRDefault="001C59A4" w:rsidP="001C59A4">
      <w:pPr>
        <w:numPr>
          <w:ilvl w:val="1"/>
          <w:numId w:val="11"/>
        </w:numPr>
        <w:bidi w:val="0"/>
        <w:adjustRightInd w:val="0"/>
        <w:spacing w:before="240" w:after="240" w:line="276" w:lineRule="auto"/>
        <w:contextualSpacing/>
        <w:jc w:val="both"/>
        <w:rPr>
          <w:rFonts w:ascii="Arial" w:hAnsi="Arial" w:cs="Arial"/>
          <w:sz w:val="22"/>
          <w:szCs w:val="22"/>
          <w:lang w:bidi="fa-IR"/>
        </w:rPr>
      </w:pPr>
      <w:r w:rsidRPr="00490D19">
        <w:rPr>
          <w:rFonts w:ascii="Arial" w:hAnsi="Arial" w:cs="Arial"/>
          <w:sz w:val="22"/>
          <w:szCs w:val="22"/>
          <w:lang w:bidi="fa-IR"/>
        </w:rPr>
        <w:t>Steel Structures and platforms</w:t>
      </w:r>
    </w:p>
    <w:p w:rsidR="001C59A4" w:rsidRPr="00490D19" w:rsidRDefault="001C59A4" w:rsidP="001C59A4">
      <w:pPr>
        <w:numPr>
          <w:ilvl w:val="1"/>
          <w:numId w:val="11"/>
        </w:numPr>
        <w:bidi w:val="0"/>
        <w:adjustRightInd w:val="0"/>
        <w:spacing w:before="240" w:after="240" w:line="276" w:lineRule="auto"/>
        <w:ind w:left="2069" w:hanging="357"/>
        <w:jc w:val="both"/>
        <w:rPr>
          <w:rFonts w:ascii="Arial" w:hAnsi="Arial" w:cs="Arial"/>
          <w:sz w:val="22"/>
          <w:szCs w:val="22"/>
          <w:lang w:bidi="fa-IR"/>
        </w:rPr>
      </w:pPr>
      <w:r w:rsidRPr="00490D19">
        <w:rPr>
          <w:rFonts w:ascii="Arial" w:hAnsi="Arial" w:cs="Arial"/>
          <w:sz w:val="22"/>
          <w:szCs w:val="22"/>
          <w:lang w:bidi="fa-IR"/>
        </w:rPr>
        <w:t>Static Equipment</w:t>
      </w:r>
    </w:p>
    <w:p w:rsidR="00F57F13" w:rsidRPr="00755692" w:rsidRDefault="00F57F13" w:rsidP="00F57F13">
      <w:pPr>
        <w:bidi w:val="0"/>
        <w:adjustRightInd w:val="0"/>
        <w:spacing w:before="240" w:after="240" w:line="276" w:lineRule="auto"/>
        <w:ind w:left="630"/>
        <w:jc w:val="both"/>
        <w:rPr>
          <w:rFonts w:ascii="Arial" w:hAnsi="Arial" w:cs="Arial"/>
          <w:sz w:val="22"/>
          <w:szCs w:val="22"/>
          <w:lang w:bidi="fa-IR"/>
        </w:rPr>
      </w:pPr>
      <w:r w:rsidRPr="00755692">
        <w:rPr>
          <w:rFonts w:ascii="Arial" w:hAnsi="Arial" w:cs="Arial"/>
          <w:sz w:val="22"/>
          <w:szCs w:val="22"/>
          <w:lang w:bidi="fa-IR"/>
        </w:rPr>
        <w:t>The model minimum content for the 30% model review shall be:</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equipment located in compliance with plot plan which is available at that stage.</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structures (steel/concrete) outlines in compliance with the plot plan.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above ground piping (line sizes equal and greater than 6" for CS and all sizes for SS)</w:t>
      </w:r>
      <w:r>
        <w:rPr>
          <w:rFonts w:ascii="Arial" w:hAnsi="Arial" w:cs="Arial"/>
          <w:sz w:val="22"/>
          <w:szCs w:val="22"/>
          <w:lang w:bidi="fa-IR"/>
        </w:rPr>
        <w:t xml:space="preserve"> </w:t>
      </w:r>
      <w:r w:rsidRPr="00755692">
        <w:rPr>
          <w:rFonts w:ascii="Arial" w:hAnsi="Arial" w:cs="Arial"/>
          <w:sz w:val="22"/>
          <w:szCs w:val="22"/>
          <w:lang w:bidi="fa-IR"/>
        </w:rPr>
        <w:t>with insulation information.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concrete foundation outlines, slabs, paving and roads.</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Package unit outlines, locations and orientation.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pipe racks/pipe support outlines located in compliance with available plot plan.</w:t>
      </w:r>
    </w:p>
    <w:p w:rsidR="00F57F13" w:rsidRPr="00C473EE"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C473EE">
        <w:rPr>
          <w:rFonts w:ascii="Arial" w:hAnsi="Arial" w:cs="Arial"/>
          <w:sz w:val="22"/>
          <w:szCs w:val="22"/>
          <w:lang w:bidi="fa-IR"/>
        </w:rPr>
        <w:t xml:space="preserve">Main electrical/instrument </w:t>
      </w:r>
      <w:r w:rsidRPr="00C473EE">
        <w:rPr>
          <w:rFonts w:ascii="Arial" w:eastAsia="Calibri" w:hAnsi="Arial" w:cs="Arial"/>
          <w:sz w:val="22"/>
          <w:szCs w:val="22"/>
        </w:rPr>
        <w:t>underground cable route</w:t>
      </w:r>
      <w:r w:rsidRPr="00C473EE">
        <w:rPr>
          <w:rFonts w:ascii="Arial" w:hAnsi="Arial" w:cs="Arial"/>
          <w:sz w:val="22"/>
          <w:szCs w:val="22"/>
          <w:lang w:bidi="fa-IR"/>
        </w:rPr>
        <w:t>.</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All underground piping systems.</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Building outlines.</w:t>
      </w:r>
    </w:p>
    <w:p w:rsidR="00F57F13" w:rsidRPr="00755692" w:rsidRDefault="00F57F13" w:rsidP="00F57F13">
      <w:pPr>
        <w:numPr>
          <w:ilvl w:val="1"/>
          <w:numId w:val="11"/>
        </w:numPr>
        <w:bidi w:val="0"/>
        <w:adjustRightInd w:val="0"/>
        <w:spacing w:before="240" w:after="240" w:line="276" w:lineRule="auto"/>
        <w:ind w:left="1276" w:hanging="357"/>
        <w:rPr>
          <w:rFonts w:ascii="Arial" w:hAnsi="Arial" w:cs="Arial"/>
          <w:sz w:val="22"/>
          <w:szCs w:val="22"/>
          <w:lang w:bidi="fa-IR"/>
        </w:rPr>
      </w:pPr>
      <w:r w:rsidRPr="00755692">
        <w:rPr>
          <w:rFonts w:ascii="Arial" w:hAnsi="Arial" w:cs="Arial"/>
          <w:sz w:val="22"/>
          <w:szCs w:val="22"/>
          <w:lang w:bidi="fa-IR"/>
        </w:rPr>
        <w:t>Dropout/bundle pulling and lay down areas, mobile crane aprons.</w:t>
      </w:r>
    </w:p>
    <w:p w:rsidR="001C59A4" w:rsidRPr="003F65A6" w:rsidRDefault="003F65A6" w:rsidP="003F65A6">
      <w:pPr>
        <w:keepNext/>
        <w:widowControl w:val="0"/>
        <w:numPr>
          <w:ilvl w:val="0"/>
          <w:numId w:val="1"/>
        </w:numPr>
        <w:bidi w:val="0"/>
        <w:spacing w:before="240" w:after="240"/>
        <w:jc w:val="both"/>
        <w:outlineLvl w:val="0"/>
        <w:rPr>
          <w:rFonts w:ascii="Arial" w:hAnsi="Arial" w:cs="Arial"/>
          <w:color w:val="000000"/>
          <w:sz w:val="22"/>
          <w:szCs w:val="22"/>
          <w:lang w:val="en-GB"/>
        </w:rPr>
      </w:pPr>
      <w:bookmarkStart w:id="31" w:name="_Ref431817774"/>
      <w:bookmarkStart w:id="32" w:name="_Toc431909614"/>
      <w:bookmarkStart w:id="33" w:name="_Toc188271"/>
      <w:bookmarkStart w:id="34" w:name="_Toc24305138"/>
      <w:bookmarkStart w:id="35" w:name="_Toc28772735"/>
      <w:bookmarkStart w:id="36" w:name="_Toc98254721"/>
      <w:r w:rsidRPr="00002F4A">
        <w:rPr>
          <w:rFonts w:ascii="Arial" w:hAnsi="Arial" w:cs="Arial"/>
          <w:b/>
          <w:bCs/>
          <w:caps/>
          <w:kern w:val="28"/>
          <w:sz w:val="24"/>
        </w:rPr>
        <w:lastRenderedPageBreak/>
        <w:t>STATISTICS</w:t>
      </w:r>
      <w:bookmarkEnd w:id="31"/>
      <w:bookmarkEnd w:id="32"/>
      <w:bookmarkEnd w:id="33"/>
      <w:bookmarkEnd w:id="34"/>
      <w:bookmarkEnd w:id="35"/>
      <w:bookmarkEnd w:id="36"/>
    </w:p>
    <w:p w:rsidR="003F65A6" w:rsidRPr="00966E00" w:rsidRDefault="003F65A6" w:rsidP="003F65A6">
      <w:pPr>
        <w:bidi w:val="0"/>
        <w:spacing w:after="120"/>
        <w:ind w:left="567" w:right="459"/>
        <w:jc w:val="both"/>
        <w:rPr>
          <w:rFonts w:ascii="Arial" w:hAnsi="Arial" w:cs="Arial"/>
          <w:color w:val="000000" w:themeColor="text1"/>
          <w:sz w:val="22"/>
          <w:szCs w:val="22"/>
        </w:rPr>
      </w:pPr>
      <w:r w:rsidRPr="00337740">
        <w:rPr>
          <w:rFonts w:ascii="Arial" w:hAnsi="Arial" w:cs="Arial"/>
          <w:color w:val="000000" w:themeColor="text1"/>
          <w:sz w:val="22"/>
          <w:szCs w:val="22"/>
        </w:rPr>
        <w:t>The following</w:t>
      </w:r>
      <w:r>
        <w:rPr>
          <w:rFonts w:ascii="Arial" w:hAnsi="Arial" w:cs="Arial"/>
          <w:color w:val="000000" w:themeColor="text1"/>
          <w:sz w:val="22"/>
          <w:szCs w:val="22"/>
        </w:rPr>
        <w:t>s</w:t>
      </w:r>
      <w:r w:rsidRPr="00337740">
        <w:rPr>
          <w:rFonts w:ascii="Arial" w:hAnsi="Arial" w:cs="Arial"/>
          <w:color w:val="000000" w:themeColor="text1"/>
          <w:sz w:val="22"/>
          <w:szCs w:val="22"/>
        </w:rPr>
        <w:t xml:space="preserve"> indicate the number of</w:t>
      </w:r>
      <w:r w:rsidRPr="00966E00">
        <w:rPr>
          <w:rFonts w:ascii="Arial" w:hAnsi="Arial" w:cs="Arial"/>
          <w:color w:val="000000" w:themeColor="text1"/>
          <w:sz w:val="22"/>
          <w:szCs w:val="22"/>
        </w:rPr>
        <w:t xml:space="preserve"> modeled major items which were reviewed during </w:t>
      </w:r>
      <w:r>
        <w:rPr>
          <w:rFonts w:ascii="Arial" w:hAnsi="Arial" w:cs="Arial"/>
          <w:color w:val="000000" w:themeColor="text1"/>
          <w:sz w:val="22"/>
          <w:szCs w:val="22"/>
        </w:rPr>
        <w:t>3</w:t>
      </w:r>
      <w:r w:rsidRPr="00966E00">
        <w:rPr>
          <w:rFonts w:ascii="Arial" w:hAnsi="Arial" w:cs="Arial"/>
          <w:color w:val="000000" w:themeColor="text1"/>
          <w:sz w:val="22"/>
          <w:szCs w:val="22"/>
        </w:rPr>
        <w:t>0% model review:</w:t>
      </w:r>
    </w:p>
    <w:p w:rsidR="003F65A6" w:rsidRPr="00FE45ED" w:rsidRDefault="003F65A6" w:rsidP="00682C12">
      <w:pPr>
        <w:numPr>
          <w:ilvl w:val="1"/>
          <w:numId w:val="11"/>
        </w:numPr>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 xml:space="preserve">Number of modeled equipment: </w:t>
      </w:r>
      <w:r w:rsidR="00682C12">
        <w:rPr>
          <w:rFonts w:ascii="Arial" w:hAnsi="Arial" w:cs="Arial"/>
          <w:color w:val="000000" w:themeColor="text1"/>
          <w:sz w:val="22"/>
          <w:szCs w:val="22"/>
        </w:rPr>
        <w:t>6</w:t>
      </w:r>
      <w:r>
        <w:rPr>
          <w:rFonts w:ascii="Arial" w:hAnsi="Arial" w:cs="Arial"/>
          <w:color w:val="000000" w:themeColor="text1"/>
          <w:sz w:val="22"/>
          <w:szCs w:val="22"/>
        </w:rPr>
        <w:t>0</w:t>
      </w:r>
    </w:p>
    <w:p w:rsidR="003F65A6" w:rsidRDefault="003F65A6" w:rsidP="00682C12">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sidRPr="00023657">
        <w:rPr>
          <w:rFonts w:ascii="Arial" w:hAnsi="Arial" w:cs="Arial"/>
          <w:color w:val="000000" w:themeColor="text1"/>
          <w:sz w:val="22"/>
          <w:szCs w:val="22"/>
          <w:lang w:bidi="fa-IR"/>
        </w:rPr>
        <w:t xml:space="preserve">Number of modeled </w:t>
      </w:r>
      <w:r>
        <w:rPr>
          <w:rFonts w:ascii="Arial" w:hAnsi="Arial" w:cs="Arial"/>
          <w:color w:val="000000" w:themeColor="text1"/>
          <w:sz w:val="22"/>
          <w:szCs w:val="22"/>
          <w:lang w:bidi="fa-IR"/>
        </w:rPr>
        <w:t>A</w:t>
      </w:r>
      <w:r w:rsidRPr="00023657">
        <w:rPr>
          <w:rFonts w:ascii="Arial" w:hAnsi="Arial" w:cs="Arial"/>
          <w:color w:val="000000" w:themeColor="text1"/>
          <w:sz w:val="22"/>
          <w:szCs w:val="22"/>
          <w:lang w:bidi="fa-IR"/>
        </w:rPr>
        <w:t xml:space="preserve">/G </w:t>
      </w:r>
      <w:r w:rsidR="00682C12">
        <w:rPr>
          <w:rFonts w:ascii="Arial" w:hAnsi="Arial" w:cs="Arial"/>
          <w:color w:val="000000" w:themeColor="text1"/>
          <w:sz w:val="22"/>
          <w:szCs w:val="22"/>
          <w:lang w:bidi="fa-IR"/>
        </w:rPr>
        <w:t xml:space="preserve">and U/G </w:t>
      </w:r>
      <w:r w:rsidRPr="00023657">
        <w:rPr>
          <w:rFonts w:ascii="Arial" w:hAnsi="Arial" w:cs="Arial"/>
          <w:color w:val="000000" w:themeColor="text1"/>
          <w:sz w:val="22"/>
          <w:szCs w:val="22"/>
          <w:lang w:bidi="fa-IR"/>
        </w:rPr>
        <w:t xml:space="preserve">Lines: </w:t>
      </w:r>
      <w:r w:rsidR="00682C12">
        <w:rPr>
          <w:rFonts w:ascii="Arial" w:hAnsi="Arial" w:cs="Arial"/>
          <w:color w:val="000000" w:themeColor="text1"/>
          <w:sz w:val="22"/>
          <w:szCs w:val="22"/>
        </w:rPr>
        <w:t>180</w:t>
      </w:r>
      <w:r w:rsidRPr="00023657">
        <w:rPr>
          <w:rFonts w:ascii="Arial" w:hAnsi="Arial" w:cs="Arial"/>
          <w:color w:val="000000" w:themeColor="text1"/>
          <w:sz w:val="22"/>
          <w:szCs w:val="22"/>
        </w:rPr>
        <w:t xml:space="preserve"> </w:t>
      </w:r>
    </w:p>
    <w:p w:rsidR="00682C12" w:rsidRDefault="00682C12" w:rsidP="00682C12">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Number of hydrant and monitor: 16</w:t>
      </w:r>
    </w:p>
    <w:p w:rsidR="003F65A6" w:rsidRDefault="003F65A6" w:rsidP="00682C12">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sidRPr="00023657">
        <w:rPr>
          <w:rFonts w:ascii="Arial" w:hAnsi="Arial" w:cs="Arial"/>
          <w:color w:val="000000" w:themeColor="text1"/>
          <w:sz w:val="22"/>
          <w:szCs w:val="22"/>
          <w:lang w:bidi="fa-IR"/>
        </w:rPr>
        <w:t xml:space="preserve">Number of modeled </w:t>
      </w:r>
      <w:r>
        <w:rPr>
          <w:rFonts w:ascii="Arial" w:hAnsi="Arial" w:cs="Arial"/>
          <w:color w:val="000000" w:themeColor="text1"/>
          <w:sz w:val="22"/>
          <w:szCs w:val="22"/>
          <w:lang w:bidi="fa-IR"/>
        </w:rPr>
        <w:t>shelter</w:t>
      </w:r>
      <w:r w:rsidR="00682C12">
        <w:rPr>
          <w:rFonts w:ascii="Arial" w:hAnsi="Arial" w:cs="Arial"/>
          <w:color w:val="000000" w:themeColor="text1"/>
          <w:sz w:val="22"/>
          <w:szCs w:val="22"/>
          <w:lang w:bidi="fa-IR"/>
        </w:rPr>
        <w:t>, structure</w:t>
      </w:r>
      <w:r>
        <w:rPr>
          <w:rFonts w:ascii="Arial" w:hAnsi="Arial" w:cs="Arial"/>
          <w:color w:val="000000" w:themeColor="text1"/>
          <w:sz w:val="22"/>
          <w:szCs w:val="22"/>
          <w:lang w:bidi="fa-IR"/>
        </w:rPr>
        <w:t xml:space="preserve"> and building</w:t>
      </w:r>
      <w:r w:rsidRPr="00023657">
        <w:rPr>
          <w:rFonts w:ascii="Arial" w:hAnsi="Arial" w:cs="Arial"/>
          <w:color w:val="000000" w:themeColor="text1"/>
          <w:sz w:val="22"/>
          <w:szCs w:val="22"/>
          <w:lang w:bidi="fa-IR"/>
        </w:rPr>
        <w:t xml:space="preserve">: </w:t>
      </w:r>
      <w:r w:rsidR="00682C12">
        <w:rPr>
          <w:rFonts w:ascii="Arial" w:hAnsi="Arial" w:cs="Arial"/>
          <w:color w:val="000000" w:themeColor="text1"/>
          <w:sz w:val="22"/>
          <w:szCs w:val="22"/>
        </w:rPr>
        <w:t>14</w:t>
      </w:r>
    </w:p>
    <w:p w:rsidR="003F65A6" w:rsidRDefault="003F65A6" w:rsidP="003F65A6">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Electrical main trench</w:t>
      </w:r>
    </w:p>
    <w:p w:rsidR="003F65A6" w:rsidRDefault="003F65A6" w:rsidP="00315B9F">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Instrument main cable tr</w:t>
      </w:r>
      <w:r w:rsidR="00315B9F">
        <w:rPr>
          <w:rFonts w:ascii="Arial" w:hAnsi="Arial" w:cs="Arial"/>
          <w:color w:val="000000" w:themeColor="text1"/>
          <w:sz w:val="22"/>
          <w:szCs w:val="22"/>
        </w:rPr>
        <w:t>ench</w:t>
      </w:r>
    </w:p>
    <w:p w:rsidR="00966496" w:rsidRDefault="00966496" w:rsidP="00966496">
      <w:pPr>
        <w:keepNext/>
        <w:widowControl w:val="0"/>
        <w:bidi w:val="0"/>
        <w:spacing w:before="240" w:after="240"/>
        <w:jc w:val="both"/>
        <w:outlineLvl w:val="0"/>
        <w:rPr>
          <w:rFonts w:ascii="Arial" w:hAnsi="Arial" w:cs="Arial"/>
          <w:color w:val="000000"/>
          <w:sz w:val="22"/>
          <w:szCs w:val="22"/>
          <w:lang w:val="en-GB"/>
        </w:rPr>
      </w:pPr>
    </w:p>
    <w:p w:rsidR="00966496" w:rsidRPr="00966496" w:rsidRDefault="00966496" w:rsidP="00966496">
      <w:pPr>
        <w:keepNext/>
        <w:widowControl w:val="0"/>
        <w:numPr>
          <w:ilvl w:val="0"/>
          <w:numId w:val="1"/>
        </w:numPr>
        <w:bidi w:val="0"/>
        <w:spacing w:before="240" w:after="240"/>
        <w:jc w:val="both"/>
        <w:outlineLvl w:val="0"/>
        <w:rPr>
          <w:rFonts w:ascii="Arial" w:hAnsi="Arial" w:cs="Arial"/>
          <w:color w:val="000000"/>
          <w:sz w:val="22"/>
          <w:szCs w:val="22"/>
          <w:lang w:val="en-GB"/>
        </w:rPr>
      </w:pPr>
      <w:bookmarkStart w:id="37" w:name="_Ref431817783"/>
      <w:bookmarkStart w:id="38" w:name="_Toc431909615"/>
      <w:bookmarkStart w:id="39" w:name="_Toc188272"/>
      <w:bookmarkStart w:id="40" w:name="_Toc24305139"/>
      <w:bookmarkStart w:id="41" w:name="_Toc28772736"/>
      <w:bookmarkStart w:id="42" w:name="_Toc98254722"/>
      <w:r w:rsidRPr="00002F4A">
        <w:rPr>
          <w:rFonts w:ascii="Arial" w:hAnsi="Arial" w:cs="Arial"/>
          <w:b/>
          <w:bCs/>
          <w:caps/>
          <w:kern w:val="28"/>
          <w:sz w:val="24"/>
        </w:rPr>
        <w:t>DESCRIPTION AND CONCLUSIONS</w:t>
      </w:r>
      <w:bookmarkEnd w:id="37"/>
      <w:bookmarkEnd w:id="38"/>
      <w:bookmarkEnd w:id="39"/>
      <w:bookmarkEnd w:id="40"/>
      <w:bookmarkEnd w:id="41"/>
      <w:bookmarkEnd w:id="42"/>
    </w:p>
    <w:p w:rsidR="00966496" w:rsidRDefault="00966496" w:rsidP="00E95A06">
      <w:pPr>
        <w:bidi w:val="0"/>
        <w:spacing w:after="120"/>
        <w:ind w:left="567" w:right="459"/>
        <w:jc w:val="both"/>
        <w:rPr>
          <w:rFonts w:ascii="Arial" w:hAnsi="Arial" w:cs="Arial"/>
          <w:color w:val="000000" w:themeColor="text1"/>
          <w:sz w:val="22"/>
          <w:szCs w:val="22"/>
        </w:rPr>
      </w:pPr>
      <w:bookmarkStart w:id="43" w:name="_Toc24305140"/>
      <w:bookmarkStart w:id="44" w:name="_Toc28772737"/>
      <w:r>
        <w:rPr>
          <w:rFonts w:ascii="Arial" w:hAnsi="Arial" w:cs="Arial"/>
          <w:color w:val="000000" w:themeColor="text1"/>
          <w:sz w:val="22"/>
          <w:szCs w:val="22"/>
        </w:rPr>
        <w:t>The 3</w:t>
      </w:r>
      <w:r w:rsidRPr="00002F4A">
        <w:rPr>
          <w:rFonts w:ascii="Arial" w:hAnsi="Arial" w:cs="Arial"/>
          <w:color w:val="000000" w:themeColor="text1"/>
          <w:sz w:val="22"/>
          <w:szCs w:val="22"/>
        </w:rPr>
        <w:t xml:space="preserve">0% model review </w:t>
      </w:r>
      <w:r>
        <w:rPr>
          <w:rFonts w:ascii="Arial" w:hAnsi="Arial" w:cs="Arial"/>
          <w:color w:val="000000" w:themeColor="text1"/>
          <w:sz w:val="22"/>
          <w:szCs w:val="22"/>
        </w:rPr>
        <w:t>for “</w:t>
      </w:r>
      <w:r w:rsidRPr="00B516BA">
        <w:rPr>
          <w:rFonts w:asciiTheme="minorBidi" w:hAnsiTheme="minorBidi" w:cstheme="minorBidi"/>
          <w:sz w:val="22"/>
          <w:szCs w:val="22"/>
          <w:lang w:val="en-GB"/>
        </w:rPr>
        <w:t xml:space="preserve">Binak Oilfield Development – Surface </w:t>
      </w:r>
      <w:r w:rsidR="00315B9F">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r>
        <w:rPr>
          <w:rFonts w:asciiTheme="minorBidi" w:hAnsiTheme="minorBidi" w:cstheme="minorBidi"/>
          <w:sz w:val="22"/>
          <w:szCs w:val="22"/>
          <w:lang w:val="en-GB"/>
        </w:rPr>
        <w:t xml:space="preserve">” </w:t>
      </w:r>
      <w:r>
        <w:rPr>
          <w:rFonts w:ascii="Arial" w:hAnsi="Arial" w:cs="Arial"/>
          <w:color w:val="000000" w:themeColor="text1"/>
          <w:sz w:val="22"/>
          <w:szCs w:val="22"/>
        </w:rPr>
        <w:t xml:space="preserve">was held with </w:t>
      </w:r>
      <w:r w:rsidRPr="00002F4A">
        <w:rPr>
          <w:rFonts w:ascii="Arial" w:hAnsi="Arial" w:cs="Arial"/>
          <w:color w:val="000000" w:themeColor="text1"/>
          <w:sz w:val="22"/>
          <w:szCs w:val="22"/>
        </w:rPr>
        <w:t xml:space="preserve">representatives of </w:t>
      </w:r>
      <w:bookmarkStart w:id="45" w:name="_Toc24305141"/>
      <w:bookmarkEnd w:id="43"/>
      <w:bookmarkEnd w:id="44"/>
      <w:r>
        <w:rPr>
          <w:rFonts w:ascii="Arial" w:hAnsi="Arial" w:cs="Arial"/>
          <w:sz w:val="22"/>
          <w:szCs w:val="22"/>
          <w:lang w:bidi="fa-IR"/>
        </w:rPr>
        <w:t>CLIENT</w:t>
      </w:r>
      <w:r>
        <w:rPr>
          <w:rFonts w:ascii="Arial" w:hAnsi="Arial" w:cs="Arial"/>
          <w:color w:val="000000" w:themeColor="text1"/>
          <w:sz w:val="22"/>
          <w:szCs w:val="22"/>
        </w:rPr>
        <w:t>,</w:t>
      </w:r>
      <w:r w:rsidRPr="00FE45ED">
        <w:rPr>
          <w:rFonts w:asciiTheme="minorBidi" w:hAnsiTheme="minorBidi" w:cstheme="minorBidi"/>
          <w:sz w:val="22"/>
          <w:szCs w:val="22"/>
          <w:lang w:bidi="fa-IR"/>
        </w:rPr>
        <w:t xml:space="preserve"> </w:t>
      </w: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Pr>
          <w:rFonts w:asciiTheme="minorBidi" w:hAnsiTheme="minorBidi" w:cstheme="minorBidi"/>
          <w:sz w:val="22"/>
          <w:szCs w:val="22"/>
          <w:lang w:bidi="fa-IR"/>
        </w:rPr>
        <w:t xml:space="preserve"> </w:t>
      </w:r>
      <w:r w:rsidRPr="00002F4A">
        <w:rPr>
          <w:rFonts w:ascii="Arial" w:hAnsi="Arial" w:cs="Arial"/>
          <w:color w:val="000000" w:themeColor="text1"/>
          <w:sz w:val="22"/>
          <w:szCs w:val="22"/>
        </w:rPr>
        <w:t xml:space="preserve">and </w:t>
      </w:r>
      <w:r w:rsidRPr="00B516BA">
        <w:rPr>
          <w:rFonts w:asciiTheme="minorBidi" w:hAnsiTheme="minorBidi" w:cstheme="minorBidi"/>
          <w:sz w:val="22"/>
          <w:szCs w:val="22"/>
          <w:lang w:val="en-GB"/>
        </w:rPr>
        <w:t>EPC CONTRACTOR</w:t>
      </w:r>
      <w:r>
        <w:rPr>
          <w:rFonts w:asciiTheme="minorBidi" w:hAnsiTheme="minorBidi" w:cstheme="minorBidi"/>
          <w:sz w:val="22"/>
          <w:szCs w:val="22"/>
          <w:lang w:bidi="fa-IR"/>
        </w:rPr>
        <w:t>, on 1400/12/</w:t>
      </w:r>
      <w:r w:rsidR="00E95A06">
        <w:rPr>
          <w:rFonts w:asciiTheme="minorBidi" w:hAnsiTheme="minorBidi" w:cstheme="minorBidi"/>
          <w:sz w:val="22"/>
          <w:szCs w:val="22"/>
          <w:lang w:bidi="fa-IR"/>
        </w:rPr>
        <w:t>0</w:t>
      </w:r>
      <w:r>
        <w:rPr>
          <w:rFonts w:asciiTheme="minorBidi" w:hAnsiTheme="minorBidi" w:cstheme="minorBidi"/>
          <w:sz w:val="22"/>
          <w:szCs w:val="22"/>
          <w:lang w:bidi="fa-IR"/>
        </w:rPr>
        <w:t>1</w:t>
      </w:r>
      <w:r w:rsidRPr="00002F4A">
        <w:rPr>
          <w:rFonts w:ascii="Arial" w:hAnsi="Arial" w:cs="Arial"/>
          <w:color w:val="000000" w:themeColor="text1"/>
          <w:sz w:val="22"/>
          <w:szCs w:val="22"/>
        </w:rPr>
        <w:t xml:space="preserve">. </w:t>
      </w:r>
      <w:r>
        <w:rPr>
          <w:rFonts w:ascii="Arial" w:hAnsi="Arial" w:cs="Arial"/>
          <w:color w:val="000000" w:themeColor="text1"/>
          <w:sz w:val="22"/>
          <w:szCs w:val="22"/>
        </w:rPr>
        <w:t>The subjects of discussion for the meeting were organized and considered based on the following issues: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General layout and arrangement,</w:t>
      </w:r>
    </w:p>
    <w:p w:rsidR="00966496" w:rsidRPr="007A6FB3"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Operation access rooms,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Maintenance requirements,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Installing location for instruments, platforms, and access to instruments,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bookmarkStart w:id="46" w:name="_Toc28772738"/>
      <w:r w:rsidRPr="00F256C6">
        <w:rPr>
          <w:rFonts w:ascii="Arial" w:hAnsi="Arial" w:cs="Arial"/>
          <w:color w:val="000000" w:themeColor="text1"/>
          <w:sz w:val="22"/>
          <w:szCs w:val="22"/>
        </w:rPr>
        <w:t>Lineup of primary lines.</w:t>
      </w:r>
      <w:bookmarkEnd w:id="46"/>
    </w:p>
    <w:p w:rsidR="00682C12" w:rsidRPr="00D674D0" w:rsidRDefault="00966496" w:rsidP="00B553B8">
      <w:pPr>
        <w:bidi w:val="0"/>
        <w:spacing w:after="120"/>
        <w:ind w:left="567" w:right="459"/>
        <w:jc w:val="both"/>
        <w:rPr>
          <w:rFonts w:ascii="Arial" w:hAnsi="Arial" w:cs="Arial"/>
          <w:color w:val="000000" w:themeColor="text1"/>
          <w:sz w:val="22"/>
          <w:szCs w:val="22"/>
        </w:rPr>
      </w:pPr>
      <w:r w:rsidRPr="00F256C6">
        <w:rPr>
          <w:rFonts w:ascii="Arial" w:hAnsi="Arial" w:cs="Arial"/>
          <w:color w:val="000000" w:themeColor="text1"/>
          <w:sz w:val="22"/>
          <w:szCs w:val="22"/>
        </w:rPr>
        <w:t>It was stated that following items should be checked and corrected during 60% modeling and would be reviewed in 60% model review meeting:</w:t>
      </w:r>
    </w:p>
    <w:p w:rsidR="00682C12" w:rsidRPr="00682C12" w:rsidRDefault="00252CA1" w:rsidP="00BF4F86">
      <w:pPr>
        <w:pStyle w:val="Heading2"/>
      </w:pPr>
      <w:bookmarkStart w:id="47" w:name="_Toc98254723"/>
      <w:bookmarkEnd w:id="45"/>
      <w:r w:rsidRPr="00252CA1">
        <w:t>Surveying data of existing inlet gas pipeline from BINAK cluster and branch of new line for new gas compressor station on it should be shown in 60% 3D model</w:t>
      </w:r>
      <w:bookmarkEnd w:id="47"/>
    </w:p>
    <w:p w:rsidR="00252CA1" w:rsidRDefault="004069C6" w:rsidP="004069C6">
      <w:pPr>
        <w:bidi w:val="0"/>
        <w:jc w:val="center"/>
        <w:rPr>
          <w:lang w:val="en-GB"/>
        </w:rPr>
      </w:pPr>
      <w:r>
        <w:rPr>
          <w:noProof/>
        </w:rPr>
        <w:drawing>
          <wp:inline distT="0" distB="0" distL="0" distR="0" wp14:anchorId="5533E3BA" wp14:editId="42B44B15">
            <wp:extent cx="4162349" cy="23408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2349" cy="2340864"/>
                    </a:xfrm>
                    <a:prstGeom prst="rect">
                      <a:avLst/>
                    </a:prstGeom>
                  </pic:spPr>
                </pic:pic>
              </a:graphicData>
            </a:graphic>
          </wp:inline>
        </w:drawing>
      </w:r>
    </w:p>
    <w:p w:rsidR="00252CA1" w:rsidRDefault="00252CA1" w:rsidP="00252CA1">
      <w:pPr>
        <w:bidi w:val="0"/>
        <w:rPr>
          <w:lang w:val="en-GB"/>
        </w:rPr>
      </w:pPr>
    </w:p>
    <w:p w:rsidR="00252CA1" w:rsidRDefault="003B4104" w:rsidP="003B4104">
      <w:pPr>
        <w:pStyle w:val="Heading2"/>
      </w:pPr>
      <w:bookmarkStart w:id="48" w:name="_Toc98254724"/>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5784215</wp:posOffset>
                </wp:positionH>
                <wp:positionV relativeFrom="paragraph">
                  <wp:posOffset>13970</wp:posOffset>
                </wp:positionV>
                <wp:extent cx="457200" cy="352425"/>
                <wp:effectExtent l="0" t="0" r="19050" b="28575"/>
                <wp:wrapNone/>
                <wp:docPr id="2" name="Isosceles Triangle 2"/>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3B4104" w:rsidRDefault="003B4104" w:rsidP="003B4104">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left:0;text-align:left;margin-left:455.45pt;margin-top:1.1pt;width:36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" fillcolor="white [3201]" strokecolor="black [3200]" strokeweight="0">
                <v:textbox inset="0,0,0,0">
                  <w:txbxContent>
                    <w:p w:rsidR="003B4104" w:rsidRDefault="003B4104" w:rsidP="003B4104">
                      <w:pPr>
                        <w:jc w:val="center"/>
                      </w:pPr>
                      <w:r>
                        <w:t>D01</w:t>
                      </w:r>
                    </w:p>
                  </w:txbxContent>
                </v:textbox>
              </v:shape>
            </w:pict>
          </mc:Fallback>
        </mc:AlternateContent>
      </w:r>
      <w:r w:rsidRPr="003B4104">
        <w:rPr>
          <w:highlight w:val="darkGray"/>
        </w:rPr>
        <w:t>It is decided</w:t>
      </w:r>
      <w:r>
        <w:t xml:space="preserve"> </w:t>
      </w:r>
      <w:r w:rsidR="00F56D5E">
        <w:t>that sunshade should be considered for condensate pumps</w:t>
      </w:r>
      <w:bookmarkEnd w:id="48"/>
    </w:p>
    <w:p w:rsidR="00F56D5E" w:rsidRDefault="00F56D5E" w:rsidP="00F56D5E">
      <w:pPr>
        <w:bidi w:val="0"/>
        <w:rPr>
          <w:lang w:val="en-GB"/>
        </w:rPr>
      </w:pPr>
    </w:p>
    <w:p w:rsidR="00F56D5E" w:rsidRDefault="005163C3" w:rsidP="005163C3">
      <w:pPr>
        <w:bidi w:val="0"/>
        <w:jc w:val="center"/>
        <w:rPr>
          <w:lang w:val="en-GB"/>
        </w:rPr>
      </w:pPr>
      <w:r>
        <w:rPr>
          <w:noProof/>
        </w:rPr>
        <w:drawing>
          <wp:inline distT="0" distB="0" distL="0" distR="0" wp14:anchorId="304CECE8" wp14:editId="1229497D">
            <wp:extent cx="4161647" cy="27797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1647" cy="2779776"/>
                    </a:xfrm>
                    <a:prstGeom prst="rect">
                      <a:avLst/>
                    </a:prstGeom>
                  </pic:spPr>
                </pic:pic>
              </a:graphicData>
            </a:graphic>
          </wp:inline>
        </w:drawing>
      </w:r>
    </w:p>
    <w:p w:rsidR="00F56D5E" w:rsidRDefault="00F56D5E" w:rsidP="00F56D5E">
      <w:pPr>
        <w:bidi w:val="0"/>
        <w:rPr>
          <w:lang w:val="en-GB"/>
        </w:rPr>
      </w:pPr>
    </w:p>
    <w:p w:rsidR="00233C03" w:rsidRDefault="00233C03" w:rsidP="00BF4F86">
      <w:pPr>
        <w:pStyle w:val="Heading2"/>
      </w:pPr>
      <w:bookmarkStart w:id="49" w:name="_Toc98254725"/>
      <w:r w:rsidRPr="00233C03">
        <w:t>Location and installation elevation of Degassing Vessel and also piping between Degassing Vessel and Condensate Tank should be reviewed and shown with more detail</w:t>
      </w:r>
      <w:bookmarkEnd w:id="49"/>
    </w:p>
    <w:p w:rsidR="00233C03" w:rsidRDefault="00233C03" w:rsidP="00BF4F86">
      <w:pPr>
        <w:pStyle w:val="Heading2"/>
        <w:numPr>
          <w:ilvl w:val="0"/>
          <w:numId w:val="0"/>
        </w:numPr>
        <w:ind w:left="1440"/>
      </w:pPr>
    </w:p>
    <w:p w:rsidR="00233C03" w:rsidRDefault="005163C3" w:rsidP="00BF4F86">
      <w:pPr>
        <w:pStyle w:val="Heading2"/>
        <w:numPr>
          <w:ilvl w:val="0"/>
          <w:numId w:val="0"/>
        </w:numPr>
        <w:ind w:left="90"/>
        <w:jc w:val="center"/>
      </w:pPr>
      <w:bookmarkStart w:id="50" w:name="_Toc98254726"/>
      <w:r>
        <w:rPr>
          <w:noProof/>
          <w:lang w:val="en-US"/>
        </w:rPr>
        <w:drawing>
          <wp:inline distT="0" distB="0" distL="0" distR="0" wp14:anchorId="5EC3A931" wp14:editId="133E9718">
            <wp:extent cx="4161647" cy="2940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1647" cy="2940711"/>
                    </a:xfrm>
                    <a:prstGeom prst="rect">
                      <a:avLst/>
                    </a:prstGeom>
                  </pic:spPr>
                </pic:pic>
              </a:graphicData>
            </a:graphic>
          </wp:inline>
        </w:drawing>
      </w:r>
      <w:bookmarkEnd w:id="50"/>
    </w:p>
    <w:p w:rsidR="005163C3" w:rsidRPr="005163C3" w:rsidRDefault="005163C3" w:rsidP="005163C3">
      <w:pPr>
        <w:rPr>
          <w:lang w:val="en-GB"/>
        </w:rPr>
      </w:pPr>
    </w:p>
    <w:p w:rsidR="00F56D5E" w:rsidRDefault="00233C03" w:rsidP="00BF4F86">
      <w:pPr>
        <w:pStyle w:val="Heading2"/>
      </w:pPr>
      <w:bookmarkStart w:id="51" w:name="_Toc98254727"/>
      <w:r>
        <w:lastRenderedPageBreak/>
        <w:t>Access road of chemical shelter should be moved toward east so that more access room to be provided for other equipment which are located between mentioned shelter and Condensate Tank</w:t>
      </w:r>
      <w:bookmarkEnd w:id="51"/>
    </w:p>
    <w:p w:rsidR="00233C03" w:rsidRDefault="00233C03" w:rsidP="00233C03">
      <w:pPr>
        <w:bidi w:val="0"/>
        <w:rPr>
          <w:lang w:val="en-GB"/>
        </w:rPr>
      </w:pPr>
    </w:p>
    <w:p w:rsidR="00233C03" w:rsidRDefault="005163C3" w:rsidP="005163C3">
      <w:pPr>
        <w:bidi w:val="0"/>
        <w:jc w:val="center"/>
        <w:rPr>
          <w:lang w:val="en-GB"/>
        </w:rPr>
      </w:pPr>
      <w:r>
        <w:rPr>
          <w:noProof/>
        </w:rPr>
        <w:drawing>
          <wp:inline distT="0" distB="0" distL="0" distR="0" wp14:anchorId="24B3445B" wp14:editId="0C520D9C">
            <wp:extent cx="4161647" cy="2787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1647" cy="2787091"/>
                    </a:xfrm>
                    <a:prstGeom prst="rect">
                      <a:avLst/>
                    </a:prstGeom>
                  </pic:spPr>
                </pic:pic>
              </a:graphicData>
            </a:graphic>
          </wp:inline>
        </w:drawing>
      </w:r>
    </w:p>
    <w:p w:rsidR="00233C03" w:rsidRDefault="00233C03" w:rsidP="00233C03">
      <w:pPr>
        <w:bidi w:val="0"/>
        <w:rPr>
          <w:lang w:val="en-GB"/>
        </w:rPr>
      </w:pPr>
    </w:p>
    <w:p w:rsidR="00233C03" w:rsidRDefault="00A34133" w:rsidP="001D289A">
      <w:pPr>
        <w:pStyle w:val="Heading2"/>
      </w:pPr>
      <w:bookmarkStart w:id="52" w:name="_Toc98254728"/>
      <w:r w:rsidRPr="00A34133">
        <w:t xml:space="preserve">Staircase should be considered for structures of control valves and PSVs of compressors </w:t>
      </w:r>
      <w:bookmarkEnd w:id="52"/>
      <w:r w:rsidR="001D289A">
        <w:t>instead of ladder. For train C a ladder should be considered in addition.</w:t>
      </w:r>
    </w:p>
    <w:p w:rsidR="00A34133" w:rsidRDefault="00A34133" w:rsidP="00A34133">
      <w:pPr>
        <w:bidi w:val="0"/>
        <w:rPr>
          <w:lang w:val="en-GB"/>
        </w:rPr>
      </w:pPr>
    </w:p>
    <w:p w:rsidR="00A34133" w:rsidRDefault="005163C3" w:rsidP="005163C3">
      <w:pPr>
        <w:bidi w:val="0"/>
        <w:jc w:val="center"/>
        <w:rPr>
          <w:lang w:val="en-GB"/>
        </w:rPr>
      </w:pPr>
      <w:r>
        <w:rPr>
          <w:noProof/>
        </w:rPr>
        <w:drawing>
          <wp:inline distT="0" distB="0" distL="0" distR="0" wp14:anchorId="0F8B0901" wp14:editId="63E525F5">
            <wp:extent cx="4161645" cy="293339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1646" cy="2933396"/>
                    </a:xfrm>
                    <a:prstGeom prst="rect">
                      <a:avLst/>
                    </a:prstGeom>
                  </pic:spPr>
                </pic:pic>
              </a:graphicData>
            </a:graphic>
          </wp:inline>
        </w:drawing>
      </w:r>
    </w:p>
    <w:p w:rsidR="00A34133" w:rsidRDefault="00A34133" w:rsidP="00A34133">
      <w:pPr>
        <w:bidi w:val="0"/>
        <w:rPr>
          <w:lang w:val="en-GB"/>
        </w:rPr>
      </w:pPr>
    </w:p>
    <w:p w:rsidR="00A34133" w:rsidRDefault="002C30B8" w:rsidP="00BF4F86">
      <w:pPr>
        <w:pStyle w:val="Heading2"/>
      </w:pPr>
      <w:bookmarkStart w:id="53" w:name="_Toc98254729"/>
      <w:r>
        <w:lastRenderedPageBreak/>
        <w:t>Dimensions of Methanol Package should be revised in 60% 3D model based on vendor data</w:t>
      </w:r>
      <w:bookmarkEnd w:id="53"/>
    </w:p>
    <w:p w:rsidR="002C30B8" w:rsidRDefault="002C30B8" w:rsidP="002C30B8">
      <w:pPr>
        <w:bidi w:val="0"/>
        <w:rPr>
          <w:lang w:val="en-GB"/>
        </w:rPr>
      </w:pPr>
    </w:p>
    <w:p w:rsidR="002C30B8" w:rsidRDefault="005163C3" w:rsidP="005163C3">
      <w:pPr>
        <w:bidi w:val="0"/>
        <w:jc w:val="center"/>
        <w:rPr>
          <w:lang w:val="en-GB"/>
        </w:rPr>
      </w:pPr>
      <w:r>
        <w:rPr>
          <w:noProof/>
        </w:rPr>
        <w:drawing>
          <wp:inline distT="0" distB="0" distL="0" distR="0" wp14:anchorId="06343A2A" wp14:editId="1CA820EC">
            <wp:extent cx="4161647" cy="306506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1647" cy="3065068"/>
                    </a:xfrm>
                    <a:prstGeom prst="rect">
                      <a:avLst/>
                    </a:prstGeom>
                  </pic:spPr>
                </pic:pic>
              </a:graphicData>
            </a:graphic>
          </wp:inline>
        </w:drawing>
      </w:r>
    </w:p>
    <w:p w:rsidR="002C30B8" w:rsidRDefault="002C30B8" w:rsidP="002C30B8">
      <w:pPr>
        <w:bidi w:val="0"/>
        <w:rPr>
          <w:lang w:val="en-GB"/>
        </w:rPr>
      </w:pPr>
    </w:p>
    <w:p w:rsidR="002C30B8" w:rsidRDefault="003B4104" w:rsidP="00BF4F86">
      <w:pPr>
        <w:pStyle w:val="Heading2"/>
      </w:pPr>
      <w:bookmarkStart w:id="54" w:name="_Toc98254730"/>
      <w:r>
        <w:rPr>
          <w:noProof/>
          <w:lang w:val="en-US"/>
        </w:rPr>
        <mc:AlternateContent>
          <mc:Choice Requires="wps">
            <w:drawing>
              <wp:anchor distT="0" distB="0" distL="114300" distR="114300" simplePos="0" relativeHeight="251661312" behindDoc="0" locked="0" layoutInCell="1" allowOverlap="1" wp14:anchorId="0E1FF9F5" wp14:editId="7BC4D403">
                <wp:simplePos x="0" y="0"/>
                <wp:positionH relativeFrom="column">
                  <wp:posOffset>6098540</wp:posOffset>
                </wp:positionH>
                <wp:positionV relativeFrom="paragraph">
                  <wp:posOffset>379095</wp:posOffset>
                </wp:positionV>
                <wp:extent cx="457200" cy="352425"/>
                <wp:effectExtent l="0" t="0" r="19050" b="28575"/>
                <wp:wrapNone/>
                <wp:docPr id="3" name="Isosceles Triangle 3"/>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3B4104" w:rsidRDefault="003B4104" w:rsidP="003B4104">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1FF9F5" id="Isosceles Triangle 3" o:spid="_x0000_s1027" type="#_x0000_t5" style="position:absolute;left:0;text-align:left;margin-left:480.2pt;margin-top:29.85pt;width:36pt;height:2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" fillcolor="white [3201]" strokecolor="black [3200]" strokeweight="0">
                <v:textbox inset="0,0,0,0">
                  <w:txbxContent>
                    <w:p w:rsidR="003B4104" w:rsidRDefault="003B4104" w:rsidP="003B4104">
                      <w:pPr>
                        <w:jc w:val="center"/>
                      </w:pPr>
                      <w:r>
                        <w:t>D01</w:t>
                      </w:r>
                    </w:p>
                  </w:txbxContent>
                </v:textbox>
              </v:shape>
            </w:pict>
          </mc:Fallback>
        </mc:AlternateContent>
      </w:r>
      <w:r w:rsidRPr="003B4104">
        <w:rPr>
          <w:highlight w:val="darkGray"/>
        </w:rPr>
        <w:t>It is decided</w:t>
      </w:r>
      <w:r w:rsidR="00382561" w:rsidRPr="00382561">
        <w:t xml:space="preserve"> that a staircase should be considered for pit of closed drain drum in addition to ladder</w:t>
      </w:r>
      <w:bookmarkEnd w:id="54"/>
    </w:p>
    <w:p w:rsidR="00382561" w:rsidRDefault="00382561" w:rsidP="00382561">
      <w:pPr>
        <w:bidi w:val="0"/>
        <w:rPr>
          <w:lang w:val="en-GB"/>
        </w:rPr>
      </w:pPr>
    </w:p>
    <w:p w:rsidR="00382561" w:rsidRDefault="005163C3" w:rsidP="00056B67">
      <w:pPr>
        <w:bidi w:val="0"/>
        <w:jc w:val="center"/>
        <w:rPr>
          <w:lang w:val="en-GB"/>
        </w:rPr>
      </w:pPr>
      <w:r>
        <w:rPr>
          <w:noProof/>
        </w:rPr>
        <w:drawing>
          <wp:inline distT="0" distB="0" distL="0" distR="0" wp14:anchorId="75041960" wp14:editId="394E5BAE">
            <wp:extent cx="4161647" cy="313822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1647" cy="3138221"/>
                    </a:xfrm>
                    <a:prstGeom prst="rect">
                      <a:avLst/>
                    </a:prstGeom>
                  </pic:spPr>
                </pic:pic>
              </a:graphicData>
            </a:graphic>
          </wp:inline>
        </w:drawing>
      </w:r>
    </w:p>
    <w:p w:rsidR="000C69CC" w:rsidRPr="00C85F60" w:rsidRDefault="00C85F60" w:rsidP="00C85F60">
      <w:pPr>
        <w:pStyle w:val="Heading2"/>
        <w:rPr>
          <w:highlight w:val="darkGray"/>
        </w:rPr>
      </w:pPr>
      <w:bookmarkStart w:id="55" w:name="_Toc98254731"/>
      <w:r>
        <w:rPr>
          <w:noProof/>
          <w:lang w:val="en-US"/>
        </w:rPr>
        <w:lastRenderedPageBreak/>
        <mc:AlternateContent>
          <mc:Choice Requires="wps">
            <w:drawing>
              <wp:anchor distT="0" distB="0" distL="114300" distR="114300" simplePos="0" relativeHeight="251663360" behindDoc="0" locked="0" layoutInCell="1" allowOverlap="1" wp14:anchorId="6ABFD407" wp14:editId="5C35EE21">
                <wp:simplePos x="0" y="0"/>
                <wp:positionH relativeFrom="column">
                  <wp:posOffset>6431915</wp:posOffset>
                </wp:positionH>
                <wp:positionV relativeFrom="paragraph">
                  <wp:posOffset>328295</wp:posOffset>
                </wp:positionV>
                <wp:extent cx="457200" cy="352425"/>
                <wp:effectExtent l="0" t="0" r="19050" b="28575"/>
                <wp:wrapNone/>
                <wp:docPr id="4" name="Isosceles Triangle 4"/>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C85F60" w:rsidRDefault="00C85F60" w:rsidP="00C85F60">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BFD407" id="Isosceles Triangle 4" o:spid="_x0000_s1028" type="#_x0000_t5" style="position:absolute;left:0;text-align:left;margin-left:506.45pt;margin-top:25.85pt;width:36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" fillcolor="white [3201]" strokecolor="black [3200]" strokeweight="0">
                <v:textbox inset="0,0,0,0">
                  <w:txbxContent>
                    <w:p w:rsidR="00C85F60" w:rsidRDefault="00C85F60" w:rsidP="00C85F60">
                      <w:pPr>
                        <w:jc w:val="center"/>
                      </w:pPr>
                      <w:r>
                        <w:t>D01</w:t>
                      </w:r>
                    </w:p>
                  </w:txbxContent>
                </v:textbox>
              </v:shape>
            </w:pict>
          </mc:Fallback>
        </mc:AlternateContent>
      </w:r>
      <w:r w:rsidR="000200F4" w:rsidRPr="000200F4">
        <w:t xml:space="preserve">It was stated that </w:t>
      </w:r>
      <w:r w:rsidR="000C69CC">
        <w:t xml:space="preserve">an open channel network to be considered to collect process open drainage and surface oily water simultaneously. Also, </w:t>
      </w:r>
      <w:r w:rsidR="000200F4" w:rsidRPr="000200F4">
        <w:t>closed drain pipe network to be located in</w:t>
      </w:r>
      <w:r w:rsidR="000C69CC">
        <w:t>side of mentioned</w:t>
      </w:r>
      <w:r w:rsidR="000200F4" w:rsidRPr="000200F4">
        <w:t xml:space="preserve"> channel</w:t>
      </w:r>
      <w:r w:rsidR="000C69CC">
        <w:t>.</w:t>
      </w:r>
      <w:r w:rsidR="000200F4" w:rsidRPr="000200F4">
        <w:t xml:space="preserve"> </w:t>
      </w:r>
      <w:r w:rsidR="000C69CC">
        <w:t>T</w:t>
      </w:r>
      <w:r w:rsidR="000200F4" w:rsidRPr="000200F4">
        <w:t>his channel should be covered by grating.</w:t>
      </w:r>
      <w:bookmarkEnd w:id="55"/>
      <w:r w:rsidRPr="00C85F60">
        <w:rPr>
          <w:highlight w:val="darkGray"/>
          <w:lang w:val="en-US"/>
        </w:rPr>
        <w:t>Separate open channel should be considered for clean surface water system.</w:t>
      </w:r>
      <w:r w:rsidRPr="00C85F60">
        <w:rPr>
          <w:noProof/>
          <w:lang w:val="en-US"/>
        </w:rPr>
        <w:t xml:space="preserve"> </w:t>
      </w:r>
    </w:p>
    <w:p w:rsidR="000C69CC" w:rsidRPr="00C85F60" w:rsidRDefault="00C85F60" w:rsidP="00BF4F86">
      <w:pPr>
        <w:pStyle w:val="Heading2"/>
        <w:rPr>
          <w:highlight w:val="darkGray"/>
        </w:rPr>
      </w:pPr>
      <w:bookmarkStart w:id="56" w:name="_Toc98254732"/>
      <w:r>
        <w:rPr>
          <w:noProof/>
          <w:lang w:val="en-US"/>
        </w:rPr>
        <mc:AlternateContent>
          <mc:Choice Requires="wps">
            <w:drawing>
              <wp:anchor distT="0" distB="0" distL="114300" distR="114300" simplePos="0" relativeHeight="251665408" behindDoc="0" locked="0" layoutInCell="1" allowOverlap="1" wp14:anchorId="15665548" wp14:editId="11E273EA">
                <wp:simplePos x="0" y="0"/>
                <wp:positionH relativeFrom="column">
                  <wp:posOffset>6365240</wp:posOffset>
                </wp:positionH>
                <wp:positionV relativeFrom="paragraph">
                  <wp:posOffset>302260</wp:posOffset>
                </wp:positionV>
                <wp:extent cx="457200" cy="352425"/>
                <wp:effectExtent l="0" t="0" r="19050" b="28575"/>
                <wp:wrapNone/>
                <wp:docPr id="5" name="Isosceles Triangle 5"/>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C85F60" w:rsidRDefault="00C85F60" w:rsidP="00C85F60">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65548" id="Isosceles Triangle 5" o:spid="_x0000_s1029" type="#_x0000_t5" style="position:absolute;left:0;text-align:left;margin-left:501.2pt;margin-top:23.8pt;width:36pt;height:2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" fillcolor="white [3201]" strokecolor="black [3200]" strokeweight="0">
                <v:textbox inset="0,0,0,0">
                  <w:txbxContent>
                    <w:p w:rsidR="00C85F60" w:rsidRDefault="00C85F60" w:rsidP="00C85F60">
                      <w:pPr>
                        <w:jc w:val="center"/>
                      </w:pPr>
                      <w:r>
                        <w:t>D01</w:t>
                      </w:r>
                    </w:p>
                  </w:txbxContent>
                </v:textbox>
              </v:shape>
            </w:pict>
          </mc:Fallback>
        </mc:AlternateContent>
      </w:r>
      <w:r w:rsidR="000C69CC">
        <w:t>Location of emergency diesel generator should be</w:t>
      </w:r>
      <w:r w:rsidR="00693C5B">
        <w:t xml:space="preserve"> changed to reduce relevant cables. </w:t>
      </w:r>
      <w:r w:rsidR="00DB0AC8">
        <w:t xml:space="preserve">Adjacent to existing substation at the north side will </w:t>
      </w:r>
      <w:r>
        <w:t xml:space="preserve">be </w:t>
      </w:r>
      <w:r w:rsidR="00DB0AC8">
        <w:t>considered in this regard</w:t>
      </w:r>
      <w:bookmarkEnd w:id="56"/>
      <w:r>
        <w:t xml:space="preserve">. </w:t>
      </w:r>
      <w:r w:rsidRPr="00C85F60">
        <w:rPr>
          <w:highlight w:val="darkGray"/>
        </w:rPr>
        <w:t>Final decision will be taken by Client.</w:t>
      </w:r>
    </w:p>
    <w:p w:rsidR="00DB0AC8" w:rsidRDefault="00B52DA7" w:rsidP="00BF4F86">
      <w:pPr>
        <w:pStyle w:val="Heading2"/>
      </w:pPr>
      <w:bookmarkStart w:id="57" w:name="_Toc98254733"/>
      <w:r>
        <w:t xml:space="preserve">Piping route of control loop of pig </w:t>
      </w:r>
      <w:r w:rsidR="00315B9F">
        <w:t>Launcher / R</w:t>
      </w:r>
      <w:r>
        <w:t>eceiver shall be changed from vertical to horizontal arrangement</w:t>
      </w:r>
      <w:bookmarkEnd w:id="57"/>
    </w:p>
    <w:p w:rsidR="00056B67" w:rsidRDefault="00056B67" w:rsidP="00056B67">
      <w:pPr>
        <w:bidi w:val="0"/>
        <w:rPr>
          <w:lang w:val="en-GB"/>
        </w:rPr>
      </w:pPr>
    </w:p>
    <w:p w:rsidR="00B52DA7" w:rsidRDefault="005163C3" w:rsidP="005163C3">
      <w:pPr>
        <w:bidi w:val="0"/>
        <w:jc w:val="center"/>
        <w:rPr>
          <w:lang w:val="en-GB"/>
        </w:rPr>
      </w:pPr>
      <w:r>
        <w:rPr>
          <w:noProof/>
        </w:rPr>
        <w:drawing>
          <wp:inline distT="0" distB="0" distL="0" distR="0" wp14:anchorId="1B7EFF40" wp14:editId="7212EC00">
            <wp:extent cx="4161647" cy="235549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1647" cy="2355494"/>
                    </a:xfrm>
                    <a:prstGeom prst="rect">
                      <a:avLst/>
                    </a:prstGeom>
                  </pic:spPr>
                </pic:pic>
              </a:graphicData>
            </a:graphic>
          </wp:inline>
        </w:drawing>
      </w:r>
    </w:p>
    <w:p w:rsidR="00B52DA7" w:rsidRDefault="00B52DA7" w:rsidP="00B52DA7">
      <w:pPr>
        <w:bidi w:val="0"/>
        <w:rPr>
          <w:lang w:val="en-GB"/>
        </w:rPr>
      </w:pPr>
    </w:p>
    <w:p w:rsidR="00B52DA7" w:rsidRPr="00B52DA7" w:rsidRDefault="00B52DA7" w:rsidP="00BF4F86">
      <w:pPr>
        <w:pStyle w:val="Heading2"/>
      </w:pPr>
      <w:bookmarkStart w:id="58" w:name="_Toc98254734"/>
      <w:r w:rsidRPr="00B52DA7">
        <w:t>Electrical and instrument cable routes shall be designed in complete detail for 60% 3D model</w:t>
      </w:r>
      <w:bookmarkEnd w:id="58"/>
    </w:p>
    <w:p w:rsidR="000200F4" w:rsidRDefault="000200F4" w:rsidP="000200F4">
      <w:pPr>
        <w:bidi w:val="0"/>
        <w:rPr>
          <w:lang w:val="en-GB"/>
        </w:rPr>
      </w:pPr>
    </w:p>
    <w:p w:rsidR="000200F4" w:rsidRDefault="005163C3" w:rsidP="005163C3">
      <w:pPr>
        <w:bidi w:val="0"/>
        <w:jc w:val="center"/>
        <w:rPr>
          <w:lang w:val="en-GB"/>
        </w:rPr>
      </w:pPr>
      <w:r>
        <w:rPr>
          <w:noProof/>
        </w:rPr>
        <w:drawing>
          <wp:inline distT="0" distB="0" distL="0" distR="0">
            <wp:extent cx="4161645" cy="23993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1647" cy="2399386"/>
                    </a:xfrm>
                    <a:prstGeom prst="rect">
                      <a:avLst/>
                    </a:prstGeom>
                  </pic:spPr>
                </pic:pic>
              </a:graphicData>
            </a:graphic>
          </wp:inline>
        </w:drawing>
      </w:r>
    </w:p>
    <w:sectPr w:rsidR="000200F4" w:rsidSect="00A031B5">
      <w:headerReference w:type="default" r:id="rId1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264" w:rsidRDefault="00A77264" w:rsidP="00053F8D">
      <w:r>
        <w:separator/>
      </w:r>
    </w:p>
  </w:endnote>
  <w:endnote w:type="continuationSeparator" w:id="0">
    <w:p w:rsidR="00A77264" w:rsidRDefault="00A77264"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B2"/>
    <w:family w:val="auto"/>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264" w:rsidRDefault="00A77264" w:rsidP="00053F8D">
      <w:r>
        <w:separator/>
      </w:r>
    </w:p>
  </w:footnote>
  <w:footnote w:type="continuationSeparator" w:id="0">
    <w:p w:rsidR="00A77264" w:rsidRDefault="00A77264"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0C69CC" w:rsidRPr="008C593B" w:rsidTr="000C69CC">
      <w:trPr>
        <w:cantSplit/>
        <w:trHeight w:val="1843"/>
        <w:jc w:val="center"/>
      </w:trPr>
      <w:tc>
        <w:tcPr>
          <w:tcW w:w="2524" w:type="dxa"/>
          <w:tcBorders>
            <w:top w:val="single" w:sz="12" w:space="0" w:color="auto"/>
            <w:left w:val="single" w:sz="12" w:space="0" w:color="auto"/>
          </w:tcBorders>
        </w:tcPr>
        <w:p w:rsidR="000C69CC" w:rsidRDefault="000C69CC"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66745152" wp14:editId="1760A28A">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0C69CC" w:rsidRPr="00ED37F3" w:rsidRDefault="000C69CC"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71484340" wp14:editId="7C48D426">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10FFB736" wp14:editId="3D243A68">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0C69CC" w:rsidRPr="00FA21C4" w:rsidRDefault="000C69CC"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0C69CC" w:rsidRDefault="000C69CC"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0C69CC" w:rsidRPr="0037207F" w:rsidRDefault="000C69CC" w:rsidP="00EB2D3E">
          <w:pPr>
            <w:tabs>
              <w:tab w:val="right" w:pos="29"/>
            </w:tabs>
            <w:jc w:val="center"/>
            <w:rPr>
              <w:rFonts w:ascii="Arial" w:hAnsi="Arial" w:cs="B Zar"/>
              <w:b/>
              <w:bCs/>
              <w:sz w:val="12"/>
              <w:szCs w:val="12"/>
              <w:rtl/>
              <w:lang w:bidi="fa-IR"/>
            </w:rPr>
          </w:pPr>
        </w:p>
        <w:p w:rsidR="000C69CC" w:rsidRPr="00822FF3" w:rsidRDefault="000C69CC"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0C69CC" w:rsidRPr="0034040D" w:rsidRDefault="000C69CC" w:rsidP="00EB2D3E">
          <w:pPr>
            <w:bidi w:val="0"/>
            <w:jc w:val="center"/>
            <w:rPr>
              <w:noProof/>
              <w:sz w:val="24"/>
              <w:rtl/>
            </w:rPr>
          </w:pPr>
          <w:r w:rsidRPr="0034040D">
            <w:rPr>
              <w:rFonts w:ascii="Arial" w:hAnsi="Arial" w:cs="B Zar"/>
              <w:noProof/>
              <w:color w:val="000000"/>
              <w:sz w:val="24"/>
            </w:rPr>
            <w:drawing>
              <wp:inline distT="0" distB="0" distL="0" distR="0" wp14:anchorId="31E16C91" wp14:editId="300EC6C7">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0C69CC" w:rsidRPr="0034040D" w:rsidRDefault="000C69CC"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0C69CC" w:rsidRPr="008C593B" w:rsidTr="000C69CC">
      <w:trPr>
        <w:cantSplit/>
        <w:trHeight w:val="150"/>
        <w:jc w:val="center"/>
      </w:trPr>
      <w:tc>
        <w:tcPr>
          <w:tcW w:w="2524" w:type="dxa"/>
          <w:vMerge w:val="restart"/>
          <w:tcBorders>
            <w:left w:val="single" w:sz="12" w:space="0" w:color="auto"/>
          </w:tcBorders>
          <w:vAlign w:val="center"/>
        </w:tcPr>
        <w:p w:rsidR="000C69CC" w:rsidRPr="00F67855" w:rsidRDefault="000C69CC"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330367">
            <w:rPr>
              <w:rFonts w:ascii="Arial" w:hAnsi="Arial" w:cs="B Zar"/>
              <w:b/>
              <w:bCs/>
              <w:noProof/>
              <w:color w:val="000000"/>
              <w:sz w:val="18"/>
              <w:szCs w:val="18"/>
              <w:rtl/>
            </w:rPr>
            <w:t>10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330367">
            <w:rPr>
              <w:rFonts w:ascii="Arial" w:hAnsi="Arial" w:cs="B Zar"/>
              <w:b/>
              <w:bCs/>
              <w:noProof/>
              <w:color w:val="000000"/>
              <w:sz w:val="18"/>
              <w:szCs w:val="18"/>
              <w:rtl/>
            </w:rPr>
            <w:t>10</w:t>
          </w:r>
          <w:r w:rsidRPr="00F1221B">
            <w:rPr>
              <w:rFonts w:ascii="Arial" w:hAnsi="Arial" w:cs="B Zar"/>
              <w:b/>
              <w:bCs/>
              <w:color w:val="000000"/>
              <w:sz w:val="18"/>
              <w:szCs w:val="18"/>
            </w:rPr>
            <w:fldChar w:fldCharType="end"/>
          </w:r>
        </w:p>
      </w:tc>
      <w:tc>
        <w:tcPr>
          <w:tcW w:w="5868" w:type="dxa"/>
          <w:gridSpan w:val="8"/>
          <w:vAlign w:val="center"/>
        </w:tcPr>
        <w:p w:rsidR="000C69CC" w:rsidRPr="003E261A" w:rsidRDefault="000C69CC" w:rsidP="00614C34">
          <w:pPr>
            <w:pStyle w:val="Header"/>
            <w:bidi w:val="0"/>
            <w:jc w:val="center"/>
            <w:rPr>
              <w:rFonts w:ascii="Arial" w:hAnsi="Arial" w:cs="B Zar"/>
              <w:b/>
              <w:bCs/>
              <w:color w:val="000000"/>
              <w:sz w:val="18"/>
              <w:szCs w:val="18"/>
              <w:lang w:bidi="fa-IR"/>
            </w:rPr>
          </w:pPr>
          <w:r w:rsidRPr="00614C34">
            <w:rPr>
              <w:rFonts w:ascii="Arial" w:hAnsi="Arial" w:cs="B Zar"/>
              <w:b/>
              <w:bCs/>
              <w:color w:val="000000"/>
              <w:sz w:val="16"/>
              <w:szCs w:val="16"/>
              <w:lang w:bidi="fa-IR"/>
            </w:rPr>
            <w:t>PDMS Model Review Report (30%)</w:t>
          </w:r>
          <w:r w:rsidR="00C90A15" w:rsidRPr="00C90A15">
            <w:rPr>
              <w:rFonts w:ascii="Arial" w:hAnsi="Arial" w:cs="B Zar"/>
              <w:b/>
              <w:bCs/>
              <w:color w:val="000000"/>
              <w:sz w:val="16"/>
              <w:szCs w:val="16"/>
              <w:lang w:bidi="fa-IR"/>
            </w:rPr>
            <w:t xml:space="preserve"> - GCS</w:t>
          </w:r>
        </w:p>
      </w:tc>
      <w:tc>
        <w:tcPr>
          <w:tcW w:w="2327" w:type="dxa"/>
          <w:tcBorders>
            <w:bottom w:val="nil"/>
            <w:right w:val="single" w:sz="12" w:space="0" w:color="auto"/>
          </w:tcBorders>
          <w:vAlign w:val="center"/>
        </w:tcPr>
        <w:p w:rsidR="000C69CC" w:rsidRPr="007B6EBF" w:rsidRDefault="000C69CC"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0C69CC" w:rsidRPr="008C593B" w:rsidTr="000C69CC">
      <w:trPr>
        <w:cantSplit/>
        <w:trHeight w:val="207"/>
        <w:jc w:val="center"/>
      </w:trPr>
      <w:tc>
        <w:tcPr>
          <w:tcW w:w="2524" w:type="dxa"/>
          <w:vMerge/>
          <w:tcBorders>
            <w:left w:val="single" w:sz="12" w:space="0" w:color="auto"/>
          </w:tcBorders>
          <w:vAlign w:val="center"/>
        </w:tcPr>
        <w:p w:rsidR="000C69CC" w:rsidRPr="00F1221B" w:rsidRDefault="000C69CC"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0C69CC" w:rsidRPr="00571B19" w:rsidRDefault="000C69C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0C69CC" w:rsidRPr="00571B19" w:rsidRDefault="000C69C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0C69CC" w:rsidRPr="00571B19" w:rsidRDefault="000C69C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0C69CC" w:rsidRPr="00571B19" w:rsidRDefault="000C69CC"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0C69CC" w:rsidRPr="00571B19" w:rsidRDefault="000C69C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0C69CC" w:rsidRPr="00571B19" w:rsidRDefault="000C69CC"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0C69CC" w:rsidRPr="00571B19" w:rsidRDefault="000C69CC"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0C69CC" w:rsidRPr="00571B19" w:rsidRDefault="000C69C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0C69CC" w:rsidRPr="00470459" w:rsidRDefault="000C69CC"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0C69CC" w:rsidRPr="008C593B" w:rsidTr="000C69CC">
      <w:trPr>
        <w:cantSplit/>
        <w:trHeight w:val="206"/>
        <w:jc w:val="center"/>
      </w:trPr>
      <w:tc>
        <w:tcPr>
          <w:tcW w:w="2524" w:type="dxa"/>
          <w:vMerge/>
          <w:tcBorders>
            <w:left w:val="single" w:sz="12" w:space="0" w:color="auto"/>
            <w:bottom w:val="single" w:sz="12" w:space="0" w:color="auto"/>
          </w:tcBorders>
          <w:vAlign w:val="center"/>
        </w:tcPr>
        <w:p w:rsidR="000C69CC" w:rsidRPr="008C593B" w:rsidRDefault="000C69CC"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0C69CC" w:rsidRPr="007B6EBF" w:rsidRDefault="000C69CC" w:rsidP="00DC35E7">
          <w:pPr>
            <w:pStyle w:val="Header"/>
            <w:bidi w:val="0"/>
            <w:jc w:val="center"/>
            <w:rPr>
              <w:rFonts w:ascii="Arial" w:hAnsi="Arial" w:cs="B Zar"/>
              <w:color w:val="000000"/>
              <w:sz w:val="16"/>
              <w:szCs w:val="16"/>
            </w:rPr>
          </w:pPr>
          <w:r>
            <w:rPr>
              <w:rFonts w:ascii="Arial" w:hAnsi="Arial" w:cs="B Zar"/>
              <w:color w:val="000000"/>
              <w:sz w:val="16"/>
              <w:szCs w:val="16"/>
            </w:rPr>
            <w:t>D0</w:t>
          </w:r>
          <w:r w:rsidR="00DC35E7">
            <w:rPr>
              <w:rFonts w:ascii="Arial" w:hAnsi="Arial" w:cs="B Zar"/>
              <w:color w:val="000000"/>
              <w:sz w:val="16"/>
              <w:szCs w:val="16"/>
            </w:rPr>
            <w:t>2</w:t>
          </w:r>
        </w:p>
      </w:tc>
      <w:tc>
        <w:tcPr>
          <w:tcW w:w="711"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rPr>
          </w:pPr>
          <w:r>
            <w:rPr>
              <w:rFonts w:ascii="Arial" w:hAnsi="Arial" w:cs="B Zar"/>
              <w:color w:val="000000"/>
              <w:sz w:val="16"/>
              <w:szCs w:val="16"/>
            </w:rPr>
            <w:t>PI</w:t>
          </w:r>
        </w:p>
      </w:tc>
      <w:tc>
        <w:tcPr>
          <w:tcW w:w="72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0C69CC" w:rsidRPr="008C593B" w:rsidRDefault="000C69CC" w:rsidP="00EB2D3E">
          <w:pPr>
            <w:bidi w:val="0"/>
            <w:jc w:val="center"/>
            <w:rPr>
              <w:rFonts w:ascii="Arial" w:hAnsi="Arial" w:cs="Arial"/>
              <w:b/>
              <w:bCs/>
              <w:rtl/>
              <w:lang w:bidi="fa-IR"/>
            </w:rPr>
          </w:pPr>
        </w:p>
      </w:tc>
    </w:tr>
  </w:tbl>
  <w:p w:rsidR="000C69CC" w:rsidRPr="00CE0376" w:rsidRDefault="000C69CC"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 w15:restartNumberingAfterBreak="0">
    <w:nsid w:val="3BD803CB"/>
    <w:multiLevelType w:val="hybridMultilevel"/>
    <w:tmpl w:val="CEDC6F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3E032970"/>
    <w:multiLevelType w:val="hybridMultilevel"/>
    <w:tmpl w:val="94642B22"/>
    <w:lvl w:ilvl="0" w:tplc="7D049C26">
      <w:start w:val="1"/>
      <w:numFmt w:val="lowerLetter"/>
      <w:lvlText w:val="%1)"/>
      <w:lvlJc w:val="left"/>
      <w:pPr>
        <w:ind w:left="1350" w:hanging="360"/>
      </w:pPr>
      <w:rPr>
        <w:rFonts w:hint="default"/>
      </w:rPr>
    </w:lvl>
    <w:lvl w:ilvl="1" w:tplc="2DC2D956">
      <w:start w:val="2"/>
      <w:numFmt w:val="bullet"/>
      <w:lvlText w:val="•"/>
      <w:lvlJc w:val="left"/>
      <w:pPr>
        <w:ind w:left="2070" w:hanging="360"/>
      </w:pPr>
      <w:rPr>
        <w:rFonts w:ascii="Arial" w:eastAsia="Times New Roman" w:hAnsi="Arial" w:cs="Arial"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5A2A3D55"/>
    <w:multiLevelType w:val="multilevel"/>
    <w:tmpl w:val="4A565BA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7"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8"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5"/>
  </w:num>
  <w:num w:numId="2">
    <w:abstractNumId w:val="8"/>
  </w:num>
  <w:num w:numId="3">
    <w:abstractNumId w:val="6"/>
  </w:num>
  <w:num w:numId="4">
    <w:abstractNumId w:val="7"/>
  </w:num>
  <w:num w:numId="5">
    <w:abstractNumId w:val="4"/>
  </w:num>
  <w:num w:numId="6">
    <w:abstractNumId w:val="3"/>
  </w:num>
  <w:num w:numId="7">
    <w:abstractNumId w:val="0"/>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6204"/>
    <w:rsid w:val="0001269C"/>
    <w:rsid w:val="00013924"/>
    <w:rsid w:val="00015633"/>
    <w:rsid w:val="000200F4"/>
    <w:rsid w:val="000208CE"/>
    <w:rsid w:val="000222DB"/>
    <w:rsid w:val="00024794"/>
    <w:rsid w:val="00025480"/>
    <w:rsid w:val="00025DE7"/>
    <w:rsid w:val="000333BE"/>
    <w:rsid w:val="0003381E"/>
    <w:rsid w:val="0003384E"/>
    <w:rsid w:val="000352E8"/>
    <w:rsid w:val="000428BD"/>
    <w:rsid w:val="00042BC4"/>
    <w:rsid w:val="000450FE"/>
    <w:rsid w:val="00046A73"/>
    <w:rsid w:val="00050550"/>
    <w:rsid w:val="00053F8D"/>
    <w:rsid w:val="00056B67"/>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38B1"/>
    <w:rsid w:val="000C3C86"/>
    <w:rsid w:val="000C4EAB"/>
    <w:rsid w:val="000C69CC"/>
    <w:rsid w:val="000C7433"/>
    <w:rsid w:val="000D719F"/>
    <w:rsid w:val="000D7763"/>
    <w:rsid w:val="000E2DDE"/>
    <w:rsid w:val="000E5C72"/>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414F"/>
    <w:rsid w:val="0019579A"/>
    <w:rsid w:val="00196407"/>
    <w:rsid w:val="001A4127"/>
    <w:rsid w:val="001A64FC"/>
    <w:rsid w:val="001B77A3"/>
    <w:rsid w:val="001C2BE4"/>
    <w:rsid w:val="001C55B5"/>
    <w:rsid w:val="001C59A4"/>
    <w:rsid w:val="001C7B0A"/>
    <w:rsid w:val="001D289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06AD2"/>
    <w:rsid w:val="0022151F"/>
    <w:rsid w:val="0022505B"/>
    <w:rsid w:val="00226297"/>
    <w:rsid w:val="00227B39"/>
    <w:rsid w:val="00231A23"/>
    <w:rsid w:val="00233C03"/>
    <w:rsid w:val="00236DB2"/>
    <w:rsid w:val="00252CA1"/>
    <w:rsid w:val="002539AC"/>
    <w:rsid w:val="002545B8"/>
    <w:rsid w:val="00257A8D"/>
    <w:rsid w:val="00260743"/>
    <w:rsid w:val="00265187"/>
    <w:rsid w:val="0027058A"/>
    <w:rsid w:val="00271132"/>
    <w:rsid w:val="00280952"/>
    <w:rsid w:val="00291A41"/>
    <w:rsid w:val="00292627"/>
    <w:rsid w:val="00293484"/>
    <w:rsid w:val="00294CBA"/>
    <w:rsid w:val="00295345"/>
    <w:rsid w:val="00295A85"/>
    <w:rsid w:val="002A5DF1"/>
    <w:rsid w:val="002B0B32"/>
    <w:rsid w:val="002B15CA"/>
    <w:rsid w:val="002B2368"/>
    <w:rsid w:val="002B37E0"/>
    <w:rsid w:val="002C076E"/>
    <w:rsid w:val="002C30B8"/>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017"/>
    <w:rsid w:val="003039C9"/>
    <w:rsid w:val="0030566B"/>
    <w:rsid w:val="00306040"/>
    <w:rsid w:val="003147B4"/>
    <w:rsid w:val="00314BD5"/>
    <w:rsid w:val="0031550C"/>
    <w:rsid w:val="00315B9F"/>
    <w:rsid w:val="003223A8"/>
    <w:rsid w:val="00327126"/>
    <w:rsid w:val="00327C1C"/>
    <w:rsid w:val="00330367"/>
    <w:rsid w:val="00330C3E"/>
    <w:rsid w:val="0033267C"/>
    <w:rsid w:val="003326A4"/>
    <w:rsid w:val="003327BF"/>
    <w:rsid w:val="00334B91"/>
    <w:rsid w:val="00352FCF"/>
    <w:rsid w:val="003655D9"/>
    <w:rsid w:val="00366E3B"/>
    <w:rsid w:val="0036768E"/>
    <w:rsid w:val="003715CB"/>
    <w:rsid w:val="00371D80"/>
    <w:rsid w:val="00382561"/>
    <w:rsid w:val="00383301"/>
    <w:rsid w:val="0038577C"/>
    <w:rsid w:val="00387DEA"/>
    <w:rsid w:val="00394F1B"/>
    <w:rsid w:val="003A1389"/>
    <w:rsid w:val="003B02ED"/>
    <w:rsid w:val="003B1A41"/>
    <w:rsid w:val="003B1B97"/>
    <w:rsid w:val="003B4104"/>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65A6"/>
    <w:rsid w:val="003F6F9C"/>
    <w:rsid w:val="004007D5"/>
    <w:rsid w:val="004069C6"/>
    <w:rsid w:val="00411071"/>
    <w:rsid w:val="004138B9"/>
    <w:rsid w:val="0041786C"/>
    <w:rsid w:val="00417C20"/>
    <w:rsid w:val="0042473D"/>
    <w:rsid w:val="00424830"/>
    <w:rsid w:val="00426114"/>
    <w:rsid w:val="00426B75"/>
    <w:rsid w:val="00441D91"/>
    <w:rsid w:val="0044624C"/>
    <w:rsid w:val="00446580"/>
    <w:rsid w:val="00447CC2"/>
    <w:rsid w:val="00447F6C"/>
    <w:rsid w:val="00450002"/>
    <w:rsid w:val="0045046C"/>
    <w:rsid w:val="0045374C"/>
    <w:rsid w:val="004633A9"/>
    <w:rsid w:val="00470459"/>
    <w:rsid w:val="00472C85"/>
    <w:rsid w:val="004809D5"/>
    <w:rsid w:val="004822FE"/>
    <w:rsid w:val="00482674"/>
    <w:rsid w:val="00487F42"/>
    <w:rsid w:val="004929C4"/>
    <w:rsid w:val="00495A5D"/>
    <w:rsid w:val="004A2C4F"/>
    <w:rsid w:val="004A3F9E"/>
    <w:rsid w:val="004A659F"/>
    <w:rsid w:val="004B04D8"/>
    <w:rsid w:val="004B1238"/>
    <w:rsid w:val="004B5BE6"/>
    <w:rsid w:val="004C0007"/>
    <w:rsid w:val="004C3241"/>
    <w:rsid w:val="004E3E87"/>
    <w:rsid w:val="004E424D"/>
    <w:rsid w:val="004E6108"/>
    <w:rsid w:val="004E757E"/>
    <w:rsid w:val="004F0595"/>
    <w:rsid w:val="0050312F"/>
    <w:rsid w:val="00506772"/>
    <w:rsid w:val="00506F7A"/>
    <w:rsid w:val="005110E0"/>
    <w:rsid w:val="00512A74"/>
    <w:rsid w:val="005163C3"/>
    <w:rsid w:val="00521131"/>
    <w:rsid w:val="0052274F"/>
    <w:rsid w:val="0052522A"/>
    <w:rsid w:val="005259D7"/>
    <w:rsid w:val="00532ECB"/>
    <w:rsid w:val="00532F7D"/>
    <w:rsid w:val="005429CA"/>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D7530"/>
    <w:rsid w:val="005E1155"/>
    <w:rsid w:val="005E1A4E"/>
    <w:rsid w:val="005E2BA9"/>
    <w:rsid w:val="005E3DDA"/>
    <w:rsid w:val="005E4E9A"/>
    <w:rsid w:val="005E63BA"/>
    <w:rsid w:val="005E7A61"/>
    <w:rsid w:val="005F64DD"/>
    <w:rsid w:val="005F6504"/>
    <w:rsid w:val="006018FB"/>
    <w:rsid w:val="0060299C"/>
    <w:rsid w:val="00612F70"/>
    <w:rsid w:val="00613A0C"/>
    <w:rsid w:val="00614C34"/>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2C12"/>
    <w:rsid w:val="006858E5"/>
    <w:rsid w:val="00687D7A"/>
    <w:rsid w:val="006913EA"/>
    <w:rsid w:val="00692320"/>
    <w:rsid w:val="00693C5B"/>
    <w:rsid w:val="006946F7"/>
    <w:rsid w:val="00696B26"/>
    <w:rsid w:val="006A2F9B"/>
    <w:rsid w:val="006A5BD3"/>
    <w:rsid w:val="006A71F7"/>
    <w:rsid w:val="006B3415"/>
    <w:rsid w:val="006B3F9C"/>
    <w:rsid w:val="006B6A69"/>
    <w:rsid w:val="006B7CE7"/>
    <w:rsid w:val="006C1D9F"/>
    <w:rsid w:val="006C3483"/>
    <w:rsid w:val="006C4206"/>
    <w:rsid w:val="006C4D8F"/>
    <w:rsid w:val="006D4B08"/>
    <w:rsid w:val="006D4E25"/>
    <w:rsid w:val="006D59C2"/>
    <w:rsid w:val="006E2505"/>
    <w:rsid w:val="006E2C22"/>
    <w:rsid w:val="006E48FE"/>
    <w:rsid w:val="006E7645"/>
    <w:rsid w:val="006F2059"/>
    <w:rsid w:val="006F6199"/>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4D95"/>
    <w:rsid w:val="007F50DE"/>
    <w:rsid w:val="007F6E88"/>
    <w:rsid w:val="008006D0"/>
    <w:rsid w:val="00800F3C"/>
    <w:rsid w:val="0080257D"/>
    <w:rsid w:val="00803004"/>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3A8F"/>
    <w:rsid w:val="0082436C"/>
    <w:rsid w:val="00825126"/>
    <w:rsid w:val="008313BE"/>
    <w:rsid w:val="00831481"/>
    <w:rsid w:val="00835FA6"/>
    <w:rsid w:val="00836F8B"/>
    <w:rsid w:val="008422AA"/>
    <w:rsid w:val="0084580C"/>
    <w:rsid w:val="00847D72"/>
    <w:rsid w:val="00855832"/>
    <w:rsid w:val="0086453D"/>
    <w:rsid w:val="008649B1"/>
    <w:rsid w:val="00890A2D"/>
    <w:rsid w:val="008921D7"/>
    <w:rsid w:val="00897F48"/>
    <w:rsid w:val="008A3242"/>
    <w:rsid w:val="008A3EC7"/>
    <w:rsid w:val="008A4B9D"/>
    <w:rsid w:val="008A575D"/>
    <w:rsid w:val="008A7ACE"/>
    <w:rsid w:val="008B5738"/>
    <w:rsid w:val="008C2A59"/>
    <w:rsid w:val="008C2D58"/>
    <w:rsid w:val="008C3B32"/>
    <w:rsid w:val="008C425D"/>
    <w:rsid w:val="008C6D69"/>
    <w:rsid w:val="008D1B77"/>
    <w:rsid w:val="008D2BBD"/>
    <w:rsid w:val="008D2FFC"/>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616D"/>
    <w:rsid w:val="00966496"/>
    <w:rsid w:val="00970DAE"/>
    <w:rsid w:val="0098455D"/>
    <w:rsid w:val="00984CA6"/>
    <w:rsid w:val="009857EC"/>
    <w:rsid w:val="00986C1D"/>
    <w:rsid w:val="00992BB1"/>
    <w:rsid w:val="00993175"/>
    <w:rsid w:val="009A0E93"/>
    <w:rsid w:val="009A320C"/>
    <w:rsid w:val="009A3B1B"/>
    <w:rsid w:val="009A47E8"/>
    <w:rsid w:val="009B328B"/>
    <w:rsid w:val="009B350E"/>
    <w:rsid w:val="009B3F7A"/>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383B"/>
    <w:rsid w:val="00A052FF"/>
    <w:rsid w:val="00A07CE6"/>
    <w:rsid w:val="00A11DA4"/>
    <w:rsid w:val="00A31D47"/>
    <w:rsid w:val="00A33135"/>
    <w:rsid w:val="00A34133"/>
    <w:rsid w:val="00A36189"/>
    <w:rsid w:val="00A37381"/>
    <w:rsid w:val="00A41585"/>
    <w:rsid w:val="00A51E75"/>
    <w:rsid w:val="00A528A6"/>
    <w:rsid w:val="00A61ED6"/>
    <w:rsid w:val="00A62638"/>
    <w:rsid w:val="00A651D7"/>
    <w:rsid w:val="00A70B42"/>
    <w:rsid w:val="00A71792"/>
    <w:rsid w:val="00A72152"/>
    <w:rsid w:val="00A73566"/>
    <w:rsid w:val="00A745E1"/>
    <w:rsid w:val="00A74996"/>
    <w:rsid w:val="00A77264"/>
    <w:rsid w:val="00A860D1"/>
    <w:rsid w:val="00A93C6A"/>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352B0"/>
    <w:rsid w:val="00B4053D"/>
    <w:rsid w:val="00B43748"/>
    <w:rsid w:val="00B43C03"/>
    <w:rsid w:val="00B43EBD"/>
    <w:rsid w:val="00B44536"/>
    <w:rsid w:val="00B459C5"/>
    <w:rsid w:val="00B476C0"/>
    <w:rsid w:val="00B524AA"/>
    <w:rsid w:val="00B52776"/>
    <w:rsid w:val="00B52DA7"/>
    <w:rsid w:val="00B55398"/>
    <w:rsid w:val="00B553B8"/>
    <w:rsid w:val="00B5542E"/>
    <w:rsid w:val="00B56598"/>
    <w:rsid w:val="00B6232E"/>
    <w:rsid w:val="00B626EA"/>
    <w:rsid w:val="00B629DA"/>
    <w:rsid w:val="00B62C03"/>
    <w:rsid w:val="00B700F7"/>
    <w:rsid w:val="00B720D2"/>
    <w:rsid w:val="00B7346A"/>
    <w:rsid w:val="00B76AD5"/>
    <w:rsid w:val="00B91F23"/>
    <w:rsid w:val="00B97347"/>
    <w:rsid w:val="00B97B4B"/>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4F86"/>
    <w:rsid w:val="00BF7B75"/>
    <w:rsid w:val="00C0112E"/>
    <w:rsid w:val="00C01458"/>
    <w:rsid w:val="00C014E4"/>
    <w:rsid w:val="00C02308"/>
    <w:rsid w:val="00C10E61"/>
    <w:rsid w:val="00C13831"/>
    <w:rsid w:val="00C165CD"/>
    <w:rsid w:val="00C1695E"/>
    <w:rsid w:val="00C210D8"/>
    <w:rsid w:val="00C2188B"/>
    <w:rsid w:val="00C24789"/>
    <w:rsid w:val="00C31165"/>
    <w:rsid w:val="00C31EC0"/>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5F60"/>
    <w:rsid w:val="00C879FF"/>
    <w:rsid w:val="00C90A15"/>
    <w:rsid w:val="00C9109A"/>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6BCE"/>
    <w:rsid w:val="00D27443"/>
    <w:rsid w:val="00D37E27"/>
    <w:rsid w:val="00D54D90"/>
    <w:rsid w:val="00D56045"/>
    <w:rsid w:val="00D602F7"/>
    <w:rsid w:val="00D61099"/>
    <w:rsid w:val="00D636EF"/>
    <w:rsid w:val="00D6606E"/>
    <w:rsid w:val="00D6623B"/>
    <w:rsid w:val="00D70889"/>
    <w:rsid w:val="00D722F1"/>
    <w:rsid w:val="00D74F6F"/>
    <w:rsid w:val="00D76F37"/>
    <w:rsid w:val="00D813B2"/>
    <w:rsid w:val="00D82106"/>
    <w:rsid w:val="00D83877"/>
    <w:rsid w:val="00D843D0"/>
    <w:rsid w:val="00D87A7B"/>
    <w:rsid w:val="00D93BA2"/>
    <w:rsid w:val="00D946AD"/>
    <w:rsid w:val="00DA04D8"/>
    <w:rsid w:val="00DA4101"/>
    <w:rsid w:val="00DA4DC9"/>
    <w:rsid w:val="00DA5D93"/>
    <w:rsid w:val="00DB0AC8"/>
    <w:rsid w:val="00DB1A99"/>
    <w:rsid w:val="00DC0A10"/>
    <w:rsid w:val="00DC2472"/>
    <w:rsid w:val="00DC35E7"/>
    <w:rsid w:val="00DC3E9D"/>
    <w:rsid w:val="00DD1729"/>
    <w:rsid w:val="00DD2E19"/>
    <w:rsid w:val="00DD7807"/>
    <w:rsid w:val="00DE1759"/>
    <w:rsid w:val="00DE185F"/>
    <w:rsid w:val="00DE2526"/>
    <w:rsid w:val="00DE79DB"/>
    <w:rsid w:val="00DF3C71"/>
    <w:rsid w:val="00DF5BA9"/>
    <w:rsid w:val="00DF60BD"/>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703"/>
    <w:rsid w:val="00E378FE"/>
    <w:rsid w:val="00E41370"/>
    <w:rsid w:val="00E42337"/>
    <w:rsid w:val="00E4347A"/>
    <w:rsid w:val="00E529C2"/>
    <w:rsid w:val="00E53F80"/>
    <w:rsid w:val="00E56DF1"/>
    <w:rsid w:val="00E64322"/>
    <w:rsid w:val="00E65AE1"/>
    <w:rsid w:val="00E66D90"/>
    <w:rsid w:val="00E71255"/>
    <w:rsid w:val="00E72C45"/>
    <w:rsid w:val="00E82848"/>
    <w:rsid w:val="00E860F5"/>
    <w:rsid w:val="00E8781D"/>
    <w:rsid w:val="00E878A0"/>
    <w:rsid w:val="00E90109"/>
    <w:rsid w:val="00E9342E"/>
    <w:rsid w:val="00E95A06"/>
    <w:rsid w:val="00E96640"/>
    <w:rsid w:val="00EA009D"/>
    <w:rsid w:val="00EA3057"/>
    <w:rsid w:val="00EA46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11041"/>
    <w:rsid w:val="00F1221B"/>
    <w:rsid w:val="00F12586"/>
    <w:rsid w:val="00F132CF"/>
    <w:rsid w:val="00F14B36"/>
    <w:rsid w:val="00F173A3"/>
    <w:rsid w:val="00F2203F"/>
    <w:rsid w:val="00F221EF"/>
    <w:rsid w:val="00F2379E"/>
    <w:rsid w:val="00F239AE"/>
    <w:rsid w:val="00F257E2"/>
    <w:rsid w:val="00F26A88"/>
    <w:rsid w:val="00F27C91"/>
    <w:rsid w:val="00F31045"/>
    <w:rsid w:val="00F33BFB"/>
    <w:rsid w:val="00F33E8E"/>
    <w:rsid w:val="00F40DF0"/>
    <w:rsid w:val="00F42723"/>
    <w:rsid w:val="00F45A37"/>
    <w:rsid w:val="00F55F7E"/>
    <w:rsid w:val="00F5641A"/>
    <w:rsid w:val="00F56D5E"/>
    <w:rsid w:val="00F57F13"/>
    <w:rsid w:val="00F61F33"/>
    <w:rsid w:val="00F62DD9"/>
    <w:rsid w:val="00F639EA"/>
    <w:rsid w:val="00F64E18"/>
    <w:rsid w:val="00F67855"/>
    <w:rsid w:val="00F70D97"/>
    <w:rsid w:val="00F7463B"/>
    <w:rsid w:val="00F74B12"/>
    <w:rsid w:val="00F803C5"/>
    <w:rsid w:val="00F82018"/>
    <w:rsid w:val="00F82556"/>
    <w:rsid w:val="00F83C38"/>
    <w:rsid w:val="00FA21C4"/>
    <w:rsid w:val="00FA3E65"/>
    <w:rsid w:val="00FA3F45"/>
    <w:rsid w:val="00FA442D"/>
    <w:rsid w:val="00FB14E1"/>
    <w:rsid w:val="00FB21FE"/>
    <w:rsid w:val="00FB3478"/>
    <w:rsid w:val="00FB6547"/>
    <w:rsid w:val="00FB6FEA"/>
    <w:rsid w:val="00FC4809"/>
    <w:rsid w:val="00FC4BE1"/>
    <w:rsid w:val="00FD3BF7"/>
    <w:rsid w:val="00FE25FB"/>
    <w:rsid w:val="00FE2723"/>
    <w:rsid w:val="00FF0DB1"/>
    <w:rsid w:val="00FF1C3C"/>
    <w:rsid w:val="00FF34A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A935C3-E627-41DD-91D1-9960A91C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F4F86"/>
    <w:pPr>
      <w:keepNext/>
      <w:widowControl w:val="0"/>
      <w:numPr>
        <w:ilvl w:val="1"/>
        <w:numId w:val="1"/>
      </w:numPr>
      <w:bidi w:val="0"/>
      <w:spacing w:before="240" w:after="240"/>
      <w:jc w:val="both"/>
      <w:outlineLvl w:val="1"/>
    </w:pPr>
    <w:rPr>
      <w:rFonts w:ascii="Arial" w:hAnsi="Arial" w:cs="Arial"/>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F4F86"/>
    <w:rPr>
      <w:rFonts w:ascii="Arial" w:eastAsia="Times New Roman" w:hAnsi="Arial"/>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emf"/><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91F74-91EE-487E-9CEE-560617ADE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9041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Mohammad Noori</cp:lastModifiedBy>
  <cp:revision>16</cp:revision>
  <cp:lastPrinted>2024-05-01T08:07:00Z</cp:lastPrinted>
  <dcterms:created xsi:type="dcterms:W3CDTF">2023-01-01T07:59:00Z</dcterms:created>
  <dcterms:modified xsi:type="dcterms:W3CDTF">2024-05-01T08:07:00Z</dcterms:modified>
</cp:coreProperties>
</file>