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AE288C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88C" w:rsidRPr="00AE288C" w:rsidRDefault="00AE288C" w:rsidP="00AE288C">
            <w:pPr>
              <w:pStyle w:val="Header"/>
              <w:jc w:val="center"/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AE288C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CALCULATION NOTE FOR PSV SIZING</w:t>
            </w:r>
          </w:p>
        </w:tc>
      </w:tr>
      <w:tr w:rsidR="00AE288C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46D3C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D3C" w:rsidRPr="000E2E1E" w:rsidRDefault="00346D3C" w:rsidP="00346D3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D3C" w:rsidRPr="000E2E1E" w:rsidRDefault="00346D3C" w:rsidP="00346D3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D3C" w:rsidRPr="000E2E1E" w:rsidRDefault="00346D3C" w:rsidP="00346D3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D3C" w:rsidRPr="00C66E37" w:rsidRDefault="00346D3C" w:rsidP="00346D3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D3C" w:rsidRPr="000E2E1E" w:rsidRDefault="00346D3C" w:rsidP="00346D3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D3C" w:rsidRPr="002918D6" w:rsidRDefault="00346D3C" w:rsidP="00346D3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Pr="00A032C8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6D3C" w:rsidRPr="000E2E1E" w:rsidRDefault="00346D3C" w:rsidP="00346D3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2506D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62506D" w:rsidP="0062506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10532E" w:rsidP="0062506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62506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FB666E" w:rsidP="0062506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C66E37" w:rsidRDefault="0062506D" w:rsidP="0062506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62506D" w:rsidP="0062506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2918D6" w:rsidRDefault="0062506D" w:rsidP="0062506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2506D" w:rsidRPr="000E2E1E" w:rsidRDefault="0062506D" w:rsidP="0062506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936F3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1053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10532E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66E37" w:rsidRDefault="008936F3" w:rsidP="008936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2918D6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936F3" w:rsidRPr="00C9109A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936F3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66E37" w:rsidRDefault="008936F3" w:rsidP="008936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2918D6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936F3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936F3" w:rsidRPr="00FB14E1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3" w:rsidRPr="00FB14E1" w:rsidRDefault="008936F3" w:rsidP="008936F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E08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F3" w:rsidRPr="0045129D" w:rsidRDefault="008936F3" w:rsidP="008936F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D572D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F0Z-708527</w:t>
            </w:r>
          </w:p>
        </w:tc>
      </w:tr>
      <w:tr w:rsidR="008936F3" w:rsidRPr="00FB14E1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8936F3" w:rsidRPr="00FB14E1" w:rsidRDefault="008936F3" w:rsidP="008936F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936F3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8936F3" w:rsidRPr="003B1A41" w:rsidRDefault="008936F3" w:rsidP="008936F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400370" w:rsidRDefault="00737F90" w:rsidP="00956369">
            <w:pPr>
              <w:widowControl w:val="0"/>
              <w:jc w:val="center"/>
            </w:pPr>
            <w:r w:rsidRPr="00400370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46D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46D3C" w:rsidRPr="00A54E86" w:rsidRDefault="00346D3C" w:rsidP="00346D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46D3C" w:rsidRPr="005F03BB" w:rsidRDefault="00346D3C" w:rsidP="00346D3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46D3C" w:rsidRPr="00A54E86" w:rsidRDefault="00346D3C" w:rsidP="00346D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6D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46D3C" w:rsidRPr="00A54E86" w:rsidRDefault="00346D3C" w:rsidP="00346D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46D3C" w:rsidRPr="00290A48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46D3C" w:rsidRPr="005F03BB" w:rsidRDefault="00346D3C" w:rsidP="00346D3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46D3C" w:rsidRPr="00A54E86" w:rsidRDefault="00346D3C" w:rsidP="00346D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46D3C" w:rsidRPr="0090540C" w:rsidRDefault="00346D3C" w:rsidP="00346D3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D548B" w:rsidRPr="00B909F2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506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506D" w:rsidRPr="005F03BB" w:rsidRDefault="0062506D" w:rsidP="0062506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506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506D" w:rsidRPr="005F03BB" w:rsidRDefault="0062506D" w:rsidP="0062506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D548B" w:rsidRDefault="00CD548B" w:rsidP="00CD54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D548B" w:rsidRDefault="00CD548B" w:rsidP="00CD54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028D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5728364" w:history="1">
        <w:r w:rsidR="009028D3" w:rsidRPr="000C46DE">
          <w:rPr>
            <w:rStyle w:val="Hyperlink"/>
          </w:rPr>
          <w:t>1.0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</w:rPr>
          <w:t>INTRODUCTION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_Toc95728364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4</w:t>
        </w:r>
        <w:r w:rsidR="009028D3">
          <w:rPr>
            <w:webHidden/>
          </w:rPr>
          <w:fldChar w:fldCharType="end"/>
        </w:r>
      </w:hyperlink>
    </w:p>
    <w:p w:rsidR="009028D3" w:rsidRDefault="00346D3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728365" w:history="1">
        <w:r w:rsidR="009028D3" w:rsidRPr="000C46DE">
          <w:rPr>
            <w:rStyle w:val="Hyperlink"/>
          </w:rPr>
          <w:t>2.0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</w:rPr>
          <w:t>Scope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_Toc95728365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5</w:t>
        </w:r>
        <w:r w:rsidR="009028D3">
          <w:rPr>
            <w:webHidden/>
          </w:rPr>
          <w:fldChar w:fldCharType="end"/>
        </w:r>
      </w:hyperlink>
    </w:p>
    <w:p w:rsidR="009028D3" w:rsidRDefault="00346D3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728366" w:history="1">
        <w:r w:rsidR="009028D3" w:rsidRPr="000C46DE">
          <w:rPr>
            <w:rStyle w:val="Hyperlink"/>
          </w:rPr>
          <w:t>3.0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</w:rPr>
          <w:t>NORMATIVE REFERENCES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_Toc95728366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5</w:t>
        </w:r>
        <w:r w:rsidR="009028D3">
          <w:rPr>
            <w:webHidden/>
          </w:rPr>
          <w:fldChar w:fldCharType="end"/>
        </w:r>
      </w:hyperlink>
    </w:p>
    <w:p w:rsidR="009028D3" w:rsidRDefault="00346D3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67" w:history="1">
        <w:r w:rsidR="009028D3" w:rsidRPr="000C46DE">
          <w:rPr>
            <w:rStyle w:val="Hyperlink"/>
            <w:noProof/>
          </w:rPr>
          <w:t>3.1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Local Codes and Standards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_Toc95728367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346D3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68" w:history="1">
        <w:r w:rsidR="009028D3" w:rsidRPr="000C46DE">
          <w:rPr>
            <w:rStyle w:val="Hyperlink"/>
            <w:noProof/>
          </w:rPr>
          <w:t>3.2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International Codes and Standards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_Toc95728368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346D3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69" w:history="1">
        <w:r w:rsidR="009028D3" w:rsidRPr="000C46DE">
          <w:rPr>
            <w:rStyle w:val="Hyperlink"/>
            <w:noProof/>
          </w:rPr>
          <w:t>3.3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The Project Documents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_Toc95728369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346D3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70" w:history="1">
        <w:r w:rsidR="009028D3" w:rsidRPr="000C46DE">
          <w:rPr>
            <w:rStyle w:val="Hyperlink"/>
            <w:noProof/>
          </w:rPr>
          <w:t>3.4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ENVIRONMENTAL DATA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_Toc95728370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346D3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71" w:history="1">
        <w:r w:rsidR="009028D3" w:rsidRPr="000C46DE">
          <w:rPr>
            <w:rStyle w:val="Hyperlink"/>
            <w:noProof/>
          </w:rPr>
          <w:t>3.5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Order of Precedence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_Toc95728371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346D3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728372" w:history="1">
        <w:r w:rsidR="009028D3" w:rsidRPr="000C46DE">
          <w:rPr>
            <w:rStyle w:val="Hyperlink"/>
            <w:rFonts w:asciiTheme="minorBidi" w:hAnsiTheme="minorBidi"/>
          </w:rPr>
          <w:t>4.0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  <w:rFonts w:asciiTheme="minorBidi" w:hAnsiTheme="minorBidi"/>
          </w:rPr>
          <w:t>PSV SIZING CALCULATION REPORT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_Toc95728372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6</w:t>
        </w:r>
        <w:r w:rsidR="009028D3">
          <w:rPr>
            <w:webHidden/>
          </w:rPr>
          <w:fldChar w:fldCharType="end"/>
        </w:r>
      </w:hyperlink>
    </w:p>
    <w:p w:rsidR="009028D3" w:rsidRDefault="00346D3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73" w:history="1">
        <w:r w:rsidR="009028D3" w:rsidRPr="000C46DE">
          <w:rPr>
            <w:rStyle w:val="Hyperlink"/>
            <w:rFonts w:asciiTheme="minorBidi" w:hAnsiTheme="minorBidi"/>
            <w:noProof/>
          </w:rPr>
          <w:t>4.1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rFonts w:asciiTheme="minorBidi" w:hAnsiTheme="minorBidi"/>
            <w:noProof/>
          </w:rPr>
          <w:t>software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_Toc95728373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6</w:t>
        </w:r>
        <w:r w:rsidR="009028D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9572836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4C5CA3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8862B5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8862B5">
        <w:rPr>
          <w:rFonts w:ascii="Arial" w:hAnsi="Arial" w:cs="Arial"/>
          <w:sz w:val="22"/>
          <w:szCs w:val="22"/>
        </w:rPr>
        <w:t xml:space="preserve">New Gas/Condensate Pipelines (from Binak New GCS to Siahmakan </w:t>
      </w:r>
      <w:r w:rsidR="00CC50D6" w:rsidRPr="008862B5">
        <w:rPr>
          <w:rFonts w:ascii="Arial" w:hAnsi="Arial" w:cs="Arial"/>
          <w:sz w:val="22"/>
          <w:szCs w:val="22"/>
        </w:rPr>
        <w:t>GIS/Binak PU</w:t>
      </w:r>
      <w:r w:rsidRPr="008862B5"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73413F" w:rsidRPr="00B516BA" w:rsidTr="00780EC6">
        <w:trPr>
          <w:trHeight w:val="352"/>
        </w:trPr>
        <w:tc>
          <w:tcPr>
            <w:tcW w:w="3780" w:type="dxa"/>
          </w:tcPr>
          <w:p w:rsidR="0073413F" w:rsidRPr="00B516BA" w:rsidRDefault="00F14633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9028D3" w:rsidRDefault="009028D3" w:rsidP="009028D3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4" w:name="_Toc343327080"/>
      <w:bookmarkStart w:id="5" w:name="_Toc343327777"/>
      <w:bookmarkStart w:id="6" w:name="_Toc328298191"/>
      <w:bookmarkStart w:id="7" w:name="_Toc259347570"/>
      <w:bookmarkStart w:id="8" w:name="_Toc292715166"/>
      <w:bookmarkStart w:id="9" w:name="_Toc325006574"/>
    </w:p>
    <w:p w:rsidR="009028D3" w:rsidRDefault="009028D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Default="00855832" w:rsidP="009028D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95728365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4"/>
      <w:bookmarkEnd w:id="5"/>
      <w:bookmarkEnd w:id="10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6"/>
    </w:p>
    <w:p w:rsidR="00DB16C1" w:rsidRPr="00DB16C1" w:rsidRDefault="00DB16C1" w:rsidP="00DB16C1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1" w:name="_Toc328298192"/>
      <w:bookmarkEnd w:id="7"/>
      <w:bookmarkEnd w:id="8"/>
      <w:bookmarkEnd w:id="9"/>
      <w:r w:rsidRPr="00DB16C1">
        <w:rPr>
          <w:rFonts w:asciiTheme="minorBidi" w:hAnsiTheme="minorBidi" w:cstheme="minorBidi"/>
          <w:sz w:val="22"/>
          <w:szCs w:val="22"/>
          <w:lang w:val="en-GB"/>
        </w:rPr>
        <w:t>The scope of this document is to provide sizing calculation of Pressure Safety Valves’s of BINAK PIPELINE.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2" w:name="_Toc343327081"/>
      <w:bookmarkStart w:id="13" w:name="_Toc343327778"/>
      <w:bookmarkStart w:id="14" w:name="_Toc95728366"/>
      <w:bookmarkEnd w:id="11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2"/>
      <w:bookmarkEnd w:id="13"/>
      <w:bookmarkEnd w:id="14"/>
    </w:p>
    <w:p w:rsidR="00855832" w:rsidRPr="008862B5" w:rsidRDefault="00855832" w:rsidP="00EB2D3E">
      <w:pPr>
        <w:pStyle w:val="Heading2"/>
        <w:widowControl w:val="0"/>
      </w:pPr>
      <w:bookmarkStart w:id="15" w:name="_Toc343001691"/>
      <w:bookmarkStart w:id="16" w:name="_Toc343327082"/>
      <w:bookmarkStart w:id="17" w:name="_Toc343327779"/>
      <w:bookmarkStart w:id="18" w:name="_Toc95728367"/>
      <w:bookmarkStart w:id="19" w:name="_Toc325006576"/>
      <w:r w:rsidRPr="008862B5">
        <w:t>Local Codes and Standards</w:t>
      </w:r>
      <w:bookmarkEnd w:id="15"/>
      <w:bookmarkEnd w:id="16"/>
      <w:bookmarkEnd w:id="17"/>
      <w:bookmarkEnd w:id="18"/>
    </w:p>
    <w:p w:rsidR="00E8296A" w:rsidRPr="008862B5" w:rsidRDefault="00E8296A" w:rsidP="00E8296A">
      <w:pPr>
        <w:widowControl w:val="0"/>
        <w:numPr>
          <w:ilvl w:val="0"/>
          <w:numId w:val="6"/>
        </w:numPr>
        <w:tabs>
          <w:tab w:val="left" w:pos="1560"/>
          <w:tab w:val="left" w:pos="4820"/>
          <w:tab w:val="num" w:pos="5889"/>
        </w:tabs>
        <w:bidi w:val="0"/>
        <w:spacing w:before="240" w:after="240" w:line="276" w:lineRule="auto"/>
        <w:ind w:left="4820" w:hanging="3686"/>
        <w:jc w:val="lowKashida"/>
        <w:rPr>
          <w:rFonts w:ascii="Arial" w:hAnsi="Arial" w:cs="Arial"/>
          <w:sz w:val="22"/>
          <w:szCs w:val="22"/>
        </w:rPr>
      </w:pPr>
      <w:bookmarkStart w:id="20" w:name="_Toc343001692"/>
      <w:bookmarkStart w:id="21" w:name="_Toc343327083"/>
      <w:bookmarkStart w:id="22" w:name="_Toc343327780"/>
      <w:r w:rsidRPr="008862B5">
        <w:rPr>
          <w:rFonts w:ascii="Arial" w:hAnsi="Arial" w:cs="Arial"/>
          <w:sz w:val="22"/>
          <w:szCs w:val="22"/>
        </w:rPr>
        <w:t>IPS-E-PR-450</w:t>
      </w:r>
      <w:r w:rsidRPr="008862B5">
        <w:rPr>
          <w:rFonts w:ascii="Arial" w:hAnsi="Arial" w:cs="Arial"/>
          <w:sz w:val="22"/>
          <w:szCs w:val="22"/>
        </w:rPr>
        <w:tab/>
        <w:t xml:space="preserve">Process Design Of Pressure Relieving </w:t>
      </w:r>
      <w:r w:rsidRPr="008862B5">
        <w:rPr>
          <w:rFonts w:ascii="Arial" w:hAnsi="Arial" w:cs="Arial"/>
          <w:sz w:val="22"/>
          <w:szCs w:val="22"/>
        </w:rPr>
        <w:tab/>
        <w:t>systems inclusive safety relief valves</w:t>
      </w:r>
    </w:p>
    <w:p w:rsidR="00E8296A" w:rsidRPr="008862B5" w:rsidRDefault="00E8296A" w:rsidP="00E8296A">
      <w:pPr>
        <w:widowControl w:val="0"/>
        <w:numPr>
          <w:ilvl w:val="0"/>
          <w:numId w:val="6"/>
        </w:numPr>
        <w:tabs>
          <w:tab w:val="left" w:pos="1560"/>
          <w:tab w:val="left" w:pos="4820"/>
          <w:tab w:val="num" w:pos="5889"/>
        </w:tabs>
        <w:bidi w:val="0"/>
        <w:spacing w:before="240" w:after="240" w:line="276" w:lineRule="auto"/>
        <w:ind w:left="4820" w:hanging="3686"/>
        <w:jc w:val="lowKashida"/>
        <w:rPr>
          <w:rFonts w:ascii="Arial" w:hAnsi="Arial" w:cs="Arial"/>
          <w:sz w:val="22"/>
          <w:szCs w:val="22"/>
        </w:rPr>
      </w:pPr>
      <w:r w:rsidRPr="008862B5">
        <w:rPr>
          <w:rFonts w:ascii="Arial" w:hAnsi="Arial" w:cs="Arial"/>
          <w:sz w:val="22"/>
          <w:szCs w:val="22"/>
        </w:rPr>
        <w:t>IPS-E-PR-460</w:t>
      </w:r>
      <w:r w:rsidRPr="008862B5">
        <w:rPr>
          <w:rFonts w:ascii="Arial" w:hAnsi="Arial" w:cs="Arial"/>
          <w:sz w:val="22"/>
          <w:szCs w:val="22"/>
        </w:rPr>
        <w:tab/>
        <w:t>Process Design Of Flare  And Blowdown Systems</w:t>
      </w:r>
    </w:p>
    <w:p w:rsidR="00855832" w:rsidRPr="008862B5" w:rsidRDefault="00855832" w:rsidP="00EB2D3E">
      <w:pPr>
        <w:pStyle w:val="Heading2"/>
        <w:widowControl w:val="0"/>
      </w:pPr>
      <w:bookmarkStart w:id="23" w:name="_Toc95728368"/>
      <w:r w:rsidRPr="008862B5">
        <w:t>International Codes and Standards</w:t>
      </w:r>
      <w:bookmarkEnd w:id="20"/>
      <w:bookmarkEnd w:id="21"/>
      <w:bookmarkEnd w:id="22"/>
      <w:bookmarkEnd w:id="23"/>
    </w:p>
    <w:p w:rsidR="00135F9A" w:rsidRPr="008862B5" w:rsidRDefault="00135F9A" w:rsidP="00135F9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bookmarkStart w:id="24" w:name="_Toc343001693"/>
      <w:bookmarkStart w:id="25" w:name="_Toc343327084"/>
      <w:bookmarkStart w:id="26" w:name="_Toc343327781"/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API-STD-520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Sizing, Selection and Installation of Pressure Relieving          Devices in Refineries, Part 1-Sizing and Selection</w:t>
      </w:r>
    </w:p>
    <w:p w:rsidR="00135F9A" w:rsidRPr="008862B5" w:rsidRDefault="00135F9A" w:rsidP="00135F9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API-STD-521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Pressure Relieving and Depressuring Systems</w:t>
      </w:r>
    </w:p>
    <w:p w:rsidR="00135F9A" w:rsidRPr="008862B5" w:rsidRDefault="00135F9A" w:rsidP="00135F9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API-STD-526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Flanged Steel Pressure Relief Valves</w:t>
      </w:r>
    </w:p>
    <w:p w:rsidR="00855832" w:rsidRPr="008862B5" w:rsidRDefault="00855832" w:rsidP="00EB2D3E">
      <w:pPr>
        <w:pStyle w:val="Heading2"/>
        <w:widowControl w:val="0"/>
      </w:pPr>
      <w:bookmarkStart w:id="27" w:name="_Toc95728369"/>
      <w:r w:rsidRPr="008862B5">
        <w:t>The Project Documents</w:t>
      </w:r>
      <w:bookmarkEnd w:id="24"/>
      <w:bookmarkEnd w:id="25"/>
      <w:bookmarkEnd w:id="26"/>
      <w:bookmarkEnd w:id="27"/>
    </w:p>
    <w:p w:rsidR="00B44133" w:rsidRPr="008862B5" w:rsidRDefault="000339E0" w:rsidP="00B4413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bookmarkStart w:id="28" w:name="_Toc341278664"/>
      <w:bookmarkStart w:id="29" w:name="_Toc341280195"/>
      <w:bookmarkStart w:id="30" w:name="_Toc343327085"/>
      <w:bookmarkStart w:id="31" w:name="_Toc343327782"/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BK-GNRAL-PEDCO-000-PR-DB-0001     </w:t>
      </w:r>
      <w:r w:rsidR="00B44133"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Process Basis of Design </w:t>
      </w:r>
    </w:p>
    <w:p w:rsidR="00B44133" w:rsidRPr="008862B5" w:rsidRDefault="000339E0" w:rsidP="00B4413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BK-GNRAL-PEDCO-000-PR-DC-0001    </w:t>
      </w:r>
      <w:r w:rsidR="00B44133"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Process Design Criteria</w:t>
      </w:r>
    </w:p>
    <w:p w:rsidR="00B44133" w:rsidRPr="008862B5" w:rsidRDefault="00B44133" w:rsidP="00B4413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BK-PPL-PEDCO-320-PR-PF-0001</w:t>
      </w:r>
      <w:r w:rsidR="000339E0" w:rsidRPr="008862B5">
        <w:t xml:space="preserve">            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Process Flow Diagram For pipelines</w:t>
      </w:r>
    </w:p>
    <w:p w:rsidR="00B44133" w:rsidRPr="008862B5" w:rsidRDefault="00C4324D" w:rsidP="00C4324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BK-PPL-PEDCO-320-PR-PI-0001           P&amp;ID - Gas Pipeline (to Siahmakan G.I. Station)</w:t>
      </w:r>
    </w:p>
    <w:p w:rsidR="00855832" w:rsidRPr="00B32163" w:rsidRDefault="00855832" w:rsidP="00EB2D3E">
      <w:pPr>
        <w:pStyle w:val="Heading2"/>
        <w:widowControl w:val="0"/>
      </w:pPr>
      <w:bookmarkStart w:id="32" w:name="_Toc95728370"/>
      <w:r w:rsidRPr="00B32163">
        <w:t>ENVIRONMENTAL DATA</w:t>
      </w:r>
      <w:bookmarkEnd w:id="28"/>
      <w:bookmarkEnd w:id="29"/>
      <w:bookmarkEnd w:id="30"/>
      <w:bookmarkEnd w:id="31"/>
      <w:bookmarkEnd w:id="32"/>
    </w:p>
    <w:p w:rsidR="00855832" w:rsidRPr="00B32163" w:rsidRDefault="00855832" w:rsidP="0094210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94210F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662518" w:rsidRPr="00662518" w:rsidRDefault="00662518" w:rsidP="00662518">
      <w:pPr>
        <w:pStyle w:val="Heading2"/>
        <w:widowControl w:val="0"/>
        <w:tabs>
          <w:tab w:val="clear" w:pos="1440"/>
          <w:tab w:val="num" w:pos="1572"/>
        </w:tabs>
      </w:pPr>
      <w:bookmarkStart w:id="33" w:name="_Toc83130850"/>
      <w:bookmarkStart w:id="34" w:name="_Toc83133994"/>
      <w:bookmarkStart w:id="35" w:name="_Toc83136016"/>
      <w:bookmarkStart w:id="36" w:name="_Toc95728371"/>
      <w:bookmarkEnd w:id="19"/>
      <w:r w:rsidRPr="00662518">
        <w:t>Order of Precedence</w:t>
      </w:r>
      <w:bookmarkEnd w:id="33"/>
      <w:bookmarkEnd w:id="34"/>
      <w:bookmarkEnd w:id="35"/>
      <w:bookmarkEnd w:id="36"/>
    </w:p>
    <w:p w:rsidR="009028D3" w:rsidRDefault="00F80E41" w:rsidP="00F80E4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9028D3" w:rsidRDefault="009028D3">
      <w:pPr>
        <w:bidi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br w:type="page"/>
      </w:r>
    </w:p>
    <w:p w:rsidR="00EF2258" w:rsidRPr="000956D2" w:rsidRDefault="00EF2258" w:rsidP="00EF2258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7" w:name="_Toc40513176"/>
      <w:bookmarkStart w:id="38" w:name="_Toc92794861"/>
      <w:bookmarkStart w:id="39" w:name="_Toc95728372"/>
      <w:r w:rsidRPr="000956D2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PSV SIZING CALCULATION REPORT</w:t>
      </w:r>
      <w:bookmarkEnd w:id="37"/>
      <w:bookmarkEnd w:id="38"/>
      <w:bookmarkEnd w:id="39"/>
    </w:p>
    <w:p w:rsidR="00EF2258" w:rsidRPr="000956D2" w:rsidRDefault="00EF2258" w:rsidP="00EF2258">
      <w:pPr>
        <w:pStyle w:val="Heading2"/>
        <w:widowControl w:val="0"/>
        <w:spacing w:line="276" w:lineRule="auto"/>
        <w:jc w:val="lowKashida"/>
        <w:rPr>
          <w:rFonts w:asciiTheme="minorBidi" w:hAnsiTheme="minorBidi" w:cstheme="minorBidi"/>
        </w:rPr>
      </w:pPr>
      <w:bookmarkStart w:id="40" w:name="_Toc354397662"/>
      <w:bookmarkStart w:id="41" w:name="_Toc408664046"/>
      <w:bookmarkStart w:id="42" w:name="_Toc521918384"/>
      <w:bookmarkStart w:id="43" w:name="_Toc31792385"/>
      <w:bookmarkStart w:id="44" w:name="_Toc40513177"/>
      <w:bookmarkStart w:id="45" w:name="_Toc92794862"/>
      <w:bookmarkStart w:id="46" w:name="_Toc95728373"/>
      <w:r w:rsidRPr="000956D2">
        <w:rPr>
          <w:rFonts w:asciiTheme="minorBidi" w:hAnsiTheme="minorBidi" w:cstheme="minorBidi"/>
        </w:rPr>
        <w:t>software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EF2258" w:rsidRPr="009028D3" w:rsidRDefault="00EF2258" w:rsidP="009028D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0956D2">
        <w:rPr>
          <w:rFonts w:asciiTheme="minorBidi" w:hAnsiTheme="minorBidi" w:cstheme="minorBidi"/>
          <w:sz w:val="22"/>
          <w:szCs w:val="22"/>
          <w:lang w:bidi="fa-IR"/>
        </w:rPr>
        <w:t xml:space="preserve">The software using for sizing Pressure safety valve is valve star. Pressure safety valve sizing report have been reported as following attachment. </w:t>
      </w: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-3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166803" w:rsidRPr="000956D2" w:rsidTr="00EB553E">
        <w:trPr>
          <w:trHeight w:val="537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 No.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PSV-</w:t>
            </w:r>
            <w:r w:rsidR="00780EC6">
              <w:rPr>
                <w:rFonts w:asciiTheme="minorBidi" w:hAnsiTheme="minorBidi" w:cstheme="minorBidi"/>
                <w:szCs w:val="20"/>
              </w:rPr>
              <w:t>3201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PSV-</w:t>
            </w:r>
            <w:r w:rsidR="00780EC6">
              <w:rPr>
                <w:rFonts w:asciiTheme="minorBidi" w:hAnsiTheme="minorBidi" w:cstheme="minorBidi"/>
                <w:szCs w:val="20"/>
              </w:rPr>
              <w:t>3202</w:t>
            </w:r>
          </w:p>
        </w:tc>
      </w:tr>
      <w:tr w:rsidR="00EB553E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EB553E" w:rsidRPr="000956D2" w:rsidRDefault="00EB553E" w:rsidP="00EB553E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Service</w:t>
            </w:r>
          </w:p>
        </w:tc>
        <w:tc>
          <w:tcPr>
            <w:tcW w:w="3391" w:type="dxa"/>
            <w:vAlign w:val="center"/>
          </w:tcPr>
          <w:p w:rsidR="00EB553E" w:rsidRPr="00BE2473" w:rsidRDefault="00EB553E" w:rsidP="00EB553E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Sour Gas</w:t>
            </w:r>
          </w:p>
        </w:tc>
        <w:tc>
          <w:tcPr>
            <w:tcW w:w="3391" w:type="dxa"/>
            <w:vAlign w:val="center"/>
          </w:tcPr>
          <w:p w:rsidR="00EB553E" w:rsidRPr="00BE2473" w:rsidRDefault="00EB553E" w:rsidP="00EB553E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Sour Gas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Fire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</w:tr>
      <w:tr w:rsidR="00166803" w:rsidRPr="000956D2" w:rsidTr="00EB553E">
        <w:trPr>
          <w:trHeight w:val="399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Other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Fluid &amp; State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GAS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GAS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Operating Pressure  (Barg)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50.90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40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Normal Temperature (°C)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58.30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31.30</w:t>
            </w:r>
          </w:p>
        </w:tc>
      </w:tr>
      <w:tr w:rsidR="00166803" w:rsidRPr="000956D2" w:rsidTr="00EB553E">
        <w:trPr>
          <w:trHeight w:hRule="exact" w:val="443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 set,  Barg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62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62</w:t>
            </w:r>
          </w:p>
        </w:tc>
      </w:tr>
      <w:tr w:rsidR="00780EC6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780EC6" w:rsidRPr="000956D2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Required massflow (kg/hr)</w:t>
            </w:r>
          </w:p>
        </w:tc>
        <w:tc>
          <w:tcPr>
            <w:tcW w:w="3391" w:type="dxa"/>
            <w:vAlign w:val="center"/>
          </w:tcPr>
          <w:p w:rsidR="00780EC6" w:rsidRPr="00BE2473" w:rsidRDefault="00F3281C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1799.992</w:t>
            </w:r>
          </w:p>
        </w:tc>
        <w:tc>
          <w:tcPr>
            <w:tcW w:w="3391" w:type="dxa"/>
            <w:vAlign w:val="center"/>
          </w:tcPr>
          <w:p w:rsidR="00780EC6" w:rsidRPr="00BE2473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2506D">
              <w:rPr>
                <w:rFonts w:asciiTheme="minorBidi" w:hAnsiTheme="minorBidi" w:cstheme="minorBidi"/>
                <w:sz w:val="18"/>
                <w:szCs w:val="18"/>
              </w:rPr>
              <w:t>4,300.753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Specific Heat Ratio (Cp/Cv)</w:t>
            </w:r>
          </w:p>
        </w:tc>
        <w:tc>
          <w:tcPr>
            <w:tcW w:w="3391" w:type="dxa"/>
            <w:vAlign w:val="center"/>
          </w:tcPr>
          <w:p w:rsidR="00166803" w:rsidRPr="00BE2473" w:rsidRDefault="00743E68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1.448</w:t>
            </w:r>
          </w:p>
        </w:tc>
        <w:tc>
          <w:tcPr>
            <w:tcW w:w="3391" w:type="dxa"/>
            <w:vAlign w:val="center"/>
          </w:tcPr>
          <w:p w:rsidR="00166803" w:rsidRPr="00BE2473" w:rsidRDefault="00906A42" w:rsidP="0062506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1.4</w:t>
            </w:r>
            <w:r w:rsidR="0062506D">
              <w:rPr>
                <w:rFonts w:asciiTheme="minorBidi" w:hAnsiTheme="minorBidi" w:cstheme="minorBidi"/>
                <w:sz w:val="18"/>
                <w:szCs w:val="18"/>
              </w:rPr>
              <w:t>37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Molecular Weight (kg/Kmol)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24.58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24.58</w:t>
            </w:r>
          </w:p>
        </w:tc>
      </w:tr>
      <w:tr w:rsidR="00043F42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043F42" w:rsidRPr="000956D2" w:rsidRDefault="00043F42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Compressibility Factor </w:t>
            </w:r>
          </w:p>
        </w:tc>
        <w:tc>
          <w:tcPr>
            <w:tcW w:w="3391" w:type="dxa"/>
            <w:vAlign w:val="center"/>
          </w:tcPr>
          <w:p w:rsidR="00043F42" w:rsidRPr="00BE2473" w:rsidRDefault="009865EB" w:rsidP="0062506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0.8</w:t>
            </w:r>
            <w:r w:rsidR="0062506D">
              <w:rPr>
                <w:rFonts w:asciiTheme="minorBidi" w:hAnsiTheme="minorBidi" w:cs="Arial"/>
                <w:sz w:val="18"/>
                <w:szCs w:val="18"/>
              </w:rPr>
              <w:t>2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3391" w:type="dxa"/>
            <w:vAlign w:val="center"/>
          </w:tcPr>
          <w:p w:rsidR="00043F42" w:rsidRPr="00BE2473" w:rsidRDefault="009865EB" w:rsidP="0062506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0.8</w:t>
            </w:r>
            <w:r w:rsidR="0062506D">
              <w:rPr>
                <w:rFonts w:asciiTheme="minorBidi" w:hAnsiTheme="minorBidi" w:cs="Arial"/>
                <w:sz w:val="18"/>
                <w:szCs w:val="18"/>
              </w:rPr>
              <w:t>27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Total Back Pressure ( Barg )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0.5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0.5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Allowable Over Pressure (%)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</w:tr>
      <w:tr w:rsidR="00166803" w:rsidRPr="000956D2" w:rsidTr="0062506D">
        <w:trPr>
          <w:trHeight w:hRule="exact" w:val="581"/>
        </w:trPr>
        <w:tc>
          <w:tcPr>
            <w:tcW w:w="3391" w:type="dxa"/>
            <w:vAlign w:val="center"/>
          </w:tcPr>
          <w:p w:rsidR="00166803" w:rsidRPr="000956D2" w:rsidRDefault="0062506D" w:rsidP="0062506D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62506D">
              <w:rPr>
                <w:rFonts w:asciiTheme="minorBidi" w:hAnsiTheme="minorBidi" w:cstheme="minorBidi"/>
                <w:szCs w:val="20"/>
              </w:rPr>
              <w:t>Minimum required effective discharge area</w:t>
            </w:r>
            <w:r w:rsidR="00F3281C">
              <w:rPr>
                <w:rFonts w:asciiTheme="minorBidi" w:hAnsiTheme="minorBidi" w:cstheme="minorBidi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szCs w:val="20"/>
              </w:rPr>
              <w:t>m</w:t>
            </w:r>
            <w:r w:rsidR="00166803" w:rsidRPr="000956D2">
              <w:rPr>
                <w:rFonts w:asciiTheme="minorBidi" w:hAnsiTheme="minorBidi" w:cstheme="minorBidi"/>
                <w:szCs w:val="20"/>
              </w:rPr>
              <w:t>m</w:t>
            </w:r>
            <w:r w:rsidR="00166803" w:rsidRPr="000956D2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3391" w:type="dxa"/>
            <w:vAlign w:val="center"/>
          </w:tcPr>
          <w:p w:rsidR="00166803" w:rsidRPr="00BE2473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39.41</w:t>
            </w:r>
          </w:p>
        </w:tc>
        <w:tc>
          <w:tcPr>
            <w:tcW w:w="3391" w:type="dxa"/>
            <w:vAlign w:val="center"/>
          </w:tcPr>
          <w:p w:rsidR="00166803" w:rsidRPr="00BE2473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103.381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Orifice Designation</w:t>
            </w:r>
          </w:p>
        </w:tc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</w:p>
        </w:tc>
        <w:tc>
          <w:tcPr>
            <w:tcW w:w="3391" w:type="dxa"/>
            <w:vAlign w:val="center"/>
          </w:tcPr>
          <w:p w:rsidR="00166803" w:rsidRPr="000956D2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Body size</w:t>
            </w:r>
          </w:p>
        </w:tc>
        <w:tc>
          <w:tcPr>
            <w:tcW w:w="3391" w:type="dxa"/>
            <w:vAlign w:val="center"/>
          </w:tcPr>
          <w:p w:rsidR="00166803" w:rsidRPr="000956D2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”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  <w:tc>
          <w:tcPr>
            <w:tcW w:w="3391" w:type="dxa"/>
            <w:vAlign w:val="center"/>
          </w:tcPr>
          <w:p w:rsidR="00166803" w:rsidRPr="000956D2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"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</w:tr>
      <w:tr w:rsidR="003A40AB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3A40AB" w:rsidRPr="000956D2" w:rsidRDefault="003A40AB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P&amp;ID Number</w:t>
            </w:r>
          </w:p>
        </w:tc>
        <w:tc>
          <w:tcPr>
            <w:tcW w:w="3391" w:type="dxa"/>
            <w:vAlign w:val="center"/>
          </w:tcPr>
          <w:p w:rsidR="003A40AB" w:rsidRPr="000956D2" w:rsidRDefault="003A40AB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BK-PPL-PEDCO-320-PR-PI-0001</w:t>
            </w:r>
            <w:r w:rsidR="009028D3">
              <w:rPr>
                <w:rFonts w:asciiTheme="minorBidi" w:hAnsiTheme="minorBidi" w:cstheme="minorBidi"/>
                <w:sz w:val="18"/>
                <w:szCs w:val="18"/>
              </w:rPr>
              <w:t xml:space="preserve"> (1</w:t>
            </w:r>
            <w:r w:rsidRPr="000956D2">
              <w:rPr>
                <w:rFonts w:asciiTheme="minorBidi" w:hAnsiTheme="minorBidi" w:cstheme="minorBidi"/>
                <w:sz w:val="18"/>
                <w:szCs w:val="18"/>
                <w:rtl/>
              </w:rPr>
              <w:t>/</w:t>
            </w:r>
            <w:r w:rsidR="009028D3">
              <w:rPr>
                <w:rFonts w:asciiTheme="minorBidi" w:hAnsiTheme="minorBidi" w:cstheme="minorBidi"/>
                <w:sz w:val="18"/>
                <w:szCs w:val="18"/>
              </w:rPr>
              <w:t>3)</w:t>
            </w:r>
          </w:p>
        </w:tc>
        <w:tc>
          <w:tcPr>
            <w:tcW w:w="3391" w:type="dxa"/>
            <w:vAlign w:val="center"/>
          </w:tcPr>
          <w:p w:rsidR="003A40AB" w:rsidRPr="000956D2" w:rsidRDefault="003A40AB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BK-PPL-PEDCO-320-PR-PI-0001</w:t>
            </w:r>
            <w:r w:rsidR="009028D3">
              <w:rPr>
                <w:rFonts w:asciiTheme="minorBidi" w:hAnsiTheme="minorBidi" w:cstheme="minorBidi"/>
                <w:sz w:val="18"/>
                <w:szCs w:val="18"/>
              </w:rPr>
              <w:t xml:space="preserve"> (3/3)</w:t>
            </w:r>
            <w:r w:rsidRPr="000956D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</w:tc>
      </w:tr>
    </w:tbl>
    <w:p w:rsidR="00166803" w:rsidRDefault="00166803" w:rsidP="0016680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66803" w:rsidRDefault="00166803" w:rsidP="0016680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780EC6" w:rsidRDefault="00780EC6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47" w:name="_Toc40513178"/>
      <w:bookmarkStart w:id="48" w:name="_Toc92794864"/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49" w:name="_GoBack"/>
      <w:bookmarkEnd w:id="49"/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b/>
          <w:bCs/>
          <w:kern w:val="28"/>
          <w:sz w:val="36"/>
          <w:szCs w:val="36"/>
        </w:rPr>
      </w:pPr>
    </w:p>
    <w:p w:rsidR="00166803" w:rsidRPr="009028D3" w:rsidRDefault="00166803" w:rsidP="009028D3">
      <w:pPr>
        <w:jc w:val="center"/>
        <w:rPr>
          <w:rFonts w:asciiTheme="minorBidi" w:hAnsiTheme="minorBidi" w:cstheme="minorBidi"/>
          <w:b/>
          <w:bCs/>
          <w:sz w:val="36"/>
          <w:szCs w:val="44"/>
          <w:rtl/>
        </w:rPr>
      </w:pPr>
      <w:r w:rsidRPr="009028D3">
        <w:rPr>
          <w:rFonts w:asciiTheme="minorBidi" w:hAnsiTheme="minorBidi" w:cstheme="minorBidi"/>
          <w:b/>
          <w:bCs/>
          <w:sz w:val="36"/>
          <w:szCs w:val="44"/>
        </w:rPr>
        <w:t>ATTACHMENT</w:t>
      </w:r>
      <w:bookmarkEnd w:id="47"/>
      <w:r w:rsidRPr="009028D3">
        <w:rPr>
          <w:rFonts w:asciiTheme="minorBidi" w:hAnsiTheme="minorBidi" w:cstheme="minorBidi"/>
          <w:b/>
          <w:bCs/>
          <w:sz w:val="36"/>
          <w:szCs w:val="44"/>
        </w:rPr>
        <w:t>: SOFTWARE REPORT</w:t>
      </w:r>
      <w:bookmarkEnd w:id="48"/>
    </w:p>
    <w:p w:rsidR="00166803" w:rsidRDefault="00166803" w:rsidP="0016680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16680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79" w:rsidRDefault="000C7279" w:rsidP="00053F8D">
      <w:r>
        <w:separator/>
      </w:r>
    </w:p>
  </w:endnote>
  <w:endnote w:type="continuationSeparator" w:id="0">
    <w:p w:rsidR="000C7279" w:rsidRDefault="000C727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79" w:rsidRDefault="000C7279" w:rsidP="00053F8D">
      <w:r>
        <w:separator/>
      </w:r>
    </w:p>
  </w:footnote>
  <w:footnote w:type="continuationSeparator" w:id="0">
    <w:p w:rsidR="000C7279" w:rsidRDefault="000C727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43E68" w:rsidRPr="008C593B" w:rsidTr="00780EC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43E68" w:rsidRDefault="00743E6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3F3436C9" wp14:editId="512681C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43E68" w:rsidRPr="00ED37F3" w:rsidRDefault="00743E6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D4E8BEF" wp14:editId="595B30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1A5A04EC" wp14:editId="0A7B95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43E68" w:rsidRPr="00EE43CF" w:rsidRDefault="00743E6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43E68" w:rsidRDefault="00743E6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43E68" w:rsidRPr="0037207F" w:rsidRDefault="00743E6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43E68" w:rsidRPr="0037207F" w:rsidRDefault="00743E68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43E68" w:rsidRPr="0034040D" w:rsidRDefault="00743E68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27BDF8" wp14:editId="09AF985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43E68" w:rsidRPr="0034040D" w:rsidRDefault="00743E6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43E68" w:rsidRPr="008C593B" w:rsidTr="00780EC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43E68" w:rsidRPr="00F67855" w:rsidRDefault="00743E68" w:rsidP="00AE288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46D3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46D3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43E68" w:rsidRPr="003E261A" w:rsidRDefault="00743E68" w:rsidP="00AE288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969F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PSV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43E68" w:rsidRPr="008C593B" w:rsidTr="00780EC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43E68" w:rsidRPr="00F1221B" w:rsidRDefault="00743E68" w:rsidP="00AE288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43E68" w:rsidRPr="00571B19" w:rsidRDefault="00743E68" w:rsidP="00AE288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43E68" w:rsidRPr="00470459" w:rsidRDefault="00743E68" w:rsidP="00AE288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43E68" w:rsidRPr="008C593B" w:rsidTr="00780EC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43E68" w:rsidRPr="008C593B" w:rsidRDefault="00743E68" w:rsidP="00AE288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346D3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46D3C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43E68" w:rsidRPr="008C593B" w:rsidRDefault="00743E68" w:rsidP="00AE288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43E68" w:rsidRPr="00CE0376" w:rsidRDefault="00743E6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39E0"/>
    <w:rsid w:val="000352E8"/>
    <w:rsid w:val="00042BC4"/>
    <w:rsid w:val="00043F42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279"/>
    <w:rsid w:val="000C7433"/>
    <w:rsid w:val="000D5864"/>
    <w:rsid w:val="000D719F"/>
    <w:rsid w:val="000D7763"/>
    <w:rsid w:val="000E2DDE"/>
    <w:rsid w:val="000E5C72"/>
    <w:rsid w:val="000F5F03"/>
    <w:rsid w:val="0010532E"/>
    <w:rsid w:val="00110C11"/>
    <w:rsid w:val="00112D2E"/>
    <w:rsid w:val="00113474"/>
    <w:rsid w:val="00113941"/>
    <w:rsid w:val="00123330"/>
    <w:rsid w:val="00126C3E"/>
    <w:rsid w:val="00127396"/>
    <w:rsid w:val="00130F25"/>
    <w:rsid w:val="00135F9A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6803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4486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6D3C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A40A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819"/>
    <w:rsid w:val="003E261A"/>
    <w:rsid w:val="003F3138"/>
    <w:rsid w:val="003F4ED4"/>
    <w:rsid w:val="003F6F9C"/>
    <w:rsid w:val="00400370"/>
    <w:rsid w:val="004007D5"/>
    <w:rsid w:val="00411071"/>
    <w:rsid w:val="004138B9"/>
    <w:rsid w:val="00415341"/>
    <w:rsid w:val="0041786C"/>
    <w:rsid w:val="00417C20"/>
    <w:rsid w:val="0042473D"/>
    <w:rsid w:val="00424830"/>
    <w:rsid w:val="00426114"/>
    <w:rsid w:val="00426B75"/>
    <w:rsid w:val="004326ED"/>
    <w:rsid w:val="0044485C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4C3"/>
    <w:rsid w:val="00613A0C"/>
    <w:rsid w:val="00614CA8"/>
    <w:rsid w:val="006159C2"/>
    <w:rsid w:val="00617241"/>
    <w:rsid w:val="00623060"/>
    <w:rsid w:val="00623755"/>
    <w:rsid w:val="0062390C"/>
    <w:rsid w:val="0062506D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3F3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3E68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0EC6"/>
    <w:rsid w:val="0078450A"/>
    <w:rsid w:val="0078792F"/>
    <w:rsid w:val="00791741"/>
    <w:rsid w:val="007919D8"/>
    <w:rsid w:val="00792323"/>
    <w:rsid w:val="0079477B"/>
    <w:rsid w:val="007A0299"/>
    <w:rsid w:val="007A1BA6"/>
    <w:rsid w:val="007A202D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5153"/>
    <w:rsid w:val="008862B5"/>
    <w:rsid w:val="00890A2D"/>
    <w:rsid w:val="008921D7"/>
    <w:rsid w:val="008936F3"/>
    <w:rsid w:val="00897AC6"/>
    <w:rsid w:val="00897F48"/>
    <w:rsid w:val="008A3242"/>
    <w:rsid w:val="008A3EC7"/>
    <w:rsid w:val="008A575D"/>
    <w:rsid w:val="008A7ACE"/>
    <w:rsid w:val="008B1D03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028D3"/>
    <w:rsid w:val="00906A42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210F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5EB"/>
    <w:rsid w:val="00986C1D"/>
    <w:rsid w:val="00992BB1"/>
    <w:rsid w:val="00993175"/>
    <w:rsid w:val="009A0E93"/>
    <w:rsid w:val="009A320C"/>
    <w:rsid w:val="009A3B1B"/>
    <w:rsid w:val="009A47E8"/>
    <w:rsid w:val="009B118F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88C"/>
    <w:rsid w:val="00AE73B4"/>
    <w:rsid w:val="00AF0B9D"/>
    <w:rsid w:val="00AF0FA4"/>
    <w:rsid w:val="00AF14F9"/>
    <w:rsid w:val="00AF4D7D"/>
    <w:rsid w:val="00AF732C"/>
    <w:rsid w:val="00B001F2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133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42C7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473"/>
    <w:rsid w:val="00BE259C"/>
    <w:rsid w:val="00BE401A"/>
    <w:rsid w:val="00BE6B87"/>
    <w:rsid w:val="00BE7407"/>
    <w:rsid w:val="00BF7B75"/>
    <w:rsid w:val="00C0112E"/>
    <w:rsid w:val="00C01458"/>
    <w:rsid w:val="00C02308"/>
    <w:rsid w:val="00C049C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324D"/>
    <w:rsid w:val="00C4732D"/>
    <w:rsid w:val="00C4767B"/>
    <w:rsid w:val="00C53C22"/>
    <w:rsid w:val="00C5721E"/>
    <w:rsid w:val="00C57D6F"/>
    <w:rsid w:val="00C605FB"/>
    <w:rsid w:val="00C633DD"/>
    <w:rsid w:val="00C67515"/>
    <w:rsid w:val="00C700D1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48B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00E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72DE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6C1"/>
    <w:rsid w:val="00DB1A99"/>
    <w:rsid w:val="00DC0A10"/>
    <w:rsid w:val="00DC2472"/>
    <w:rsid w:val="00DC3E9D"/>
    <w:rsid w:val="00DC5DF8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4322"/>
    <w:rsid w:val="00E65AE1"/>
    <w:rsid w:val="00E66D90"/>
    <w:rsid w:val="00E72C45"/>
    <w:rsid w:val="00E82848"/>
    <w:rsid w:val="00E8296A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553E"/>
    <w:rsid w:val="00EB7C80"/>
    <w:rsid w:val="00EC0630"/>
    <w:rsid w:val="00EC0BE1"/>
    <w:rsid w:val="00EC2108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2258"/>
    <w:rsid w:val="00EF480F"/>
    <w:rsid w:val="00EF6B3F"/>
    <w:rsid w:val="00F002AE"/>
    <w:rsid w:val="00F00C50"/>
    <w:rsid w:val="00F11041"/>
    <w:rsid w:val="00F1221B"/>
    <w:rsid w:val="00F12586"/>
    <w:rsid w:val="00F12E80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281C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66E"/>
    <w:rsid w:val="00FB6FEA"/>
    <w:rsid w:val="00FC0105"/>
    <w:rsid w:val="00FC4809"/>
    <w:rsid w:val="00FC4BE1"/>
    <w:rsid w:val="00FC660B"/>
    <w:rsid w:val="00FD2662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233C777-9126-4D55-B568-AF0BFA8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semiHidden/>
    <w:unhideWhenUsed/>
    <w:rsid w:val="00FD2662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C9D7-E62E-4A03-A4BB-543323A2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6554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Saeed Ghanbari</cp:lastModifiedBy>
  <cp:revision>3</cp:revision>
  <cp:lastPrinted>2022-10-18T11:15:00Z</cp:lastPrinted>
  <dcterms:created xsi:type="dcterms:W3CDTF">2023-05-01T09:05:00Z</dcterms:created>
  <dcterms:modified xsi:type="dcterms:W3CDTF">2023-05-01T09:10:00Z</dcterms:modified>
</cp:coreProperties>
</file>