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172"/>
        <w:gridCol w:w="2125"/>
        <w:gridCol w:w="1511"/>
        <w:gridCol w:w="1600"/>
        <w:gridCol w:w="1634"/>
        <w:gridCol w:w="1707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9EAC3" w14:textId="77777777" w:rsidR="00D5767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  <w:p w14:paraId="08C20EA3" w14:textId="69B4464D" w:rsidR="008F7539" w:rsidRPr="00DF3C71" w:rsidRDefault="008F7539" w:rsidP="00D57679">
            <w:pPr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5CE2" w14:textId="77777777" w:rsidR="00516E08" w:rsidRPr="00D57679" w:rsidRDefault="00516E08" w:rsidP="00516E08">
            <w:pPr>
              <w:bidi w:val="0"/>
              <w:jc w:val="center"/>
              <w:rPr>
                <w:rFonts w:cs="Times New Roman"/>
                <w:sz w:val="24"/>
                <w:szCs w:val="32"/>
              </w:rPr>
            </w:pPr>
            <w:r w:rsidRPr="00D57679">
              <w:rPr>
                <w:rStyle w:val="fontstyle01"/>
                <w:sz w:val="26"/>
                <w:szCs w:val="28"/>
              </w:rPr>
              <w:t>N2 Purging Procedure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تولید میدان نفتی </w:t>
            </w:r>
            <w:proofErr w:type="spellStart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بینک</w:t>
            </w:r>
            <w:proofErr w:type="spellEnd"/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D605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2FA72DC6" w:rsidR="00F044EC" w:rsidRPr="000E2E1E" w:rsidRDefault="00516E08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4F6CF5">
              <w:rPr>
                <w:rFonts w:ascii="Arial" w:hAnsi="Arial" w:cs="Arial"/>
                <w:szCs w:val="20"/>
              </w:rPr>
              <w:t>ug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3CBB9BF" w:rsidR="00F044EC" w:rsidRPr="000E2E1E" w:rsidRDefault="00CA5C5B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55CB3C7F" w:rsidR="00F044EC" w:rsidRPr="00E30A23" w:rsidRDefault="009F19FF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02FDE1CC" w:rsidR="00F044EC" w:rsidRPr="00E30A23" w:rsidRDefault="009F19FF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116F175C" w:rsidR="00F044EC" w:rsidRPr="00E30A23" w:rsidRDefault="00611516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679" w:rsidRPr="005F03BB" w14:paraId="40AAF2F2" w14:textId="77777777" w:rsidTr="0045163D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C4E9AE3" w14:textId="5D82763D"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8C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D57679" w:rsidRPr="005F03BB" w:rsidRDefault="00D57679" w:rsidP="00D576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679" w:rsidRPr="005F03BB" w14:paraId="004EE8CE" w14:textId="77777777" w:rsidTr="004F6CF5">
        <w:trPr>
          <w:trHeight w:hRule="exact" w:val="196"/>
          <w:jc w:val="center"/>
        </w:trPr>
        <w:tc>
          <w:tcPr>
            <w:tcW w:w="951" w:type="dxa"/>
            <w:vAlign w:val="center"/>
          </w:tcPr>
          <w:p w14:paraId="79370B46" w14:textId="77777777"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B862B5" w14:textId="70FEE955"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8C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D57679" w:rsidRPr="005F03BB" w:rsidRDefault="00D57679" w:rsidP="00D576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sdt>
      <w:sdtPr>
        <w:id w:val="153901076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raditional Arabic"/>
          <w:b/>
          <w:bCs/>
          <w:noProof/>
          <w:color w:val="auto"/>
          <w:sz w:val="20"/>
          <w:szCs w:val="24"/>
          <w:rtl/>
        </w:rPr>
      </w:sdtEndPr>
      <w:sdtContent>
        <w:p w14:paraId="4F2A2014" w14:textId="26DABC1A" w:rsidR="00516E08" w:rsidRDefault="00D57679" w:rsidP="00D57679">
          <w:pPr>
            <w:pStyle w:val="TOCHeading"/>
          </w:pPr>
          <w:r>
            <w:t>Content:</w:t>
          </w:r>
        </w:p>
        <w:p w14:paraId="0822D8DA" w14:textId="0A286B7A" w:rsidR="00D57679" w:rsidRDefault="00516E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407380" w:history="1">
            <w:r w:rsidR="00D57679" w:rsidRPr="00A06D93">
              <w:rPr>
                <w:rStyle w:val="Hyperlink"/>
              </w:rPr>
              <w:t>1. INTROD</w:t>
            </w:r>
            <w:r w:rsidR="00D57679" w:rsidRPr="00A06D93">
              <w:rPr>
                <w:rStyle w:val="Hyperlink"/>
              </w:rPr>
              <w:t>U</w:t>
            </w:r>
            <w:r w:rsidR="00D57679" w:rsidRPr="00A06D93">
              <w:rPr>
                <w:rStyle w:val="Hyperlink"/>
              </w:rPr>
              <w:t>C</w:t>
            </w:r>
            <w:r w:rsidR="00D57679" w:rsidRPr="00A06D93">
              <w:rPr>
                <w:rStyle w:val="Hyperlink"/>
              </w:rPr>
              <w:t>T</w:t>
            </w:r>
            <w:r w:rsidR="00D57679" w:rsidRPr="00A06D93">
              <w:rPr>
                <w:rStyle w:val="Hyperlink"/>
              </w:rPr>
              <w:t>ION</w:t>
            </w:r>
            <w:r w:rsidR="00D57679">
              <w:rPr>
                <w:webHidden/>
              </w:rPr>
              <w:tab/>
            </w:r>
            <w:r w:rsidR="00D57679">
              <w:rPr>
                <w:webHidden/>
              </w:rPr>
              <w:fldChar w:fldCharType="begin"/>
            </w:r>
            <w:r w:rsidR="00D57679">
              <w:rPr>
                <w:webHidden/>
              </w:rPr>
              <w:instrText xml:space="preserve"> PAGEREF _Toc175407380 \h </w:instrText>
            </w:r>
            <w:r w:rsidR="00D57679">
              <w:rPr>
                <w:webHidden/>
              </w:rPr>
            </w:r>
            <w:r w:rsidR="00D57679">
              <w:rPr>
                <w:webHidden/>
              </w:rPr>
              <w:fldChar w:fldCharType="separate"/>
            </w:r>
            <w:r w:rsidR="00D57679">
              <w:rPr>
                <w:webHidden/>
              </w:rPr>
              <w:t>4</w:t>
            </w:r>
            <w:r w:rsidR="00D57679">
              <w:rPr>
                <w:webHidden/>
              </w:rPr>
              <w:fldChar w:fldCharType="end"/>
            </w:r>
          </w:hyperlink>
        </w:p>
        <w:p w14:paraId="3BE5CFC7" w14:textId="565839D9" w:rsidR="00D57679" w:rsidRDefault="00D5767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5407381" w:history="1">
            <w:r w:rsidRPr="00A06D93">
              <w:rPr>
                <w:rStyle w:val="Hyperlink"/>
              </w:rPr>
              <w:t>2. Purp</w:t>
            </w:r>
            <w:r w:rsidRPr="00A06D93">
              <w:rPr>
                <w:rStyle w:val="Hyperlink"/>
              </w:rPr>
              <w:t>o</w:t>
            </w:r>
            <w:r w:rsidRPr="00A06D93">
              <w:rPr>
                <w:rStyle w:val="Hyperlink"/>
              </w:rPr>
              <w:t>s</w:t>
            </w:r>
            <w:r w:rsidRPr="00A06D93">
              <w:rPr>
                <w:rStyle w:val="Hyperlink"/>
              </w:rPr>
              <w:t>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_Toc175407381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A60E20D" w14:textId="04DA94DD" w:rsidR="00D57679" w:rsidRDefault="00D5767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5407382" w:history="1">
            <w:r w:rsidRPr="00A06D93">
              <w:rPr>
                <w:rStyle w:val="Hyperlink"/>
              </w:rPr>
              <w:t>3. Definiti</w:t>
            </w:r>
            <w:r w:rsidRPr="00A06D93">
              <w:rPr>
                <w:rStyle w:val="Hyperlink"/>
              </w:rPr>
              <w:t>o</w:t>
            </w:r>
            <w:r w:rsidRPr="00A06D93">
              <w:rPr>
                <w:rStyle w:val="Hyperlink"/>
              </w:rPr>
              <w:t>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_Toc175407382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1CD07FA" w14:textId="2C9BCBE3" w:rsidR="00D57679" w:rsidRDefault="00D5767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5407383" w:history="1">
            <w:r w:rsidRPr="00A06D93">
              <w:rPr>
                <w:rStyle w:val="Hyperlink"/>
              </w:rPr>
              <w:t>4.Refer</w:t>
            </w:r>
            <w:r w:rsidRPr="00A06D93">
              <w:rPr>
                <w:rStyle w:val="Hyperlink"/>
              </w:rPr>
              <w:t>e</w:t>
            </w:r>
            <w:r w:rsidRPr="00A06D93">
              <w:rPr>
                <w:rStyle w:val="Hyperlink"/>
              </w:rPr>
              <w:t>nce</w:t>
            </w:r>
            <w:r>
              <w:rPr>
                <w:rStyle w:val="Hyperlink"/>
              </w:rPr>
              <w:t>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_Toc175407383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1B7FA61" w14:textId="490B6CC2" w:rsidR="00D57679" w:rsidRDefault="00D5767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5407384" w:history="1">
            <w:r w:rsidRPr="00A06D93">
              <w:rPr>
                <w:rStyle w:val="Hyperlink"/>
                <w:rFonts w:cs="Traditional Arabic"/>
              </w:rPr>
              <w:t>5.Tech</w:t>
            </w:r>
            <w:r w:rsidRPr="00A06D93">
              <w:rPr>
                <w:rStyle w:val="Hyperlink"/>
                <w:rFonts w:cs="Traditional Arabic"/>
              </w:rPr>
              <w:t>n</w:t>
            </w:r>
            <w:r w:rsidRPr="00A06D93">
              <w:rPr>
                <w:rStyle w:val="Hyperlink"/>
                <w:rFonts w:cs="Traditional Arabic"/>
              </w:rPr>
              <w:t>i</w:t>
            </w:r>
            <w:r w:rsidRPr="00A06D93">
              <w:rPr>
                <w:rStyle w:val="Hyperlink"/>
                <w:rFonts w:cs="Traditional Arabic"/>
              </w:rPr>
              <w:t>que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_Toc175407384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E1D829F" w14:textId="7FBCC6C8" w:rsidR="00516E08" w:rsidRDefault="00516E08">
          <w:r>
            <w:rPr>
              <w:b/>
              <w:bCs/>
              <w:noProof/>
            </w:rPr>
            <w:fldChar w:fldCharType="end"/>
          </w:r>
        </w:p>
      </w:sdtContent>
    </w:sdt>
    <w:p w14:paraId="2D992A1F" w14:textId="77777777" w:rsidR="00D60515" w:rsidRPr="00D60515" w:rsidRDefault="00D60515" w:rsidP="00D60515">
      <w:pPr>
        <w:widowControl w:val="0"/>
        <w:bidi w:val="0"/>
        <w:jc w:val="center"/>
        <w:rPr>
          <w:rFonts w:asciiTheme="majorBidi" w:hAnsiTheme="majorBidi" w:cstheme="majorBidi"/>
          <w:b/>
          <w:bCs/>
          <w:smallCaps/>
          <w:sz w:val="24"/>
          <w:u w:val="single"/>
        </w:rPr>
      </w:pPr>
    </w:p>
    <w:p w14:paraId="14D04D84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</w:rPr>
      </w:pPr>
    </w:p>
    <w:p w14:paraId="5DEA369A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</w:rPr>
      </w:pPr>
    </w:p>
    <w:p w14:paraId="403EEC21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0B3E0629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56C2298F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1DDCB0A8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49BA417B" w14:textId="7BAFFA25" w:rsid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291C48AA" w14:textId="0AB1A8F1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5CAAE64A" w14:textId="23517C54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081B5505" w14:textId="1B9964A1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66B636B9" w14:textId="775E46EC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6D3C544" w14:textId="3543B385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014ACBDD" w14:textId="2D7B88E5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73F8817" w14:textId="5B54C9F6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5ED4BE4D" w14:textId="22958B4F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5E0E086D" w14:textId="5B661650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672D74C" w14:textId="2EBA6F74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41527DE5" w14:textId="14B4A258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0C4CFE0" w14:textId="4967B046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29E2367D" w14:textId="665110B5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4EFACB8A" w14:textId="065F5A88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1320CE61" w14:textId="6C9A10D7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6D84EB62" w14:textId="1F47025E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02329C0E" w14:textId="6A9978A2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1CB5DDDC" w14:textId="080D06D5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6CBDEE9" w14:textId="06338011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00C4C38D" w14:textId="178EB49E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58B3D44F" w14:textId="05E4C7E9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34D5F256" w14:textId="0EBEAC08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43DA59C4" w14:textId="2AB28A26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1E6A9465" w14:textId="79CBB031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16334F46" w14:textId="4974F37E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26ADF20E" w14:textId="7A2BCF49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DBC194E" w14:textId="3423B3DB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58B7AF66" w14:textId="19D0C9E7" w:rsidR="00AE535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9DE6154" w14:textId="77777777" w:rsidR="00AE5356" w:rsidRPr="00022406" w:rsidRDefault="00AE5356" w:rsidP="00AE535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7FA4491F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08E4DD9A" w14:textId="77777777" w:rsidR="00022406" w:rsidRPr="00022406" w:rsidRDefault="00022406" w:rsidP="00022406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</w:rPr>
      </w:pPr>
    </w:p>
    <w:p w14:paraId="1BE1EC16" w14:textId="77777777" w:rsidR="00855832" w:rsidRPr="00516E08" w:rsidRDefault="001174B1" w:rsidP="00516E08">
      <w:pPr>
        <w:pStyle w:val="Heading1"/>
      </w:pPr>
      <w:bookmarkStart w:id="0" w:name="_Toc343327774"/>
      <w:bookmarkStart w:id="1" w:name="_Toc325006571"/>
      <w:bookmarkStart w:id="2" w:name="_Toc328298189"/>
      <w:bookmarkStart w:id="3" w:name="_Toc150781771"/>
      <w:bookmarkStart w:id="4" w:name="_Toc175404799"/>
      <w:bookmarkStart w:id="5" w:name="_Toc175405346"/>
      <w:bookmarkStart w:id="6" w:name="_Toc175407380"/>
      <w:r w:rsidRPr="00516E08">
        <w:t xml:space="preserve">1. </w:t>
      </w:r>
      <w:r w:rsidR="00855832" w:rsidRPr="00516E08">
        <w:t>INTRODUCTION</w:t>
      </w:r>
      <w:bookmarkEnd w:id="0"/>
      <w:bookmarkEnd w:id="1"/>
      <w:bookmarkEnd w:id="2"/>
      <w:bookmarkEnd w:id="3"/>
      <w:bookmarkEnd w:id="4"/>
      <w:bookmarkEnd w:id="5"/>
      <w:bookmarkEnd w:id="6"/>
    </w:p>
    <w:p w14:paraId="452AD877" w14:textId="77777777" w:rsidR="00DE1759" w:rsidRPr="00516E08" w:rsidRDefault="00EB2D3E" w:rsidP="00516E08">
      <w:pPr>
        <w:bidi w:val="0"/>
        <w:spacing w:line="276" w:lineRule="auto"/>
        <w:rPr>
          <w:rFonts w:asciiTheme="majorBidi" w:hAnsiTheme="majorBidi" w:cstheme="majorBidi"/>
          <w:sz w:val="24"/>
          <w:lang w:val="en-GB"/>
        </w:rPr>
      </w:pPr>
      <w:proofErr w:type="spellStart"/>
      <w:r w:rsidRPr="00516E08">
        <w:rPr>
          <w:rFonts w:asciiTheme="majorBidi" w:hAnsiTheme="majorBidi" w:cstheme="majorBidi"/>
          <w:sz w:val="24"/>
          <w:lang w:val="en-GB"/>
        </w:rPr>
        <w:t>Binak</w:t>
      </w:r>
      <w:proofErr w:type="spellEnd"/>
      <w:r w:rsidRPr="00516E08">
        <w:rPr>
          <w:rFonts w:asciiTheme="majorBidi" w:hAnsiTheme="majorBidi" w:cstheme="majorBidi"/>
          <w:sz w:val="24"/>
          <w:lang w:val="en-GB"/>
        </w:rPr>
        <w:t xml:space="preserve"> oilfield in Bushehr province is a part of the southern oilfields of Iran, is located 20 km northwest of </w:t>
      </w:r>
      <w:proofErr w:type="spellStart"/>
      <w:r w:rsidRPr="00516E08">
        <w:rPr>
          <w:rFonts w:asciiTheme="majorBidi" w:hAnsiTheme="majorBidi" w:cstheme="majorBidi"/>
          <w:sz w:val="24"/>
          <w:lang w:val="en-GB"/>
        </w:rPr>
        <w:t>Genaveh</w:t>
      </w:r>
      <w:proofErr w:type="spellEnd"/>
      <w:r w:rsidRPr="00516E08">
        <w:rPr>
          <w:rFonts w:asciiTheme="majorBidi" w:hAnsiTheme="majorBidi" w:cstheme="majorBidi"/>
          <w:sz w:val="24"/>
          <w:lang w:val="en-GB"/>
        </w:rPr>
        <w:t xml:space="preserve"> city. </w:t>
      </w:r>
    </w:p>
    <w:p w14:paraId="17BF35B9" w14:textId="77777777" w:rsidR="00DE1759" w:rsidRPr="00516E08" w:rsidRDefault="00DE1759" w:rsidP="00516E08">
      <w:pPr>
        <w:bidi w:val="0"/>
        <w:spacing w:line="276" w:lineRule="auto"/>
        <w:rPr>
          <w:rFonts w:asciiTheme="majorBidi" w:hAnsiTheme="majorBidi" w:cstheme="majorBidi"/>
          <w:sz w:val="24"/>
          <w:lang w:val="en-GB"/>
        </w:rPr>
      </w:pPr>
      <w:r w:rsidRPr="00516E08">
        <w:rPr>
          <w:rFonts w:asciiTheme="majorBidi" w:hAnsiTheme="majorBidi" w:cstheme="majorBidi"/>
          <w:sz w:val="24"/>
          <w:lang w:val="en-GB"/>
        </w:rPr>
        <w:t xml:space="preserve">With the aim of increasing production of oil from </w:t>
      </w:r>
      <w:proofErr w:type="spellStart"/>
      <w:r w:rsidRPr="00516E08">
        <w:rPr>
          <w:rFonts w:asciiTheme="majorBidi" w:hAnsiTheme="majorBidi" w:cstheme="majorBidi"/>
          <w:sz w:val="24"/>
          <w:lang w:val="en-GB"/>
        </w:rPr>
        <w:t>Binak</w:t>
      </w:r>
      <w:proofErr w:type="spellEnd"/>
      <w:r w:rsidRPr="00516E08">
        <w:rPr>
          <w:rFonts w:asciiTheme="majorBidi" w:hAnsiTheme="majorBidi" w:cstheme="majorBidi"/>
          <w:sz w:val="24"/>
          <w:lang w:val="en-GB"/>
        </w:rPr>
        <w:t xml:space="preserve"> oilfield, an EPC/EPD </w:t>
      </w:r>
      <w:r w:rsidR="0047113F" w:rsidRPr="00516E08">
        <w:rPr>
          <w:rFonts w:asciiTheme="majorBidi" w:hAnsiTheme="majorBidi" w:cstheme="majorBidi"/>
          <w:sz w:val="24"/>
          <w:lang w:val="en-GB"/>
        </w:rPr>
        <w:t>P</w:t>
      </w:r>
      <w:r w:rsidRPr="00516E08">
        <w:rPr>
          <w:rFonts w:asciiTheme="majorBidi" w:hAnsiTheme="majorBidi" w:cstheme="majorBidi"/>
          <w:sz w:val="24"/>
          <w:lang w:val="en-GB"/>
        </w:rPr>
        <w:t xml:space="preserve">roject has been </w:t>
      </w:r>
      <w:r w:rsidRPr="00516E08">
        <w:rPr>
          <w:rFonts w:asciiTheme="majorBidi" w:hAnsiTheme="majorBidi" w:cstheme="majorBidi"/>
          <w:sz w:val="24"/>
        </w:rPr>
        <w:t xml:space="preserve">defined </w:t>
      </w:r>
      <w:r w:rsidRPr="00516E08">
        <w:rPr>
          <w:rFonts w:asciiTheme="majorBidi" w:hAnsiTheme="majorBidi" w:cstheme="majorBidi"/>
          <w:sz w:val="24"/>
          <w:lang w:val="en-GB"/>
        </w:rPr>
        <w:t xml:space="preserve">by NIOC/NISOC and awarded to Petro Iran Development Company (PEDCO). </w:t>
      </w:r>
      <w:proofErr w:type="gramStart"/>
      <w:r w:rsidRPr="00516E08">
        <w:rPr>
          <w:rFonts w:asciiTheme="majorBidi" w:hAnsiTheme="majorBidi" w:cstheme="majorBidi"/>
          <w:sz w:val="24"/>
          <w:lang w:val="en-GB"/>
        </w:rPr>
        <w:t>Also</w:t>
      </w:r>
      <w:proofErr w:type="gramEnd"/>
      <w:r w:rsidRPr="00516E08">
        <w:rPr>
          <w:rFonts w:asciiTheme="majorBidi" w:hAnsiTheme="majorBidi" w:cstheme="majorBidi"/>
          <w:sz w:val="24"/>
          <w:lang w:val="en-GB"/>
        </w:rPr>
        <w:t xml:space="preserve"> PEDCO (as General Contractor) has assigned the EPC-packages of the Project to "</w:t>
      </w:r>
      <w:proofErr w:type="spellStart"/>
      <w:r w:rsidRPr="00516E08">
        <w:rPr>
          <w:rFonts w:asciiTheme="majorBidi" w:hAnsiTheme="majorBidi" w:cstheme="majorBidi"/>
          <w:sz w:val="24"/>
          <w:lang w:val="en-GB"/>
        </w:rPr>
        <w:t>Hirgan</w:t>
      </w:r>
      <w:proofErr w:type="spellEnd"/>
      <w:r w:rsidRPr="00516E08">
        <w:rPr>
          <w:rFonts w:asciiTheme="majorBidi" w:hAnsiTheme="majorBidi" w:cstheme="majorBidi"/>
          <w:sz w:val="24"/>
          <w:lang w:val="en-GB"/>
        </w:rPr>
        <w:t xml:space="preserve"> Energy - Design and Inspection" JV.</w:t>
      </w:r>
    </w:p>
    <w:p w14:paraId="1D7CA5F8" w14:textId="77777777" w:rsidR="00855832" w:rsidRPr="00516E08" w:rsidRDefault="00F61F33" w:rsidP="00516E08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u w:val="single"/>
          <w:lang w:val="en-GB"/>
        </w:rPr>
      </w:pPr>
      <w:bookmarkStart w:id="7" w:name="_Toc343001687"/>
      <w:bookmarkStart w:id="8" w:name="_Toc343327775"/>
      <w:r w:rsidRPr="00516E08">
        <w:rPr>
          <w:rFonts w:asciiTheme="majorBidi" w:hAnsiTheme="majorBidi" w:cstheme="majorBidi"/>
          <w:b/>
          <w:bCs/>
          <w:sz w:val="24"/>
          <w:u w:val="single"/>
          <w:lang w:val="en-GB"/>
        </w:rPr>
        <w:t>GENERAL DEFINITION</w:t>
      </w:r>
      <w:bookmarkEnd w:id="7"/>
      <w:bookmarkEnd w:id="8"/>
    </w:p>
    <w:p w14:paraId="51F7D191" w14:textId="77777777" w:rsidR="00EB2D3E" w:rsidRPr="00516E08" w:rsidRDefault="00EB2D3E" w:rsidP="00516E08">
      <w:pPr>
        <w:bidi w:val="0"/>
        <w:spacing w:line="276" w:lineRule="auto"/>
        <w:rPr>
          <w:rFonts w:asciiTheme="majorBidi" w:hAnsiTheme="majorBidi" w:cstheme="majorBidi"/>
          <w:sz w:val="24"/>
          <w:lang w:val="en-GB"/>
        </w:rPr>
      </w:pPr>
      <w:r w:rsidRPr="00516E08">
        <w:rPr>
          <w:rFonts w:asciiTheme="majorBidi" w:hAnsiTheme="majorBidi" w:cstheme="majorBidi"/>
          <w:sz w:val="24"/>
          <w:lang w:val="en-GB"/>
        </w:rPr>
        <w:t>The following terms shall be used in this document.</w:t>
      </w:r>
    </w:p>
    <w:tbl>
      <w:tblPr>
        <w:tblStyle w:val="TableGrid"/>
        <w:tblW w:w="9971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6684"/>
      </w:tblGrid>
      <w:tr w:rsidR="00EB2D3E" w:rsidRPr="00516E08" w14:paraId="27A8DC90" w14:textId="77777777" w:rsidTr="004F6CF5">
        <w:trPr>
          <w:trHeight w:val="301"/>
        </w:trPr>
        <w:tc>
          <w:tcPr>
            <w:tcW w:w="3287" w:type="dxa"/>
            <w:vAlign w:val="center"/>
          </w:tcPr>
          <w:p w14:paraId="2B2F838A" w14:textId="77777777" w:rsidR="00EB2D3E" w:rsidRPr="00516E08" w:rsidRDefault="00CB3569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CLIENT</w:t>
            </w:r>
            <w:r w:rsidR="003B6C8F" w:rsidRPr="00516E08">
              <w:rPr>
                <w:rFonts w:asciiTheme="majorBidi" w:hAnsiTheme="majorBidi" w:cstheme="majorBidi"/>
                <w:sz w:val="24"/>
                <w:lang w:val="en-GB"/>
              </w:rPr>
              <w:t>:</w:t>
            </w:r>
            <w:r w:rsidR="00EB2D3E" w:rsidRPr="00516E0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6684" w:type="dxa"/>
            <w:vAlign w:val="center"/>
          </w:tcPr>
          <w:p w14:paraId="58D61322" w14:textId="77777777" w:rsidR="00EB2D3E" w:rsidRPr="00516E08" w:rsidRDefault="00EB2D3E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National Iranian South Oilfields Company (NISOC) </w:t>
            </w:r>
          </w:p>
        </w:tc>
      </w:tr>
      <w:tr w:rsidR="00EB2D3E" w:rsidRPr="00516E08" w14:paraId="69F4DAAE" w14:textId="77777777" w:rsidTr="004F6CF5">
        <w:trPr>
          <w:trHeight w:val="546"/>
        </w:trPr>
        <w:tc>
          <w:tcPr>
            <w:tcW w:w="3287" w:type="dxa"/>
            <w:vAlign w:val="center"/>
          </w:tcPr>
          <w:p w14:paraId="142258A8" w14:textId="77777777" w:rsidR="00EB2D3E" w:rsidRPr="00516E08" w:rsidRDefault="00EB2D3E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PROJECT:</w:t>
            </w:r>
          </w:p>
        </w:tc>
        <w:tc>
          <w:tcPr>
            <w:tcW w:w="6684" w:type="dxa"/>
            <w:vAlign w:val="center"/>
          </w:tcPr>
          <w:p w14:paraId="04AFDE6E" w14:textId="41502684" w:rsidR="00EB2D3E" w:rsidRPr="00516E08" w:rsidRDefault="004C10B4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proofErr w:type="spellStart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Binak</w:t>
            </w:r>
            <w:proofErr w:type="spellEnd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 Oilfield Development – Manufacturing (w/Engineering &amp; Material Supply) of Air Coolers</w:t>
            </w:r>
          </w:p>
        </w:tc>
      </w:tr>
      <w:tr w:rsidR="00EB2D3E" w:rsidRPr="00516E08" w14:paraId="40E2D50E" w14:textId="77777777" w:rsidTr="004F6CF5">
        <w:trPr>
          <w:trHeight w:val="536"/>
        </w:trPr>
        <w:tc>
          <w:tcPr>
            <w:tcW w:w="3287" w:type="dxa"/>
            <w:vAlign w:val="center"/>
          </w:tcPr>
          <w:p w14:paraId="7176324E" w14:textId="77777777" w:rsidR="00EB2D3E" w:rsidRPr="00516E08" w:rsidRDefault="00FF57E4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EPD/EPC </w:t>
            </w:r>
            <w:r w:rsidR="00EB2D3E" w:rsidRPr="00516E08">
              <w:rPr>
                <w:rFonts w:asciiTheme="majorBidi" w:hAnsiTheme="majorBidi" w:cstheme="majorBidi"/>
                <w:sz w:val="24"/>
                <w:lang w:val="en-GB"/>
              </w:rPr>
              <w:t>CONTRACTOR</w:t>
            </w:r>
            <w:r w:rsidR="00C35A88"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 (GC)</w:t>
            </w:r>
            <w:r w:rsidR="00EB2D3E" w:rsidRPr="00516E08">
              <w:rPr>
                <w:rFonts w:asciiTheme="majorBidi" w:hAnsiTheme="majorBidi" w:cstheme="majorBidi"/>
                <w:sz w:val="24"/>
                <w:lang w:val="en-GB"/>
              </w:rPr>
              <w:t>:</w:t>
            </w:r>
            <w:r w:rsidR="00EB2D3E" w:rsidRPr="00516E0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6684" w:type="dxa"/>
            <w:vAlign w:val="center"/>
          </w:tcPr>
          <w:p w14:paraId="5E74C628" w14:textId="77777777" w:rsidR="00EB2D3E" w:rsidRPr="00516E08" w:rsidRDefault="00EB2D3E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Petro Iran Development Company (PEDCO)</w:t>
            </w:r>
          </w:p>
        </w:tc>
      </w:tr>
      <w:tr w:rsidR="000864FA" w:rsidRPr="00516E08" w14:paraId="404FBB33" w14:textId="77777777" w:rsidTr="004F6CF5">
        <w:trPr>
          <w:trHeight w:val="823"/>
        </w:trPr>
        <w:tc>
          <w:tcPr>
            <w:tcW w:w="3287" w:type="dxa"/>
            <w:vAlign w:val="center"/>
          </w:tcPr>
          <w:p w14:paraId="591462D6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OWNER:</w:t>
            </w: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6684" w:type="dxa"/>
            <w:vAlign w:val="center"/>
          </w:tcPr>
          <w:p w14:paraId="7E208308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OWNER is collectively </w:t>
            </w:r>
            <w:proofErr w:type="gramStart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refer</w:t>
            </w:r>
            <w:proofErr w:type="gramEnd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516E08" w14:paraId="4263B5CC" w14:textId="77777777" w:rsidTr="004F6CF5">
        <w:trPr>
          <w:trHeight w:val="536"/>
        </w:trPr>
        <w:tc>
          <w:tcPr>
            <w:tcW w:w="3287" w:type="dxa"/>
            <w:vAlign w:val="center"/>
          </w:tcPr>
          <w:p w14:paraId="4DCD5F94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EPC CONTRACTOR:</w:t>
            </w:r>
          </w:p>
        </w:tc>
        <w:tc>
          <w:tcPr>
            <w:tcW w:w="6684" w:type="dxa"/>
            <w:vAlign w:val="center"/>
          </w:tcPr>
          <w:p w14:paraId="5AD8989D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Joint Venture </w:t>
            </w:r>
            <w:proofErr w:type="gramStart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of :</w:t>
            </w:r>
            <w:proofErr w:type="gramEnd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proofErr w:type="spellStart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Hirgan</w:t>
            </w:r>
            <w:proofErr w:type="spellEnd"/>
            <w:r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 Energy – Design &amp; Inspection(D&amp;I) Companies</w:t>
            </w:r>
          </w:p>
        </w:tc>
      </w:tr>
      <w:tr w:rsidR="000864FA" w:rsidRPr="00516E08" w14:paraId="6B3F263E" w14:textId="77777777" w:rsidTr="004F6CF5">
        <w:trPr>
          <w:trHeight w:val="276"/>
        </w:trPr>
        <w:tc>
          <w:tcPr>
            <w:tcW w:w="3287" w:type="dxa"/>
            <w:vAlign w:val="center"/>
          </w:tcPr>
          <w:p w14:paraId="06422922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VENDOR:</w:t>
            </w:r>
          </w:p>
        </w:tc>
        <w:tc>
          <w:tcPr>
            <w:tcW w:w="6684" w:type="dxa"/>
            <w:shd w:val="clear" w:color="auto" w:fill="auto"/>
            <w:vAlign w:val="center"/>
          </w:tcPr>
          <w:p w14:paraId="33309E8C" w14:textId="33FC6D60" w:rsidR="000864FA" w:rsidRPr="00516E08" w:rsidRDefault="004C10B4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proofErr w:type="spellStart"/>
            <w:r w:rsidRPr="00516E08">
              <w:rPr>
                <w:rFonts w:asciiTheme="majorBidi" w:hAnsiTheme="majorBidi" w:cstheme="majorBidi"/>
                <w:sz w:val="24"/>
                <w:lang w:bidi="fa-IR"/>
              </w:rPr>
              <w:t>Aban</w:t>
            </w:r>
            <w:proofErr w:type="spellEnd"/>
            <w:r w:rsidRPr="00516E08">
              <w:rPr>
                <w:rFonts w:asciiTheme="majorBidi" w:hAnsiTheme="majorBidi" w:cstheme="majorBidi"/>
                <w:sz w:val="24"/>
                <w:lang w:bidi="fa-IR"/>
              </w:rPr>
              <w:t xml:space="preserve"> Air Cooler (AAC)</w:t>
            </w:r>
          </w:p>
        </w:tc>
      </w:tr>
      <w:tr w:rsidR="000864FA" w:rsidRPr="00516E08" w14:paraId="156F91B1" w14:textId="77777777" w:rsidTr="004F6CF5">
        <w:trPr>
          <w:trHeight w:val="546"/>
        </w:trPr>
        <w:tc>
          <w:tcPr>
            <w:tcW w:w="3287" w:type="dxa"/>
            <w:vAlign w:val="center"/>
          </w:tcPr>
          <w:p w14:paraId="70AAFA01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EXECUTOR:</w:t>
            </w: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6684" w:type="dxa"/>
            <w:vAlign w:val="center"/>
          </w:tcPr>
          <w:p w14:paraId="6A45DE57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516E08" w14:paraId="707C7134" w14:textId="77777777" w:rsidTr="004F6CF5">
        <w:trPr>
          <w:trHeight w:val="546"/>
        </w:trPr>
        <w:tc>
          <w:tcPr>
            <w:tcW w:w="3287" w:type="dxa"/>
            <w:vAlign w:val="center"/>
          </w:tcPr>
          <w:p w14:paraId="7434DDDB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THIRD PARTY INSPECTOR (TPI):</w:t>
            </w:r>
          </w:p>
        </w:tc>
        <w:tc>
          <w:tcPr>
            <w:tcW w:w="6684" w:type="dxa"/>
            <w:vAlign w:val="center"/>
          </w:tcPr>
          <w:p w14:paraId="2B30215B" w14:textId="086ECB03" w:rsidR="000864FA" w:rsidRPr="00516E08" w:rsidRDefault="004C10B4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Third Party Inspector</w:t>
            </w:r>
          </w:p>
        </w:tc>
      </w:tr>
      <w:tr w:rsidR="000864FA" w:rsidRPr="00516E08" w14:paraId="09DAB564" w14:textId="77777777" w:rsidTr="004F6CF5">
        <w:trPr>
          <w:trHeight w:val="268"/>
        </w:trPr>
        <w:tc>
          <w:tcPr>
            <w:tcW w:w="3287" w:type="dxa"/>
            <w:vAlign w:val="center"/>
          </w:tcPr>
          <w:p w14:paraId="710FCD3A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SHALL:</w:t>
            </w:r>
          </w:p>
        </w:tc>
        <w:tc>
          <w:tcPr>
            <w:tcW w:w="6684" w:type="dxa"/>
            <w:vAlign w:val="center"/>
          </w:tcPr>
          <w:p w14:paraId="0641154C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Is used where a provision is mandatory.</w:t>
            </w:r>
          </w:p>
        </w:tc>
      </w:tr>
      <w:tr w:rsidR="000864FA" w:rsidRPr="00516E08" w14:paraId="32AABCBB" w14:textId="77777777" w:rsidTr="004F6CF5">
        <w:trPr>
          <w:trHeight w:val="268"/>
        </w:trPr>
        <w:tc>
          <w:tcPr>
            <w:tcW w:w="3287" w:type="dxa"/>
            <w:vAlign w:val="center"/>
          </w:tcPr>
          <w:p w14:paraId="266D7A52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SHOULD:</w:t>
            </w:r>
          </w:p>
        </w:tc>
        <w:tc>
          <w:tcPr>
            <w:tcW w:w="6684" w:type="dxa"/>
            <w:vAlign w:val="center"/>
          </w:tcPr>
          <w:p w14:paraId="50FA7015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Is used where a provision is advisory only.</w:t>
            </w:r>
          </w:p>
        </w:tc>
      </w:tr>
      <w:tr w:rsidR="000864FA" w:rsidRPr="00516E08" w14:paraId="3443DCD6" w14:textId="77777777" w:rsidTr="004F6CF5">
        <w:trPr>
          <w:trHeight w:val="823"/>
        </w:trPr>
        <w:tc>
          <w:tcPr>
            <w:tcW w:w="3287" w:type="dxa"/>
            <w:vAlign w:val="center"/>
          </w:tcPr>
          <w:p w14:paraId="5B172960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WILL:</w:t>
            </w: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6684" w:type="dxa"/>
            <w:vAlign w:val="center"/>
          </w:tcPr>
          <w:p w14:paraId="229B20BE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0864FA" w:rsidRPr="00516E08" w14:paraId="2FC0864E" w14:textId="77777777" w:rsidTr="004F6CF5">
        <w:trPr>
          <w:trHeight w:val="268"/>
        </w:trPr>
        <w:tc>
          <w:tcPr>
            <w:tcW w:w="3287" w:type="dxa"/>
            <w:vAlign w:val="center"/>
          </w:tcPr>
          <w:p w14:paraId="2A7BBFFB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MAY:</w:t>
            </w: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6684" w:type="dxa"/>
            <w:vAlign w:val="center"/>
          </w:tcPr>
          <w:p w14:paraId="6880C989" w14:textId="77777777" w:rsidR="000864FA" w:rsidRPr="00516E08" w:rsidRDefault="000864FA" w:rsidP="00516E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Is used where</w:t>
            </w:r>
            <w:r w:rsidR="001174B1" w:rsidRPr="00516E08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r w:rsidRPr="00516E08">
              <w:rPr>
                <w:rFonts w:asciiTheme="majorBidi" w:hAnsiTheme="majorBidi" w:cstheme="majorBidi"/>
                <w:sz w:val="24"/>
                <w:lang w:val="en-GB"/>
              </w:rPr>
              <w:t>a provision is completely discretionary.</w:t>
            </w:r>
          </w:p>
        </w:tc>
      </w:tr>
    </w:tbl>
    <w:p w14:paraId="0FCEE2A5" w14:textId="77777777" w:rsidR="004F6CF5" w:rsidRPr="004F6CF5" w:rsidRDefault="004F6CF5" w:rsidP="004F6CF5">
      <w:pPr>
        <w:keepNext/>
        <w:widowControl w:val="0"/>
        <w:bidi w:val="0"/>
        <w:spacing w:line="360" w:lineRule="auto"/>
        <w:outlineLvl w:val="0"/>
        <w:rPr>
          <w:rStyle w:val="Heading1Char"/>
          <w:sz w:val="10"/>
          <w:szCs w:val="10"/>
        </w:rPr>
      </w:pPr>
      <w:bookmarkStart w:id="9" w:name="_Toc175404800"/>
      <w:bookmarkStart w:id="10" w:name="_Toc175405347"/>
      <w:bookmarkStart w:id="11" w:name="_Toc175407381"/>
    </w:p>
    <w:p w14:paraId="0E7ACFD1" w14:textId="77777777" w:rsidR="004F6CF5" w:rsidRDefault="001174B1" w:rsidP="004F6CF5">
      <w:pPr>
        <w:keepNext/>
        <w:widowControl w:val="0"/>
        <w:bidi w:val="0"/>
        <w:spacing w:line="360" w:lineRule="auto"/>
        <w:outlineLvl w:val="0"/>
        <w:rPr>
          <w:rStyle w:val="Heading1Char"/>
        </w:rPr>
      </w:pPr>
      <w:r w:rsidRPr="00D60515">
        <w:rPr>
          <w:rStyle w:val="Heading1Char"/>
        </w:rPr>
        <w:t xml:space="preserve">2. </w:t>
      </w:r>
      <w:r w:rsidR="00022406" w:rsidRPr="00D60515">
        <w:rPr>
          <w:rStyle w:val="Heading1Char"/>
        </w:rPr>
        <w:t>Purpose</w:t>
      </w:r>
      <w:r w:rsidR="00022406" w:rsidRPr="00022406">
        <w:rPr>
          <w:rFonts w:asciiTheme="majorBidi" w:hAnsiTheme="majorBidi" w:cstheme="majorBidi"/>
          <w:b/>
          <w:bCs/>
          <w:color w:val="000000"/>
          <w:sz w:val="24"/>
        </w:rPr>
        <w:br/>
      </w:r>
      <w:r w:rsidR="00022406" w:rsidRPr="00516E08">
        <w:t xml:space="preserve"> </w:t>
      </w:r>
      <w:r w:rsidR="00022406" w:rsidRPr="00516E08">
        <w:rPr>
          <w:sz w:val="24"/>
        </w:rPr>
        <w:t>This procedure describes the N2 purging for air cooler</w:t>
      </w:r>
      <w:bookmarkEnd w:id="9"/>
      <w:bookmarkEnd w:id="10"/>
      <w:bookmarkEnd w:id="11"/>
      <w:r w:rsidR="004F6CF5">
        <w:rPr>
          <w:sz w:val="24"/>
        </w:rPr>
        <w:t>.</w:t>
      </w:r>
      <w:bookmarkStart w:id="12" w:name="_Toc175407382"/>
    </w:p>
    <w:p w14:paraId="61033936" w14:textId="77777777" w:rsidR="004F6CF5" w:rsidRPr="004F6CF5" w:rsidRDefault="004F6CF5" w:rsidP="004F6CF5">
      <w:pPr>
        <w:keepNext/>
        <w:widowControl w:val="0"/>
        <w:bidi w:val="0"/>
        <w:spacing w:line="360" w:lineRule="auto"/>
        <w:outlineLvl w:val="0"/>
        <w:rPr>
          <w:rStyle w:val="Heading1Char"/>
        </w:rPr>
      </w:pPr>
    </w:p>
    <w:p w14:paraId="6411A6BD" w14:textId="1B18CF36" w:rsidR="00AE5356" w:rsidRDefault="00AE5356" w:rsidP="004F6CF5">
      <w:pPr>
        <w:keepNext/>
        <w:widowControl w:val="0"/>
        <w:bidi w:val="0"/>
        <w:spacing w:line="360" w:lineRule="auto"/>
        <w:outlineLvl w:val="0"/>
        <w:rPr>
          <w:rStyle w:val="Heading1Char"/>
        </w:rPr>
      </w:pPr>
      <w:r w:rsidRPr="00D60515">
        <w:rPr>
          <w:rStyle w:val="Heading1Char"/>
        </w:rPr>
        <w:t>3. Definition</w:t>
      </w:r>
      <w:bookmarkEnd w:id="12"/>
    </w:p>
    <w:tbl>
      <w:tblPr>
        <w:tblStyle w:val="TableGrid"/>
        <w:tblpPr w:leftFromText="180" w:rightFromText="180" w:vertAnchor="text" w:horzAnchor="margin" w:tblpY="153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758"/>
      </w:tblGrid>
      <w:tr w:rsidR="004F6CF5" w14:paraId="3EE2BB11" w14:textId="77777777" w:rsidTr="003C644E">
        <w:trPr>
          <w:trHeight w:val="233"/>
        </w:trPr>
        <w:tc>
          <w:tcPr>
            <w:tcW w:w="3150" w:type="dxa"/>
            <w:vAlign w:val="center"/>
            <w:hideMark/>
          </w:tcPr>
          <w:p w14:paraId="141881D6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bookmarkStart w:id="13" w:name="_Toc175405348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CLIENT: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7758" w:type="dxa"/>
            <w:vAlign w:val="center"/>
            <w:hideMark/>
          </w:tcPr>
          <w:p w14:paraId="0B39AE5C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4F6CF5" w14:paraId="4F6E9031" w14:textId="77777777" w:rsidTr="003C644E">
        <w:trPr>
          <w:trHeight w:val="441"/>
        </w:trPr>
        <w:tc>
          <w:tcPr>
            <w:tcW w:w="3150" w:type="dxa"/>
            <w:vAlign w:val="center"/>
            <w:hideMark/>
          </w:tcPr>
          <w:p w14:paraId="1B2F4522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7758" w:type="dxa"/>
            <w:vAlign w:val="center"/>
            <w:hideMark/>
          </w:tcPr>
          <w:p w14:paraId="7F7BE78A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Binak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Oilfield Development – Manufacturing (w/Engineering &amp; Material Supply) of Air Coolers</w:t>
            </w:r>
          </w:p>
        </w:tc>
      </w:tr>
      <w:tr w:rsidR="004F6CF5" w14:paraId="10EB9B70" w14:textId="77777777" w:rsidTr="003C644E">
        <w:trPr>
          <w:trHeight w:val="441"/>
        </w:trPr>
        <w:tc>
          <w:tcPr>
            <w:tcW w:w="3150" w:type="dxa"/>
            <w:vAlign w:val="center"/>
            <w:hideMark/>
          </w:tcPr>
          <w:p w14:paraId="5F9E99C4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EPD/EPC CONTRACTOR (GC):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7758" w:type="dxa"/>
            <w:vAlign w:val="center"/>
            <w:hideMark/>
          </w:tcPr>
          <w:p w14:paraId="627DD89B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4F6CF5" w14:paraId="1C6691B6" w14:textId="77777777" w:rsidTr="003C644E">
        <w:trPr>
          <w:trHeight w:val="603"/>
        </w:trPr>
        <w:tc>
          <w:tcPr>
            <w:tcW w:w="3150" w:type="dxa"/>
            <w:vAlign w:val="center"/>
            <w:hideMark/>
          </w:tcPr>
          <w:p w14:paraId="39B6C518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OWNER: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7758" w:type="dxa"/>
            <w:vAlign w:val="center"/>
            <w:hideMark/>
          </w:tcPr>
          <w:p w14:paraId="33B40668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refer</w:t>
            </w:r>
            <w:proofErr w:type="gramEnd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4F6CF5" w14:paraId="60F9B777" w14:textId="77777777" w:rsidTr="003C644E">
        <w:trPr>
          <w:trHeight w:val="216"/>
        </w:trPr>
        <w:tc>
          <w:tcPr>
            <w:tcW w:w="3150" w:type="dxa"/>
            <w:vAlign w:val="center"/>
            <w:hideMark/>
          </w:tcPr>
          <w:p w14:paraId="25F0A300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7758" w:type="dxa"/>
            <w:vAlign w:val="center"/>
            <w:hideMark/>
          </w:tcPr>
          <w:p w14:paraId="1BA9ED1A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of :</w:t>
            </w:r>
            <w:proofErr w:type="gramEnd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Hirgan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4F6CF5" w14:paraId="77A14436" w14:textId="77777777" w:rsidTr="003C644E">
        <w:trPr>
          <w:trHeight w:val="270"/>
        </w:trPr>
        <w:tc>
          <w:tcPr>
            <w:tcW w:w="3150" w:type="dxa"/>
            <w:vAlign w:val="center"/>
            <w:hideMark/>
          </w:tcPr>
          <w:p w14:paraId="670032D6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7758" w:type="dxa"/>
            <w:vAlign w:val="center"/>
            <w:hideMark/>
          </w:tcPr>
          <w:p w14:paraId="0DAB1715" w14:textId="77777777" w:rsidR="004F6CF5" w:rsidRDefault="004F6CF5" w:rsidP="003C644E">
            <w:pPr>
              <w:widowControl w:val="0"/>
              <w:bidi w:val="0"/>
              <w:snapToGrid w:val="0"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Aban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Air Cooler (AAC)</w:t>
            </w:r>
          </w:p>
        </w:tc>
      </w:tr>
      <w:bookmarkEnd w:id="13"/>
    </w:tbl>
    <w:p w14:paraId="21D21912" w14:textId="77777777" w:rsidR="004F6CF5" w:rsidRPr="004F6CF5" w:rsidRDefault="004F6CF5" w:rsidP="004F6CF5">
      <w:pPr>
        <w:keepNext/>
        <w:widowControl w:val="0"/>
        <w:bidi w:val="0"/>
        <w:spacing w:line="360" w:lineRule="auto"/>
        <w:outlineLvl w:val="0"/>
        <w:rPr>
          <w:rFonts w:ascii="Arial" w:hAnsi="Arial"/>
          <w:b/>
          <w:bCs/>
          <w:caps/>
          <w:kern w:val="28"/>
          <w:sz w:val="24"/>
        </w:rPr>
      </w:pPr>
    </w:p>
    <w:p w14:paraId="4BFBC578" w14:textId="3344EBC3" w:rsidR="00022406" w:rsidRPr="004F6CF5" w:rsidRDefault="001174B1" w:rsidP="00516E08">
      <w:pPr>
        <w:keepNext/>
        <w:widowControl w:val="0"/>
        <w:bidi w:val="0"/>
        <w:spacing w:before="240" w:after="240" w:line="360" w:lineRule="auto"/>
        <w:outlineLvl w:val="0"/>
        <w:rPr>
          <w:sz w:val="24"/>
          <w:szCs w:val="32"/>
        </w:rPr>
      </w:pPr>
      <w:bookmarkStart w:id="14" w:name="_Toc175404802"/>
      <w:bookmarkStart w:id="15" w:name="_Toc175405349"/>
      <w:bookmarkStart w:id="16" w:name="_Toc175407383"/>
      <w:r>
        <w:rPr>
          <w:rStyle w:val="Heading1Char"/>
        </w:rPr>
        <w:t>4.</w:t>
      </w:r>
      <w:r w:rsidR="00022406" w:rsidRPr="001174B1">
        <w:rPr>
          <w:rStyle w:val="Heading1Char"/>
        </w:rPr>
        <w:t>Reference</w:t>
      </w:r>
      <w:r w:rsidR="00022406" w:rsidRPr="00022406">
        <w:rPr>
          <w:rFonts w:asciiTheme="majorBidi" w:hAnsiTheme="majorBidi" w:cstheme="majorBidi"/>
          <w:b/>
          <w:bCs/>
          <w:color w:val="000000"/>
          <w:sz w:val="24"/>
        </w:rPr>
        <w:br/>
      </w:r>
      <w:r w:rsidR="00022406" w:rsidRPr="004F6CF5">
        <w:rPr>
          <w:sz w:val="24"/>
          <w:szCs w:val="32"/>
        </w:rPr>
        <w:t>ASME CODE Sec. VIII</w:t>
      </w:r>
      <w:bookmarkEnd w:id="14"/>
      <w:bookmarkEnd w:id="15"/>
      <w:bookmarkEnd w:id="16"/>
    </w:p>
    <w:p w14:paraId="67104C62" w14:textId="77777777" w:rsidR="00022406" w:rsidRPr="004F6CF5" w:rsidRDefault="00022406" w:rsidP="00022406">
      <w:pPr>
        <w:keepNext/>
        <w:widowControl w:val="0"/>
        <w:bidi w:val="0"/>
        <w:spacing w:line="360" w:lineRule="auto"/>
        <w:ind w:left="720"/>
        <w:outlineLvl w:val="0"/>
        <w:rPr>
          <w:rStyle w:val="fontstyle21"/>
          <w:rFonts w:asciiTheme="majorBidi" w:hAnsiTheme="majorBidi" w:cstheme="majorBidi"/>
          <w:caps/>
          <w:color w:val="auto"/>
          <w:kern w:val="28"/>
          <w:sz w:val="10"/>
          <w:szCs w:val="10"/>
        </w:rPr>
      </w:pPr>
    </w:p>
    <w:p w14:paraId="1140D6E7" w14:textId="609E645A" w:rsidR="00022406" w:rsidRPr="00022406" w:rsidRDefault="004F6CF5" w:rsidP="004F6CF5">
      <w:pPr>
        <w:bidi w:val="0"/>
        <w:spacing w:line="360" w:lineRule="auto"/>
        <w:ind w:right="-325"/>
        <w:rPr>
          <w:rStyle w:val="fontstyle21"/>
          <w:rFonts w:asciiTheme="majorBidi" w:hAnsiTheme="majorBidi" w:cstheme="majorBidi"/>
          <w:caps/>
          <w:color w:val="auto"/>
          <w:kern w:val="28"/>
          <w:sz w:val="24"/>
          <w:szCs w:val="24"/>
        </w:rPr>
      </w:pPr>
      <w:bookmarkStart w:id="17" w:name="_Toc175404803"/>
      <w:bookmarkStart w:id="18" w:name="_Toc175405350"/>
      <w:bookmarkStart w:id="19" w:name="_Toc175407384"/>
      <w:r w:rsidRPr="00022406">
        <w:rPr>
          <w:noProof/>
        </w:rPr>
        <w:drawing>
          <wp:anchor distT="0" distB="0" distL="114300" distR="114300" simplePos="0" relativeHeight="251680256" behindDoc="0" locked="0" layoutInCell="1" allowOverlap="1" wp14:editId="1906E16E">
            <wp:simplePos x="0" y="0"/>
            <wp:positionH relativeFrom="column">
              <wp:posOffset>3554095</wp:posOffset>
            </wp:positionH>
            <wp:positionV relativeFrom="paragraph">
              <wp:posOffset>3651250</wp:posOffset>
            </wp:positionV>
            <wp:extent cx="2245360" cy="2424325"/>
            <wp:effectExtent l="0" t="0" r="2540" b="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4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B1">
        <w:rPr>
          <w:rStyle w:val="Heading1Char"/>
        </w:rPr>
        <w:t>5</w:t>
      </w:r>
      <w:r w:rsidR="001174B1" w:rsidRPr="001174B1">
        <w:rPr>
          <w:rStyle w:val="Heading1Char"/>
        </w:rPr>
        <w:t>.</w:t>
      </w:r>
      <w:r w:rsidR="00022406" w:rsidRPr="001174B1">
        <w:rPr>
          <w:rStyle w:val="Heading1Char"/>
        </w:rPr>
        <w:t>Technique</w:t>
      </w:r>
      <w:bookmarkEnd w:id="18"/>
      <w:bookmarkEnd w:id="19"/>
      <w:r w:rsidR="00022406" w:rsidRPr="00022406">
        <w:rPr>
          <w:b/>
          <w:bCs/>
        </w:rPr>
        <w:br/>
      </w:r>
      <w:r w:rsidR="00022406" w:rsidRPr="00022406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>NITROGEN FILLING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Internal surface shall be dry with blowing hot air. The absolute absence of water pockets must be ensured by using hygrometer.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All flanges shall be completely blind with BLANK &amp; GASKET. Rubber gasket for small size and spiral wound gaskets for large size flange will be used.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The purge gas flow rate shall be controlled by the use of a pressure regulator and flow meter or combination thereof.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 xml:space="preserve">In order to ensure that all ambient air has been removed from the heat exchanger, an oxygen analyzer </w:t>
      </w:r>
      <w:bookmarkStart w:id="20" w:name="_GoBack"/>
      <w:bookmarkEnd w:id="20"/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or other practices shall be used to verify the effectiveness of the purge. The oxygen analyzer shall read below 1 percent oxygen concentration.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Open nitrogen cylinder valve and allow dry nitrogen to flow through the system until air is removed from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the system.</w:t>
      </w:r>
      <w:r w:rsidR="00022406" w:rsidRPr="00022406">
        <w:rPr>
          <w:b/>
          <w:bCs/>
        </w:rPr>
        <w:br/>
      </w:r>
      <w:r w:rsidR="00022406"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As follows components shall be used &amp; assembled as shown in following figure:</w:t>
      </w:r>
      <w:bookmarkEnd w:id="17"/>
    </w:p>
    <w:p w14:paraId="65733ECA" w14:textId="558168CD" w:rsidR="00022406" w:rsidRPr="00516E08" w:rsidRDefault="00022406" w:rsidP="004F6CF5">
      <w:pPr>
        <w:bidi w:val="0"/>
        <w:spacing w:line="360" w:lineRule="auto"/>
        <w:ind w:right="-325"/>
        <w:rPr>
          <w:sz w:val="24"/>
          <w:rtl/>
        </w:rPr>
      </w:pPr>
      <w:bookmarkStart w:id="21" w:name="_Toc175404804"/>
      <w:r w:rsidRPr="00022406">
        <w:rPr>
          <w:rStyle w:val="fontstyle01"/>
          <w:rFonts w:asciiTheme="majorBidi" w:hAnsiTheme="majorBidi" w:cstheme="majorBidi"/>
          <w:b w:val="0"/>
          <w:bCs w:val="0"/>
          <w:sz w:val="24"/>
          <w:szCs w:val="24"/>
        </w:rPr>
        <w:t xml:space="preserve">1. </w:t>
      </w:r>
      <w:r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FLANGE</w:t>
      </w:r>
      <w:r w:rsidRPr="00022406">
        <w:rPr>
          <w:b/>
          <w:bCs/>
        </w:rPr>
        <w:br/>
      </w:r>
      <w:r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2. GASKET</w:t>
      </w:r>
      <w:r w:rsidRPr="00022406">
        <w:rPr>
          <w:b/>
          <w:bCs/>
        </w:rPr>
        <w:br/>
      </w:r>
      <w:r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3. BLANK</w:t>
      </w:r>
      <w:r w:rsidRPr="00022406">
        <w:rPr>
          <w:b/>
          <w:bCs/>
        </w:rPr>
        <w:br/>
      </w:r>
      <w:r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4. COUPLING 1/2 "</w:t>
      </w:r>
      <w:r w:rsidRPr="00022406">
        <w:rPr>
          <w:b/>
          <w:bCs/>
        </w:rPr>
        <w:br/>
      </w:r>
      <w:r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5. NIPPLE 1/2 "</w:t>
      </w:r>
      <w:r w:rsidRPr="00022406">
        <w:rPr>
          <w:b/>
          <w:bCs/>
        </w:rPr>
        <w:br/>
      </w:r>
      <w:r w:rsidRPr="00022406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6. GAG</w:t>
      </w:r>
      <w:r w:rsidRPr="00516E08">
        <w:rPr>
          <w:rStyle w:val="fontstyle21"/>
          <w:rFonts w:asciiTheme="majorBidi" w:hAnsiTheme="majorBidi" w:cstheme="majorBidi"/>
          <w:b w:val="0"/>
          <w:bCs w:val="0"/>
          <w:sz w:val="24"/>
          <w:szCs w:val="24"/>
        </w:rPr>
        <w:t>E,0-</w:t>
      </w:r>
      <w:r w:rsidRPr="00516E08">
        <w:rPr>
          <w:sz w:val="24"/>
        </w:rPr>
        <w:t>2 bar</w:t>
      </w:r>
      <w:r w:rsidRPr="00516E08">
        <w:rPr>
          <w:sz w:val="24"/>
        </w:rPr>
        <w:br/>
        <w:t>7. AIR COOLED HEAT EXCHANGER</w:t>
      </w:r>
      <w:r w:rsidRPr="00516E08">
        <w:rPr>
          <w:sz w:val="24"/>
        </w:rPr>
        <w:br/>
        <w:t>8. VALVE 1/2"</w:t>
      </w:r>
      <w:r w:rsidRPr="00516E08">
        <w:rPr>
          <w:sz w:val="24"/>
        </w:rPr>
        <w:br/>
        <w:t>9. NIPPLE 1/2 "</w:t>
      </w:r>
      <w:r w:rsidRPr="00516E08">
        <w:rPr>
          <w:sz w:val="24"/>
        </w:rPr>
        <w:br/>
        <w:t>10. CAP 1/2"</w:t>
      </w:r>
      <w:r w:rsidRPr="00516E08">
        <w:rPr>
          <w:sz w:val="24"/>
        </w:rPr>
        <w:br/>
        <w:t>Valve, compound gauge, protective cover &amp; warning tag shall be installed on the nozzles.</w:t>
      </w:r>
      <w:r w:rsidRPr="00516E08">
        <w:rPr>
          <w:sz w:val="24"/>
        </w:rPr>
        <w:br/>
        <w:t>Pressurizing method shall be applied to sweep air out of shell and channel side.</w:t>
      </w:r>
      <w:r w:rsidRPr="00516E08">
        <w:rPr>
          <w:sz w:val="24"/>
        </w:rPr>
        <w:br/>
        <w:t xml:space="preserve">Pressurize to 0.7 kg/cm2.g (10 </w:t>
      </w:r>
      <w:proofErr w:type="spellStart"/>
      <w:r w:rsidRPr="00516E08">
        <w:rPr>
          <w:sz w:val="24"/>
        </w:rPr>
        <w:t>psig</w:t>
      </w:r>
      <w:proofErr w:type="spellEnd"/>
      <w:r w:rsidRPr="00516E08">
        <w:rPr>
          <w:sz w:val="24"/>
        </w:rPr>
        <w:t>) with nitrogen</w:t>
      </w:r>
      <w:r w:rsidRPr="00516E08">
        <w:rPr>
          <w:sz w:val="24"/>
        </w:rPr>
        <w:br/>
        <w:t xml:space="preserve">Release to 0.0 kg/cm2.g (0.0 </w:t>
      </w:r>
      <w:proofErr w:type="spellStart"/>
      <w:r w:rsidRPr="00516E08">
        <w:rPr>
          <w:sz w:val="24"/>
        </w:rPr>
        <w:t>psig</w:t>
      </w:r>
      <w:proofErr w:type="spellEnd"/>
      <w:r w:rsidRPr="00516E08">
        <w:rPr>
          <w:sz w:val="24"/>
        </w:rPr>
        <w:t>)</w:t>
      </w:r>
      <w:r w:rsidRPr="00516E08">
        <w:rPr>
          <w:sz w:val="24"/>
        </w:rPr>
        <w:br/>
        <w:t xml:space="preserve">Pressurize to 0.7 kg/cm2.g (10 </w:t>
      </w:r>
      <w:proofErr w:type="spellStart"/>
      <w:r w:rsidRPr="00516E08">
        <w:rPr>
          <w:sz w:val="24"/>
        </w:rPr>
        <w:t>psig</w:t>
      </w:r>
      <w:proofErr w:type="spellEnd"/>
      <w:r w:rsidRPr="00516E08">
        <w:rPr>
          <w:sz w:val="24"/>
        </w:rPr>
        <w:t>) with nitrogen</w:t>
      </w:r>
      <w:r w:rsidRPr="00516E08">
        <w:rPr>
          <w:sz w:val="24"/>
        </w:rPr>
        <w:br/>
        <w:t xml:space="preserve">Reduce the pressure to 0.5 kg/cm2.g (7 </w:t>
      </w:r>
      <w:proofErr w:type="spellStart"/>
      <w:r w:rsidRPr="00516E08">
        <w:rPr>
          <w:sz w:val="24"/>
        </w:rPr>
        <w:t>psig</w:t>
      </w:r>
      <w:proofErr w:type="spellEnd"/>
      <w:r w:rsidRPr="00516E08">
        <w:rPr>
          <w:sz w:val="24"/>
        </w:rPr>
        <w:t xml:space="preserve">) minimum, 0.7 kg/cm2.g (10 </w:t>
      </w:r>
      <w:proofErr w:type="spellStart"/>
      <w:r w:rsidRPr="00516E08">
        <w:rPr>
          <w:sz w:val="24"/>
        </w:rPr>
        <w:t>psig</w:t>
      </w:r>
      <w:proofErr w:type="spellEnd"/>
      <w:r w:rsidRPr="00516E08">
        <w:rPr>
          <w:sz w:val="24"/>
        </w:rPr>
        <w:t>) maximum.</w:t>
      </w:r>
      <w:r w:rsidRPr="00516E08">
        <w:rPr>
          <w:sz w:val="24"/>
        </w:rPr>
        <w:br/>
        <w:t>The tube bundle shall be completely purged &amp; blocked in, test all flanged, gasket &amp; plugged opening for</w:t>
      </w:r>
      <w:r w:rsidRPr="00516E08">
        <w:rPr>
          <w:sz w:val="24"/>
        </w:rPr>
        <w:br/>
      </w:r>
      <w:r w:rsidRPr="00516E08">
        <w:rPr>
          <w:sz w:val="24"/>
        </w:rPr>
        <w:lastRenderedPageBreak/>
        <w:t>leakage with soap solution confirm zero leakage.</w:t>
      </w:r>
      <w:r w:rsidRPr="00516E08">
        <w:rPr>
          <w:sz w:val="24"/>
        </w:rPr>
        <w:br/>
        <w:t>The pressure of nitrogen gas shall be kept at 0.5 kg/cm2.g (.483 bar) minimum,0.7 kg/cm2.g (.689</w:t>
      </w:r>
      <w:r w:rsidRPr="00516E08">
        <w:rPr>
          <w:sz w:val="24"/>
        </w:rPr>
        <w:br/>
        <w:t>bar)maximum pressure. Minimum pressure shall be verified, after the unit is loaded onto the ship.</w:t>
      </w:r>
      <w:r w:rsidRPr="00516E08">
        <w:rPr>
          <w:sz w:val="24"/>
        </w:rPr>
        <w:br/>
        <w:t>For N2 detection in outlet a flame shall be used to ensure that N2 filled completely inside the cooler.</w:t>
      </w:r>
      <w:r w:rsidRPr="00516E08">
        <w:rPr>
          <w:sz w:val="24"/>
        </w:rPr>
        <w:br/>
        <w:t>Warning tag attached to pressure valve: the following minimum information shall appear on the warning</w:t>
      </w:r>
      <w:r w:rsidRPr="00516E08">
        <w:rPr>
          <w:sz w:val="24"/>
        </w:rPr>
        <w:br/>
        <w:t>tags attached to the pressure nozzle.</w:t>
      </w:r>
      <w:r w:rsidRPr="00516E08">
        <w:rPr>
          <w:sz w:val="24"/>
        </w:rPr>
        <w:br/>
        <w:t>WARNING</w:t>
      </w:r>
      <w:r w:rsidRPr="00516E08">
        <w:rPr>
          <w:sz w:val="24"/>
        </w:rPr>
        <w:br/>
        <w:t>The equipment is under low pressure nitrogen blanket. Do not open equipment until pressure has been</w:t>
      </w:r>
      <w:r w:rsidR="001174B1" w:rsidRPr="00516E08">
        <w:rPr>
          <w:sz w:val="24"/>
        </w:rPr>
        <w:t xml:space="preserve"> </w:t>
      </w:r>
      <w:r w:rsidRPr="00516E08">
        <w:rPr>
          <w:sz w:val="24"/>
        </w:rPr>
        <w:t>reduced to atmospheric &amp; verified.</w:t>
      </w:r>
      <w:r w:rsidRPr="00516E08">
        <w:rPr>
          <w:sz w:val="24"/>
        </w:rPr>
        <w:br/>
      </w:r>
      <w:proofErr w:type="gramStart"/>
      <w:r w:rsidRPr="00516E08">
        <w:rPr>
          <w:sz w:val="24"/>
        </w:rPr>
        <w:t>Note :</w:t>
      </w:r>
      <w:proofErr w:type="gramEnd"/>
      <w:r w:rsidRPr="00516E08">
        <w:rPr>
          <w:sz w:val="24"/>
        </w:rPr>
        <w:t xml:space="preserve"> The valve &amp; pressure gauge for nitrogen purging shall be as below.</w:t>
      </w:r>
      <w:r w:rsidRPr="00516E08">
        <w:rPr>
          <w:sz w:val="24"/>
        </w:rPr>
        <w:br/>
        <w:t>Valve: 1/2" (oil free type) NPT with cap</w:t>
      </w:r>
      <w:r w:rsidRPr="00516E08">
        <w:rPr>
          <w:sz w:val="24"/>
        </w:rPr>
        <w:br/>
        <w:t>pressure gauge : 1/2" x75 with the range of 0~2 kg/cm2.G (Oil free type)</w:t>
      </w:r>
      <w:bookmarkEnd w:id="21"/>
    </w:p>
    <w:sectPr w:rsidR="00022406" w:rsidRPr="00516E08" w:rsidSect="004F6CF5">
      <w:headerReference w:type="default" r:id="rId9"/>
      <w:pgSz w:w="11907" w:h="16840" w:code="9"/>
      <w:pgMar w:top="3434" w:right="657" w:bottom="1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1FB5" w14:textId="77777777" w:rsidR="00D60515" w:rsidRDefault="00D60515" w:rsidP="00053F8D">
      <w:r>
        <w:separator/>
      </w:r>
    </w:p>
  </w:endnote>
  <w:endnote w:type="continuationSeparator" w:id="0">
    <w:p w14:paraId="56C63858" w14:textId="77777777" w:rsidR="00D60515" w:rsidRDefault="00D6051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771A" w14:textId="77777777" w:rsidR="00D60515" w:rsidRDefault="00D60515" w:rsidP="00053F8D">
      <w:r>
        <w:separator/>
      </w:r>
    </w:p>
  </w:footnote>
  <w:footnote w:type="continuationSeparator" w:id="0">
    <w:p w14:paraId="179B0311" w14:textId="77777777" w:rsidR="00D60515" w:rsidRDefault="00D6051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60515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D60515" w:rsidRPr="00ED37F3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D60515" w:rsidRPr="00E30A23" w:rsidRDefault="00D60515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  <w:proofErr w:type="spellEnd"/>
        </w:p>
        <w:p w14:paraId="57355DEB" w14:textId="77777777" w:rsidR="00D60515" w:rsidRPr="00E30A23" w:rsidRDefault="00D60515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سطح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</w:t>
          </w:r>
          <w:proofErr w:type="spellStart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</w:t>
          </w:r>
        </w:p>
        <w:p w14:paraId="3560EA65" w14:textId="77777777" w:rsidR="00D60515" w:rsidRDefault="00D60515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D60515" w:rsidRPr="00AD7FF7" w:rsidRDefault="00D60515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  <w:proofErr w:type="spellEnd"/>
        </w:p>
        <w:p w14:paraId="27AD17A8" w14:textId="0E7D0466" w:rsidR="00D60515" w:rsidRPr="009A5191" w:rsidRDefault="00D60515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D60515" w:rsidRPr="0034040D" w:rsidRDefault="00D60515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23" name="Picture 2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D60515" w:rsidRPr="0034040D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60515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633562EF" w:rsidR="00D60515" w:rsidRPr="00F67855" w:rsidRDefault="00D60515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374B3117" w:rsidR="00D60515" w:rsidRPr="00516E08" w:rsidRDefault="00516E08" w:rsidP="00516E08">
          <w:pPr>
            <w:bidi w:val="0"/>
            <w:jc w:val="center"/>
            <w:rPr>
              <w:rFonts w:cs="Times New Roman"/>
            </w:rPr>
          </w:pPr>
          <w:r>
            <w:rPr>
              <w:rStyle w:val="fontstyle01"/>
            </w:rPr>
            <w:t>N2 Purging Procedure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D60515" w:rsidRPr="007B6EBF" w:rsidRDefault="00D60515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60515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D60515" w:rsidRPr="00F1221B" w:rsidRDefault="00D60515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D60515" w:rsidRPr="00571B19" w:rsidRDefault="00D60515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proofErr w:type="spellStart"/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  <w:proofErr w:type="spellEnd"/>
        </w:p>
      </w:tc>
      <w:tc>
        <w:tcPr>
          <w:tcW w:w="810" w:type="dxa"/>
          <w:vAlign w:val="center"/>
        </w:tcPr>
        <w:p w14:paraId="1F05A761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D60515" w:rsidRPr="00571B19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D60515" w:rsidRPr="00470459" w:rsidRDefault="00D60515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60515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D60515" w:rsidRPr="008C593B" w:rsidRDefault="00D60515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405C774D" w:rsidR="00D60515" w:rsidRPr="007B6EBF" w:rsidRDefault="00D60515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7679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569CC0F" w:rsidR="00D60515" w:rsidRPr="007B6EBF" w:rsidRDefault="00D5767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7F428817" w:rsidR="00D60515" w:rsidRPr="007B6EBF" w:rsidRDefault="00D5767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AF84EC" w:rsidR="00D60515" w:rsidRPr="007B6EBF" w:rsidRDefault="00D5767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D60515" w:rsidRPr="007B6EBF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D60515" w:rsidRPr="007B6EBF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D60515" w:rsidRPr="007B6EBF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D60515" w:rsidRPr="007B6EBF" w:rsidRDefault="00D60515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D60515" w:rsidRPr="008C593B" w:rsidRDefault="00D60515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D60515" w:rsidRPr="00CE0376" w:rsidRDefault="00D6051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250"/>
        </w:tabs>
        <w:ind w:left="22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0"/>
        </w:tabs>
        <w:ind w:left="765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2406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74B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61AE"/>
    <w:rsid w:val="004E757E"/>
    <w:rsid w:val="004F0595"/>
    <w:rsid w:val="004F6CF5"/>
    <w:rsid w:val="0050312F"/>
    <w:rsid w:val="005059D2"/>
    <w:rsid w:val="00506772"/>
    <w:rsid w:val="00506B8F"/>
    <w:rsid w:val="00506F7A"/>
    <w:rsid w:val="005110E0"/>
    <w:rsid w:val="00512A74"/>
    <w:rsid w:val="00516E08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516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19FF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5356"/>
    <w:rsid w:val="00AE73B4"/>
    <w:rsid w:val="00AF0B9D"/>
    <w:rsid w:val="00AF0FA4"/>
    <w:rsid w:val="00AF14F9"/>
    <w:rsid w:val="00AF4D7D"/>
    <w:rsid w:val="00AF62BF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421C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A5C5B"/>
    <w:rsid w:val="00CB0C15"/>
    <w:rsid w:val="00CB3569"/>
    <w:rsid w:val="00CC666E"/>
    <w:rsid w:val="00CC6969"/>
    <w:rsid w:val="00CD240F"/>
    <w:rsid w:val="00CD3544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57679"/>
    <w:rsid w:val="00D602F7"/>
    <w:rsid w:val="00D60515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42AB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16E08"/>
    <w:pPr>
      <w:keepNext/>
      <w:bidi w:val="0"/>
      <w:spacing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516E08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0224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22406"/>
    <w:rPr>
      <w:rFonts w:ascii="TimesNewRomanPSMT" w:hAnsi="TimesNewRomanPSMT" w:hint="default"/>
      <w:b/>
      <w:bCs/>
      <w:i w:val="0"/>
      <w:iCs w:val="0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60515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8778-24C7-4B91-A58E-35F99F89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6460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Zohari, Shokat</cp:lastModifiedBy>
  <cp:revision>2</cp:revision>
  <cp:lastPrinted>2023-06-20T15:00:00Z</cp:lastPrinted>
  <dcterms:created xsi:type="dcterms:W3CDTF">2024-08-24T12:53:00Z</dcterms:created>
  <dcterms:modified xsi:type="dcterms:W3CDTF">2024-08-24T12:53:00Z</dcterms:modified>
</cp:coreProperties>
</file>