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73"/>
        <w:gridCol w:w="2125"/>
        <w:gridCol w:w="1510"/>
        <w:gridCol w:w="1600"/>
        <w:gridCol w:w="1634"/>
        <w:gridCol w:w="1707"/>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FC2A623" w14:textId="17513D87" w:rsidR="00937C89" w:rsidRPr="00937C89" w:rsidRDefault="00937C89" w:rsidP="00937C89">
            <w:pPr>
              <w:bidi w:val="0"/>
              <w:jc w:val="center"/>
              <w:rPr>
                <w:rFonts w:asciiTheme="majorBidi" w:hAnsiTheme="majorBidi" w:cstheme="majorBidi"/>
              </w:rPr>
            </w:pPr>
            <w:r w:rsidRPr="00937C89">
              <w:rPr>
                <w:rStyle w:val="fontstyle01"/>
                <w:rFonts w:asciiTheme="majorBidi" w:hAnsiTheme="majorBidi" w:cstheme="majorBidi"/>
                <w:sz w:val="28"/>
                <w:szCs w:val="28"/>
              </w:rPr>
              <w:t>Packing,</w:t>
            </w:r>
            <w:r w:rsidR="00414631">
              <w:rPr>
                <w:rStyle w:val="fontstyle01"/>
                <w:rFonts w:asciiTheme="majorBidi" w:hAnsiTheme="majorBidi" w:cstheme="majorBidi"/>
                <w:sz w:val="28"/>
                <w:szCs w:val="28"/>
              </w:rPr>
              <w:t xml:space="preserve"> </w:t>
            </w:r>
            <w:r w:rsidRPr="00937C89">
              <w:rPr>
                <w:rStyle w:val="fontstyle01"/>
                <w:rFonts w:asciiTheme="majorBidi" w:hAnsiTheme="majorBidi" w:cstheme="majorBidi"/>
                <w:sz w:val="28"/>
                <w:szCs w:val="28"/>
              </w:rPr>
              <w:t>Marking,</w:t>
            </w:r>
            <w:r w:rsidR="00414631">
              <w:rPr>
                <w:rStyle w:val="fontstyle01"/>
                <w:rFonts w:asciiTheme="majorBidi" w:hAnsiTheme="majorBidi" w:cstheme="majorBidi"/>
                <w:sz w:val="28"/>
                <w:szCs w:val="28"/>
              </w:rPr>
              <w:t xml:space="preserve"> </w:t>
            </w:r>
            <w:r w:rsidRPr="00937C89">
              <w:rPr>
                <w:rStyle w:val="fontstyle01"/>
                <w:rFonts w:asciiTheme="majorBidi" w:hAnsiTheme="majorBidi" w:cstheme="majorBidi"/>
                <w:sz w:val="28"/>
                <w:szCs w:val="28"/>
              </w:rPr>
              <w:t>Shipping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 xml:space="preserve">نگهداشت و افزایش تولید میدان نفتی </w:t>
            </w:r>
            <w:proofErr w:type="spellStart"/>
            <w:r w:rsidRPr="00BB1E47">
              <w:rPr>
                <w:rFonts w:asciiTheme="majorBidi" w:hAnsiTheme="majorBidi" w:cs="B Nazanin" w:hint="cs"/>
                <w:b/>
                <w:bCs/>
                <w:color w:val="365F91"/>
                <w:sz w:val="32"/>
                <w:szCs w:val="32"/>
                <w:rtl/>
                <w:lang w:bidi="fa-IR"/>
              </w:rPr>
              <w:t>بینک</w:t>
            </w:r>
            <w:proofErr w:type="spellEnd"/>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7335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5B29DFDD" w:rsidR="00F044EC" w:rsidRPr="000E2E1E" w:rsidRDefault="00F40189" w:rsidP="00C20714">
            <w:pPr>
              <w:widowControl w:val="0"/>
              <w:bidi w:val="0"/>
              <w:spacing w:before="20" w:after="20"/>
              <w:ind w:left="-64" w:right="-115"/>
              <w:jc w:val="center"/>
              <w:rPr>
                <w:rFonts w:ascii="Arial" w:hAnsi="Arial" w:cs="Arial"/>
                <w:szCs w:val="20"/>
              </w:rPr>
            </w:pPr>
            <w:r>
              <w:rPr>
                <w:rFonts w:ascii="Arial" w:hAnsi="Arial" w:cs="Arial"/>
                <w:szCs w:val="20"/>
              </w:rPr>
              <w:t>Sep</w:t>
            </w:r>
            <w:r w:rsidR="00F044EC">
              <w:rPr>
                <w:rFonts w:ascii="Arial" w:hAnsi="Arial" w:cs="Arial"/>
                <w:szCs w:val="20"/>
              </w:rPr>
              <w:t>. 202</w:t>
            </w:r>
            <w:r w:rsidR="00414631">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53CBB9BF" w:rsidR="00F044EC" w:rsidRPr="000E2E1E" w:rsidRDefault="00CA5C5B" w:rsidP="001D2B4B">
            <w:pPr>
              <w:widowControl w:val="0"/>
              <w:bidi w:val="0"/>
              <w:spacing w:before="20" w:after="20"/>
              <w:ind w:left="-64" w:right="-115"/>
              <w:jc w:val="center"/>
              <w:rPr>
                <w:rFonts w:ascii="Arial" w:hAnsi="Arial" w:cs="Arial"/>
                <w:szCs w:val="20"/>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07C0D9E3" w14:textId="55CB3C7F" w:rsidR="00F044EC" w:rsidRPr="00E30A23" w:rsidRDefault="009F19FF" w:rsidP="00E30A23">
            <w:pPr>
              <w:widowControl w:val="0"/>
              <w:bidi w:val="0"/>
              <w:spacing w:before="20" w:after="20"/>
              <w:jc w:val="center"/>
              <w:rPr>
                <w:rFonts w:ascii="Arial" w:hAnsi="Arial" w:cs="Arial"/>
                <w:szCs w:val="20"/>
              </w:rPr>
            </w:pPr>
            <w:r>
              <w:rPr>
                <w:rFonts w:ascii="Arial" w:hAnsi="Arial" w:cs="Arial"/>
                <w:szCs w:val="20"/>
              </w:rPr>
              <w:t>AAC</w:t>
            </w:r>
          </w:p>
        </w:tc>
        <w:tc>
          <w:tcPr>
            <w:tcW w:w="1590" w:type="dxa"/>
            <w:tcBorders>
              <w:top w:val="single" w:sz="2" w:space="0" w:color="auto"/>
              <w:left w:val="single" w:sz="2" w:space="0" w:color="auto"/>
              <w:bottom w:val="single" w:sz="4" w:space="0" w:color="auto"/>
              <w:right w:val="single" w:sz="2" w:space="0" w:color="auto"/>
            </w:tcBorders>
          </w:tcPr>
          <w:p w14:paraId="0C738454" w14:textId="02FDE1CC" w:rsidR="00F044EC" w:rsidRPr="00E30A23" w:rsidRDefault="009F19FF"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116F175C" w:rsidR="00F044EC" w:rsidRPr="00E30A23" w:rsidRDefault="00611516" w:rsidP="00F044EC">
            <w:pPr>
              <w:widowControl w:val="0"/>
              <w:bidi w:val="0"/>
              <w:spacing w:before="20" w:after="20"/>
              <w:jc w:val="center"/>
              <w:rPr>
                <w:rFonts w:ascii="Arial" w:hAnsi="Arial" w:cs="Arial"/>
                <w:szCs w:val="20"/>
              </w:rPr>
            </w:pPr>
            <w:r w:rsidRPr="00611516">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414631" w:rsidRPr="005F03BB" w14:paraId="40AAF2F2" w14:textId="77777777" w:rsidTr="00E131F3">
        <w:trPr>
          <w:trHeight w:hRule="exact" w:val="170"/>
          <w:jc w:val="center"/>
        </w:trPr>
        <w:tc>
          <w:tcPr>
            <w:tcW w:w="951" w:type="dxa"/>
            <w:vAlign w:val="center"/>
          </w:tcPr>
          <w:p w14:paraId="3DD19504"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DF81ACC"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5E98C789" w14:textId="425C2A53" w:rsidR="00414631" w:rsidRPr="00290A48" w:rsidRDefault="00414631" w:rsidP="00414631">
            <w:pPr>
              <w:widowControl w:val="0"/>
              <w:spacing w:line="192" w:lineRule="auto"/>
              <w:jc w:val="center"/>
              <w:rPr>
                <w:rFonts w:ascii="Arial" w:hAnsi="Arial" w:cs="Arial"/>
                <w:bCs/>
                <w:sz w:val="16"/>
                <w:szCs w:val="16"/>
              </w:rPr>
            </w:pPr>
          </w:p>
        </w:tc>
        <w:tc>
          <w:tcPr>
            <w:tcW w:w="678" w:type="dxa"/>
            <w:vAlign w:val="center"/>
          </w:tcPr>
          <w:p w14:paraId="262BC124"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779D4AE8"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684F9566"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76186108"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414631" w:rsidRPr="0090540C" w:rsidRDefault="00414631" w:rsidP="00414631">
            <w:pPr>
              <w:widowControl w:val="0"/>
              <w:spacing w:line="192" w:lineRule="auto"/>
              <w:jc w:val="center"/>
              <w:rPr>
                <w:rFonts w:ascii="Arial" w:hAnsi="Arial" w:cs="Arial"/>
                <w:b/>
                <w:sz w:val="16"/>
                <w:szCs w:val="16"/>
              </w:rPr>
            </w:pPr>
          </w:p>
        </w:tc>
      </w:tr>
      <w:tr w:rsidR="00414631" w:rsidRPr="005F03BB" w14:paraId="004EE8CE" w14:textId="77777777" w:rsidTr="00E131F3">
        <w:trPr>
          <w:trHeight w:hRule="exact" w:val="170"/>
          <w:jc w:val="center"/>
        </w:trPr>
        <w:tc>
          <w:tcPr>
            <w:tcW w:w="951" w:type="dxa"/>
            <w:vAlign w:val="center"/>
          </w:tcPr>
          <w:p w14:paraId="79370B46"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6228EA16"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6FAF9158" w14:textId="64D078F5" w:rsidR="00414631" w:rsidRPr="00290A48" w:rsidRDefault="00414631" w:rsidP="00414631">
            <w:pPr>
              <w:widowControl w:val="0"/>
              <w:spacing w:line="192" w:lineRule="auto"/>
              <w:jc w:val="center"/>
              <w:rPr>
                <w:rFonts w:ascii="Arial" w:hAnsi="Arial" w:cs="Arial"/>
                <w:bCs/>
                <w:sz w:val="16"/>
                <w:szCs w:val="16"/>
              </w:rPr>
            </w:pPr>
          </w:p>
        </w:tc>
        <w:tc>
          <w:tcPr>
            <w:tcW w:w="678" w:type="dxa"/>
            <w:vAlign w:val="center"/>
          </w:tcPr>
          <w:p w14:paraId="3D67C3C5"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50CE3E7F"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1340777D"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209F6188"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414631" w:rsidRPr="0090540C" w:rsidRDefault="00414631" w:rsidP="00414631">
            <w:pPr>
              <w:widowControl w:val="0"/>
              <w:spacing w:line="192" w:lineRule="auto"/>
              <w:jc w:val="center"/>
              <w:rPr>
                <w:rFonts w:ascii="Arial" w:hAnsi="Arial" w:cs="Arial"/>
                <w:b/>
                <w:sz w:val="16"/>
                <w:szCs w:val="16"/>
              </w:rPr>
            </w:pPr>
          </w:p>
        </w:tc>
      </w:tr>
      <w:tr w:rsidR="00414631" w:rsidRPr="005F03BB" w14:paraId="3E2B1530" w14:textId="77777777" w:rsidTr="00E131F3">
        <w:trPr>
          <w:trHeight w:hRule="exact" w:val="170"/>
          <w:jc w:val="center"/>
        </w:trPr>
        <w:tc>
          <w:tcPr>
            <w:tcW w:w="951" w:type="dxa"/>
            <w:vAlign w:val="center"/>
          </w:tcPr>
          <w:p w14:paraId="6E45E027"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56A93012"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07FE578C" w14:textId="2CBD41CC" w:rsidR="00414631" w:rsidRPr="00290A48" w:rsidRDefault="00414631" w:rsidP="00414631">
            <w:pPr>
              <w:widowControl w:val="0"/>
              <w:spacing w:line="192" w:lineRule="auto"/>
              <w:jc w:val="center"/>
              <w:rPr>
                <w:rFonts w:ascii="Arial" w:hAnsi="Arial" w:cs="Arial"/>
                <w:bCs/>
                <w:sz w:val="16"/>
                <w:szCs w:val="16"/>
              </w:rPr>
            </w:pPr>
          </w:p>
        </w:tc>
        <w:tc>
          <w:tcPr>
            <w:tcW w:w="678" w:type="dxa"/>
            <w:vAlign w:val="center"/>
          </w:tcPr>
          <w:p w14:paraId="43715626"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6E02C3CC"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7B1E5AB3"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1782A416"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414631" w:rsidRPr="0090540C" w:rsidRDefault="00414631" w:rsidP="00414631">
            <w:pPr>
              <w:widowControl w:val="0"/>
              <w:spacing w:line="192" w:lineRule="auto"/>
              <w:jc w:val="center"/>
              <w:rPr>
                <w:rFonts w:ascii="Arial" w:hAnsi="Arial" w:cs="Arial"/>
                <w:b/>
                <w:sz w:val="16"/>
                <w:szCs w:val="16"/>
              </w:rPr>
            </w:pPr>
          </w:p>
        </w:tc>
      </w:tr>
      <w:tr w:rsidR="00414631" w:rsidRPr="005F03BB" w14:paraId="4FEFE5BC" w14:textId="77777777" w:rsidTr="00E131F3">
        <w:trPr>
          <w:trHeight w:hRule="exact" w:val="170"/>
          <w:jc w:val="center"/>
        </w:trPr>
        <w:tc>
          <w:tcPr>
            <w:tcW w:w="951" w:type="dxa"/>
            <w:vAlign w:val="center"/>
          </w:tcPr>
          <w:p w14:paraId="15D896DA"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33A619D3"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2D72EEE4" w14:textId="77777777" w:rsidR="00414631" w:rsidRPr="0090540C" w:rsidRDefault="00414631" w:rsidP="00414631">
            <w:pPr>
              <w:widowControl w:val="0"/>
              <w:spacing w:line="192" w:lineRule="auto"/>
              <w:jc w:val="center"/>
              <w:rPr>
                <w:rFonts w:ascii="Arial" w:hAnsi="Arial" w:cs="Arial"/>
                <w:b/>
                <w:sz w:val="16"/>
                <w:szCs w:val="16"/>
              </w:rPr>
            </w:pPr>
          </w:p>
        </w:tc>
        <w:tc>
          <w:tcPr>
            <w:tcW w:w="678" w:type="dxa"/>
            <w:vAlign w:val="center"/>
          </w:tcPr>
          <w:p w14:paraId="2D4376FF"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1038EA22"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727AD77E"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28DD084D"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414631" w:rsidRPr="0090540C" w:rsidRDefault="00414631" w:rsidP="00414631">
            <w:pPr>
              <w:widowControl w:val="0"/>
              <w:spacing w:line="192" w:lineRule="auto"/>
              <w:jc w:val="center"/>
              <w:rPr>
                <w:rFonts w:ascii="Arial" w:hAnsi="Arial" w:cs="Arial"/>
                <w:b/>
                <w:sz w:val="16"/>
                <w:szCs w:val="16"/>
              </w:rPr>
            </w:pPr>
          </w:p>
        </w:tc>
      </w:tr>
      <w:tr w:rsidR="00414631" w:rsidRPr="005F03BB" w14:paraId="622D05B5" w14:textId="77777777" w:rsidTr="00E131F3">
        <w:trPr>
          <w:trHeight w:hRule="exact" w:val="170"/>
          <w:jc w:val="center"/>
        </w:trPr>
        <w:tc>
          <w:tcPr>
            <w:tcW w:w="951" w:type="dxa"/>
            <w:vAlign w:val="center"/>
          </w:tcPr>
          <w:p w14:paraId="414D2B99"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06399417"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18EAFB32" w14:textId="77777777" w:rsidR="00414631" w:rsidRPr="0090540C" w:rsidRDefault="00414631" w:rsidP="00414631">
            <w:pPr>
              <w:widowControl w:val="0"/>
              <w:spacing w:line="192" w:lineRule="auto"/>
              <w:jc w:val="center"/>
              <w:rPr>
                <w:rFonts w:ascii="Arial" w:hAnsi="Arial" w:cs="Arial"/>
                <w:b/>
                <w:sz w:val="16"/>
                <w:szCs w:val="16"/>
              </w:rPr>
            </w:pPr>
          </w:p>
        </w:tc>
        <w:tc>
          <w:tcPr>
            <w:tcW w:w="678" w:type="dxa"/>
            <w:vAlign w:val="center"/>
          </w:tcPr>
          <w:p w14:paraId="09B36810"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42ABD872"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559B74D0"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0E5B7A1F"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414631" w:rsidRPr="0090540C" w:rsidRDefault="00414631" w:rsidP="00414631">
            <w:pPr>
              <w:widowControl w:val="0"/>
              <w:spacing w:line="192" w:lineRule="auto"/>
              <w:jc w:val="center"/>
              <w:rPr>
                <w:rFonts w:ascii="Arial" w:hAnsi="Arial" w:cs="Arial"/>
                <w:b/>
                <w:sz w:val="16"/>
                <w:szCs w:val="16"/>
              </w:rPr>
            </w:pPr>
          </w:p>
        </w:tc>
      </w:tr>
      <w:tr w:rsidR="00414631" w:rsidRPr="005F03BB" w14:paraId="69D44035" w14:textId="77777777" w:rsidTr="00E131F3">
        <w:trPr>
          <w:trHeight w:hRule="exact" w:val="170"/>
          <w:jc w:val="center"/>
        </w:trPr>
        <w:tc>
          <w:tcPr>
            <w:tcW w:w="951" w:type="dxa"/>
            <w:vAlign w:val="center"/>
          </w:tcPr>
          <w:p w14:paraId="7440E976"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69F2E110" w:rsidR="00414631" w:rsidRPr="00290A48" w:rsidRDefault="00414631" w:rsidP="00414631">
            <w:pPr>
              <w:widowControl w:val="0"/>
              <w:spacing w:line="192" w:lineRule="auto"/>
              <w:jc w:val="center"/>
              <w:rPr>
                <w:rFonts w:ascii="Arial" w:hAnsi="Arial" w:cs="Arial"/>
                <w:bCs/>
                <w:sz w:val="16"/>
                <w:szCs w:val="16"/>
              </w:rPr>
            </w:pPr>
            <w:r w:rsidRPr="00E33A9D">
              <w:rPr>
                <w:rFonts w:ascii="Arial" w:hAnsi="Arial" w:cs="Arial"/>
                <w:bCs/>
                <w:sz w:val="16"/>
                <w:szCs w:val="16"/>
              </w:rPr>
              <w:t>X</w:t>
            </w:r>
          </w:p>
        </w:tc>
        <w:tc>
          <w:tcPr>
            <w:tcW w:w="576" w:type="dxa"/>
            <w:vAlign w:val="center"/>
          </w:tcPr>
          <w:p w14:paraId="0B004153" w14:textId="77777777" w:rsidR="00414631" w:rsidRPr="0090540C" w:rsidRDefault="00414631" w:rsidP="00414631">
            <w:pPr>
              <w:widowControl w:val="0"/>
              <w:spacing w:line="192" w:lineRule="auto"/>
              <w:jc w:val="center"/>
              <w:rPr>
                <w:rFonts w:ascii="Arial" w:hAnsi="Arial" w:cs="Arial"/>
                <w:b/>
                <w:sz w:val="16"/>
                <w:szCs w:val="16"/>
              </w:rPr>
            </w:pPr>
          </w:p>
        </w:tc>
        <w:tc>
          <w:tcPr>
            <w:tcW w:w="678" w:type="dxa"/>
            <w:vAlign w:val="center"/>
          </w:tcPr>
          <w:p w14:paraId="23D6C3ED"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01272C79" w14:textId="77777777" w:rsidR="00414631" w:rsidRPr="0090540C" w:rsidRDefault="00414631" w:rsidP="00414631">
            <w:pPr>
              <w:widowControl w:val="0"/>
              <w:spacing w:line="192" w:lineRule="auto"/>
              <w:jc w:val="center"/>
              <w:rPr>
                <w:rFonts w:ascii="Arial" w:hAnsi="Arial" w:cs="Arial"/>
                <w:b/>
                <w:sz w:val="16"/>
                <w:szCs w:val="16"/>
              </w:rPr>
            </w:pPr>
          </w:p>
        </w:tc>
        <w:tc>
          <w:tcPr>
            <w:tcW w:w="636" w:type="dxa"/>
            <w:vAlign w:val="center"/>
          </w:tcPr>
          <w:p w14:paraId="56E1DB79" w14:textId="77777777" w:rsidR="00414631" w:rsidRPr="0090540C" w:rsidRDefault="00414631" w:rsidP="004146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414631" w:rsidRPr="005F03BB" w:rsidRDefault="00414631" w:rsidP="00414631">
            <w:pPr>
              <w:widowControl w:val="0"/>
              <w:spacing w:line="192" w:lineRule="auto"/>
              <w:jc w:val="center"/>
              <w:rPr>
                <w:rFonts w:cs="Arial"/>
                <w:b/>
                <w:sz w:val="16"/>
                <w:szCs w:val="16"/>
              </w:rPr>
            </w:pPr>
          </w:p>
        </w:tc>
        <w:tc>
          <w:tcPr>
            <w:tcW w:w="915" w:type="dxa"/>
            <w:shd w:val="clear" w:color="auto" w:fill="auto"/>
            <w:vAlign w:val="center"/>
          </w:tcPr>
          <w:p w14:paraId="6A6D68D6" w14:textId="77777777" w:rsidR="00414631" w:rsidRPr="00A54E86" w:rsidRDefault="00414631" w:rsidP="0041463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414631" w:rsidRPr="0090540C" w:rsidRDefault="00414631" w:rsidP="00414631">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414631" w:rsidRPr="0090540C" w:rsidRDefault="00414631" w:rsidP="00414631">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414631" w:rsidRPr="0090540C" w:rsidRDefault="00414631" w:rsidP="00414631">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414631" w:rsidRPr="0090540C" w:rsidRDefault="00414631" w:rsidP="00414631">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414631" w:rsidRPr="0090540C" w:rsidRDefault="00414631" w:rsidP="00414631">
            <w:pPr>
              <w:widowControl w:val="0"/>
              <w:spacing w:line="192" w:lineRule="auto"/>
              <w:jc w:val="center"/>
              <w:rPr>
                <w:rFonts w:ascii="Arial" w:hAnsi="Arial" w:cs="Arial"/>
                <w:b/>
                <w:sz w:val="16"/>
                <w:szCs w:val="16"/>
              </w:rPr>
            </w:pPr>
          </w:p>
        </w:tc>
      </w:tr>
      <w:tr w:rsidR="00D90E18" w:rsidRPr="005F03BB" w14:paraId="185C39B9" w14:textId="77777777" w:rsidTr="00360A8D">
        <w:trPr>
          <w:trHeight w:hRule="exact" w:val="170"/>
          <w:jc w:val="center"/>
        </w:trPr>
        <w:tc>
          <w:tcPr>
            <w:tcW w:w="951" w:type="dxa"/>
            <w:vAlign w:val="center"/>
          </w:tcPr>
          <w:p w14:paraId="0EB00F11" w14:textId="77777777" w:rsidR="00D90E18" w:rsidRPr="00A54E86" w:rsidRDefault="00D90E18" w:rsidP="00D90E18">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65B99432" w:rsidR="00D90E18" w:rsidRPr="00290A48" w:rsidRDefault="00D90E18" w:rsidP="00D90E18">
            <w:pPr>
              <w:widowControl w:val="0"/>
              <w:spacing w:line="192" w:lineRule="auto"/>
              <w:jc w:val="center"/>
              <w:rPr>
                <w:rFonts w:ascii="Arial" w:hAnsi="Arial" w:cs="Arial"/>
                <w:bCs/>
                <w:sz w:val="16"/>
                <w:szCs w:val="16"/>
              </w:rPr>
            </w:pPr>
            <w:r w:rsidRPr="00FB01E9">
              <w:rPr>
                <w:rFonts w:ascii="Arial" w:hAnsi="Arial" w:cs="Arial"/>
                <w:bCs/>
                <w:sz w:val="16"/>
                <w:szCs w:val="16"/>
              </w:rPr>
              <w:t>X</w:t>
            </w:r>
          </w:p>
        </w:tc>
        <w:tc>
          <w:tcPr>
            <w:tcW w:w="576" w:type="dxa"/>
            <w:vAlign w:val="center"/>
          </w:tcPr>
          <w:p w14:paraId="69B9E6EC" w14:textId="77777777" w:rsidR="00D90E18" w:rsidRPr="0090540C" w:rsidRDefault="00D90E18" w:rsidP="00D90E18">
            <w:pPr>
              <w:widowControl w:val="0"/>
              <w:spacing w:line="192" w:lineRule="auto"/>
              <w:jc w:val="center"/>
              <w:rPr>
                <w:rFonts w:ascii="Arial" w:hAnsi="Arial" w:cs="Arial"/>
                <w:b/>
                <w:sz w:val="16"/>
                <w:szCs w:val="16"/>
              </w:rPr>
            </w:pPr>
          </w:p>
        </w:tc>
        <w:tc>
          <w:tcPr>
            <w:tcW w:w="678" w:type="dxa"/>
            <w:vAlign w:val="center"/>
          </w:tcPr>
          <w:p w14:paraId="1BDCCDD1" w14:textId="77777777" w:rsidR="00D90E18" w:rsidRPr="0090540C" w:rsidRDefault="00D90E18" w:rsidP="00D90E18">
            <w:pPr>
              <w:widowControl w:val="0"/>
              <w:spacing w:line="192" w:lineRule="auto"/>
              <w:jc w:val="center"/>
              <w:rPr>
                <w:rFonts w:ascii="Arial" w:hAnsi="Arial" w:cs="Arial"/>
                <w:b/>
                <w:sz w:val="16"/>
                <w:szCs w:val="16"/>
              </w:rPr>
            </w:pPr>
          </w:p>
        </w:tc>
        <w:tc>
          <w:tcPr>
            <w:tcW w:w="636" w:type="dxa"/>
            <w:vAlign w:val="center"/>
          </w:tcPr>
          <w:p w14:paraId="00D09BDA" w14:textId="77777777" w:rsidR="00D90E18" w:rsidRPr="0090540C" w:rsidRDefault="00D90E18" w:rsidP="00D90E18">
            <w:pPr>
              <w:widowControl w:val="0"/>
              <w:spacing w:line="192" w:lineRule="auto"/>
              <w:jc w:val="center"/>
              <w:rPr>
                <w:rFonts w:ascii="Arial" w:hAnsi="Arial" w:cs="Arial"/>
                <w:b/>
                <w:sz w:val="16"/>
                <w:szCs w:val="16"/>
              </w:rPr>
            </w:pPr>
          </w:p>
        </w:tc>
        <w:tc>
          <w:tcPr>
            <w:tcW w:w="636" w:type="dxa"/>
            <w:vAlign w:val="center"/>
          </w:tcPr>
          <w:p w14:paraId="5DF7B443" w14:textId="77777777" w:rsidR="00D90E18" w:rsidRPr="0090540C" w:rsidRDefault="00D90E18" w:rsidP="00D90E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D90E18" w:rsidRPr="005F03BB" w:rsidRDefault="00D90E18" w:rsidP="00D90E18">
            <w:pPr>
              <w:widowControl w:val="0"/>
              <w:spacing w:line="192" w:lineRule="auto"/>
              <w:jc w:val="center"/>
              <w:rPr>
                <w:rFonts w:cs="Arial"/>
                <w:b/>
                <w:sz w:val="16"/>
                <w:szCs w:val="16"/>
              </w:rPr>
            </w:pPr>
          </w:p>
        </w:tc>
        <w:tc>
          <w:tcPr>
            <w:tcW w:w="915" w:type="dxa"/>
            <w:shd w:val="clear" w:color="auto" w:fill="auto"/>
            <w:vAlign w:val="center"/>
          </w:tcPr>
          <w:p w14:paraId="500C56C3" w14:textId="77777777" w:rsidR="00D90E18" w:rsidRPr="00A54E86" w:rsidRDefault="00D90E18" w:rsidP="00D90E1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D90E18" w:rsidRPr="0090540C" w:rsidRDefault="00D90E18" w:rsidP="00D90E18">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D90E18" w:rsidRPr="0090540C" w:rsidRDefault="00D90E18" w:rsidP="00D90E18">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D90E18" w:rsidRPr="0090540C" w:rsidRDefault="00D90E18" w:rsidP="00D90E18">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D90E18" w:rsidRPr="0090540C" w:rsidRDefault="00D90E18" w:rsidP="00D90E18">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D90E18" w:rsidRPr="0090540C" w:rsidRDefault="00D90E18" w:rsidP="00D90E18">
            <w:pPr>
              <w:widowControl w:val="0"/>
              <w:spacing w:line="192" w:lineRule="auto"/>
              <w:jc w:val="center"/>
              <w:rPr>
                <w:rFonts w:ascii="Arial" w:hAnsi="Arial" w:cs="Arial"/>
                <w:b/>
                <w:sz w:val="16"/>
                <w:szCs w:val="16"/>
              </w:rPr>
            </w:pPr>
          </w:p>
        </w:tc>
      </w:tr>
      <w:tr w:rsidR="00D90E18" w:rsidRPr="005F03BB" w14:paraId="5CD47F79" w14:textId="77777777" w:rsidTr="00360A8D">
        <w:trPr>
          <w:trHeight w:hRule="exact" w:val="170"/>
          <w:jc w:val="center"/>
        </w:trPr>
        <w:tc>
          <w:tcPr>
            <w:tcW w:w="951" w:type="dxa"/>
            <w:vAlign w:val="center"/>
          </w:tcPr>
          <w:p w14:paraId="251F2103" w14:textId="77777777" w:rsidR="00D90E18" w:rsidRPr="00A54E86" w:rsidRDefault="00D90E18" w:rsidP="00D90E1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1B772406" w:rsidR="00D90E18" w:rsidRPr="00290A48" w:rsidRDefault="00D90E18" w:rsidP="00D90E18">
            <w:pPr>
              <w:widowControl w:val="0"/>
              <w:spacing w:line="192" w:lineRule="auto"/>
              <w:jc w:val="center"/>
              <w:rPr>
                <w:rFonts w:ascii="Arial" w:hAnsi="Arial" w:cs="Arial"/>
                <w:bCs/>
                <w:sz w:val="16"/>
                <w:szCs w:val="16"/>
              </w:rPr>
            </w:pPr>
            <w:r w:rsidRPr="00FB01E9">
              <w:rPr>
                <w:rFonts w:ascii="Arial" w:hAnsi="Arial" w:cs="Arial"/>
                <w:bCs/>
                <w:sz w:val="16"/>
                <w:szCs w:val="16"/>
              </w:rPr>
              <w:t>X</w:t>
            </w:r>
          </w:p>
        </w:tc>
        <w:tc>
          <w:tcPr>
            <w:tcW w:w="576" w:type="dxa"/>
            <w:vAlign w:val="center"/>
          </w:tcPr>
          <w:p w14:paraId="233B7943" w14:textId="77777777" w:rsidR="00D90E18" w:rsidRPr="0090540C" w:rsidRDefault="00D90E18" w:rsidP="00D90E18">
            <w:pPr>
              <w:widowControl w:val="0"/>
              <w:spacing w:line="192" w:lineRule="auto"/>
              <w:jc w:val="center"/>
              <w:rPr>
                <w:rFonts w:ascii="Arial" w:hAnsi="Arial" w:cs="Arial"/>
                <w:b/>
                <w:sz w:val="16"/>
                <w:szCs w:val="16"/>
              </w:rPr>
            </w:pPr>
          </w:p>
        </w:tc>
        <w:tc>
          <w:tcPr>
            <w:tcW w:w="678" w:type="dxa"/>
            <w:vAlign w:val="center"/>
          </w:tcPr>
          <w:p w14:paraId="3BA7CA32" w14:textId="77777777" w:rsidR="00D90E18" w:rsidRPr="0090540C" w:rsidRDefault="00D90E18" w:rsidP="00D90E18">
            <w:pPr>
              <w:widowControl w:val="0"/>
              <w:spacing w:line="192" w:lineRule="auto"/>
              <w:jc w:val="center"/>
              <w:rPr>
                <w:rFonts w:ascii="Arial" w:hAnsi="Arial" w:cs="Arial"/>
                <w:b/>
                <w:sz w:val="16"/>
                <w:szCs w:val="16"/>
              </w:rPr>
            </w:pPr>
          </w:p>
        </w:tc>
        <w:tc>
          <w:tcPr>
            <w:tcW w:w="636" w:type="dxa"/>
            <w:vAlign w:val="center"/>
          </w:tcPr>
          <w:p w14:paraId="2F04A540" w14:textId="77777777" w:rsidR="00D90E18" w:rsidRPr="0090540C" w:rsidRDefault="00D90E18" w:rsidP="00D90E18">
            <w:pPr>
              <w:widowControl w:val="0"/>
              <w:spacing w:line="192" w:lineRule="auto"/>
              <w:jc w:val="center"/>
              <w:rPr>
                <w:rFonts w:ascii="Arial" w:hAnsi="Arial" w:cs="Arial"/>
                <w:b/>
                <w:sz w:val="16"/>
                <w:szCs w:val="16"/>
              </w:rPr>
            </w:pPr>
          </w:p>
        </w:tc>
        <w:tc>
          <w:tcPr>
            <w:tcW w:w="636" w:type="dxa"/>
            <w:vAlign w:val="center"/>
          </w:tcPr>
          <w:p w14:paraId="60444DDB" w14:textId="77777777" w:rsidR="00D90E18" w:rsidRPr="0090540C" w:rsidRDefault="00D90E18" w:rsidP="00D90E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D90E18" w:rsidRPr="005F03BB" w:rsidRDefault="00D90E18" w:rsidP="00D90E18">
            <w:pPr>
              <w:widowControl w:val="0"/>
              <w:spacing w:line="192" w:lineRule="auto"/>
              <w:jc w:val="center"/>
              <w:rPr>
                <w:rFonts w:cs="Arial"/>
                <w:b/>
                <w:sz w:val="16"/>
                <w:szCs w:val="16"/>
              </w:rPr>
            </w:pPr>
          </w:p>
        </w:tc>
        <w:tc>
          <w:tcPr>
            <w:tcW w:w="915" w:type="dxa"/>
            <w:shd w:val="clear" w:color="auto" w:fill="auto"/>
            <w:vAlign w:val="center"/>
          </w:tcPr>
          <w:p w14:paraId="3BD5DD74" w14:textId="77777777" w:rsidR="00D90E18" w:rsidRPr="00A54E86" w:rsidRDefault="00D90E18" w:rsidP="00D90E1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D90E18" w:rsidRPr="0090540C" w:rsidRDefault="00D90E18" w:rsidP="00D90E18">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D90E18" w:rsidRPr="0090540C" w:rsidRDefault="00D90E18" w:rsidP="00D90E18">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D90E18" w:rsidRPr="0090540C" w:rsidRDefault="00D90E18" w:rsidP="00D90E18">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D90E18" w:rsidRPr="0090540C" w:rsidRDefault="00D90E18" w:rsidP="00D90E18">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D90E18" w:rsidRPr="0090540C" w:rsidRDefault="00D90E18" w:rsidP="00D90E18">
            <w:pPr>
              <w:widowControl w:val="0"/>
              <w:spacing w:line="192" w:lineRule="auto"/>
              <w:jc w:val="center"/>
              <w:rPr>
                <w:rFonts w:ascii="Arial" w:hAnsi="Arial" w:cs="Arial"/>
                <w:b/>
                <w:sz w:val="16"/>
                <w:szCs w:val="16"/>
              </w:rPr>
            </w:pPr>
          </w:p>
        </w:tc>
      </w:tr>
      <w:tr w:rsidR="00B77349" w:rsidRPr="005F03BB" w14:paraId="2BA8BB08" w14:textId="77777777" w:rsidTr="00FF0DB1">
        <w:trPr>
          <w:trHeight w:hRule="exact" w:val="170"/>
          <w:jc w:val="center"/>
        </w:trPr>
        <w:tc>
          <w:tcPr>
            <w:tcW w:w="951" w:type="dxa"/>
            <w:vAlign w:val="center"/>
          </w:tcPr>
          <w:p w14:paraId="5F2B398B"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184B7B9D" w14:textId="77777777" w:rsidR="00B77349" w:rsidRPr="00290A48" w:rsidRDefault="00B77349" w:rsidP="00C20714">
            <w:pPr>
              <w:widowControl w:val="0"/>
              <w:spacing w:line="192" w:lineRule="auto"/>
              <w:jc w:val="center"/>
              <w:rPr>
                <w:rFonts w:ascii="Arial" w:hAnsi="Arial" w:cs="Arial"/>
                <w:bCs/>
                <w:sz w:val="16"/>
                <w:szCs w:val="16"/>
              </w:rPr>
            </w:pPr>
          </w:p>
        </w:tc>
        <w:tc>
          <w:tcPr>
            <w:tcW w:w="576" w:type="dxa"/>
            <w:vAlign w:val="center"/>
          </w:tcPr>
          <w:p w14:paraId="22D20204" w14:textId="77777777" w:rsidR="00B77349" w:rsidRPr="0090540C" w:rsidRDefault="00B77349" w:rsidP="00956369">
            <w:pPr>
              <w:widowControl w:val="0"/>
              <w:spacing w:line="192" w:lineRule="auto"/>
              <w:jc w:val="center"/>
              <w:rPr>
                <w:rFonts w:ascii="Arial" w:hAnsi="Arial" w:cs="Arial"/>
                <w:b/>
                <w:sz w:val="16"/>
                <w:szCs w:val="16"/>
              </w:rPr>
            </w:pPr>
          </w:p>
        </w:tc>
        <w:tc>
          <w:tcPr>
            <w:tcW w:w="678" w:type="dxa"/>
            <w:vAlign w:val="center"/>
          </w:tcPr>
          <w:p w14:paraId="6DA40DF8"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49B8DDFA" w14:textId="77777777" w:rsidR="00B77349" w:rsidRPr="0090540C" w:rsidRDefault="00B77349" w:rsidP="00956369">
            <w:pPr>
              <w:widowControl w:val="0"/>
              <w:spacing w:line="192" w:lineRule="auto"/>
              <w:jc w:val="center"/>
              <w:rPr>
                <w:rFonts w:ascii="Arial" w:hAnsi="Arial" w:cs="Arial"/>
                <w:b/>
                <w:sz w:val="16"/>
                <w:szCs w:val="16"/>
              </w:rPr>
            </w:pPr>
          </w:p>
        </w:tc>
        <w:tc>
          <w:tcPr>
            <w:tcW w:w="636" w:type="dxa"/>
            <w:vAlign w:val="center"/>
          </w:tcPr>
          <w:p w14:paraId="54289576" w14:textId="77777777" w:rsidR="00B77349" w:rsidRPr="0090540C" w:rsidRDefault="00B773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B77349" w:rsidRPr="005F03BB" w:rsidRDefault="00B77349" w:rsidP="00956369">
            <w:pPr>
              <w:widowControl w:val="0"/>
              <w:spacing w:line="192" w:lineRule="auto"/>
              <w:jc w:val="center"/>
              <w:rPr>
                <w:rFonts w:cs="Arial"/>
                <w:b/>
                <w:sz w:val="16"/>
                <w:szCs w:val="16"/>
              </w:rPr>
            </w:pPr>
          </w:p>
        </w:tc>
        <w:tc>
          <w:tcPr>
            <w:tcW w:w="915" w:type="dxa"/>
            <w:shd w:val="clear" w:color="auto" w:fill="auto"/>
            <w:vAlign w:val="center"/>
          </w:tcPr>
          <w:p w14:paraId="35D6CDB0" w14:textId="77777777" w:rsidR="00B77349" w:rsidRPr="00A54E86" w:rsidRDefault="00B7734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B77349" w:rsidRPr="0090540C" w:rsidRDefault="00B7734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B77349" w:rsidRPr="0090540C" w:rsidRDefault="00B7734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B77349" w:rsidRPr="0090540C" w:rsidRDefault="00B7734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B77349" w:rsidRPr="0090540C" w:rsidRDefault="00B7734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B77349" w:rsidRPr="0090540C" w:rsidRDefault="00B77349" w:rsidP="00956369">
            <w:pPr>
              <w:widowControl w:val="0"/>
              <w:spacing w:line="192" w:lineRule="auto"/>
              <w:jc w:val="center"/>
              <w:rPr>
                <w:rFonts w:ascii="Arial" w:hAnsi="Arial" w:cs="Arial"/>
                <w:b/>
                <w:sz w:val="16"/>
                <w:szCs w:val="16"/>
              </w:rPr>
            </w:pPr>
          </w:p>
        </w:tc>
      </w:tr>
      <w:tr w:rsidR="008F7539" w:rsidRPr="005F03BB" w14:paraId="233CACFC" w14:textId="77777777" w:rsidTr="00FF0DB1">
        <w:trPr>
          <w:trHeight w:hRule="exact" w:val="170"/>
          <w:jc w:val="center"/>
        </w:trPr>
        <w:tc>
          <w:tcPr>
            <w:tcW w:w="951" w:type="dxa"/>
            <w:vAlign w:val="center"/>
          </w:tcPr>
          <w:p w14:paraId="031BF9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34243C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303A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2E5F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10C1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D1BF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56DF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A59035" w14:textId="77777777" w:rsidTr="00FF0DB1">
        <w:trPr>
          <w:trHeight w:hRule="exact" w:val="170"/>
          <w:jc w:val="center"/>
        </w:trPr>
        <w:tc>
          <w:tcPr>
            <w:tcW w:w="951"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05391C72" w14:textId="3A5F8D56"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p>
    <w:sdt>
      <w:sdtPr>
        <w:rPr>
          <w:rFonts w:ascii="Times New Roman" w:eastAsia="Times New Roman" w:hAnsi="Times New Roman" w:cs="Traditional Arabic"/>
          <w:color w:val="auto"/>
          <w:sz w:val="20"/>
          <w:szCs w:val="24"/>
        </w:rPr>
        <w:id w:val="1845510538"/>
        <w:docPartObj>
          <w:docPartGallery w:val="Table of Contents"/>
          <w:docPartUnique/>
        </w:docPartObj>
      </w:sdtPr>
      <w:sdtEndPr>
        <w:rPr>
          <w:b/>
          <w:bCs/>
          <w:noProof/>
          <w:rtl/>
        </w:rPr>
      </w:sdtEndPr>
      <w:sdtContent>
        <w:p w14:paraId="53CC98EB" w14:textId="352BA951" w:rsidR="00414631" w:rsidRDefault="00414631">
          <w:pPr>
            <w:pStyle w:val="TOCHeading"/>
          </w:pPr>
          <w:r>
            <w:t>Contents</w:t>
          </w:r>
        </w:p>
        <w:p w14:paraId="5FBC8164" w14:textId="6FA888B6" w:rsidR="00D90E18" w:rsidRDefault="00414631">
          <w:pPr>
            <w:pStyle w:val="TOC1"/>
            <w:rPr>
              <w:rFonts w:asciiTheme="minorHAnsi" w:eastAsiaTheme="minorEastAsia" w:hAnsiTheme="minorHAnsi" w:cstheme="minorBidi"/>
              <w:b w:val="0"/>
              <w:bCs w:val="0"/>
              <w:caps w:val="0"/>
              <w:kern w:val="0"/>
              <w:sz w:val="22"/>
              <w:szCs w:val="22"/>
            </w:rPr>
          </w:pPr>
          <w:r>
            <w:fldChar w:fldCharType="begin"/>
          </w:r>
          <w:r>
            <w:instrText xml:space="preserve"> TOC \o "1-3" \h \z \u </w:instrText>
          </w:r>
          <w:r>
            <w:fldChar w:fldCharType="separate"/>
          </w:r>
          <w:hyperlink w:anchor="_Toc175553737" w:history="1">
            <w:r w:rsidR="00D90E18" w:rsidRPr="00873529">
              <w:rPr>
                <w:rStyle w:val="Hyperlink"/>
              </w:rPr>
              <w:t>1. INTRODUCTION</w:t>
            </w:r>
            <w:r w:rsidR="00D90E18">
              <w:rPr>
                <w:webHidden/>
              </w:rPr>
              <w:tab/>
            </w:r>
            <w:r w:rsidR="00D90E18">
              <w:rPr>
                <w:webHidden/>
              </w:rPr>
              <w:fldChar w:fldCharType="begin"/>
            </w:r>
            <w:r w:rsidR="00D90E18">
              <w:rPr>
                <w:webHidden/>
              </w:rPr>
              <w:instrText xml:space="preserve"> PAGEREF _Toc175553737 \h </w:instrText>
            </w:r>
            <w:r w:rsidR="00D90E18">
              <w:rPr>
                <w:webHidden/>
              </w:rPr>
            </w:r>
            <w:r w:rsidR="00D90E18">
              <w:rPr>
                <w:webHidden/>
              </w:rPr>
              <w:fldChar w:fldCharType="separate"/>
            </w:r>
            <w:r w:rsidR="00D90E18">
              <w:rPr>
                <w:webHidden/>
              </w:rPr>
              <w:t>4</w:t>
            </w:r>
            <w:r w:rsidR="00D90E18">
              <w:rPr>
                <w:webHidden/>
              </w:rPr>
              <w:fldChar w:fldCharType="end"/>
            </w:r>
          </w:hyperlink>
        </w:p>
        <w:p w14:paraId="5DBCCED1" w14:textId="14FB95DE" w:rsidR="00D90E18" w:rsidRDefault="00F40189">
          <w:pPr>
            <w:pStyle w:val="TOC1"/>
            <w:rPr>
              <w:rFonts w:asciiTheme="minorHAnsi" w:eastAsiaTheme="minorEastAsia" w:hAnsiTheme="minorHAnsi" w:cstheme="minorBidi"/>
              <w:b w:val="0"/>
              <w:bCs w:val="0"/>
              <w:caps w:val="0"/>
              <w:kern w:val="0"/>
              <w:sz w:val="22"/>
              <w:szCs w:val="22"/>
            </w:rPr>
          </w:pPr>
          <w:hyperlink w:anchor="_Toc175553738" w:history="1">
            <w:r w:rsidR="00D90E18" w:rsidRPr="00873529">
              <w:rPr>
                <w:rStyle w:val="Hyperlink"/>
                <w:rFonts w:eastAsia="BatangChe"/>
                <w:lang w:bidi="fa-IR"/>
              </w:rPr>
              <w:t>2. Purpose</w:t>
            </w:r>
            <w:r w:rsidR="00D90E18">
              <w:rPr>
                <w:webHidden/>
              </w:rPr>
              <w:tab/>
            </w:r>
            <w:r w:rsidR="00D90E18">
              <w:rPr>
                <w:webHidden/>
              </w:rPr>
              <w:fldChar w:fldCharType="begin"/>
            </w:r>
            <w:r w:rsidR="00D90E18">
              <w:rPr>
                <w:webHidden/>
              </w:rPr>
              <w:instrText xml:space="preserve"> PAGEREF _Toc175553738 \h </w:instrText>
            </w:r>
            <w:r w:rsidR="00D90E18">
              <w:rPr>
                <w:webHidden/>
              </w:rPr>
            </w:r>
            <w:r w:rsidR="00D90E18">
              <w:rPr>
                <w:webHidden/>
              </w:rPr>
              <w:fldChar w:fldCharType="separate"/>
            </w:r>
            <w:r w:rsidR="00D90E18">
              <w:rPr>
                <w:webHidden/>
              </w:rPr>
              <w:t>5</w:t>
            </w:r>
            <w:r w:rsidR="00D90E18">
              <w:rPr>
                <w:webHidden/>
              </w:rPr>
              <w:fldChar w:fldCharType="end"/>
            </w:r>
          </w:hyperlink>
        </w:p>
        <w:p w14:paraId="2F571193" w14:textId="091059D2" w:rsidR="00D90E18" w:rsidRDefault="00F40189">
          <w:pPr>
            <w:pStyle w:val="TOC1"/>
            <w:rPr>
              <w:rFonts w:asciiTheme="minorHAnsi" w:eastAsiaTheme="minorEastAsia" w:hAnsiTheme="minorHAnsi" w:cstheme="minorBidi"/>
              <w:b w:val="0"/>
              <w:bCs w:val="0"/>
              <w:caps w:val="0"/>
              <w:kern w:val="0"/>
              <w:sz w:val="22"/>
              <w:szCs w:val="22"/>
            </w:rPr>
          </w:pPr>
          <w:hyperlink w:anchor="_Toc175553739" w:history="1">
            <w:r w:rsidR="00D90E18" w:rsidRPr="00873529">
              <w:rPr>
                <w:rStyle w:val="Hyperlink"/>
              </w:rPr>
              <w:t>3. GENERAL</w:t>
            </w:r>
            <w:r w:rsidR="00D90E18">
              <w:rPr>
                <w:webHidden/>
              </w:rPr>
              <w:tab/>
            </w:r>
            <w:r w:rsidR="00D90E18">
              <w:rPr>
                <w:webHidden/>
              </w:rPr>
              <w:fldChar w:fldCharType="begin"/>
            </w:r>
            <w:r w:rsidR="00D90E18">
              <w:rPr>
                <w:webHidden/>
              </w:rPr>
              <w:instrText xml:space="preserve"> PAGEREF _Toc175553739 \h </w:instrText>
            </w:r>
            <w:r w:rsidR="00D90E18">
              <w:rPr>
                <w:webHidden/>
              </w:rPr>
            </w:r>
            <w:r w:rsidR="00D90E18">
              <w:rPr>
                <w:webHidden/>
              </w:rPr>
              <w:fldChar w:fldCharType="separate"/>
            </w:r>
            <w:r w:rsidR="00D90E18">
              <w:rPr>
                <w:webHidden/>
              </w:rPr>
              <w:t>5</w:t>
            </w:r>
            <w:r w:rsidR="00D90E18">
              <w:rPr>
                <w:webHidden/>
              </w:rPr>
              <w:fldChar w:fldCharType="end"/>
            </w:r>
          </w:hyperlink>
        </w:p>
        <w:p w14:paraId="3A4A1296" w14:textId="3BAF2612" w:rsidR="00D90E18" w:rsidRDefault="00F40189">
          <w:pPr>
            <w:pStyle w:val="TOC1"/>
            <w:rPr>
              <w:rFonts w:asciiTheme="minorHAnsi" w:eastAsiaTheme="minorEastAsia" w:hAnsiTheme="minorHAnsi" w:cstheme="minorBidi"/>
              <w:b w:val="0"/>
              <w:bCs w:val="0"/>
              <w:caps w:val="0"/>
              <w:kern w:val="0"/>
              <w:sz w:val="22"/>
              <w:szCs w:val="22"/>
            </w:rPr>
          </w:pPr>
          <w:hyperlink w:anchor="_Toc175553740" w:history="1">
            <w:r w:rsidR="00D90E18" w:rsidRPr="00873529">
              <w:rPr>
                <w:rStyle w:val="Hyperlink"/>
              </w:rPr>
              <w:t>4. GENERAL RULES FOR PACKING</w:t>
            </w:r>
            <w:r w:rsidR="00D90E18">
              <w:rPr>
                <w:webHidden/>
              </w:rPr>
              <w:tab/>
            </w:r>
            <w:r w:rsidR="00D90E18">
              <w:rPr>
                <w:webHidden/>
              </w:rPr>
              <w:fldChar w:fldCharType="begin"/>
            </w:r>
            <w:r w:rsidR="00D90E18">
              <w:rPr>
                <w:webHidden/>
              </w:rPr>
              <w:instrText xml:space="preserve"> PAGEREF _Toc175553740 \h </w:instrText>
            </w:r>
            <w:r w:rsidR="00D90E18">
              <w:rPr>
                <w:webHidden/>
              </w:rPr>
            </w:r>
            <w:r w:rsidR="00D90E18">
              <w:rPr>
                <w:webHidden/>
              </w:rPr>
              <w:fldChar w:fldCharType="separate"/>
            </w:r>
            <w:r w:rsidR="00D90E18">
              <w:rPr>
                <w:webHidden/>
              </w:rPr>
              <w:t>5</w:t>
            </w:r>
            <w:r w:rsidR="00D90E18">
              <w:rPr>
                <w:webHidden/>
              </w:rPr>
              <w:fldChar w:fldCharType="end"/>
            </w:r>
          </w:hyperlink>
        </w:p>
        <w:p w14:paraId="46B7EAB2" w14:textId="23F1D04A" w:rsidR="00D90E18" w:rsidRDefault="00F40189">
          <w:pPr>
            <w:pStyle w:val="TOC1"/>
            <w:rPr>
              <w:rFonts w:asciiTheme="minorHAnsi" w:eastAsiaTheme="minorEastAsia" w:hAnsiTheme="minorHAnsi" w:cstheme="minorBidi"/>
              <w:b w:val="0"/>
              <w:bCs w:val="0"/>
              <w:caps w:val="0"/>
              <w:kern w:val="0"/>
              <w:sz w:val="22"/>
              <w:szCs w:val="22"/>
            </w:rPr>
          </w:pPr>
          <w:hyperlink w:anchor="_Toc175553741" w:history="1">
            <w:r w:rsidR="00D90E18" w:rsidRPr="00873529">
              <w:rPr>
                <w:rStyle w:val="Hyperlink"/>
              </w:rPr>
              <w:t>5. MARKING OF PACKAGES</w:t>
            </w:r>
            <w:r w:rsidR="00D90E18">
              <w:rPr>
                <w:webHidden/>
              </w:rPr>
              <w:tab/>
            </w:r>
            <w:r w:rsidR="00D90E18">
              <w:rPr>
                <w:webHidden/>
              </w:rPr>
              <w:fldChar w:fldCharType="begin"/>
            </w:r>
            <w:r w:rsidR="00D90E18">
              <w:rPr>
                <w:webHidden/>
              </w:rPr>
              <w:instrText xml:space="preserve"> PAGEREF _Toc175553741 \h </w:instrText>
            </w:r>
            <w:r w:rsidR="00D90E18">
              <w:rPr>
                <w:webHidden/>
              </w:rPr>
            </w:r>
            <w:r w:rsidR="00D90E18">
              <w:rPr>
                <w:webHidden/>
              </w:rPr>
              <w:fldChar w:fldCharType="separate"/>
            </w:r>
            <w:r w:rsidR="00D90E18">
              <w:rPr>
                <w:webHidden/>
              </w:rPr>
              <w:t>8</w:t>
            </w:r>
            <w:r w:rsidR="00D90E18">
              <w:rPr>
                <w:webHidden/>
              </w:rPr>
              <w:fldChar w:fldCharType="end"/>
            </w:r>
          </w:hyperlink>
        </w:p>
        <w:p w14:paraId="18B37F37" w14:textId="6334CBBF" w:rsidR="00D90E18" w:rsidRDefault="00F40189">
          <w:pPr>
            <w:pStyle w:val="TOC1"/>
            <w:rPr>
              <w:rFonts w:asciiTheme="minorHAnsi" w:eastAsiaTheme="minorEastAsia" w:hAnsiTheme="minorHAnsi" w:cstheme="minorBidi"/>
              <w:b w:val="0"/>
              <w:bCs w:val="0"/>
              <w:caps w:val="0"/>
              <w:kern w:val="0"/>
              <w:sz w:val="22"/>
              <w:szCs w:val="22"/>
            </w:rPr>
          </w:pPr>
          <w:hyperlink w:anchor="_Toc175553742" w:history="1">
            <w:r w:rsidR="00D90E18" w:rsidRPr="00873529">
              <w:rPr>
                <w:rStyle w:val="Hyperlink"/>
              </w:rPr>
              <w:t>6. Vendor’s Responsibility</w:t>
            </w:r>
            <w:r w:rsidR="00D90E18">
              <w:rPr>
                <w:webHidden/>
              </w:rPr>
              <w:tab/>
            </w:r>
            <w:r w:rsidR="00D90E18">
              <w:rPr>
                <w:webHidden/>
              </w:rPr>
              <w:fldChar w:fldCharType="begin"/>
            </w:r>
            <w:r w:rsidR="00D90E18">
              <w:rPr>
                <w:webHidden/>
              </w:rPr>
              <w:instrText xml:space="preserve"> PAGEREF _Toc175553742 \h </w:instrText>
            </w:r>
            <w:r w:rsidR="00D90E18">
              <w:rPr>
                <w:webHidden/>
              </w:rPr>
            </w:r>
            <w:r w:rsidR="00D90E18">
              <w:rPr>
                <w:webHidden/>
              </w:rPr>
              <w:fldChar w:fldCharType="separate"/>
            </w:r>
            <w:r w:rsidR="00D90E18">
              <w:rPr>
                <w:webHidden/>
              </w:rPr>
              <w:t>8</w:t>
            </w:r>
            <w:r w:rsidR="00D90E18">
              <w:rPr>
                <w:webHidden/>
              </w:rPr>
              <w:fldChar w:fldCharType="end"/>
            </w:r>
          </w:hyperlink>
        </w:p>
        <w:p w14:paraId="39241E93" w14:textId="5E51CE1B" w:rsidR="00D90E18" w:rsidRDefault="00F40189">
          <w:pPr>
            <w:pStyle w:val="TOC1"/>
            <w:rPr>
              <w:rFonts w:asciiTheme="minorHAnsi" w:eastAsiaTheme="minorEastAsia" w:hAnsiTheme="minorHAnsi" w:cstheme="minorBidi"/>
              <w:b w:val="0"/>
              <w:bCs w:val="0"/>
              <w:caps w:val="0"/>
              <w:kern w:val="0"/>
              <w:sz w:val="22"/>
              <w:szCs w:val="22"/>
            </w:rPr>
          </w:pPr>
          <w:hyperlink w:anchor="_Toc175553743" w:history="1">
            <w:r w:rsidR="00D90E18" w:rsidRPr="00873529">
              <w:rPr>
                <w:rStyle w:val="Hyperlink"/>
              </w:rPr>
              <w:t>7. Inspection</w:t>
            </w:r>
            <w:r w:rsidR="00D90E18">
              <w:rPr>
                <w:webHidden/>
              </w:rPr>
              <w:tab/>
            </w:r>
            <w:r w:rsidR="00D90E18">
              <w:rPr>
                <w:webHidden/>
              </w:rPr>
              <w:fldChar w:fldCharType="begin"/>
            </w:r>
            <w:r w:rsidR="00D90E18">
              <w:rPr>
                <w:webHidden/>
              </w:rPr>
              <w:instrText xml:space="preserve"> PAGEREF _Toc175553743 \h </w:instrText>
            </w:r>
            <w:r w:rsidR="00D90E18">
              <w:rPr>
                <w:webHidden/>
              </w:rPr>
            </w:r>
            <w:r w:rsidR="00D90E18">
              <w:rPr>
                <w:webHidden/>
              </w:rPr>
              <w:fldChar w:fldCharType="separate"/>
            </w:r>
            <w:r w:rsidR="00D90E18">
              <w:rPr>
                <w:webHidden/>
              </w:rPr>
              <w:t>8</w:t>
            </w:r>
            <w:r w:rsidR="00D90E18">
              <w:rPr>
                <w:webHidden/>
              </w:rPr>
              <w:fldChar w:fldCharType="end"/>
            </w:r>
          </w:hyperlink>
        </w:p>
        <w:p w14:paraId="39B5ACB8" w14:textId="3753F337" w:rsidR="00D90E18" w:rsidRDefault="00F40189">
          <w:pPr>
            <w:pStyle w:val="TOC1"/>
            <w:rPr>
              <w:rFonts w:asciiTheme="minorHAnsi" w:eastAsiaTheme="minorEastAsia" w:hAnsiTheme="minorHAnsi" w:cstheme="minorBidi"/>
              <w:b w:val="0"/>
              <w:bCs w:val="0"/>
              <w:caps w:val="0"/>
              <w:kern w:val="0"/>
              <w:sz w:val="22"/>
              <w:szCs w:val="22"/>
            </w:rPr>
          </w:pPr>
          <w:hyperlink w:anchor="_Toc175553744" w:history="1">
            <w:r w:rsidR="00D90E18" w:rsidRPr="00873529">
              <w:rPr>
                <w:rStyle w:val="Hyperlink"/>
              </w:rPr>
              <w:t>8. Handling and Site Storage Recommendations</w:t>
            </w:r>
            <w:r w:rsidR="00D90E18">
              <w:rPr>
                <w:webHidden/>
              </w:rPr>
              <w:tab/>
            </w:r>
            <w:r w:rsidR="00D90E18">
              <w:rPr>
                <w:webHidden/>
              </w:rPr>
              <w:fldChar w:fldCharType="begin"/>
            </w:r>
            <w:r w:rsidR="00D90E18">
              <w:rPr>
                <w:webHidden/>
              </w:rPr>
              <w:instrText xml:space="preserve"> PAGEREF _Toc175553744 \h </w:instrText>
            </w:r>
            <w:r w:rsidR="00D90E18">
              <w:rPr>
                <w:webHidden/>
              </w:rPr>
            </w:r>
            <w:r w:rsidR="00D90E18">
              <w:rPr>
                <w:webHidden/>
              </w:rPr>
              <w:fldChar w:fldCharType="separate"/>
            </w:r>
            <w:r w:rsidR="00D90E18">
              <w:rPr>
                <w:webHidden/>
              </w:rPr>
              <w:t>8</w:t>
            </w:r>
            <w:r w:rsidR="00D90E18">
              <w:rPr>
                <w:webHidden/>
              </w:rPr>
              <w:fldChar w:fldCharType="end"/>
            </w:r>
          </w:hyperlink>
        </w:p>
        <w:p w14:paraId="09AFD4FB" w14:textId="5E3F1180" w:rsidR="00D90E18" w:rsidRDefault="00F40189">
          <w:pPr>
            <w:pStyle w:val="TOC1"/>
            <w:rPr>
              <w:rFonts w:asciiTheme="minorHAnsi" w:eastAsiaTheme="minorEastAsia" w:hAnsiTheme="minorHAnsi" w:cstheme="minorBidi"/>
              <w:b w:val="0"/>
              <w:bCs w:val="0"/>
              <w:caps w:val="0"/>
              <w:kern w:val="0"/>
              <w:sz w:val="22"/>
              <w:szCs w:val="22"/>
            </w:rPr>
          </w:pPr>
          <w:hyperlink w:anchor="_Toc175553745" w:history="1">
            <w:r w:rsidR="00D90E18" w:rsidRPr="00873529">
              <w:rPr>
                <w:rStyle w:val="Hyperlink"/>
              </w:rPr>
              <w:t>9. PACKING LIST</w:t>
            </w:r>
            <w:r w:rsidR="00D90E18">
              <w:rPr>
                <w:webHidden/>
              </w:rPr>
              <w:tab/>
            </w:r>
            <w:r w:rsidR="00D90E18">
              <w:rPr>
                <w:webHidden/>
              </w:rPr>
              <w:fldChar w:fldCharType="begin"/>
            </w:r>
            <w:r w:rsidR="00D90E18">
              <w:rPr>
                <w:webHidden/>
              </w:rPr>
              <w:instrText xml:space="preserve"> PAGEREF _Toc175553745 \h </w:instrText>
            </w:r>
            <w:r w:rsidR="00D90E18">
              <w:rPr>
                <w:webHidden/>
              </w:rPr>
            </w:r>
            <w:r w:rsidR="00D90E18">
              <w:rPr>
                <w:webHidden/>
              </w:rPr>
              <w:fldChar w:fldCharType="separate"/>
            </w:r>
            <w:r w:rsidR="00D90E18">
              <w:rPr>
                <w:webHidden/>
              </w:rPr>
              <w:t>9</w:t>
            </w:r>
            <w:r w:rsidR="00D90E18">
              <w:rPr>
                <w:webHidden/>
              </w:rPr>
              <w:fldChar w:fldCharType="end"/>
            </w:r>
          </w:hyperlink>
        </w:p>
        <w:p w14:paraId="398A5542" w14:textId="36BEB07A" w:rsidR="00D90E18" w:rsidRDefault="00F40189">
          <w:pPr>
            <w:pStyle w:val="TOC1"/>
            <w:rPr>
              <w:rFonts w:asciiTheme="minorHAnsi" w:eastAsiaTheme="minorEastAsia" w:hAnsiTheme="minorHAnsi" w:cstheme="minorBidi"/>
              <w:b w:val="0"/>
              <w:bCs w:val="0"/>
              <w:caps w:val="0"/>
              <w:kern w:val="0"/>
              <w:sz w:val="22"/>
              <w:szCs w:val="22"/>
            </w:rPr>
          </w:pPr>
          <w:hyperlink w:anchor="_Toc175553746" w:history="1">
            <w:r w:rsidR="00D90E18" w:rsidRPr="00873529">
              <w:rPr>
                <w:rStyle w:val="Hyperlink"/>
              </w:rPr>
              <w:t>10. LIABILITY AND GUARANTEE</w:t>
            </w:r>
            <w:r w:rsidR="00D90E18">
              <w:rPr>
                <w:webHidden/>
              </w:rPr>
              <w:tab/>
            </w:r>
            <w:r w:rsidR="00D90E18">
              <w:rPr>
                <w:webHidden/>
              </w:rPr>
              <w:fldChar w:fldCharType="begin"/>
            </w:r>
            <w:r w:rsidR="00D90E18">
              <w:rPr>
                <w:webHidden/>
              </w:rPr>
              <w:instrText xml:space="preserve"> PAGEREF _Toc175553746 \h </w:instrText>
            </w:r>
            <w:r w:rsidR="00D90E18">
              <w:rPr>
                <w:webHidden/>
              </w:rPr>
            </w:r>
            <w:r w:rsidR="00D90E18">
              <w:rPr>
                <w:webHidden/>
              </w:rPr>
              <w:fldChar w:fldCharType="separate"/>
            </w:r>
            <w:r w:rsidR="00D90E18">
              <w:rPr>
                <w:webHidden/>
              </w:rPr>
              <w:t>10</w:t>
            </w:r>
            <w:r w:rsidR="00D90E18">
              <w:rPr>
                <w:webHidden/>
              </w:rPr>
              <w:fldChar w:fldCharType="end"/>
            </w:r>
          </w:hyperlink>
        </w:p>
        <w:p w14:paraId="6B1350ED" w14:textId="01FCF12A" w:rsidR="00414631" w:rsidRDefault="00414631">
          <w:r>
            <w:rPr>
              <w:b/>
              <w:bCs/>
              <w:noProof/>
            </w:rPr>
            <w:fldChar w:fldCharType="end"/>
          </w:r>
        </w:p>
      </w:sdtContent>
    </w:sdt>
    <w:p w14:paraId="0C5C8343" w14:textId="54245E1B" w:rsidR="007335DA" w:rsidRDefault="007335DA" w:rsidP="007335DA">
      <w:pPr>
        <w:widowControl w:val="0"/>
        <w:bidi w:val="0"/>
        <w:rPr>
          <w:rFonts w:ascii="Arial" w:hAnsi="Arial" w:cs="Arial"/>
          <w:sz w:val="22"/>
          <w:szCs w:val="22"/>
          <w:lang w:bidi="fa-IR"/>
        </w:rPr>
      </w:pPr>
    </w:p>
    <w:p w14:paraId="123B1790" w14:textId="0003BC6B" w:rsidR="007335DA" w:rsidRDefault="007335DA" w:rsidP="007335DA">
      <w:pPr>
        <w:widowControl w:val="0"/>
        <w:bidi w:val="0"/>
        <w:rPr>
          <w:rFonts w:ascii="Arial" w:hAnsi="Arial" w:cs="Arial"/>
          <w:sz w:val="22"/>
          <w:szCs w:val="22"/>
          <w:lang w:bidi="fa-IR"/>
        </w:rPr>
      </w:pPr>
    </w:p>
    <w:p w14:paraId="2A6004D4" w14:textId="40A5F615" w:rsidR="007335DA" w:rsidRDefault="007335DA" w:rsidP="007335DA">
      <w:pPr>
        <w:widowControl w:val="0"/>
        <w:bidi w:val="0"/>
        <w:rPr>
          <w:rFonts w:ascii="Arial" w:hAnsi="Arial" w:cs="Arial"/>
          <w:sz w:val="22"/>
          <w:szCs w:val="22"/>
          <w:lang w:bidi="fa-IR"/>
        </w:rPr>
      </w:pPr>
    </w:p>
    <w:p w14:paraId="39DE6CB7" w14:textId="24FD8BFD" w:rsidR="007335DA" w:rsidRDefault="007335DA" w:rsidP="007335DA">
      <w:pPr>
        <w:widowControl w:val="0"/>
        <w:bidi w:val="0"/>
        <w:rPr>
          <w:rFonts w:ascii="Arial" w:hAnsi="Arial" w:cs="Arial"/>
          <w:sz w:val="22"/>
          <w:szCs w:val="22"/>
          <w:lang w:bidi="fa-IR"/>
        </w:rPr>
      </w:pPr>
    </w:p>
    <w:p w14:paraId="2DF024C7" w14:textId="70BFC526" w:rsidR="007335DA" w:rsidRDefault="007335DA" w:rsidP="007335DA">
      <w:pPr>
        <w:widowControl w:val="0"/>
        <w:bidi w:val="0"/>
        <w:rPr>
          <w:rFonts w:ascii="Arial" w:hAnsi="Arial" w:cs="Arial"/>
          <w:sz w:val="22"/>
          <w:szCs w:val="22"/>
          <w:lang w:bidi="fa-IR"/>
        </w:rPr>
      </w:pPr>
    </w:p>
    <w:p w14:paraId="07FB415D" w14:textId="4D073851" w:rsidR="007335DA" w:rsidRDefault="007335DA" w:rsidP="007335DA">
      <w:pPr>
        <w:widowControl w:val="0"/>
        <w:bidi w:val="0"/>
        <w:rPr>
          <w:rFonts w:ascii="Arial" w:hAnsi="Arial" w:cs="Arial"/>
          <w:sz w:val="22"/>
          <w:szCs w:val="22"/>
          <w:lang w:bidi="fa-IR"/>
        </w:rPr>
      </w:pPr>
    </w:p>
    <w:p w14:paraId="290869B9" w14:textId="42CCA012" w:rsidR="007335DA" w:rsidRDefault="007335DA" w:rsidP="007335DA">
      <w:pPr>
        <w:widowControl w:val="0"/>
        <w:bidi w:val="0"/>
        <w:rPr>
          <w:rFonts w:ascii="Arial" w:hAnsi="Arial" w:cs="Arial"/>
          <w:sz w:val="22"/>
          <w:szCs w:val="22"/>
          <w:lang w:bidi="fa-IR"/>
        </w:rPr>
      </w:pPr>
    </w:p>
    <w:p w14:paraId="3F259F6A" w14:textId="21618D49" w:rsidR="007335DA" w:rsidRDefault="007335DA" w:rsidP="007335DA">
      <w:pPr>
        <w:widowControl w:val="0"/>
        <w:bidi w:val="0"/>
        <w:rPr>
          <w:rFonts w:ascii="Arial" w:hAnsi="Arial" w:cs="Arial"/>
          <w:sz w:val="22"/>
          <w:szCs w:val="22"/>
          <w:lang w:bidi="fa-IR"/>
        </w:rPr>
      </w:pPr>
    </w:p>
    <w:p w14:paraId="3675F2F3" w14:textId="65F62E6A" w:rsidR="007335DA" w:rsidRDefault="007335DA" w:rsidP="007335DA">
      <w:pPr>
        <w:widowControl w:val="0"/>
        <w:bidi w:val="0"/>
        <w:rPr>
          <w:rFonts w:ascii="Arial" w:hAnsi="Arial" w:cs="Arial"/>
          <w:sz w:val="22"/>
          <w:szCs w:val="22"/>
          <w:lang w:bidi="fa-IR"/>
        </w:rPr>
      </w:pPr>
    </w:p>
    <w:p w14:paraId="305F860E" w14:textId="5BA68FFD" w:rsidR="007335DA" w:rsidRDefault="007335DA" w:rsidP="007335DA">
      <w:pPr>
        <w:widowControl w:val="0"/>
        <w:bidi w:val="0"/>
        <w:rPr>
          <w:rFonts w:ascii="Arial" w:hAnsi="Arial" w:cs="Arial"/>
          <w:sz w:val="22"/>
          <w:szCs w:val="22"/>
          <w:lang w:bidi="fa-IR"/>
        </w:rPr>
      </w:pPr>
    </w:p>
    <w:p w14:paraId="1FEED300" w14:textId="282164AB" w:rsidR="007335DA" w:rsidRDefault="007335DA" w:rsidP="007335DA">
      <w:pPr>
        <w:widowControl w:val="0"/>
        <w:bidi w:val="0"/>
        <w:rPr>
          <w:rFonts w:ascii="Arial" w:hAnsi="Arial" w:cs="Arial"/>
          <w:sz w:val="22"/>
          <w:szCs w:val="22"/>
          <w:lang w:bidi="fa-IR"/>
        </w:rPr>
      </w:pPr>
    </w:p>
    <w:p w14:paraId="241FBA68" w14:textId="703EE9CA" w:rsidR="007335DA" w:rsidRDefault="007335DA" w:rsidP="007335DA">
      <w:pPr>
        <w:widowControl w:val="0"/>
        <w:bidi w:val="0"/>
        <w:rPr>
          <w:rFonts w:ascii="Arial" w:hAnsi="Arial" w:cs="Arial"/>
          <w:sz w:val="22"/>
          <w:szCs w:val="22"/>
          <w:lang w:bidi="fa-IR"/>
        </w:rPr>
      </w:pPr>
    </w:p>
    <w:p w14:paraId="389BEB8F" w14:textId="50A8AC7B" w:rsidR="007335DA" w:rsidRDefault="007335DA" w:rsidP="007335DA">
      <w:pPr>
        <w:widowControl w:val="0"/>
        <w:bidi w:val="0"/>
        <w:rPr>
          <w:rFonts w:ascii="Arial" w:hAnsi="Arial" w:cs="Arial"/>
          <w:sz w:val="22"/>
          <w:szCs w:val="22"/>
          <w:lang w:bidi="fa-IR"/>
        </w:rPr>
      </w:pPr>
    </w:p>
    <w:p w14:paraId="71EDDB39" w14:textId="4D00132A" w:rsidR="007335DA" w:rsidRDefault="007335DA" w:rsidP="007335DA">
      <w:pPr>
        <w:widowControl w:val="0"/>
        <w:bidi w:val="0"/>
        <w:rPr>
          <w:rFonts w:ascii="Arial" w:hAnsi="Arial" w:cs="Arial"/>
          <w:sz w:val="22"/>
          <w:szCs w:val="22"/>
          <w:lang w:bidi="fa-IR"/>
        </w:rPr>
      </w:pPr>
    </w:p>
    <w:p w14:paraId="16EC1D09" w14:textId="7B228F86" w:rsidR="007335DA" w:rsidRDefault="007335DA" w:rsidP="007335DA">
      <w:pPr>
        <w:widowControl w:val="0"/>
        <w:bidi w:val="0"/>
        <w:rPr>
          <w:rFonts w:ascii="Arial" w:hAnsi="Arial" w:cs="Arial"/>
          <w:sz w:val="22"/>
          <w:szCs w:val="22"/>
          <w:lang w:bidi="fa-IR"/>
        </w:rPr>
      </w:pPr>
    </w:p>
    <w:p w14:paraId="77E8FCCA" w14:textId="4036CDFD" w:rsidR="007335DA" w:rsidRDefault="007335DA" w:rsidP="007335DA">
      <w:pPr>
        <w:widowControl w:val="0"/>
        <w:bidi w:val="0"/>
        <w:rPr>
          <w:rFonts w:ascii="Arial" w:hAnsi="Arial" w:cs="Arial"/>
          <w:sz w:val="22"/>
          <w:szCs w:val="22"/>
          <w:lang w:bidi="fa-IR"/>
        </w:rPr>
      </w:pPr>
    </w:p>
    <w:p w14:paraId="11893F73" w14:textId="5953DEC4" w:rsidR="007335DA" w:rsidRDefault="007335DA" w:rsidP="007335DA">
      <w:pPr>
        <w:widowControl w:val="0"/>
        <w:bidi w:val="0"/>
        <w:rPr>
          <w:rFonts w:ascii="Arial" w:hAnsi="Arial" w:cs="Arial"/>
          <w:sz w:val="22"/>
          <w:szCs w:val="22"/>
          <w:lang w:bidi="fa-IR"/>
        </w:rPr>
      </w:pPr>
    </w:p>
    <w:p w14:paraId="0195E3B1" w14:textId="6E4CB2A6" w:rsidR="007335DA" w:rsidRDefault="007335DA" w:rsidP="007335DA">
      <w:pPr>
        <w:widowControl w:val="0"/>
        <w:bidi w:val="0"/>
        <w:rPr>
          <w:rFonts w:ascii="Arial" w:hAnsi="Arial" w:cs="Arial"/>
          <w:sz w:val="22"/>
          <w:szCs w:val="22"/>
          <w:lang w:bidi="fa-IR"/>
        </w:rPr>
      </w:pPr>
    </w:p>
    <w:p w14:paraId="0F6E70BC" w14:textId="1AE7A701" w:rsidR="007335DA" w:rsidRDefault="007335DA" w:rsidP="007335DA">
      <w:pPr>
        <w:widowControl w:val="0"/>
        <w:bidi w:val="0"/>
        <w:rPr>
          <w:rFonts w:ascii="Arial" w:hAnsi="Arial" w:cs="Arial"/>
          <w:sz w:val="22"/>
          <w:szCs w:val="22"/>
          <w:lang w:bidi="fa-IR"/>
        </w:rPr>
      </w:pPr>
    </w:p>
    <w:p w14:paraId="43FE8883" w14:textId="16C7D771" w:rsidR="007335DA" w:rsidRDefault="007335DA" w:rsidP="007335DA">
      <w:pPr>
        <w:widowControl w:val="0"/>
        <w:bidi w:val="0"/>
        <w:rPr>
          <w:rFonts w:ascii="Arial" w:hAnsi="Arial" w:cs="Arial"/>
          <w:sz w:val="22"/>
          <w:szCs w:val="22"/>
          <w:lang w:bidi="fa-IR"/>
        </w:rPr>
      </w:pPr>
    </w:p>
    <w:p w14:paraId="0BA0D954" w14:textId="34BE25BC" w:rsidR="007335DA" w:rsidRDefault="007335DA" w:rsidP="007335DA">
      <w:pPr>
        <w:widowControl w:val="0"/>
        <w:bidi w:val="0"/>
        <w:rPr>
          <w:rFonts w:ascii="Arial" w:hAnsi="Arial" w:cs="Arial"/>
          <w:sz w:val="22"/>
          <w:szCs w:val="22"/>
          <w:lang w:bidi="fa-IR"/>
        </w:rPr>
      </w:pPr>
    </w:p>
    <w:p w14:paraId="7DBA7C4D" w14:textId="763FA276" w:rsidR="007335DA" w:rsidRDefault="007335DA" w:rsidP="007335DA">
      <w:pPr>
        <w:widowControl w:val="0"/>
        <w:bidi w:val="0"/>
        <w:rPr>
          <w:rFonts w:ascii="Arial" w:hAnsi="Arial" w:cs="Arial"/>
          <w:sz w:val="22"/>
          <w:szCs w:val="22"/>
          <w:lang w:bidi="fa-IR"/>
        </w:rPr>
      </w:pPr>
    </w:p>
    <w:p w14:paraId="024878E4" w14:textId="31526539" w:rsidR="007335DA" w:rsidRDefault="007335DA" w:rsidP="007335DA">
      <w:pPr>
        <w:widowControl w:val="0"/>
        <w:bidi w:val="0"/>
        <w:rPr>
          <w:rFonts w:ascii="Arial" w:hAnsi="Arial" w:cs="Arial"/>
          <w:sz w:val="22"/>
          <w:szCs w:val="22"/>
          <w:lang w:bidi="fa-IR"/>
        </w:rPr>
      </w:pPr>
    </w:p>
    <w:p w14:paraId="4101FD7F" w14:textId="0466CE0D" w:rsidR="007335DA" w:rsidRDefault="007335DA" w:rsidP="007335DA">
      <w:pPr>
        <w:widowControl w:val="0"/>
        <w:bidi w:val="0"/>
        <w:rPr>
          <w:rFonts w:ascii="Arial" w:hAnsi="Arial" w:cs="Arial"/>
          <w:sz w:val="22"/>
          <w:szCs w:val="22"/>
          <w:lang w:bidi="fa-IR"/>
        </w:rPr>
      </w:pPr>
    </w:p>
    <w:p w14:paraId="76FB8530" w14:textId="2A3172AF" w:rsidR="007335DA" w:rsidRDefault="007335DA" w:rsidP="007335DA">
      <w:pPr>
        <w:widowControl w:val="0"/>
        <w:bidi w:val="0"/>
        <w:rPr>
          <w:rFonts w:ascii="Arial" w:hAnsi="Arial" w:cs="Arial"/>
          <w:sz w:val="22"/>
          <w:szCs w:val="22"/>
          <w:lang w:bidi="fa-IR"/>
        </w:rPr>
      </w:pPr>
    </w:p>
    <w:p w14:paraId="46095AF2" w14:textId="6FF2D8AB" w:rsidR="007335DA" w:rsidRDefault="007335DA" w:rsidP="007335DA">
      <w:pPr>
        <w:widowControl w:val="0"/>
        <w:bidi w:val="0"/>
        <w:rPr>
          <w:rFonts w:ascii="Arial" w:hAnsi="Arial" w:cs="Arial"/>
          <w:sz w:val="22"/>
          <w:szCs w:val="22"/>
          <w:lang w:bidi="fa-IR"/>
        </w:rPr>
      </w:pPr>
    </w:p>
    <w:p w14:paraId="526F0165" w14:textId="0795617A" w:rsidR="007335DA" w:rsidRDefault="007335DA" w:rsidP="007335DA">
      <w:pPr>
        <w:widowControl w:val="0"/>
        <w:bidi w:val="0"/>
        <w:rPr>
          <w:rFonts w:ascii="Arial" w:hAnsi="Arial" w:cs="Arial"/>
          <w:sz w:val="22"/>
          <w:szCs w:val="22"/>
          <w:lang w:bidi="fa-IR"/>
        </w:rPr>
      </w:pPr>
    </w:p>
    <w:p w14:paraId="08C93A60" w14:textId="2AD11911" w:rsidR="007335DA" w:rsidRDefault="007335DA" w:rsidP="007335DA">
      <w:pPr>
        <w:widowControl w:val="0"/>
        <w:bidi w:val="0"/>
        <w:rPr>
          <w:rFonts w:ascii="Arial" w:hAnsi="Arial" w:cs="Arial"/>
          <w:sz w:val="22"/>
          <w:szCs w:val="22"/>
          <w:lang w:bidi="fa-IR"/>
        </w:rPr>
      </w:pPr>
    </w:p>
    <w:p w14:paraId="32BB70C0" w14:textId="5BE14BD7" w:rsidR="007335DA" w:rsidRDefault="007335DA" w:rsidP="007335DA">
      <w:pPr>
        <w:widowControl w:val="0"/>
        <w:bidi w:val="0"/>
        <w:rPr>
          <w:rFonts w:ascii="Arial" w:hAnsi="Arial" w:cs="Arial"/>
          <w:sz w:val="22"/>
          <w:szCs w:val="22"/>
          <w:lang w:bidi="fa-IR"/>
        </w:rPr>
      </w:pPr>
    </w:p>
    <w:p w14:paraId="6D276BFE" w14:textId="0128F993" w:rsidR="007335DA" w:rsidRDefault="007335DA" w:rsidP="007335DA">
      <w:pPr>
        <w:widowControl w:val="0"/>
        <w:bidi w:val="0"/>
        <w:rPr>
          <w:rFonts w:ascii="Arial" w:hAnsi="Arial" w:cs="Arial"/>
          <w:sz w:val="22"/>
          <w:szCs w:val="22"/>
          <w:lang w:bidi="fa-IR"/>
        </w:rPr>
      </w:pPr>
    </w:p>
    <w:p w14:paraId="1BE1EC16" w14:textId="6FC240EF" w:rsidR="00855832" w:rsidRPr="007335DA" w:rsidRDefault="00937C89" w:rsidP="00D90E18">
      <w:pPr>
        <w:pStyle w:val="Heading1"/>
        <w:spacing w:before="0" w:after="0"/>
      </w:pPr>
      <w:bookmarkStart w:id="0" w:name="_Toc343327774"/>
      <w:bookmarkStart w:id="1" w:name="_Toc325006571"/>
      <w:bookmarkStart w:id="2" w:name="_Toc328298189"/>
      <w:bookmarkStart w:id="3" w:name="_Toc150781771"/>
      <w:bookmarkStart w:id="4" w:name="_Toc175553737"/>
      <w:r>
        <w:lastRenderedPageBreak/>
        <w:t xml:space="preserve">1. </w:t>
      </w:r>
      <w:r w:rsidR="00855832" w:rsidRPr="007335DA">
        <w:t>INTRODUCTION</w:t>
      </w:r>
      <w:bookmarkEnd w:id="0"/>
      <w:bookmarkEnd w:id="1"/>
      <w:bookmarkEnd w:id="2"/>
      <w:bookmarkEnd w:id="3"/>
      <w:bookmarkEnd w:id="4"/>
    </w:p>
    <w:p w14:paraId="452AD877" w14:textId="77777777" w:rsidR="00DE1759" w:rsidRPr="00937C89" w:rsidRDefault="00EB2D3E" w:rsidP="00D90E18">
      <w:pPr>
        <w:spacing w:line="360" w:lineRule="auto"/>
        <w:jc w:val="right"/>
        <w:rPr>
          <w:sz w:val="22"/>
          <w:szCs w:val="28"/>
          <w:lang w:val="en-GB"/>
        </w:rPr>
      </w:pPr>
      <w:proofErr w:type="spellStart"/>
      <w:r w:rsidRPr="00937C89">
        <w:rPr>
          <w:sz w:val="22"/>
          <w:szCs w:val="28"/>
          <w:lang w:val="en-GB"/>
        </w:rPr>
        <w:t>Binak</w:t>
      </w:r>
      <w:proofErr w:type="spellEnd"/>
      <w:r w:rsidRPr="00937C89">
        <w:rPr>
          <w:sz w:val="22"/>
          <w:szCs w:val="28"/>
          <w:lang w:val="en-GB"/>
        </w:rPr>
        <w:t xml:space="preserve"> oilfield in Bushehr province is a part of the southern oilfields of Iran, is located 20 km northwest of </w:t>
      </w:r>
      <w:proofErr w:type="spellStart"/>
      <w:r w:rsidRPr="00937C89">
        <w:rPr>
          <w:sz w:val="22"/>
          <w:szCs w:val="28"/>
          <w:lang w:val="en-GB"/>
        </w:rPr>
        <w:t>Genaveh</w:t>
      </w:r>
      <w:proofErr w:type="spellEnd"/>
      <w:r w:rsidRPr="00937C89">
        <w:rPr>
          <w:sz w:val="22"/>
          <w:szCs w:val="28"/>
          <w:lang w:val="en-GB"/>
        </w:rPr>
        <w:t xml:space="preserve"> city. </w:t>
      </w:r>
    </w:p>
    <w:p w14:paraId="17BF35B9" w14:textId="77777777" w:rsidR="00DE1759" w:rsidRPr="00937C89" w:rsidRDefault="00DE1759" w:rsidP="00937C89">
      <w:pPr>
        <w:spacing w:line="360" w:lineRule="auto"/>
        <w:jc w:val="right"/>
        <w:rPr>
          <w:sz w:val="22"/>
          <w:szCs w:val="28"/>
          <w:lang w:val="en-GB"/>
        </w:rPr>
      </w:pPr>
      <w:r w:rsidRPr="00937C89">
        <w:rPr>
          <w:sz w:val="22"/>
          <w:szCs w:val="28"/>
          <w:lang w:val="en-GB"/>
        </w:rPr>
        <w:t xml:space="preserve">With the aim of increasing production of oil from </w:t>
      </w:r>
      <w:proofErr w:type="spellStart"/>
      <w:r w:rsidRPr="00937C89">
        <w:rPr>
          <w:sz w:val="22"/>
          <w:szCs w:val="28"/>
          <w:lang w:val="en-GB"/>
        </w:rPr>
        <w:t>Binak</w:t>
      </w:r>
      <w:proofErr w:type="spellEnd"/>
      <w:r w:rsidRPr="00937C89">
        <w:rPr>
          <w:sz w:val="22"/>
          <w:szCs w:val="28"/>
          <w:lang w:val="en-GB"/>
        </w:rPr>
        <w:t xml:space="preserve"> oilfield, an EPC/EPD </w:t>
      </w:r>
      <w:r w:rsidR="0047113F" w:rsidRPr="00937C89">
        <w:rPr>
          <w:sz w:val="22"/>
          <w:szCs w:val="28"/>
          <w:lang w:val="en-GB"/>
        </w:rPr>
        <w:t>P</w:t>
      </w:r>
      <w:r w:rsidRPr="00937C89">
        <w:rPr>
          <w:sz w:val="22"/>
          <w:szCs w:val="28"/>
          <w:lang w:val="en-GB"/>
        </w:rPr>
        <w:t xml:space="preserve">roject has been </w:t>
      </w:r>
      <w:r w:rsidRPr="00937C89">
        <w:rPr>
          <w:sz w:val="22"/>
          <w:szCs w:val="28"/>
        </w:rPr>
        <w:t xml:space="preserve">defined </w:t>
      </w:r>
      <w:r w:rsidRPr="00937C89">
        <w:rPr>
          <w:sz w:val="22"/>
          <w:szCs w:val="28"/>
          <w:lang w:val="en-GB"/>
        </w:rPr>
        <w:t xml:space="preserve">by NIOC/NISOC and awarded to Petro Iran Development Company (PEDCO). </w:t>
      </w:r>
      <w:proofErr w:type="gramStart"/>
      <w:r w:rsidRPr="00937C89">
        <w:rPr>
          <w:sz w:val="22"/>
          <w:szCs w:val="28"/>
          <w:lang w:val="en-GB"/>
        </w:rPr>
        <w:t>Also</w:t>
      </w:r>
      <w:proofErr w:type="gramEnd"/>
      <w:r w:rsidRPr="00937C89">
        <w:rPr>
          <w:sz w:val="22"/>
          <w:szCs w:val="28"/>
          <w:lang w:val="en-GB"/>
        </w:rPr>
        <w:t xml:space="preserve"> PEDCO (as General Contractor) has assigned the EPC-packages of the Project to "</w:t>
      </w:r>
      <w:proofErr w:type="spellStart"/>
      <w:r w:rsidRPr="00937C89">
        <w:rPr>
          <w:sz w:val="22"/>
          <w:szCs w:val="28"/>
          <w:lang w:val="en-GB"/>
        </w:rPr>
        <w:t>Hirgan</w:t>
      </w:r>
      <w:proofErr w:type="spellEnd"/>
      <w:r w:rsidRPr="00937C89">
        <w:rPr>
          <w:sz w:val="22"/>
          <w:szCs w:val="28"/>
          <w:lang w:val="en-GB"/>
        </w:rPr>
        <w:t xml:space="preserve"> Energy - Design and Inspection" JV.</w:t>
      </w:r>
    </w:p>
    <w:p w14:paraId="1D7CA5F8" w14:textId="77777777" w:rsidR="00855832" w:rsidRPr="00937C89" w:rsidRDefault="00F61F33" w:rsidP="00937C89">
      <w:pPr>
        <w:spacing w:line="360" w:lineRule="auto"/>
        <w:jc w:val="right"/>
        <w:rPr>
          <w:b/>
          <w:bCs/>
          <w:sz w:val="22"/>
          <w:szCs w:val="28"/>
          <w:u w:val="single"/>
          <w:lang w:val="en-GB"/>
        </w:rPr>
      </w:pPr>
      <w:bookmarkStart w:id="5" w:name="_Toc343001687"/>
      <w:bookmarkStart w:id="6" w:name="_Toc343327775"/>
      <w:r w:rsidRPr="00937C89">
        <w:rPr>
          <w:b/>
          <w:bCs/>
          <w:sz w:val="22"/>
          <w:szCs w:val="28"/>
          <w:u w:val="single"/>
          <w:lang w:val="en-GB"/>
        </w:rPr>
        <w:t>GENERAL DEFINITION</w:t>
      </w:r>
      <w:bookmarkEnd w:id="5"/>
      <w:bookmarkEnd w:id="6"/>
    </w:p>
    <w:p w14:paraId="51F7D191" w14:textId="77777777" w:rsidR="00EB2D3E" w:rsidRPr="00937C89" w:rsidRDefault="00EB2D3E" w:rsidP="00937C89">
      <w:pPr>
        <w:spacing w:line="360" w:lineRule="auto"/>
        <w:jc w:val="right"/>
        <w:rPr>
          <w:sz w:val="22"/>
          <w:szCs w:val="28"/>
          <w:lang w:val="en-GB"/>
        </w:rPr>
      </w:pPr>
      <w:r w:rsidRPr="00937C89">
        <w:rPr>
          <w:sz w:val="22"/>
          <w:szCs w:val="28"/>
          <w:lang w:val="en-GB"/>
        </w:rPr>
        <w:t>The following terms shall be used in this document.</w:t>
      </w:r>
    </w:p>
    <w:tbl>
      <w:tblPr>
        <w:tblStyle w:val="TableGrid"/>
        <w:tblW w:w="9512"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5692"/>
      </w:tblGrid>
      <w:tr w:rsidR="00EB2D3E" w:rsidRPr="00937C89" w14:paraId="27A8DC90" w14:textId="77777777" w:rsidTr="00414631">
        <w:trPr>
          <w:trHeight w:val="316"/>
        </w:trPr>
        <w:tc>
          <w:tcPr>
            <w:tcW w:w="3820" w:type="dxa"/>
          </w:tcPr>
          <w:p w14:paraId="2B2F838A" w14:textId="77777777" w:rsidR="00EB2D3E" w:rsidRPr="00937C89" w:rsidRDefault="00CB3569" w:rsidP="00937C89">
            <w:pPr>
              <w:spacing w:line="360" w:lineRule="auto"/>
              <w:jc w:val="right"/>
              <w:rPr>
                <w:sz w:val="22"/>
                <w:szCs w:val="28"/>
                <w:lang w:val="en-GB"/>
              </w:rPr>
            </w:pPr>
            <w:r w:rsidRPr="00937C89">
              <w:rPr>
                <w:sz w:val="22"/>
                <w:szCs w:val="28"/>
                <w:lang w:val="en-GB"/>
              </w:rPr>
              <w:t>CLIENT</w:t>
            </w:r>
            <w:r w:rsidR="003B6C8F" w:rsidRPr="00937C89">
              <w:rPr>
                <w:sz w:val="22"/>
                <w:szCs w:val="28"/>
                <w:lang w:val="en-GB"/>
              </w:rPr>
              <w:t>:</w:t>
            </w:r>
            <w:r w:rsidR="00EB2D3E" w:rsidRPr="00937C89">
              <w:rPr>
                <w:sz w:val="22"/>
                <w:szCs w:val="28"/>
                <w:lang w:val="en-GB"/>
              </w:rPr>
              <w:tab/>
            </w:r>
          </w:p>
        </w:tc>
        <w:tc>
          <w:tcPr>
            <w:tcW w:w="5692" w:type="dxa"/>
          </w:tcPr>
          <w:p w14:paraId="58D61322" w14:textId="77777777" w:rsidR="00EB2D3E" w:rsidRPr="00937C89" w:rsidRDefault="00EB2D3E" w:rsidP="00937C89">
            <w:pPr>
              <w:spacing w:line="360" w:lineRule="auto"/>
              <w:jc w:val="right"/>
              <w:rPr>
                <w:sz w:val="22"/>
                <w:szCs w:val="28"/>
                <w:lang w:val="en-GB"/>
              </w:rPr>
            </w:pPr>
            <w:r w:rsidRPr="00937C89">
              <w:rPr>
                <w:sz w:val="22"/>
                <w:szCs w:val="28"/>
                <w:lang w:val="en-GB"/>
              </w:rPr>
              <w:t xml:space="preserve">National Iranian South Oilfields Company (NISOC) </w:t>
            </w:r>
          </w:p>
        </w:tc>
      </w:tr>
      <w:tr w:rsidR="00EB2D3E" w:rsidRPr="00937C89" w14:paraId="69F4DAAE" w14:textId="77777777" w:rsidTr="00414631">
        <w:trPr>
          <w:trHeight w:val="683"/>
        </w:trPr>
        <w:tc>
          <w:tcPr>
            <w:tcW w:w="3820" w:type="dxa"/>
          </w:tcPr>
          <w:p w14:paraId="142258A8" w14:textId="77777777" w:rsidR="00EB2D3E" w:rsidRPr="00937C89" w:rsidRDefault="00EB2D3E" w:rsidP="00937C89">
            <w:pPr>
              <w:spacing w:line="360" w:lineRule="auto"/>
              <w:jc w:val="right"/>
              <w:rPr>
                <w:sz w:val="22"/>
                <w:szCs w:val="28"/>
                <w:lang w:val="en-GB"/>
              </w:rPr>
            </w:pPr>
            <w:r w:rsidRPr="00937C89">
              <w:rPr>
                <w:sz w:val="22"/>
                <w:szCs w:val="28"/>
                <w:lang w:val="en-GB"/>
              </w:rPr>
              <w:t>PROJECT:</w:t>
            </w:r>
          </w:p>
        </w:tc>
        <w:tc>
          <w:tcPr>
            <w:tcW w:w="5692" w:type="dxa"/>
          </w:tcPr>
          <w:p w14:paraId="04AFDE6E" w14:textId="41502684" w:rsidR="00EB2D3E" w:rsidRPr="00937C89" w:rsidRDefault="004C10B4" w:rsidP="00937C89">
            <w:pPr>
              <w:spacing w:line="360" w:lineRule="auto"/>
              <w:jc w:val="right"/>
              <w:rPr>
                <w:sz w:val="22"/>
                <w:szCs w:val="28"/>
                <w:lang w:val="en-GB"/>
              </w:rPr>
            </w:pPr>
            <w:proofErr w:type="spellStart"/>
            <w:r w:rsidRPr="00937C89">
              <w:rPr>
                <w:sz w:val="22"/>
                <w:szCs w:val="28"/>
                <w:lang w:val="en-GB"/>
              </w:rPr>
              <w:t>Binak</w:t>
            </w:r>
            <w:proofErr w:type="spellEnd"/>
            <w:r w:rsidRPr="00937C89">
              <w:rPr>
                <w:sz w:val="22"/>
                <w:szCs w:val="28"/>
                <w:lang w:val="en-GB"/>
              </w:rPr>
              <w:t xml:space="preserve"> Oilfield Development – Manufacturing (w/Engineering &amp; Material Supply) of Air Coolers</w:t>
            </w:r>
          </w:p>
        </w:tc>
      </w:tr>
      <w:tr w:rsidR="00EB2D3E" w:rsidRPr="00937C89" w14:paraId="40E2D50E" w14:textId="77777777" w:rsidTr="00414631">
        <w:trPr>
          <w:trHeight w:val="774"/>
        </w:trPr>
        <w:tc>
          <w:tcPr>
            <w:tcW w:w="3820" w:type="dxa"/>
          </w:tcPr>
          <w:p w14:paraId="7176324E" w14:textId="77777777" w:rsidR="00EB2D3E" w:rsidRPr="00937C89" w:rsidRDefault="00FF57E4" w:rsidP="00937C89">
            <w:pPr>
              <w:spacing w:line="360" w:lineRule="auto"/>
              <w:jc w:val="right"/>
              <w:rPr>
                <w:sz w:val="22"/>
                <w:szCs w:val="28"/>
                <w:lang w:val="en-GB"/>
              </w:rPr>
            </w:pPr>
            <w:r w:rsidRPr="00937C89">
              <w:rPr>
                <w:sz w:val="22"/>
                <w:szCs w:val="28"/>
                <w:lang w:val="en-GB"/>
              </w:rPr>
              <w:t xml:space="preserve">EPD/EPC </w:t>
            </w:r>
            <w:r w:rsidR="00EB2D3E" w:rsidRPr="00937C89">
              <w:rPr>
                <w:sz w:val="22"/>
                <w:szCs w:val="28"/>
                <w:lang w:val="en-GB"/>
              </w:rPr>
              <w:t>CONTRACTOR</w:t>
            </w:r>
            <w:r w:rsidR="00C35A88" w:rsidRPr="00937C89">
              <w:rPr>
                <w:sz w:val="22"/>
                <w:szCs w:val="28"/>
                <w:lang w:val="en-GB"/>
              </w:rPr>
              <w:t xml:space="preserve"> (GC)</w:t>
            </w:r>
            <w:r w:rsidR="00EB2D3E" w:rsidRPr="00937C89">
              <w:rPr>
                <w:sz w:val="22"/>
                <w:szCs w:val="28"/>
                <w:lang w:val="en-GB"/>
              </w:rPr>
              <w:t>:</w:t>
            </w:r>
            <w:r w:rsidR="00EB2D3E" w:rsidRPr="00937C89">
              <w:rPr>
                <w:sz w:val="22"/>
                <w:szCs w:val="28"/>
                <w:lang w:val="en-GB"/>
              </w:rPr>
              <w:tab/>
            </w:r>
          </w:p>
        </w:tc>
        <w:tc>
          <w:tcPr>
            <w:tcW w:w="5692" w:type="dxa"/>
          </w:tcPr>
          <w:p w14:paraId="5E74C628" w14:textId="77777777" w:rsidR="00EB2D3E" w:rsidRPr="00937C89" w:rsidRDefault="00EB2D3E" w:rsidP="00937C89">
            <w:pPr>
              <w:spacing w:line="360" w:lineRule="auto"/>
              <w:jc w:val="right"/>
              <w:rPr>
                <w:sz w:val="22"/>
                <w:szCs w:val="28"/>
                <w:lang w:val="en-GB"/>
              </w:rPr>
            </w:pPr>
            <w:r w:rsidRPr="00937C89">
              <w:rPr>
                <w:sz w:val="22"/>
                <w:szCs w:val="28"/>
                <w:lang w:val="en-GB"/>
              </w:rPr>
              <w:t>Petro Iran Development Company (PEDCO)</w:t>
            </w:r>
          </w:p>
        </w:tc>
      </w:tr>
      <w:tr w:rsidR="000864FA" w:rsidRPr="00937C89" w14:paraId="404FBB33" w14:textId="77777777" w:rsidTr="00414631">
        <w:trPr>
          <w:trHeight w:val="1025"/>
        </w:trPr>
        <w:tc>
          <w:tcPr>
            <w:tcW w:w="3820" w:type="dxa"/>
          </w:tcPr>
          <w:p w14:paraId="591462D6" w14:textId="77777777" w:rsidR="000864FA" w:rsidRPr="00937C89" w:rsidRDefault="000864FA" w:rsidP="00937C89">
            <w:pPr>
              <w:spacing w:line="360" w:lineRule="auto"/>
              <w:jc w:val="right"/>
              <w:rPr>
                <w:sz w:val="22"/>
                <w:szCs w:val="28"/>
                <w:lang w:val="en-GB"/>
              </w:rPr>
            </w:pPr>
            <w:r w:rsidRPr="00937C89">
              <w:rPr>
                <w:sz w:val="22"/>
                <w:szCs w:val="28"/>
                <w:lang w:val="en-GB"/>
              </w:rPr>
              <w:t>OWNER:</w:t>
            </w:r>
            <w:r w:rsidRPr="00937C89">
              <w:rPr>
                <w:sz w:val="22"/>
                <w:szCs w:val="28"/>
                <w:lang w:val="en-GB"/>
              </w:rPr>
              <w:tab/>
            </w:r>
          </w:p>
        </w:tc>
        <w:tc>
          <w:tcPr>
            <w:tcW w:w="5692" w:type="dxa"/>
          </w:tcPr>
          <w:p w14:paraId="7E208308" w14:textId="77777777" w:rsidR="000864FA" w:rsidRPr="00937C89" w:rsidRDefault="000864FA" w:rsidP="00937C89">
            <w:pPr>
              <w:spacing w:line="360" w:lineRule="auto"/>
              <w:jc w:val="right"/>
              <w:rPr>
                <w:sz w:val="22"/>
                <w:szCs w:val="28"/>
                <w:lang w:val="en-GB"/>
              </w:rPr>
            </w:pPr>
            <w:r w:rsidRPr="00937C89">
              <w:rPr>
                <w:sz w:val="22"/>
                <w:szCs w:val="28"/>
                <w:lang w:val="en-GB"/>
              </w:rPr>
              <w:t xml:space="preserve">OWNER is collectively </w:t>
            </w:r>
            <w:proofErr w:type="gramStart"/>
            <w:r w:rsidRPr="00937C89">
              <w:rPr>
                <w:sz w:val="22"/>
                <w:szCs w:val="28"/>
                <w:lang w:val="en-GB"/>
              </w:rPr>
              <w:t>refer</w:t>
            </w:r>
            <w:proofErr w:type="gramEnd"/>
            <w:r w:rsidRPr="00937C89">
              <w:rPr>
                <w:sz w:val="22"/>
                <w:szCs w:val="28"/>
                <w:lang w:val="en-GB"/>
              </w:rPr>
              <w:t xml:space="preserve"> to National Iranian South Oil Company (NISOC) and Petro Iran Development Company (PEDCO)</w:t>
            </w:r>
          </w:p>
        </w:tc>
      </w:tr>
      <w:tr w:rsidR="000864FA" w:rsidRPr="00937C89" w14:paraId="4263B5CC" w14:textId="77777777" w:rsidTr="00414631">
        <w:trPr>
          <w:trHeight w:val="683"/>
        </w:trPr>
        <w:tc>
          <w:tcPr>
            <w:tcW w:w="3820" w:type="dxa"/>
          </w:tcPr>
          <w:p w14:paraId="4DCD5F94" w14:textId="77777777" w:rsidR="000864FA" w:rsidRPr="00937C89" w:rsidRDefault="000864FA" w:rsidP="00937C89">
            <w:pPr>
              <w:spacing w:line="360" w:lineRule="auto"/>
              <w:jc w:val="right"/>
              <w:rPr>
                <w:sz w:val="22"/>
                <w:szCs w:val="28"/>
                <w:lang w:val="en-GB"/>
              </w:rPr>
            </w:pPr>
            <w:r w:rsidRPr="00937C89">
              <w:rPr>
                <w:sz w:val="22"/>
                <w:szCs w:val="28"/>
                <w:lang w:val="en-GB"/>
              </w:rPr>
              <w:t>EPC CONTRACTOR:</w:t>
            </w:r>
          </w:p>
        </w:tc>
        <w:tc>
          <w:tcPr>
            <w:tcW w:w="5692" w:type="dxa"/>
          </w:tcPr>
          <w:p w14:paraId="5AD8989D" w14:textId="77777777" w:rsidR="000864FA" w:rsidRPr="00937C89" w:rsidRDefault="000864FA" w:rsidP="00937C89">
            <w:pPr>
              <w:spacing w:line="360" w:lineRule="auto"/>
              <w:jc w:val="right"/>
              <w:rPr>
                <w:sz w:val="22"/>
                <w:szCs w:val="28"/>
                <w:lang w:val="en-GB"/>
              </w:rPr>
            </w:pPr>
            <w:r w:rsidRPr="00937C89">
              <w:rPr>
                <w:sz w:val="22"/>
                <w:szCs w:val="28"/>
                <w:lang w:val="en-GB"/>
              </w:rPr>
              <w:t xml:space="preserve">Joint Venture </w:t>
            </w:r>
            <w:proofErr w:type="gramStart"/>
            <w:r w:rsidRPr="00937C89">
              <w:rPr>
                <w:sz w:val="22"/>
                <w:szCs w:val="28"/>
                <w:lang w:val="en-GB"/>
              </w:rPr>
              <w:t>of :</w:t>
            </w:r>
            <w:proofErr w:type="gramEnd"/>
            <w:r w:rsidRPr="00937C89">
              <w:rPr>
                <w:sz w:val="22"/>
                <w:szCs w:val="28"/>
                <w:lang w:val="en-GB"/>
              </w:rPr>
              <w:t xml:space="preserve"> </w:t>
            </w:r>
            <w:proofErr w:type="spellStart"/>
            <w:r w:rsidRPr="00937C89">
              <w:rPr>
                <w:sz w:val="22"/>
                <w:szCs w:val="28"/>
                <w:lang w:val="en-GB"/>
              </w:rPr>
              <w:t>Hirgan</w:t>
            </w:r>
            <w:proofErr w:type="spellEnd"/>
            <w:r w:rsidRPr="00937C89">
              <w:rPr>
                <w:sz w:val="22"/>
                <w:szCs w:val="28"/>
                <w:lang w:val="en-GB"/>
              </w:rPr>
              <w:t xml:space="preserve"> Energy – Design &amp; Inspection(D&amp;I) Companies</w:t>
            </w:r>
          </w:p>
        </w:tc>
      </w:tr>
      <w:tr w:rsidR="000864FA" w:rsidRPr="00937C89" w14:paraId="6B3F263E" w14:textId="77777777" w:rsidTr="00414631">
        <w:trPr>
          <w:trHeight w:val="342"/>
        </w:trPr>
        <w:tc>
          <w:tcPr>
            <w:tcW w:w="3820" w:type="dxa"/>
          </w:tcPr>
          <w:p w14:paraId="06422922" w14:textId="77777777" w:rsidR="000864FA" w:rsidRPr="00937C89" w:rsidRDefault="000864FA" w:rsidP="00937C89">
            <w:pPr>
              <w:spacing w:line="360" w:lineRule="auto"/>
              <w:jc w:val="right"/>
              <w:rPr>
                <w:sz w:val="22"/>
                <w:szCs w:val="28"/>
                <w:lang w:val="en-GB"/>
              </w:rPr>
            </w:pPr>
            <w:r w:rsidRPr="00937C89">
              <w:rPr>
                <w:sz w:val="22"/>
                <w:szCs w:val="28"/>
                <w:lang w:val="en-GB"/>
              </w:rPr>
              <w:t>VENDOR:</w:t>
            </w:r>
          </w:p>
        </w:tc>
        <w:tc>
          <w:tcPr>
            <w:tcW w:w="5692" w:type="dxa"/>
            <w:shd w:val="clear" w:color="auto" w:fill="auto"/>
          </w:tcPr>
          <w:p w14:paraId="33309E8C" w14:textId="33FC6D60" w:rsidR="000864FA" w:rsidRPr="00937C89" w:rsidRDefault="004C10B4" w:rsidP="00937C89">
            <w:pPr>
              <w:spacing w:line="360" w:lineRule="auto"/>
              <w:jc w:val="right"/>
              <w:rPr>
                <w:sz w:val="22"/>
                <w:szCs w:val="28"/>
                <w:lang w:val="en-GB"/>
              </w:rPr>
            </w:pPr>
            <w:proofErr w:type="spellStart"/>
            <w:r w:rsidRPr="00937C89">
              <w:rPr>
                <w:sz w:val="22"/>
                <w:szCs w:val="28"/>
                <w:lang w:bidi="fa-IR"/>
              </w:rPr>
              <w:t>Aban</w:t>
            </w:r>
            <w:proofErr w:type="spellEnd"/>
            <w:r w:rsidRPr="00937C89">
              <w:rPr>
                <w:sz w:val="22"/>
                <w:szCs w:val="28"/>
                <w:lang w:bidi="fa-IR"/>
              </w:rPr>
              <w:t xml:space="preserve"> Air Cooler (AAC)</w:t>
            </w:r>
          </w:p>
        </w:tc>
      </w:tr>
      <w:tr w:rsidR="000864FA" w:rsidRPr="00937C89" w14:paraId="156F91B1" w14:textId="77777777" w:rsidTr="00414631">
        <w:trPr>
          <w:trHeight w:val="683"/>
        </w:trPr>
        <w:tc>
          <w:tcPr>
            <w:tcW w:w="3820" w:type="dxa"/>
          </w:tcPr>
          <w:p w14:paraId="70AAFA01" w14:textId="77777777" w:rsidR="000864FA" w:rsidRPr="00937C89" w:rsidRDefault="000864FA" w:rsidP="00937C89">
            <w:pPr>
              <w:spacing w:line="360" w:lineRule="auto"/>
              <w:jc w:val="right"/>
              <w:rPr>
                <w:sz w:val="22"/>
                <w:szCs w:val="28"/>
                <w:lang w:val="en-GB"/>
              </w:rPr>
            </w:pPr>
            <w:r w:rsidRPr="00937C89">
              <w:rPr>
                <w:sz w:val="22"/>
                <w:szCs w:val="28"/>
                <w:lang w:val="en-GB"/>
              </w:rPr>
              <w:t>EXECUTOR:</w:t>
            </w:r>
            <w:r w:rsidRPr="00937C89">
              <w:rPr>
                <w:sz w:val="22"/>
                <w:szCs w:val="28"/>
                <w:lang w:val="en-GB"/>
              </w:rPr>
              <w:tab/>
            </w:r>
          </w:p>
        </w:tc>
        <w:tc>
          <w:tcPr>
            <w:tcW w:w="5692" w:type="dxa"/>
          </w:tcPr>
          <w:p w14:paraId="6A45DE57" w14:textId="77777777" w:rsidR="000864FA" w:rsidRPr="00937C89" w:rsidRDefault="000864FA" w:rsidP="00937C89">
            <w:pPr>
              <w:spacing w:line="360" w:lineRule="auto"/>
              <w:jc w:val="right"/>
              <w:rPr>
                <w:sz w:val="22"/>
                <w:szCs w:val="28"/>
                <w:lang w:val="en-GB"/>
              </w:rPr>
            </w:pPr>
            <w:r w:rsidRPr="00937C89">
              <w:rPr>
                <w:sz w:val="22"/>
                <w:szCs w:val="28"/>
                <w:lang w:val="en-GB"/>
              </w:rPr>
              <w:t>Executor is the party which carries out all or part of construction and/or commissioning for the project.</w:t>
            </w:r>
          </w:p>
        </w:tc>
      </w:tr>
      <w:tr w:rsidR="000864FA" w:rsidRPr="00937C89" w14:paraId="707C7134" w14:textId="77777777" w:rsidTr="00414631">
        <w:trPr>
          <w:trHeight w:val="342"/>
        </w:trPr>
        <w:tc>
          <w:tcPr>
            <w:tcW w:w="3820" w:type="dxa"/>
          </w:tcPr>
          <w:p w14:paraId="7434DDDB" w14:textId="77777777" w:rsidR="000864FA" w:rsidRPr="00937C89" w:rsidRDefault="000864FA" w:rsidP="00937C89">
            <w:pPr>
              <w:spacing w:line="360" w:lineRule="auto"/>
              <w:jc w:val="right"/>
              <w:rPr>
                <w:sz w:val="22"/>
                <w:szCs w:val="28"/>
                <w:lang w:val="en-GB"/>
              </w:rPr>
            </w:pPr>
            <w:r w:rsidRPr="00937C89">
              <w:rPr>
                <w:sz w:val="22"/>
                <w:szCs w:val="28"/>
                <w:lang w:val="en-GB"/>
              </w:rPr>
              <w:t>THIRD PARTY INSPECTOR (TPI):</w:t>
            </w:r>
          </w:p>
        </w:tc>
        <w:tc>
          <w:tcPr>
            <w:tcW w:w="5692" w:type="dxa"/>
          </w:tcPr>
          <w:p w14:paraId="2B30215B" w14:textId="086ECB03" w:rsidR="000864FA" w:rsidRPr="00937C89" w:rsidRDefault="004C10B4" w:rsidP="00937C89">
            <w:pPr>
              <w:spacing w:line="360" w:lineRule="auto"/>
              <w:jc w:val="right"/>
              <w:rPr>
                <w:sz w:val="22"/>
                <w:szCs w:val="28"/>
                <w:lang w:val="en-GB"/>
              </w:rPr>
            </w:pPr>
            <w:r w:rsidRPr="00937C89">
              <w:rPr>
                <w:sz w:val="22"/>
                <w:szCs w:val="28"/>
                <w:lang w:val="en-GB"/>
              </w:rPr>
              <w:t>Third Party Inspector</w:t>
            </w:r>
          </w:p>
        </w:tc>
      </w:tr>
      <w:tr w:rsidR="000864FA" w:rsidRPr="00937C89" w14:paraId="09DAB564" w14:textId="77777777" w:rsidTr="00414631">
        <w:trPr>
          <w:trHeight w:val="342"/>
        </w:trPr>
        <w:tc>
          <w:tcPr>
            <w:tcW w:w="3820" w:type="dxa"/>
          </w:tcPr>
          <w:p w14:paraId="710FCD3A" w14:textId="77777777" w:rsidR="000864FA" w:rsidRPr="00937C89" w:rsidRDefault="000864FA" w:rsidP="00937C89">
            <w:pPr>
              <w:spacing w:line="360" w:lineRule="auto"/>
              <w:jc w:val="right"/>
              <w:rPr>
                <w:sz w:val="22"/>
                <w:szCs w:val="28"/>
                <w:lang w:val="en-GB"/>
              </w:rPr>
            </w:pPr>
            <w:r w:rsidRPr="00937C89">
              <w:rPr>
                <w:sz w:val="22"/>
                <w:szCs w:val="28"/>
                <w:lang w:val="en-GB"/>
              </w:rPr>
              <w:t>SHALL:</w:t>
            </w:r>
          </w:p>
        </w:tc>
        <w:tc>
          <w:tcPr>
            <w:tcW w:w="5692" w:type="dxa"/>
          </w:tcPr>
          <w:p w14:paraId="0641154C" w14:textId="77777777" w:rsidR="000864FA" w:rsidRPr="00937C89" w:rsidRDefault="000864FA" w:rsidP="00937C89">
            <w:pPr>
              <w:spacing w:line="360" w:lineRule="auto"/>
              <w:jc w:val="right"/>
              <w:rPr>
                <w:sz w:val="22"/>
                <w:szCs w:val="28"/>
                <w:lang w:val="en-GB"/>
              </w:rPr>
            </w:pPr>
            <w:r w:rsidRPr="00937C89">
              <w:rPr>
                <w:sz w:val="22"/>
                <w:szCs w:val="28"/>
                <w:lang w:val="en-GB"/>
              </w:rPr>
              <w:t>Is used where a provision is mandatory.</w:t>
            </w:r>
          </w:p>
        </w:tc>
      </w:tr>
      <w:tr w:rsidR="000864FA" w:rsidRPr="00937C89" w14:paraId="32AABCBB" w14:textId="77777777" w:rsidTr="00414631">
        <w:trPr>
          <w:trHeight w:val="342"/>
        </w:trPr>
        <w:tc>
          <w:tcPr>
            <w:tcW w:w="3820" w:type="dxa"/>
          </w:tcPr>
          <w:p w14:paraId="266D7A52" w14:textId="77777777" w:rsidR="000864FA" w:rsidRPr="00937C89" w:rsidRDefault="000864FA" w:rsidP="00937C89">
            <w:pPr>
              <w:spacing w:line="360" w:lineRule="auto"/>
              <w:jc w:val="right"/>
              <w:rPr>
                <w:sz w:val="22"/>
                <w:szCs w:val="28"/>
                <w:lang w:val="en-GB"/>
              </w:rPr>
            </w:pPr>
            <w:r w:rsidRPr="00937C89">
              <w:rPr>
                <w:sz w:val="22"/>
                <w:szCs w:val="28"/>
                <w:lang w:val="en-GB"/>
              </w:rPr>
              <w:t>SHOULD:</w:t>
            </w:r>
          </w:p>
        </w:tc>
        <w:tc>
          <w:tcPr>
            <w:tcW w:w="5692" w:type="dxa"/>
          </w:tcPr>
          <w:p w14:paraId="50FA7015" w14:textId="77777777" w:rsidR="000864FA" w:rsidRPr="00937C89" w:rsidRDefault="000864FA" w:rsidP="00937C89">
            <w:pPr>
              <w:spacing w:line="360" w:lineRule="auto"/>
              <w:jc w:val="right"/>
              <w:rPr>
                <w:sz w:val="22"/>
                <w:szCs w:val="28"/>
                <w:lang w:val="en-GB"/>
              </w:rPr>
            </w:pPr>
            <w:r w:rsidRPr="00937C89">
              <w:rPr>
                <w:sz w:val="22"/>
                <w:szCs w:val="28"/>
                <w:lang w:val="en-GB"/>
              </w:rPr>
              <w:t>Is used where a provision is advisory only.</w:t>
            </w:r>
          </w:p>
        </w:tc>
      </w:tr>
      <w:tr w:rsidR="000864FA" w:rsidRPr="00937C89" w14:paraId="3443DCD6" w14:textId="77777777" w:rsidTr="00414631">
        <w:trPr>
          <w:trHeight w:val="1025"/>
        </w:trPr>
        <w:tc>
          <w:tcPr>
            <w:tcW w:w="3820" w:type="dxa"/>
          </w:tcPr>
          <w:p w14:paraId="5B172960" w14:textId="77777777" w:rsidR="000864FA" w:rsidRPr="00937C89" w:rsidRDefault="000864FA" w:rsidP="00937C89">
            <w:pPr>
              <w:spacing w:line="360" w:lineRule="auto"/>
              <w:jc w:val="right"/>
              <w:rPr>
                <w:sz w:val="22"/>
                <w:szCs w:val="28"/>
                <w:lang w:val="en-GB"/>
              </w:rPr>
            </w:pPr>
            <w:r w:rsidRPr="00937C89">
              <w:rPr>
                <w:sz w:val="22"/>
                <w:szCs w:val="28"/>
                <w:lang w:val="en-GB"/>
              </w:rPr>
              <w:t>WILL:</w:t>
            </w:r>
            <w:r w:rsidRPr="00937C89">
              <w:rPr>
                <w:sz w:val="22"/>
                <w:szCs w:val="28"/>
                <w:lang w:val="en-GB"/>
              </w:rPr>
              <w:tab/>
            </w:r>
          </w:p>
        </w:tc>
        <w:tc>
          <w:tcPr>
            <w:tcW w:w="5692" w:type="dxa"/>
          </w:tcPr>
          <w:p w14:paraId="229B20BE" w14:textId="77777777" w:rsidR="000864FA" w:rsidRPr="00937C89" w:rsidRDefault="000864FA" w:rsidP="00937C89">
            <w:pPr>
              <w:spacing w:line="360" w:lineRule="auto"/>
              <w:jc w:val="right"/>
              <w:rPr>
                <w:sz w:val="22"/>
                <w:szCs w:val="28"/>
                <w:lang w:val="en-GB"/>
              </w:rPr>
            </w:pPr>
            <w:r w:rsidRPr="00937C89">
              <w:rPr>
                <w:sz w:val="22"/>
                <w:szCs w:val="28"/>
                <w:lang w:val="en-GB"/>
              </w:rPr>
              <w:t>Is normally used in connection with the action by CLIENT rather than by an EPC/EPD CONTRACTOR, supplier or VENDOR.</w:t>
            </w:r>
          </w:p>
        </w:tc>
      </w:tr>
      <w:tr w:rsidR="000864FA" w:rsidRPr="00937C89" w14:paraId="2FC0864E" w14:textId="77777777" w:rsidTr="00414631">
        <w:trPr>
          <w:trHeight w:val="342"/>
        </w:trPr>
        <w:tc>
          <w:tcPr>
            <w:tcW w:w="3820" w:type="dxa"/>
          </w:tcPr>
          <w:p w14:paraId="2A7BBFFB" w14:textId="77777777" w:rsidR="000864FA" w:rsidRPr="00937C89" w:rsidRDefault="000864FA" w:rsidP="00937C89">
            <w:pPr>
              <w:spacing w:line="360" w:lineRule="auto"/>
              <w:jc w:val="right"/>
              <w:rPr>
                <w:sz w:val="22"/>
                <w:szCs w:val="28"/>
                <w:lang w:val="en-GB"/>
              </w:rPr>
            </w:pPr>
            <w:r w:rsidRPr="00937C89">
              <w:rPr>
                <w:sz w:val="22"/>
                <w:szCs w:val="28"/>
                <w:lang w:val="en-GB"/>
              </w:rPr>
              <w:t>MAY:</w:t>
            </w:r>
            <w:r w:rsidRPr="00937C89">
              <w:rPr>
                <w:sz w:val="22"/>
                <w:szCs w:val="28"/>
                <w:lang w:val="en-GB"/>
              </w:rPr>
              <w:tab/>
            </w:r>
          </w:p>
        </w:tc>
        <w:tc>
          <w:tcPr>
            <w:tcW w:w="5692" w:type="dxa"/>
          </w:tcPr>
          <w:p w14:paraId="6880C989" w14:textId="298D41D7" w:rsidR="000864FA" w:rsidRPr="00937C89" w:rsidRDefault="000864FA" w:rsidP="00937C89">
            <w:pPr>
              <w:spacing w:line="360" w:lineRule="auto"/>
              <w:jc w:val="right"/>
              <w:rPr>
                <w:sz w:val="22"/>
                <w:szCs w:val="28"/>
                <w:lang w:val="en-GB"/>
              </w:rPr>
            </w:pPr>
            <w:r w:rsidRPr="00937C89">
              <w:rPr>
                <w:sz w:val="22"/>
                <w:szCs w:val="28"/>
                <w:lang w:val="en-GB"/>
              </w:rPr>
              <w:t>a provision is completely discretionary.</w:t>
            </w:r>
          </w:p>
        </w:tc>
      </w:tr>
      <w:tr w:rsidR="006E7679" w:rsidRPr="00937C89" w14:paraId="6AC5A26A" w14:textId="77777777" w:rsidTr="00414631">
        <w:trPr>
          <w:trHeight w:val="432"/>
        </w:trPr>
        <w:tc>
          <w:tcPr>
            <w:tcW w:w="3820" w:type="dxa"/>
          </w:tcPr>
          <w:p w14:paraId="07ED29A5" w14:textId="77777777" w:rsidR="006E7679" w:rsidRPr="00937C89" w:rsidRDefault="006E7679" w:rsidP="00937C89">
            <w:pPr>
              <w:spacing w:line="360" w:lineRule="auto"/>
              <w:jc w:val="right"/>
              <w:rPr>
                <w:sz w:val="22"/>
                <w:szCs w:val="28"/>
                <w:lang w:val="en-GB"/>
              </w:rPr>
            </w:pPr>
          </w:p>
        </w:tc>
        <w:tc>
          <w:tcPr>
            <w:tcW w:w="5692" w:type="dxa"/>
          </w:tcPr>
          <w:p w14:paraId="3063411C" w14:textId="77777777" w:rsidR="006E7679" w:rsidRPr="00937C89" w:rsidRDefault="006E7679" w:rsidP="00937C89">
            <w:pPr>
              <w:spacing w:line="360" w:lineRule="auto"/>
              <w:jc w:val="right"/>
              <w:rPr>
                <w:sz w:val="22"/>
                <w:szCs w:val="28"/>
                <w:lang w:val="en-GB"/>
              </w:rPr>
            </w:pPr>
          </w:p>
        </w:tc>
      </w:tr>
    </w:tbl>
    <w:p w14:paraId="78156700" w14:textId="681D5565" w:rsidR="00937C89" w:rsidRDefault="00937C89" w:rsidP="007335DA">
      <w:pPr>
        <w:tabs>
          <w:tab w:val="left" w:pos="567"/>
        </w:tabs>
        <w:jc w:val="both"/>
        <w:rPr>
          <w:rFonts w:cs="Arial"/>
        </w:rPr>
      </w:pPr>
    </w:p>
    <w:p w14:paraId="48620132" w14:textId="77777777" w:rsidR="00937C89" w:rsidRDefault="00937C89" w:rsidP="007335DA">
      <w:pPr>
        <w:tabs>
          <w:tab w:val="left" w:pos="567"/>
        </w:tabs>
        <w:jc w:val="both"/>
        <w:rPr>
          <w:rFonts w:cs="Arial"/>
        </w:rPr>
      </w:pPr>
    </w:p>
    <w:p w14:paraId="6042A791" w14:textId="77777777" w:rsidR="007335DA" w:rsidRDefault="007335DA" w:rsidP="007335DA">
      <w:pPr>
        <w:tabs>
          <w:tab w:val="left" w:pos="567"/>
        </w:tabs>
        <w:jc w:val="both"/>
        <w:rPr>
          <w:rFonts w:cs="Arial"/>
        </w:rPr>
      </w:pPr>
    </w:p>
    <w:p w14:paraId="27FF0C3F" w14:textId="1EFC6043" w:rsidR="007335DA" w:rsidRPr="00937C89" w:rsidRDefault="00937C89" w:rsidP="00414631">
      <w:pPr>
        <w:pStyle w:val="Heading1"/>
        <w:spacing w:before="0" w:after="0"/>
        <w:rPr>
          <w:rFonts w:eastAsia="BatangChe"/>
          <w:lang w:bidi="fa-IR"/>
        </w:rPr>
      </w:pPr>
      <w:bookmarkStart w:id="7" w:name="_Toc534459862"/>
      <w:bookmarkStart w:id="8" w:name="_Toc31991963"/>
      <w:bookmarkStart w:id="9" w:name="_Toc40179356"/>
      <w:bookmarkStart w:id="10" w:name="_Toc175553738"/>
      <w:r>
        <w:rPr>
          <w:rFonts w:eastAsia="BatangChe"/>
          <w:lang w:bidi="fa-IR"/>
        </w:rPr>
        <w:lastRenderedPageBreak/>
        <w:t>2</w:t>
      </w:r>
      <w:r w:rsidR="007335DA" w:rsidRPr="00937C89">
        <w:rPr>
          <w:rFonts w:eastAsia="BatangChe"/>
          <w:lang w:bidi="fa-IR"/>
        </w:rPr>
        <w:t>. Purpose</w:t>
      </w:r>
      <w:bookmarkEnd w:id="7"/>
      <w:bookmarkEnd w:id="8"/>
      <w:bookmarkEnd w:id="9"/>
      <w:bookmarkEnd w:id="10"/>
    </w:p>
    <w:p w14:paraId="7E858A2D" w14:textId="77777777" w:rsidR="007335DA" w:rsidRPr="00937C89" w:rsidRDefault="007335DA" w:rsidP="00414631">
      <w:pPr>
        <w:bidi w:val="0"/>
        <w:rPr>
          <w:rFonts w:asciiTheme="majorBidi" w:hAnsiTheme="majorBidi" w:cstheme="majorBidi"/>
          <w:sz w:val="24"/>
          <w:szCs w:val="32"/>
        </w:rPr>
      </w:pPr>
      <w:r w:rsidRPr="00937C89">
        <w:rPr>
          <w:rFonts w:asciiTheme="majorBidi" w:hAnsiTheme="majorBidi" w:cstheme="majorBidi"/>
          <w:sz w:val="24"/>
          <w:szCs w:val="32"/>
        </w:rPr>
        <w:t>This procedure and instructions cover the requirements for Packing, Marking and Shipping of Project Material and Equipment in Shiraz Oil Refining Company.</w:t>
      </w:r>
    </w:p>
    <w:p w14:paraId="6412D083" w14:textId="77777777" w:rsidR="007335DA" w:rsidRPr="00937C89" w:rsidRDefault="007335DA" w:rsidP="00414631">
      <w:pPr>
        <w:bidi w:val="0"/>
        <w:rPr>
          <w:rFonts w:asciiTheme="majorBidi" w:eastAsia="BatangChe" w:hAnsiTheme="majorBidi" w:cstheme="majorBidi"/>
          <w:lang w:bidi="fa-IR"/>
        </w:rPr>
      </w:pPr>
    </w:p>
    <w:p w14:paraId="5987EF97" w14:textId="3DB57F18" w:rsidR="007335DA" w:rsidRPr="00414631" w:rsidRDefault="007335DA" w:rsidP="00414631">
      <w:pPr>
        <w:pStyle w:val="Heading1"/>
        <w:spacing w:before="0" w:after="0"/>
      </w:pPr>
      <w:bookmarkStart w:id="11" w:name="_Toc175553739"/>
      <w:bookmarkStart w:id="12" w:name="_Toc29972558"/>
      <w:bookmarkStart w:id="13" w:name="_Toc30416563"/>
      <w:bookmarkStart w:id="14" w:name="_Toc30417209"/>
      <w:r w:rsidRPr="00414631">
        <w:t>3. GENERAL</w:t>
      </w:r>
      <w:bookmarkEnd w:id="11"/>
      <w:r w:rsidRPr="00414631">
        <w:t xml:space="preserve"> </w:t>
      </w:r>
    </w:p>
    <w:p w14:paraId="4EFF6A77" w14:textId="77777777" w:rsidR="007335DA" w:rsidRPr="00937C89" w:rsidRDefault="007335DA" w:rsidP="00414631">
      <w:pPr>
        <w:bidi w:val="0"/>
        <w:rPr>
          <w:rFonts w:asciiTheme="majorBidi" w:hAnsiTheme="majorBidi" w:cstheme="majorBidi"/>
          <w:sz w:val="24"/>
          <w:szCs w:val="32"/>
        </w:rPr>
      </w:pPr>
      <w:r w:rsidRPr="00937C89">
        <w:rPr>
          <w:rFonts w:asciiTheme="majorBidi" w:hAnsiTheme="majorBidi" w:cstheme="majorBidi"/>
          <w:sz w:val="24"/>
          <w:szCs w:val="32"/>
        </w:rPr>
        <w:t xml:space="preserve">EQUIPMENT and materials shall be export packed in compliance with the best-established practice for overseas construction jobs in accordance with the following directives. In the event of any divergence between this specification and the established practice, this specification shall govern. </w:t>
      </w:r>
    </w:p>
    <w:p w14:paraId="37A445AD" w14:textId="14CF9AAD" w:rsidR="007335DA" w:rsidRPr="00937C89" w:rsidRDefault="007335DA" w:rsidP="00414631">
      <w:pPr>
        <w:bidi w:val="0"/>
        <w:rPr>
          <w:rFonts w:asciiTheme="majorBidi" w:hAnsiTheme="majorBidi" w:cstheme="majorBidi"/>
          <w:sz w:val="24"/>
          <w:szCs w:val="32"/>
        </w:rPr>
      </w:pPr>
      <w:r w:rsidRPr="00937C89">
        <w:rPr>
          <w:rFonts w:asciiTheme="majorBidi" w:hAnsiTheme="majorBidi" w:cstheme="majorBidi"/>
          <w:sz w:val="24"/>
          <w:szCs w:val="32"/>
        </w:rPr>
        <w:t xml:space="preserve">3.1 "Seaworthy and tropical proof", according to international standard. </w:t>
      </w:r>
    </w:p>
    <w:p w14:paraId="3411CDA6" w14:textId="35D848B9" w:rsidR="007335DA" w:rsidRPr="00937C89" w:rsidRDefault="007335DA" w:rsidP="00414631">
      <w:pPr>
        <w:bidi w:val="0"/>
        <w:rPr>
          <w:rFonts w:asciiTheme="majorBidi" w:hAnsiTheme="majorBidi" w:cstheme="majorBidi"/>
          <w:sz w:val="24"/>
          <w:szCs w:val="32"/>
        </w:rPr>
      </w:pPr>
      <w:r w:rsidRPr="00937C89">
        <w:rPr>
          <w:rFonts w:asciiTheme="majorBidi" w:hAnsiTheme="majorBidi" w:cstheme="majorBidi"/>
          <w:sz w:val="24"/>
          <w:szCs w:val="32"/>
        </w:rPr>
        <w:t xml:space="preserve">3.2 Packing and conservation of goods shall be sufficient to protect them from damage during transit from point of manufacture to after arrival at job site under conditions which may involve multiple handling, extended storage, exposure to moisture and the possibility of pilferage. The contents must withstand 1-year transit conditions without suffering damage and vendors shall give recommendations for a further two (2) years storage under site conditions. </w:t>
      </w:r>
    </w:p>
    <w:p w14:paraId="2A0B1DF1"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Required storage facilities and procedures shall be advised by Manufacturer/CONTRACTOR in advance. </w:t>
      </w:r>
    </w:p>
    <w:p w14:paraId="078868B7" w14:textId="273833D5"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3.3 The packing of the equipment and materials shall be carried out in order to comply with transport conditions. </w:t>
      </w:r>
    </w:p>
    <w:p w14:paraId="1725F6DF" w14:textId="70DA4600"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3.4 Individual packages shall be kept as small in bulk as possible. </w:t>
      </w:r>
    </w:p>
    <w:p w14:paraId="267C79F1" w14:textId="58D98741"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3.5 Individual packages exceeding a gross weight of 3,000 kgs shall be avoided, if possible. </w:t>
      </w:r>
    </w:p>
    <w:p w14:paraId="105EDD7B" w14:textId="655209D0"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3.6 Kind and dimensions of packages shall be chosen to suit overseas transport in containers and to fully utilize the size of containers. </w:t>
      </w:r>
    </w:p>
    <w:p w14:paraId="226383BD" w14:textId="59F14B8D"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3.7 The following inside dimensions of containers are to be observed: </w:t>
      </w:r>
    </w:p>
    <w:p w14:paraId="5EC1AB25"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40-feet-containers: 1195 x 220 x 205 </w:t>
      </w:r>
      <w:proofErr w:type="spellStart"/>
      <w:r w:rsidRPr="00937C89">
        <w:rPr>
          <w:rFonts w:asciiTheme="majorBidi" w:hAnsiTheme="majorBidi" w:cstheme="majorBidi"/>
          <w:sz w:val="24"/>
          <w:szCs w:val="32"/>
        </w:rPr>
        <w:t>cms</w:t>
      </w:r>
      <w:proofErr w:type="spellEnd"/>
      <w:r w:rsidRPr="00937C89">
        <w:rPr>
          <w:rFonts w:asciiTheme="majorBidi" w:hAnsiTheme="majorBidi" w:cstheme="majorBidi"/>
          <w:sz w:val="24"/>
          <w:szCs w:val="32"/>
        </w:rPr>
        <w:t xml:space="preserve">. </w:t>
      </w:r>
    </w:p>
    <w:p w14:paraId="46CFA134"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20-feet-containers: 595 x 220 x 205 </w:t>
      </w:r>
      <w:proofErr w:type="spellStart"/>
      <w:r w:rsidRPr="00937C89">
        <w:rPr>
          <w:rFonts w:asciiTheme="majorBidi" w:hAnsiTheme="majorBidi" w:cstheme="majorBidi"/>
          <w:sz w:val="24"/>
          <w:szCs w:val="32"/>
        </w:rPr>
        <w:t>cms</w:t>
      </w:r>
      <w:proofErr w:type="spellEnd"/>
      <w:r w:rsidRPr="00937C89">
        <w:rPr>
          <w:rFonts w:asciiTheme="majorBidi" w:hAnsiTheme="majorBidi" w:cstheme="majorBidi"/>
          <w:sz w:val="24"/>
          <w:szCs w:val="32"/>
        </w:rPr>
        <w:t>.</w:t>
      </w:r>
      <w:bookmarkEnd w:id="12"/>
      <w:bookmarkEnd w:id="13"/>
      <w:bookmarkEnd w:id="14"/>
    </w:p>
    <w:p w14:paraId="3C002C84" w14:textId="77777777" w:rsidR="007335DA" w:rsidRPr="00937C89" w:rsidRDefault="007335DA" w:rsidP="00937C89">
      <w:pPr>
        <w:bidi w:val="0"/>
        <w:rPr>
          <w:rFonts w:asciiTheme="majorBidi" w:hAnsiTheme="majorBidi" w:cstheme="majorBidi"/>
        </w:rPr>
      </w:pPr>
    </w:p>
    <w:p w14:paraId="03503B35" w14:textId="5E1D0B55" w:rsidR="007335DA" w:rsidRPr="00937C89" w:rsidRDefault="007335DA" w:rsidP="00D90E18">
      <w:pPr>
        <w:pStyle w:val="Heading1"/>
        <w:spacing w:before="0" w:after="0"/>
      </w:pPr>
      <w:bookmarkStart w:id="15" w:name="_Toc175553740"/>
      <w:r w:rsidRPr="00937C89">
        <w:t>4. GENERAL RULES FOR PACKING</w:t>
      </w:r>
      <w:bookmarkEnd w:id="15"/>
      <w:r w:rsidRPr="00937C89">
        <w:t xml:space="preserve"> </w:t>
      </w:r>
    </w:p>
    <w:p w14:paraId="37FBFF46" w14:textId="4B0C00DC" w:rsidR="007335DA" w:rsidRPr="00D90E18" w:rsidRDefault="007335DA" w:rsidP="00D90E18">
      <w:pPr>
        <w:bidi w:val="0"/>
        <w:rPr>
          <w:sz w:val="24"/>
          <w:szCs w:val="32"/>
        </w:rPr>
      </w:pPr>
      <w:r w:rsidRPr="00D90E18">
        <w:rPr>
          <w:sz w:val="24"/>
          <w:szCs w:val="32"/>
        </w:rPr>
        <w:t xml:space="preserve">4.1 Cases and crates shall be made from new, sound and seasoned lumber. Sheathing shall be of min 24 mm thickness. </w:t>
      </w:r>
    </w:p>
    <w:p w14:paraId="597D01EA" w14:textId="77777777" w:rsidR="007335DA" w:rsidRPr="00D90E18" w:rsidRDefault="007335DA" w:rsidP="00D90E18">
      <w:pPr>
        <w:bidi w:val="0"/>
        <w:rPr>
          <w:sz w:val="24"/>
          <w:szCs w:val="32"/>
        </w:rPr>
      </w:pPr>
      <w:r w:rsidRPr="00D90E18">
        <w:rPr>
          <w:sz w:val="24"/>
          <w:szCs w:val="32"/>
        </w:rPr>
        <w:t xml:space="preserve">If so required for static reasons, thicker sheathing shall be used, in accordance with size and weight of the package. Timber crates and boxes shall be strong enough to withstand without any damage, transport on ship board at sea and numerous handling between the works and the port of origin and between the port of destination and the SITE. </w:t>
      </w:r>
    </w:p>
    <w:p w14:paraId="2BBF448D" w14:textId="10F32F7F" w:rsidR="007335DA" w:rsidRPr="00D90E18" w:rsidRDefault="007335DA" w:rsidP="00937C89">
      <w:pPr>
        <w:bidi w:val="0"/>
        <w:rPr>
          <w:sz w:val="24"/>
          <w:szCs w:val="32"/>
        </w:rPr>
      </w:pPr>
      <w:r w:rsidRPr="00D90E18">
        <w:rPr>
          <w:sz w:val="24"/>
          <w:szCs w:val="32"/>
        </w:rPr>
        <w:t xml:space="preserve">4.2 Cases and crates with gross weight up to 1,000 KGs shall be provided with bottom cleats of min 40 mm thickness to ensure clearance for handling by forklift. </w:t>
      </w:r>
    </w:p>
    <w:p w14:paraId="63B5A731" w14:textId="77777777" w:rsidR="007335DA" w:rsidRPr="00D90E18" w:rsidRDefault="007335DA" w:rsidP="00937C89">
      <w:pPr>
        <w:bidi w:val="0"/>
        <w:rPr>
          <w:sz w:val="24"/>
          <w:szCs w:val="32"/>
        </w:rPr>
      </w:pPr>
      <w:r w:rsidRPr="00D90E18">
        <w:rPr>
          <w:sz w:val="24"/>
          <w:szCs w:val="32"/>
        </w:rPr>
        <w:t xml:space="preserve">Cases and crates exceeding gross weight of 1,000 KGs shall be provided with skid runners, number and size according to weight of package. </w:t>
      </w:r>
    </w:p>
    <w:p w14:paraId="4ADBF810" w14:textId="16F318FC" w:rsidR="007335DA" w:rsidRPr="00D90E18" w:rsidRDefault="007335DA" w:rsidP="00937C89">
      <w:pPr>
        <w:bidi w:val="0"/>
        <w:rPr>
          <w:sz w:val="24"/>
          <w:szCs w:val="32"/>
        </w:rPr>
      </w:pPr>
      <w:r w:rsidRPr="00D90E18">
        <w:rPr>
          <w:sz w:val="24"/>
          <w:szCs w:val="32"/>
        </w:rPr>
        <w:t xml:space="preserve">4.3 The contents of cases shall be protected by waterproof and strong plastic foil which shall be sealed by welding. An adequate quantity of moisture absorbent (silica gel) shall be added to protect the contents for sufficiently long time from corrosion. </w:t>
      </w:r>
    </w:p>
    <w:p w14:paraId="73C861EA" w14:textId="5F4C8EBB" w:rsidR="007335DA" w:rsidRPr="00D90E18" w:rsidRDefault="007335DA" w:rsidP="00937C89">
      <w:pPr>
        <w:bidi w:val="0"/>
        <w:rPr>
          <w:sz w:val="24"/>
          <w:szCs w:val="32"/>
        </w:rPr>
      </w:pPr>
      <w:r w:rsidRPr="00D90E18">
        <w:rPr>
          <w:sz w:val="24"/>
          <w:szCs w:val="32"/>
        </w:rPr>
        <w:t xml:space="preserve">4.4 Felt, cellophane paper, polyester cuttings, crepe cellulose and some equally efficient materials may be used for padding or cushioning. </w:t>
      </w:r>
    </w:p>
    <w:p w14:paraId="6961419F" w14:textId="77777777" w:rsidR="007335DA" w:rsidRPr="00D90E18" w:rsidRDefault="007335DA" w:rsidP="00937C89">
      <w:pPr>
        <w:bidi w:val="0"/>
        <w:rPr>
          <w:sz w:val="24"/>
          <w:szCs w:val="32"/>
        </w:rPr>
      </w:pPr>
      <w:r w:rsidRPr="00D90E18">
        <w:rPr>
          <w:sz w:val="24"/>
          <w:szCs w:val="32"/>
        </w:rPr>
        <w:t xml:space="preserve">Wood shavings and other paper shall not be used for padding or cushioning. </w:t>
      </w:r>
    </w:p>
    <w:p w14:paraId="531F5517" w14:textId="43D20E5E" w:rsidR="007335DA" w:rsidRPr="00D90E18" w:rsidRDefault="007335DA" w:rsidP="00937C89">
      <w:pPr>
        <w:bidi w:val="0"/>
        <w:rPr>
          <w:sz w:val="24"/>
          <w:szCs w:val="32"/>
        </w:rPr>
      </w:pPr>
      <w:r w:rsidRPr="00D90E18">
        <w:rPr>
          <w:sz w:val="24"/>
          <w:szCs w:val="32"/>
        </w:rPr>
        <w:t xml:space="preserve">4.5 Materials shall be protected against corrosion during transit as necessary. </w:t>
      </w:r>
    </w:p>
    <w:p w14:paraId="74103582" w14:textId="77777777" w:rsidR="007335DA" w:rsidRPr="00D90E18" w:rsidRDefault="007335DA" w:rsidP="00937C89">
      <w:pPr>
        <w:bidi w:val="0"/>
        <w:rPr>
          <w:sz w:val="24"/>
          <w:szCs w:val="32"/>
        </w:rPr>
      </w:pPr>
      <w:r w:rsidRPr="00D90E18">
        <w:rPr>
          <w:sz w:val="24"/>
          <w:szCs w:val="32"/>
        </w:rPr>
        <w:lastRenderedPageBreak/>
        <w:t xml:space="preserve">All bright and machined parts shall be coated with a recognized rust preventative suited to the particular application concerned. All internal parts of machinery shall be treated with lubricant containing rust and oxidation inhibitors to protect equipment from any damage possible. Such lubricants shall be compatible with those which will subsequently be used in service and shall be identified by appropriate tagging. </w:t>
      </w:r>
    </w:p>
    <w:p w14:paraId="2CE1BA7B" w14:textId="554570A2" w:rsidR="007335DA" w:rsidRPr="00D90E18" w:rsidRDefault="007335DA" w:rsidP="00937C89">
      <w:pPr>
        <w:bidi w:val="0"/>
        <w:rPr>
          <w:sz w:val="24"/>
          <w:szCs w:val="32"/>
        </w:rPr>
      </w:pPr>
      <w:r w:rsidRPr="00D90E18">
        <w:rPr>
          <w:sz w:val="24"/>
          <w:szCs w:val="32"/>
        </w:rPr>
        <w:t>4.6 When required, materials shall be painted or coated in accordance with the particulars contained in the purchase order and/or specifications.</w:t>
      </w:r>
    </w:p>
    <w:p w14:paraId="6ABBDD11" w14:textId="59F0A415" w:rsidR="007335DA" w:rsidRPr="00D90E18" w:rsidRDefault="007335DA" w:rsidP="00937C89">
      <w:pPr>
        <w:bidi w:val="0"/>
        <w:rPr>
          <w:sz w:val="24"/>
          <w:szCs w:val="32"/>
        </w:rPr>
      </w:pPr>
      <w:r w:rsidRPr="00D90E18">
        <w:rPr>
          <w:sz w:val="24"/>
          <w:szCs w:val="32"/>
        </w:rPr>
        <w:t xml:space="preserve">4.7 All flanges, machined working surfaces and threaded parts of all equipment shall be suitably protected. All flanged connections of vessels shall be protected by metal plates correctly casketed by wooden plugs or plastic caps suitably secured in position. </w:t>
      </w:r>
    </w:p>
    <w:p w14:paraId="441CD3F4" w14:textId="381A9F35" w:rsidR="007335DA" w:rsidRPr="00D90E18" w:rsidRDefault="007335DA" w:rsidP="00937C89">
      <w:pPr>
        <w:bidi w:val="0"/>
        <w:rPr>
          <w:sz w:val="24"/>
          <w:szCs w:val="32"/>
        </w:rPr>
      </w:pPr>
      <w:r w:rsidRPr="00D90E18">
        <w:rPr>
          <w:sz w:val="24"/>
          <w:szCs w:val="32"/>
        </w:rPr>
        <w:t xml:space="preserve">4.8 Units or parts belonging to main EQUIPMENT but separately packed shall be clearly marked for easy identification with the main EQUIPMENT to which they relate. </w:t>
      </w:r>
    </w:p>
    <w:p w14:paraId="20FC1E5F" w14:textId="767C09D8" w:rsidR="007335DA" w:rsidRPr="00D90E18" w:rsidRDefault="007335DA" w:rsidP="00937C89">
      <w:pPr>
        <w:bidi w:val="0"/>
        <w:rPr>
          <w:sz w:val="24"/>
          <w:szCs w:val="32"/>
        </w:rPr>
      </w:pPr>
      <w:r w:rsidRPr="00D90E18">
        <w:rPr>
          <w:sz w:val="24"/>
          <w:szCs w:val="32"/>
        </w:rPr>
        <w:t xml:space="preserve">4.9 Packages containing "FRAGILE" articles shall be appropriately packed and in addition to the words "Fragile-Handle with Care" being stenciled on two opposite sides, internationally recognized symbols shall also be used "This Side Up". </w:t>
      </w:r>
    </w:p>
    <w:p w14:paraId="0325D71E" w14:textId="06395F45" w:rsidR="007335DA" w:rsidRPr="00D90E18" w:rsidRDefault="007335DA" w:rsidP="00937C89">
      <w:pPr>
        <w:bidi w:val="0"/>
        <w:rPr>
          <w:sz w:val="24"/>
          <w:szCs w:val="32"/>
        </w:rPr>
      </w:pPr>
      <w:r w:rsidRPr="00D90E18">
        <w:rPr>
          <w:sz w:val="24"/>
          <w:szCs w:val="32"/>
        </w:rPr>
        <w:t xml:space="preserve">4.10 Pipe, structural steel sections and plates, shall be strapped in bundles of convenient size and weight for handling. Rolled and shaped plates shall be provided with suitable bracing to eliminate distortion during transit, and shall be bundled in uniform lengths. </w:t>
      </w:r>
    </w:p>
    <w:p w14:paraId="5DBA3AA4" w14:textId="77777777" w:rsidR="007335DA" w:rsidRPr="00D90E18" w:rsidRDefault="007335DA" w:rsidP="00937C89">
      <w:pPr>
        <w:bidi w:val="0"/>
        <w:rPr>
          <w:sz w:val="24"/>
          <w:szCs w:val="32"/>
        </w:rPr>
      </w:pPr>
      <w:r w:rsidRPr="00D90E18">
        <w:rPr>
          <w:sz w:val="24"/>
          <w:szCs w:val="32"/>
        </w:rPr>
        <w:t xml:space="preserve">The weight of each bundle shall be within the breaking strain of the steel wrapping. Each bundle shall be marked with a metal tag, hard stamped, secured under steel wrapping. A 2,000 kg limitation shall be imposed for lifts in this category. Where practicable long lengths shall be limited to 12.2 meters to avoid long length carriers. All small steel sections, handrail stanchions, gusset plates etc. shall be boxed. </w:t>
      </w:r>
    </w:p>
    <w:p w14:paraId="4C688DE1" w14:textId="7FFC5EB4" w:rsidR="007335DA" w:rsidRPr="00D90E18" w:rsidRDefault="007335DA" w:rsidP="00937C89">
      <w:pPr>
        <w:bidi w:val="0"/>
        <w:rPr>
          <w:sz w:val="24"/>
          <w:szCs w:val="32"/>
        </w:rPr>
      </w:pPr>
      <w:r w:rsidRPr="00D90E18">
        <w:rPr>
          <w:sz w:val="24"/>
          <w:szCs w:val="32"/>
        </w:rPr>
        <w:t xml:space="preserve">4.11 Black steel pipes with an outer diameter of up to 168.3 mm shall be bundled by strapping cleats above and below the load, with boards between each pipe layer, and secured by through bolts. </w:t>
      </w:r>
    </w:p>
    <w:p w14:paraId="6217DB96" w14:textId="77777777" w:rsidR="007335DA" w:rsidRPr="00D90E18" w:rsidRDefault="007335DA" w:rsidP="00937C89">
      <w:pPr>
        <w:bidi w:val="0"/>
        <w:rPr>
          <w:sz w:val="24"/>
          <w:szCs w:val="32"/>
        </w:rPr>
      </w:pPr>
      <w:r w:rsidRPr="00D90E18">
        <w:rPr>
          <w:sz w:val="24"/>
          <w:szCs w:val="32"/>
        </w:rPr>
        <w:t xml:space="preserve">Black steel pipes exceeding the above outer diameter shall be treated as an individual package and marked accordingly. </w:t>
      </w:r>
    </w:p>
    <w:p w14:paraId="484FE415" w14:textId="77777777" w:rsidR="007335DA" w:rsidRPr="00D90E18" w:rsidRDefault="007335DA" w:rsidP="00937C89">
      <w:pPr>
        <w:bidi w:val="0"/>
        <w:rPr>
          <w:sz w:val="24"/>
          <w:szCs w:val="32"/>
        </w:rPr>
      </w:pPr>
      <w:r w:rsidRPr="00D90E18">
        <w:rPr>
          <w:sz w:val="24"/>
          <w:szCs w:val="32"/>
        </w:rPr>
        <w:t xml:space="preserve">All black steel pipes shall be protected by means of </w:t>
      </w:r>
      <w:proofErr w:type="spellStart"/>
      <w:r w:rsidRPr="00D90E18">
        <w:rPr>
          <w:sz w:val="24"/>
          <w:szCs w:val="32"/>
        </w:rPr>
        <w:t>Tectyl</w:t>
      </w:r>
      <w:proofErr w:type="spellEnd"/>
      <w:r w:rsidRPr="00D90E18">
        <w:rPr>
          <w:sz w:val="24"/>
          <w:szCs w:val="32"/>
        </w:rPr>
        <w:t xml:space="preserve"> Spray. The pipe ends shall be closed with plastic caps. </w:t>
      </w:r>
    </w:p>
    <w:p w14:paraId="3BEDC442" w14:textId="77777777" w:rsidR="007335DA" w:rsidRPr="00D90E18" w:rsidRDefault="007335DA" w:rsidP="00937C89">
      <w:pPr>
        <w:bidi w:val="0"/>
        <w:rPr>
          <w:sz w:val="24"/>
          <w:szCs w:val="32"/>
        </w:rPr>
      </w:pPr>
      <w:r w:rsidRPr="00D90E18">
        <w:rPr>
          <w:sz w:val="24"/>
          <w:szCs w:val="32"/>
        </w:rPr>
        <w:t xml:space="preserve">If, in case of pipes with large diameters, the pipe ends cannot be closed with plastic caps, the interior of the pipes shall also be protected and sprayed with </w:t>
      </w:r>
      <w:proofErr w:type="spellStart"/>
      <w:r w:rsidRPr="00D90E18">
        <w:rPr>
          <w:sz w:val="24"/>
          <w:szCs w:val="32"/>
        </w:rPr>
        <w:t>Tectyl</w:t>
      </w:r>
      <w:proofErr w:type="spellEnd"/>
      <w:r w:rsidRPr="00D90E18">
        <w:rPr>
          <w:sz w:val="24"/>
          <w:szCs w:val="32"/>
        </w:rPr>
        <w:t xml:space="preserve"> or superior. </w:t>
      </w:r>
    </w:p>
    <w:p w14:paraId="2B8EEE85" w14:textId="58503A35" w:rsidR="007335DA" w:rsidRPr="00D90E18" w:rsidRDefault="007335DA" w:rsidP="00937C89">
      <w:pPr>
        <w:bidi w:val="0"/>
        <w:rPr>
          <w:sz w:val="24"/>
          <w:szCs w:val="32"/>
        </w:rPr>
      </w:pPr>
      <w:r w:rsidRPr="00D90E18">
        <w:rPr>
          <w:sz w:val="24"/>
          <w:szCs w:val="32"/>
        </w:rPr>
        <w:t xml:space="preserve">4.12 Bituminous coated pipes shall be prepared, packed and handled according to established practice. </w:t>
      </w:r>
    </w:p>
    <w:p w14:paraId="2561364A" w14:textId="62F6AC34" w:rsidR="007335DA" w:rsidRPr="00D90E18" w:rsidRDefault="007335DA" w:rsidP="00937C89">
      <w:pPr>
        <w:bidi w:val="0"/>
        <w:rPr>
          <w:sz w:val="24"/>
          <w:szCs w:val="32"/>
        </w:rPr>
      </w:pPr>
      <w:r w:rsidRPr="00D90E18">
        <w:rPr>
          <w:sz w:val="24"/>
          <w:szCs w:val="32"/>
        </w:rPr>
        <w:t xml:space="preserve">4.13 Stainless steel pipes shall be packed in wooden cases. </w:t>
      </w:r>
    </w:p>
    <w:p w14:paraId="1D6C83C9" w14:textId="77777777" w:rsidR="007335DA" w:rsidRPr="00D90E18" w:rsidRDefault="007335DA" w:rsidP="00937C89">
      <w:pPr>
        <w:bidi w:val="0"/>
        <w:rPr>
          <w:sz w:val="24"/>
          <w:szCs w:val="32"/>
        </w:rPr>
      </w:pPr>
      <w:r w:rsidRPr="00D90E18">
        <w:rPr>
          <w:sz w:val="24"/>
          <w:szCs w:val="32"/>
        </w:rPr>
        <w:t xml:space="preserve">Protection with </w:t>
      </w:r>
      <w:proofErr w:type="spellStart"/>
      <w:r w:rsidRPr="00D90E18">
        <w:rPr>
          <w:sz w:val="24"/>
          <w:szCs w:val="32"/>
        </w:rPr>
        <w:t>Tectyl</w:t>
      </w:r>
      <w:proofErr w:type="spellEnd"/>
      <w:r w:rsidRPr="00D90E18">
        <w:rPr>
          <w:sz w:val="24"/>
          <w:szCs w:val="32"/>
        </w:rPr>
        <w:t xml:space="preserve"> is not necessary. </w:t>
      </w:r>
    </w:p>
    <w:p w14:paraId="670873C2" w14:textId="77777777" w:rsidR="007335DA" w:rsidRPr="00D90E18" w:rsidRDefault="007335DA" w:rsidP="00937C89">
      <w:pPr>
        <w:bidi w:val="0"/>
        <w:rPr>
          <w:sz w:val="24"/>
          <w:szCs w:val="32"/>
        </w:rPr>
      </w:pPr>
      <w:r w:rsidRPr="00D90E18">
        <w:rPr>
          <w:sz w:val="24"/>
          <w:szCs w:val="32"/>
        </w:rPr>
        <w:t xml:space="preserve">4.14 All valves and fittings (pipe elbows, flanges, etc.) shall be suitably protected and their method of shipment shall be: </w:t>
      </w:r>
    </w:p>
    <w:p w14:paraId="4A4DCD17" w14:textId="77777777" w:rsidR="007335DA" w:rsidRPr="00D90E18" w:rsidRDefault="007335DA" w:rsidP="00937C89">
      <w:pPr>
        <w:bidi w:val="0"/>
        <w:rPr>
          <w:sz w:val="24"/>
          <w:szCs w:val="32"/>
        </w:rPr>
      </w:pPr>
      <w:proofErr w:type="spellStart"/>
      <w:r w:rsidRPr="00D90E18">
        <w:rPr>
          <w:sz w:val="24"/>
          <w:szCs w:val="32"/>
        </w:rPr>
        <w:t>i</w:t>
      </w:r>
      <w:proofErr w:type="spellEnd"/>
      <w:r w:rsidRPr="00D90E18">
        <w:rPr>
          <w:sz w:val="24"/>
          <w:szCs w:val="32"/>
        </w:rPr>
        <w:t xml:space="preserve">. All valves and fittings shall be suitably packed and shipped in metal strapped or wood re-enforced waterproofed wooden cases with metal corner protection. </w:t>
      </w:r>
    </w:p>
    <w:p w14:paraId="25C1CF9D" w14:textId="77777777" w:rsidR="007335DA" w:rsidRPr="00D90E18" w:rsidRDefault="007335DA" w:rsidP="00937C89">
      <w:pPr>
        <w:bidi w:val="0"/>
        <w:rPr>
          <w:sz w:val="24"/>
          <w:szCs w:val="32"/>
        </w:rPr>
      </w:pPr>
      <w:r w:rsidRPr="00D90E18">
        <w:rPr>
          <w:sz w:val="24"/>
          <w:szCs w:val="32"/>
        </w:rPr>
        <w:t xml:space="preserve">ii. All treaded fittings shall be greased and provided with plastic caps. </w:t>
      </w:r>
    </w:p>
    <w:p w14:paraId="17466EDD" w14:textId="77777777" w:rsidR="007335DA" w:rsidRPr="00D90E18" w:rsidRDefault="007335DA" w:rsidP="00937C89">
      <w:pPr>
        <w:bidi w:val="0"/>
        <w:rPr>
          <w:sz w:val="24"/>
          <w:szCs w:val="32"/>
        </w:rPr>
      </w:pPr>
      <w:r w:rsidRPr="00D90E18">
        <w:rPr>
          <w:sz w:val="24"/>
          <w:szCs w:val="32"/>
        </w:rPr>
        <w:t xml:space="preserve">iii. Control valves shall be packed in wooden cases having adequately designed interior support with interior water proof protection. </w:t>
      </w:r>
    </w:p>
    <w:p w14:paraId="0417C9F0" w14:textId="29303A82" w:rsidR="007335DA" w:rsidRPr="00D90E18" w:rsidRDefault="007335DA" w:rsidP="00937C89">
      <w:pPr>
        <w:bidi w:val="0"/>
        <w:rPr>
          <w:sz w:val="24"/>
          <w:szCs w:val="32"/>
        </w:rPr>
      </w:pPr>
      <w:r w:rsidRPr="00D90E18">
        <w:rPr>
          <w:sz w:val="24"/>
          <w:szCs w:val="32"/>
        </w:rPr>
        <w:t xml:space="preserve">4.15 Apparatus and vessels shall, where possible, be packed on skid constructions and secured with adjustable steel. All unprotected surfaces shall be sprayed with </w:t>
      </w:r>
      <w:proofErr w:type="spellStart"/>
      <w:r w:rsidRPr="00D90E18">
        <w:rPr>
          <w:sz w:val="24"/>
          <w:szCs w:val="32"/>
        </w:rPr>
        <w:t>Tectyl</w:t>
      </w:r>
      <w:proofErr w:type="spellEnd"/>
      <w:r w:rsidRPr="00D90E18">
        <w:rPr>
          <w:sz w:val="24"/>
          <w:szCs w:val="32"/>
        </w:rPr>
        <w:t xml:space="preserve">. Manholes and other major openings shall be protected with either plastic caps or wooden lids, which shall be firmly secured. Smaller openings shall be closed with plastic plugs. </w:t>
      </w:r>
    </w:p>
    <w:p w14:paraId="1FAAB1C3" w14:textId="791074DF" w:rsidR="007335DA" w:rsidRPr="00D90E18" w:rsidRDefault="007335DA" w:rsidP="00937C89">
      <w:pPr>
        <w:bidi w:val="0"/>
        <w:rPr>
          <w:sz w:val="24"/>
          <w:szCs w:val="32"/>
        </w:rPr>
      </w:pPr>
      <w:r w:rsidRPr="00D90E18">
        <w:rPr>
          <w:sz w:val="24"/>
          <w:szCs w:val="32"/>
        </w:rPr>
        <w:lastRenderedPageBreak/>
        <w:t xml:space="preserve">4.16 All vessel internals and items not installed by the vendor at works including accessories such as small parts, bolts, nuts, gaskets etc. shall be packed in wooden cases separately for each vessel or apparatus and marked with the same item number as the vessel/apparatus in order to protect all parts from loss or damage in transit. Internals, bolts and gaskets for service/testing operations shall be supplied with the vessels/items by the vendor and all internals, boxed separately and marked according to marking procedures. Each item shall be supplied correctly and identified for field installation by others. </w:t>
      </w:r>
    </w:p>
    <w:p w14:paraId="72725ACE" w14:textId="77777777" w:rsidR="007335DA" w:rsidRPr="00D90E18" w:rsidRDefault="007335DA" w:rsidP="00937C89">
      <w:pPr>
        <w:bidi w:val="0"/>
        <w:rPr>
          <w:sz w:val="24"/>
          <w:szCs w:val="32"/>
        </w:rPr>
      </w:pPr>
      <w:r w:rsidRPr="00D90E18">
        <w:rPr>
          <w:sz w:val="24"/>
          <w:szCs w:val="32"/>
        </w:rPr>
        <w:t xml:space="preserve">NOTE: It is imperative that all these items be clearly listed on the packing list. </w:t>
      </w:r>
    </w:p>
    <w:p w14:paraId="2812904A" w14:textId="1E436414" w:rsidR="007335DA" w:rsidRPr="00D90E18" w:rsidRDefault="007335DA" w:rsidP="00937C89">
      <w:pPr>
        <w:bidi w:val="0"/>
        <w:rPr>
          <w:sz w:val="24"/>
          <w:szCs w:val="32"/>
        </w:rPr>
      </w:pPr>
      <w:r w:rsidRPr="00D90E18">
        <w:rPr>
          <w:sz w:val="24"/>
          <w:szCs w:val="32"/>
        </w:rPr>
        <w:t xml:space="preserve">4.17 Fire bricks, special tiles and insulation refractories shall be boxed after sealing in a polyethylene liner. These boxes shall be skid mounted. Instructions regarding storage prior to installation shall be stenciled on each box with particular reference to adverse weather/temperature/humidity conditions. </w:t>
      </w:r>
    </w:p>
    <w:p w14:paraId="6B363FAC" w14:textId="65008D71" w:rsidR="007335DA" w:rsidRPr="00D90E18" w:rsidRDefault="007335DA" w:rsidP="00937C89">
      <w:pPr>
        <w:bidi w:val="0"/>
        <w:rPr>
          <w:sz w:val="24"/>
          <w:szCs w:val="32"/>
        </w:rPr>
      </w:pPr>
      <w:r w:rsidRPr="00D90E18">
        <w:rPr>
          <w:sz w:val="24"/>
          <w:szCs w:val="32"/>
        </w:rPr>
        <w:t xml:space="preserve">4.18 All electrical motors whether coupled or uncoupled, generators and electrical EQUIPMENT shall have all openings sealed with protective tape, shall be packed in suitable weather proof skid mounted boxes, and protected from moisture ingress by desiccant as described above. </w:t>
      </w:r>
    </w:p>
    <w:p w14:paraId="1B358CB1" w14:textId="77777777" w:rsidR="007335DA" w:rsidRPr="00D90E18" w:rsidRDefault="007335DA" w:rsidP="00937C89">
      <w:pPr>
        <w:bidi w:val="0"/>
        <w:rPr>
          <w:sz w:val="24"/>
          <w:szCs w:val="32"/>
        </w:rPr>
      </w:pPr>
      <w:r w:rsidRPr="00D90E18">
        <w:rPr>
          <w:sz w:val="24"/>
          <w:szCs w:val="32"/>
        </w:rPr>
        <w:t xml:space="preserve">Items with brushes shall be brushed and rust removed before shipment. </w:t>
      </w:r>
    </w:p>
    <w:p w14:paraId="706328A8" w14:textId="77777777" w:rsidR="007335DA" w:rsidRPr="00D90E18" w:rsidRDefault="007335DA" w:rsidP="00937C89">
      <w:pPr>
        <w:bidi w:val="0"/>
        <w:rPr>
          <w:sz w:val="24"/>
          <w:szCs w:val="32"/>
        </w:rPr>
      </w:pPr>
      <w:r w:rsidRPr="00D90E18">
        <w:rPr>
          <w:sz w:val="24"/>
          <w:szCs w:val="32"/>
        </w:rPr>
        <w:t xml:space="preserve">All electrical EQUIPMENT shall be suitably protected to withstand 1-year transit conditions and VENDORS shall give recommendations for a further 2 years storage under SITE conditions. </w:t>
      </w:r>
    </w:p>
    <w:p w14:paraId="271BA460" w14:textId="77777777" w:rsidR="007335DA" w:rsidRPr="00D90E18" w:rsidRDefault="007335DA" w:rsidP="00937C89">
      <w:pPr>
        <w:bidi w:val="0"/>
        <w:rPr>
          <w:sz w:val="24"/>
          <w:szCs w:val="32"/>
        </w:rPr>
      </w:pPr>
      <w:r w:rsidRPr="00D90E18">
        <w:rPr>
          <w:sz w:val="24"/>
          <w:szCs w:val="32"/>
        </w:rPr>
        <w:t xml:space="preserve">Batteries shall be shipped dry with electrolyte packed separately and shall include charging instructions. </w:t>
      </w:r>
    </w:p>
    <w:p w14:paraId="6A7DCDB7" w14:textId="4CEA0EF4" w:rsidR="007335DA" w:rsidRPr="00D90E18" w:rsidRDefault="007335DA" w:rsidP="00937C89">
      <w:pPr>
        <w:bidi w:val="0"/>
        <w:rPr>
          <w:sz w:val="24"/>
          <w:szCs w:val="32"/>
        </w:rPr>
      </w:pPr>
      <w:r w:rsidRPr="00D90E18">
        <w:rPr>
          <w:sz w:val="24"/>
          <w:szCs w:val="32"/>
        </w:rPr>
        <w:t xml:space="preserve">4.19 All electronic and pneumatic instruments to be packed in accordance with given instructions and must be suitably protected to withstand 1-year transit conditions and VENDORS are to give recommendations for a further 2 years storage under SITE conditions. </w:t>
      </w:r>
    </w:p>
    <w:p w14:paraId="7749D353" w14:textId="71E177C3" w:rsidR="007335DA" w:rsidRPr="00D90E18" w:rsidRDefault="007335DA" w:rsidP="00937C89">
      <w:pPr>
        <w:bidi w:val="0"/>
        <w:rPr>
          <w:sz w:val="24"/>
          <w:szCs w:val="32"/>
        </w:rPr>
      </w:pPr>
      <w:r w:rsidRPr="00D90E18">
        <w:rPr>
          <w:sz w:val="24"/>
          <w:szCs w:val="32"/>
        </w:rPr>
        <w:t xml:space="preserve">4.20 Pipeline/vessel insulation shall be packed in double water-proof wooden plywood cases and secured to pallets. </w:t>
      </w:r>
    </w:p>
    <w:p w14:paraId="663CFBEE" w14:textId="77777777" w:rsidR="007335DA" w:rsidRPr="00D90E18" w:rsidRDefault="007335DA" w:rsidP="00937C89">
      <w:pPr>
        <w:bidi w:val="0"/>
        <w:rPr>
          <w:sz w:val="24"/>
          <w:szCs w:val="32"/>
        </w:rPr>
      </w:pPr>
      <w:r w:rsidRPr="00D90E18">
        <w:rPr>
          <w:sz w:val="24"/>
          <w:szCs w:val="32"/>
        </w:rPr>
        <w:t xml:space="preserve">Drums of insulation mastic and the like will also be shipped on pallets. </w:t>
      </w:r>
    </w:p>
    <w:p w14:paraId="4C99BF23" w14:textId="6278214D" w:rsidR="007335DA" w:rsidRPr="00D90E18" w:rsidRDefault="007335DA" w:rsidP="00937C89">
      <w:pPr>
        <w:bidi w:val="0"/>
        <w:rPr>
          <w:sz w:val="24"/>
          <w:szCs w:val="32"/>
        </w:rPr>
      </w:pPr>
      <w:r w:rsidRPr="00D90E18">
        <w:rPr>
          <w:sz w:val="24"/>
          <w:szCs w:val="32"/>
        </w:rPr>
        <w:t xml:space="preserve">4.21 Spare parts for two years operation, which shall be individually tagged, must be covered with a suitable preservative and wrapped with greaseproof paper and be packed in separate cases from the prime item. The cases are to bear the markings as specified and in addition the words "SPARE PARTS FOR TWO YEARS OPERATION". </w:t>
      </w:r>
    </w:p>
    <w:p w14:paraId="41468E36" w14:textId="32D8CCAF" w:rsidR="007335DA" w:rsidRPr="00D90E18" w:rsidRDefault="007335DA" w:rsidP="00937C89">
      <w:pPr>
        <w:bidi w:val="0"/>
        <w:rPr>
          <w:sz w:val="24"/>
          <w:szCs w:val="32"/>
        </w:rPr>
      </w:pPr>
      <w:r w:rsidRPr="00D90E18">
        <w:rPr>
          <w:sz w:val="24"/>
          <w:szCs w:val="32"/>
        </w:rPr>
        <w:t>4.22 Commissioning spares shall be individually tagged and marked "COMMISSIONING SPARES" and shall be packed and shipped with the prime item.</w:t>
      </w:r>
    </w:p>
    <w:p w14:paraId="4ACA880E" w14:textId="6F93B99D" w:rsidR="007335DA" w:rsidRPr="00D90E18" w:rsidRDefault="007335DA" w:rsidP="00937C89">
      <w:pPr>
        <w:bidi w:val="0"/>
        <w:rPr>
          <w:sz w:val="24"/>
          <w:szCs w:val="32"/>
        </w:rPr>
      </w:pPr>
      <w:r w:rsidRPr="00D90E18">
        <w:rPr>
          <w:sz w:val="24"/>
          <w:szCs w:val="32"/>
        </w:rPr>
        <w:t xml:space="preserve">4.23 All vessels/heat exchangers or items of such construction shall be dried, thoroughly cleaned inside and be free of all dirt and loose foreign materials. </w:t>
      </w:r>
    </w:p>
    <w:p w14:paraId="56D26424" w14:textId="1449C9AB" w:rsidR="007335DA" w:rsidRPr="00D90E18" w:rsidRDefault="007335DA" w:rsidP="00937C89">
      <w:pPr>
        <w:bidi w:val="0"/>
        <w:rPr>
          <w:sz w:val="24"/>
          <w:szCs w:val="32"/>
        </w:rPr>
      </w:pPr>
      <w:r w:rsidRPr="00D90E18">
        <w:rPr>
          <w:sz w:val="24"/>
          <w:szCs w:val="32"/>
        </w:rPr>
        <w:t xml:space="preserve">4.24 Should any materials be scheduled to be freighted as deck cargo, additional packing instructions may be required of which the VENDOR will advise, for vessels and columns, shipment cradles will be used throughout the transportation. Cradles to be secured to vessels and columns, by strapping. </w:t>
      </w:r>
    </w:p>
    <w:p w14:paraId="605897DC" w14:textId="0A3F2E85" w:rsidR="007335DA" w:rsidRPr="00D90E18" w:rsidRDefault="007335DA" w:rsidP="00937C89">
      <w:pPr>
        <w:bidi w:val="0"/>
        <w:rPr>
          <w:sz w:val="24"/>
          <w:szCs w:val="32"/>
        </w:rPr>
      </w:pPr>
      <w:r w:rsidRPr="00D90E18">
        <w:rPr>
          <w:sz w:val="24"/>
          <w:szCs w:val="32"/>
        </w:rPr>
        <w:t xml:space="preserve">4.25 Paper bags suitably boxed, or water tight Steel Drums will be used for shipping cement, special aggregate, etc. Paper bags must not be less substantial than 60 lbs. outer wall, 40 lbs. inner wall and one moisture craft inner wall. </w:t>
      </w:r>
    </w:p>
    <w:p w14:paraId="41C6CA82" w14:textId="515D0E54" w:rsidR="007335DA" w:rsidRPr="00D90E18" w:rsidRDefault="007335DA" w:rsidP="00937C89">
      <w:pPr>
        <w:bidi w:val="0"/>
        <w:rPr>
          <w:sz w:val="24"/>
          <w:szCs w:val="32"/>
        </w:rPr>
      </w:pPr>
      <w:r w:rsidRPr="00D90E18">
        <w:rPr>
          <w:sz w:val="24"/>
          <w:szCs w:val="32"/>
        </w:rPr>
        <w:t xml:space="preserve">4.26 Unless otherwise specified, all export cases, boxes, bundles and containers are to be securely metal strapped with a minimum of two unannealed steel straps in each of two right angled and opposite directions, or where applicable wood re-enforced. </w:t>
      </w:r>
    </w:p>
    <w:p w14:paraId="0253B32C" w14:textId="77777777" w:rsidR="007335DA" w:rsidRPr="00D90E18" w:rsidRDefault="007335DA" w:rsidP="00937C89">
      <w:pPr>
        <w:bidi w:val="0"/>
        <w:rPr>
          <w:sz w:val="24"/>
          <w:szCs w:val="32"/>
        </w:rPr>
      </w:pPr>
      <w:r w:rsidRPr="00D90E18">
        <w:rPr>
          <w:sz w:val="24"/>
          <w:szCs w:val="32"/>
        </w:rPr>
        <w:t xml:space="preserve">NOTE: Should consignments arrive at the shipment point of origin visually damaged, the shipping agent will advise and await instruction before onward shipping. </w:t>
      </w:r>
    </w:p>
    <w:p w14:paraId="600D5F92" w14:textId="44DEFA61" w:rsidR="007335DA" w:rsidRPr="00D90E18" w:rsidRDefault="007335DA" w:rsidP="00937C89">
      <w:pPr>
        <w:bidi w:val="0"/>
        <w:rPr>
          <w:sz w:val="24"/>
          <w:szCs w:val="32"/>
        </w:rPr>
      </w:pPr>
      <w:r w:rsidRPr="00D90E18">
        <w:rPr>
          <w:sz w:val="24"/>
          <w:szCs w:val="32"/>
        </w:rPr>
        <w:t xml:space="preserve">4.27 All bulk items, lighting, fittings cable glands, switches etc. are to be packed in batches sufficient for a specific Volume of WORK. </w:t>
      </w:r>
    </w:p>
    <w:p w14:paraId="7C1853E8" w14:textId="3F167262" w:rsidR="007335DA" w:rsidRPr="00D90E18" w:rsidRDefault="007335DA" w:rsidP="00937C89">
      <w:pPr>
        <w:bidi w:val="0"/>
        <w:rPr>
          <w:sz w:val="24"/>
          <w:szCs w:val="32"/>
        </w:rPr>
      </w:pPr>
      <w:r w:rsidRPr="00D90E18">
        <w:rPr>
          <w:sz w:val="24"/>
          <w:szCs w:val="32"/>
        </w:rPr>
        <w:lastRenderedPageBreak/>
        <w:t xml:space="preserve">4.28 Cases and crates shall, according to their weight and size, be provided with two or more steel straps made of unannealed steel, applied with a stretching tool and secured with crimped steel seals. </w:t>
      </w:r>
    </w:p>
    <w:p w14:paraId="4C57E364" w14:textId="31F65678" w:rsidR="007335DA" w:rsidRPr="00D90E18" w:rsidRDefault="007335DA" w:rsidP="00937C89">
      <w:pPr>
        <w:bidi w:val="0"/>
        <w:rPr>
          <w:sz w:val="24"/>
          <w:szCs w:val="32"/>
        </w:rPr>
      </w:pPr>
      <w:r w:rsidRPr="00D90E18">
        <w:rPr>
          <w:sz w:val="24"/>
          <w:szCs w:val="32"/>
        </w:rPr>
        <w:t xml:space="preserve">4.29 Fittings (valves, pipe elbows, flanges, etc.) must be packed in wooden cases and must be protected. </w:t>
      </w:r>
    </w:p>
    <w:p w14:paraId="62BB53C2" w14:textId="466F8DB1" w:rsidR="007335DA" w:rsidRPr="00D90E18" w:rsidRDefault="007335DA" w:rsidP="00937C89">
      <w:pPr>
        <w:bidi w:val="0"/>
        <w:rPr>
          <w:sz w:val="24"/>
          <w:szCs w:val="32"/>
        </w:rPr>
      </w:pPr>
      <w:r w:rsidRPr="00D90E18">
        <w:rPr>
          <w:sz w:val="24"/>
          <w:szCs w:val="32"/>
        </w:rPr>
        <w:t xml:space="preserve">4.30 Accessories for apparatus and vessels (small parts, bolts, nuts, washers, gaskets, etc.) are to be packed in wooden cases, separately for each apparatus or vessel. These cases must be marked with the same item No as the apparatus/vessel to which it belongs (see also Item 5 - packing lists). </w:t>
      </w:r>
    </w:p>
    <w:p w14:paraId="478930EA" w14:textId="77777777" w:rsidR="007335DA" w:rsidRPr="00D90E18" w:rsidRDefault="007335DA" w:rsidP="00937C89">
      <w:pPr>
        <w:bidi w:val="0"/>
        <w:rPr>
          <w:sz w:val="24"/>
          <w:szCs w:val="32"/>
        </w:rPr>
      </w:pPr>
      <w:r w:rsidRPr="00D90E18">
        <w:rPr>
          <w:sz w:val="24"/>
          <w:szCs w:val="32"/>
        </w:rPr>
        <w:t>All commissioning spare parts to be packed separately, being the packing marked with the relevant main item.</w:t>
      </w:r>
    </w:p>
    <w:p w14:paraId="366F0371" w14:textId="77777777" w:rsidR="007335DA" w:rsidRPr="00D90E18" w:rsidRDefault="007335DA" w:rsidP="00937C89">
      <w:pPr>
        <w:bidi w:val="0"/>
        <w:rPr>
          <w:sz w:val="24"/>
          <w:szCs w:val="32"/>
        </w:rPr>
      </w:pPr>
    </w:p>
    <w:p w14:paraId="58CBE748" w14:textId="2CDE8549" w:rsidR="007335DA" w:rsidRPr="00937C89" w:rsidRDefault="007335DA" w:rsidP="00D90E18">
      <w:pPr>
        <w:pStyle w:val="Heading1"/>
        <w:spacing w:before="0" w:after="0"/>
      </w:pPr>
      <w:bookmarkStart w:id="16" w:name="_Toc175553741"/>
      <w:r w:rsidRPr="00937C89">
        <w:t>5. MARKING OF PACKAGES</w:t>
      </w:r>
      <w:bookmarkEnd w:id="16"/>
      <w:r w:rsidRPr="00937C89">
        <w:t xml:space="preserve"> </w:t>
      </w:r>
    </w:p>
    <w:p w14:paraId="2174A447" w14:textId="5055FC65"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 xml:space="preserve">5.1 All packages shall be clearly stenciled on two opposite sides with black, indelible and seawater proof paint, as follows: </w:t>
      </w:r>
    </w:p>
    <w:p w14:paraId="12CEF995" w14:textId="77777777"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 xml:space="preserve">Wherever possible, the stencil led characters shall be 8 cm high. </w:t>
      </w:r>
    </w:p>
    <w:p w14:paraId="29498F0A"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In case the surfaces of a package are too small to permit stenciling, sheet metal tags shall be embossed with the above marking and shall be securely fastened on two opposite ends of the package. </w:t>
      </w:r>
    </w:p>
    <w:p w14:paraId="0601382C" w14:textId="309E3FEC"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5.2 If necessary, packages shall be additionally marked with cautionary symbols on two opposite ends. These symbols shall be in accordance with the attached sketch. </w:t>
      </w:r>
    </w:p>
    <w:p w14:paraId="77D492AC" w14:textId="224BF0D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5.3 Packages which may be stored in the open, but under a tarpaulin, shall be marked with a red "double roof" symbol. </w:t>
      </w:r>
    </w:p>
    <w:p w14:paraId="310BD482" w14:textId="557D3456"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5.4 Packages which are to be stored in closed and dry places shall be marked with a red "double roof" symbol. </w:t>
      </w:r>
    </w:p>
    <w:p w14:paraId="2DE45B2A" w14:textId="2A263B94"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5.5 The system of package-numbering shall be intimated to the CONTRACTOR in due course of time. </w:t>
      </w:r>
    </w:p>
    <w:p w14:paraId="2C8A2F3A" w14:textId="7EDCFC9A"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5.6 The gross weight shall be determined by the party who is responsible for the packing of the items/materials.</w:t>
      </w:r>
    </w:p>
    <w:p w14:paraId="4C429D29" w14:textId="77777777" w:rsidR="007335DA" w:rsidRPr="00937C89" w:rsidRDefault="007335DA" w:rsidP="00937C89">
      <w:pPr>
        <w:bidi w:val="0"/>
        <w:rPr>
          <w:rFonts w:asciiTheme="majorBidi" w:hAnsiTheme="majorBidi" w:cstheme="majorBidi"/>
          <w:sz w:val="24"/>
          <w:szCs w:val="32"/>
        </w:rPr>
      </w:pPr>
    </w:p>
    <w:p w14:paraId="3294069C" w14:textId="14948782" w:rsidR="007335DA" w:rsidRPr="00937C89" w:rsidRDefault="007335DA" w:rsidP="00D90E18">
      <w:pPr>
        <w:pStyle w:val="Heading1"/>
        <w:spacing w:before="0" w:after="0"/>
      </w:pPr>
      <w:bookmarkStart w:id="17" w:name="_Toc175553742"/>
      <w:r w:rsidRPr="00937C89">
        <w:t>6. Vendor’s Responsibility</w:t>
      </w:r>
      <w:bookmarkEnd w:id="17"/>
    </w:p>
    <w:p w14:paraId="73CE6AE8" w14:textId="44ADB633"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The package will have to be suitable to support numerous handlings and shall guarantee the protection of the contents from the action of external agents (atmospheric and non-atmospheric) not only during the planned transport period, but also - if there aren't different specifications - for the possible outdoor storage, in the site of destination, for 12 months.</w:t>
      </w:r>
    </w:p>
    <w:p w14:paraId="50E8371F" w14:textId="77777777" w:rsidR="007335DA" w:rsidRPr="00937C89" w:rsidRDefault="007335DA" w:rsidP="00937C89">
      <w:pPr>
        <w:bidi w:val="0"/>
        <w:rPr>
          <w:rFonts w:asciiTheme="majorBidi" w:hAnsiTheme="majorBidi" w:cstheme="majorBidi"/>
        </w:rPr>
      </w:pPr>
    </w:p>
    <w:p w14:paraId="77978F61" w14:textId="46293DBC" w:rsidR="007335DA" w:rsidRPr="00937C89" w:rsidRDefault="007335DA" w:rsidP="00D90E18">
      <w:pPr>
        <w:pStyle w:val="Heading1"/>
        <w:spacing w:before="0" w:after="0"/>
      </w:pPr>
      <w:bookmarkStart w:id="18" w:name="_Toc433540230"/>
      <w:bookmarkStart w:id="19" w:name="_Toc464379243"/>
      <w:bookmarkStart w:id="20" w:name="_Toc465673167"/>
      <w:bookmarkStart w:id="21" w:name="_Toc465842236"/>
      <w:bookmarkStart w:id="22" w:name="_Toc473619288"/>
      <w:bookmarkStart w:id="23" w:name="_Toc481304963"/>
      <w:bookmarkStart w:id="24" w:name="_Toc19356198"/>
      <w:bookmarkStart w:id="25" w:name="_Toc29972592"/>
      <w:bookmarkStart w:id="26" w:name="_Toc30416588"/>
      <w:bookmarkStart w:id="27" w:name="_Toc31783050"/>
      <w:bookmarkStart w:id="28" w:name="_Toc31991972"/>
      <w:bookmarkStart w:id="29" w:name="_Toc40179366"/>
      <w:bookmarkStart w:id="30" w:name="_Toc175553743"/>
      <w:r w:rsidRPr="00937C89">
        <w:t>7. Inspection</w:t>
      </w:r>
      <w:bookmarkEnd w:id="18"/>
      <w:bookmarkEnd w:id="19"/>
      <w:bookmarkEnd w:id="20"/>
      <w:bookmarkEnd w:id="21"/>
      <w:bookmarkEnd w:id="22"/>
      <w:bookmarkEnd w:id="23"/>
      <w:bookmarkEnd w:id="24"/>
      <w:bookmarkEnd w:id="25"/>
      <w:bookmarkEnd w:id="26"/>
      <w:bookmarkEnd w:id="27"/>
      <w:bookmarkEnd w:id="28"/>
      <w:bookmarkEnd w:id="29"/>
      <w:bookmarkEnd w:id="30"/>
    </w:p>
    <w:p w14:paraId="0C646464" w14:textId="77777777"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All packing &amp; crates shall be subjected to inspection of company inspector of the third-party inspection agent for their approval or certification prior to their shipment to the plant site. The manufacturer shall submit to the company the copy of packing list &amp; schedule of inspection.</w:t>
      </w:r>
    </w:p>
    <w:p w14:paraId="41FA07E7" w14:textId="77777777" w:rsidR="007335DA" w:rsidRPr="00937C89" w:rsidRDefault="007335DA" w:rsidP="00937C89">
      <w:pPr>
        <w:bidi w:val="0"/>
        <w:rPr>
          <w:rFonts w:asciiTheme="majorBidi" w:hAnsiTheme="majorBidi" w:cstheme="majorBidi"/>
        </w:rPr>
      </w:pPr>
    </w:p>
    <w:p w14:paraId="300E0BB6" w14:textId="6D526044" w:rsidR="007335DA" w:rsidRPr="00937C89" w:rsidRDefault="00D90E18" w:rsidP="00D90E18">
      <w:pPr>
        <w:pStyle w:val="Heading1"/>
        <w:spacing w:before="0" w:after="0"/>
      </w:pPr>
      <w:bookmarkStart w:id="31" w:name="_Toc433540232"/>
      <w:bookmarkStart w:id="32" w:name="_Toc464379245"/>
      <w:bookmarkStart w:id="33" w:name="_Toc465673169"/>
      <w:bookmarkStart w:id="34" w:name="_Toc465842238"/>
      <w:bookmarkStart w:id="35" w:name="_Toc473619290"/>
      <w:bookmarkStart w:id="36" w:name="_Toc481304965"/>
      <w:bookmarkStart w:id="37" w:name="_Toc19356200"/>
      <w:bookmarkStart w:id="38" w:name="_Toc29972594"/>
      <w:bookmarkStart w:id="39" w:name="_Toc30416590"/>
      <w:bookmarkStart w:id="40" w:name="_Toc31783052"/>
      <w:bookmarkStart w:id="41" w:name="_Toc31991974"/>
      <w:bookmarkStart w:id="42" w:name="_Toc40179368"/>
      <w:bookmarkStart w:id="43" w:name="_Toc175553744"/>
      <w:r>
        <w:t>8</w:t>
      </w:r>
      <w:r w:rsidR="007335DA" w:rsidRPr="00937C89">
        <w:t>. Handling and Site Storage Recommendations</w:t>
      </w:r>
      <w:bookmarkEnd w:id="31"/>
      <w:bookmarkEnd w:id="32"/>
      <w:bookmarkEnd w:id="33"/>
      <w:bookmarkEnd w:id="34"/>
      <w:bookmarkEnd w:id="35"/>
      <w:bookmarkEnd w:id="36"/>
      <w:bookmarkEnd w:id="37"/>
      <w:bookmarkEnd w:id="38"/>
      <w:bookmarkEnd w:id="39"/>
      <w:bookmarkEnd w:id="40"/>
      <w:bookmarkEnd w:id="41"/>
      <w:bookmarkEnd w:id="42"/>
      <w:bookmarkEnd w:id="43"/>
    </w:p>
    <w:p w14:paraId="25E41EBC" w14:textId="77777777" w:rsidR="007335DA" w:rsidRPr="00937C89" w:rsidRDefault="007335DA" w:rsidP="00D90E18">
      <w:pPr>
        <w:bidi w:val="0"/>
        <w:rPr>
          <w:rFonts w:asciiTheme="majorBidi" w:hAnsiTheme="majorBidi" w:cstheme="majorBidi"/>
          <w:sz w:val="24"/>
        </w:rPr>
      </w:pPr>
      <w:r w:rsidRPr="00937C89">
        <w:rPr>
          <w:rFonts w:asciiTheme="majorBidi" w:hAnsiTheme="majorBidi" w:cstheme="majorBidi"/>
          <w:sz w:val="24"/>
        </w:rPr>
        <w:t>This instruction covers the requirements and procedures to be followed by the purchaser for transport, handling and storage of the equipment at site</w:t>
      </w:r>
      <w:r w:rsidRPr="00937C89">
        <w:rPr>
          <w:rFonts w:asciiTheme="majorBidi" w:hAnsiTheme="majorBidi" w:cstheme="majorBidi"/>
          <w:sz w:val="24"/>
          <w:rtl/>
          <w:lang w:bidi="fa-IR"/>
        </w:rPr>
        <w:t>.</w:t>
      </w:r>
    </w:p>
    <w:p w14:paraId="3B7BCF10"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t xml:space="preserve"> All openings flange faces, threaded connections and other components, subject to mechanical damage and/or corrosion will be adequately protected at </w:t>
      </w:r>
      <w:proofErr w:type="spellStart"/>
      <w:r w:rsidRPr="00937C89">
        <w:rPr>
          <w:rFonts w:asciiTheme="majorBidi" w:hAnsiTheme="majorBidi" w:cstheme="majorBidi"/>
          <w:sz w:val="24"/>
        </w:rPr>
        <w:t>Aban</w:t>
      </w:r>
      <w:proofErr w:type="spellEnd"/>
      <w:r w:rsidRPr="00937C89">
        <w:rPr>
          <w:rFonts w:asciiTheme="majorBidi" w:hAnsiTheme="majorBidi" w:cstheme="majorBidi"/>
          <w:sz w:val="24"/>
        </w:rPr>
        <w:t xml:space="preserve"> Air Cooler Company and the protections shall be remained until the equipment are installed</w:t>
      </w:r>
      <w:r w:rsidRPr="00937C89">
        <w:rPr>
          <w:rFonts w:asciiTheme="majorBidi" w:hAnsiTheme="majorBidi" w:cstheme="majorBidi"/>
          <w:sz w:val="24"/>
          <w:rtl/>
          <w:lang w:bidi="fa-IR"/>
        </w:rPr>
        <w:t>.</w:t>
      </w:r>
    </w:p>
    <w:p w14:paraId="17C37E91"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t xml:space="preserve">The equipment shall be supported by traverses for in-land transporting according to </w:t>
      </w:r>
      <w:proofErr w:type="spellStart"/>
      <w:r w:rsidRPr="00937C89">
        <w:rPr>
          <w:rFonts w:asciiTheme="majorBidi" w:hAnsiTheme="majorBidi" w:cstheme="majorBidi"/>
          <w:sz w:val="24"/>
        </w:rPr>
        <w:t>Aban's</w:t>
      </w:r>
      <w:proofErr w:type="spellEnd"/>
      <w:r w:rsidRPr="00937C89">
        <w:rPr>
          <w:rFonts w:asciiTheme="majorBidi" w:hAnsiTheme="majorBidi" w:cstheme="majorBidi"/>
          <w:sz w:val="24"/>
        </w:rPr>
        <w:t xml:space="preserve"> experience and purchaser specification</w:t>
      </w:r>
      <w:r w:rsidRPr="00937C89">
        <w:rPr>
          <w:rFonts w:asciiTheme="majorBidi" w:hAnsiTheme="majorBidi" w:cstheme="majorBidi"/>
          <w:sz w:val="24"/>
          <w:rtl/>
          <w:lang w:bidi="fa-IR"/>
        </w:rPr>
        <w:t>.</w:t>
      </w:r>
    </w:p>
    <w:p w14:paraId="41DB4DC7"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lastRenderedPageBreak/>
        <w:t>All flanges shall be protected with bolted wood or metal covers for the transportation of equipment by flatbed truck, they shall be properly secured to withstand the transport loads. Also, the center of gravity of the equipment shall be specified before shipment</w:t>
      </w:r>
      <w:r w:rsidRPr="00937C89">
        <w:rPr>
          <w:rFonts w:asciiTheme="majorBidi" w:hAnsiTheme="majorBidi" w:cstheme="majorBidi"/>
          <w:sz w:val="24"/>
          <w:rtl/>
          <w:lang w:bidi="fa-IR"/>
        </w:rPr>
        <w:t>.</w:t>
      </w:r>
    </w:p>
    <w:p w14:paraId="1543A19D"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t>This instruction covers the requirements and procedures to be followed by the purchaser for transport, handling and storage of the equipment at site.</w:t>
      </w:r>
    </w:p>
    <w:p w14:paraId="5E9BC11A"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t xml:space="preserve">All openings flange faces, threaded connections and other components, subject to mechanical damage and/or corrosion will be adequately protected at </w:t>
      </w:r>
      <w:proofErr w:type="spellStart"/>
      <w:r w:rsidRPr="00937C89">
        <w:rPr>
          <w:rFonts w:asciiTheme="majorBidi" w:hAnsiTheme="majorBidi" w:cstheme="majorBidi"/>
          <w:sz w:val="24"/>
        </w:rPr>
        <w:t>Aban</w:t>
      </w:r>
      <w:proofErr w:type="spellEnd"/>
      <w:r w:rsidRPr="00937C89">
        <w:rPr>
          <w:rFonts w:asciiTheme="majorBidi" w:hAnsiTheme="majorBidi" w:cstheme="majorBidi"/>
          <w:sz w:val="24"/>
        </w:rPr>
        <w:t xml:space="preserve"> Air Cooler Company and the protections shall be remained until the equipment are installed</w:t>
      </w:r>
      <w:r w:rsidRPr="00937C89">
        <w:rPr>
          <w:rFonts w:asciiTheme="majorBidi" w:hAnsiTheme="majorBidi" w:cstheme="majorBidi"/>
          <w:sz w:val="24"/>
          <w:rtl/>
          <w:lang w:bidi="fa-IR"/>
        </w:rPr>
        <w:t>.</w:t>
      </w:r>
    </w:p>
    <w:p w14:paraId="184BDDB6"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tl/>
          <w:lang w:bidi="fa-IR"/>
        </w:rPr>
        <w:t>-</w:t>
      </w:r>
      <w:r w:rsidRPr="00937C89">
        <w:rPr>
          <w:rFonts w:asciiTheme="majorBidi" w:hAnsiTheme="majorBidi" w:cstheme="majorBidi"/>
          <w:sz w:val="24"/>
        </w:rPr>
        <w:t>Before using handling tool and equipment, they will be inspected about their capability</w:t>
      </w:r>
      <w:r w:rsidRPr="00937C89">
        <w:rPr>
          <w:rFonts w:asciiTheme="majorBidi" w:hAnsiTheme="majorBidi" w:cstheme="majorBidi"/>
          <w:sz w:val="24"/>
          <w:rtl/>
          <w:lang w:bidi="fa-IR"/>
        </w:rPr>
        <w:t>.</w:t>
      </w:r>
    </w:p>
    <w:p w14:paraId="31854BBC"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tl/>
          <w:lang w:bidi="fa-IR"/>
        </w:rPr>
        <w:t>-</w:t>
      </w:r>
      <w:r w:rsidRPr="00937C89">
        <w:rPr>
          <w:rFonts w:asciiTheme="majorBidi" w:hAnsiTheme="majorBidi" w:cstheme="majorBidi"/>
          <w:sz w:val="24"/>
        </w:rPr>
        <w:t>Lifting: Experienced or trained personnel will be assigned to the operation of special handling and lifting equipment</w:t>
      </w:r>
      <w:r w:rsidRPr="00937C89">
        <w:rPr>
          <w:rFonts w:asciiTheme="majorBidi" w:hAnsiTheme="majorBidi" w:cstheme="majorBidi"/>
          <w:sz w:val="24"/>
          <w:rtl/>
          <w:lang w:bidi="fa-IR"/>
        </w:rPr>
        <w:t>.</w:t>
      </w:r>
    </w:p>
    <w:p w14:paraId="61B7431C"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tl/>
          <w:lang w:bidi="fa-IR"/>
        </w:rPr>
        <w:t>-</w:t>
      </w:r>
      <w:r w:rsidRPr="00937C89">
        <w:rPr>
          <w:rFonts w:asciiTheme="majorBidi" w:hAnsiTheme="majorBidi" w:cstheme="majorBidi"/>
          <w:sz w:val="24"/>
        </w:rPr>
        <w:t>Handling operation will be performed on specific location</w:t>
      </w:r>
      <w:r w:rsidRPr="00937C89">
        <w:rPr>
          <w:rFonts w:asciiTheme="majorBidi" w:hAnsiTheme="majorBidi" w:cstheme="majorBidi"/>
          <w:sz w:val="24"/>
          <w:rtl/>
          <w:lang w:bidi="fa-IR"/>
        </w:rPr>
        <w:t>.</w:t>
      </w:r>
    </w:p>
    <w:p w14:paraId="4E9684E1"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tl/>
          <w:lang w:bidi="fa-IR"/>
        </w:rPr>
        <w:t>-</w:t>
      </w:r>
      <w:r w:rsidRPr="00937C89">
        <w:rPr>
          <w:rFonts w:asciiTheme="majorBidi" w:hAnsiTheme="majorBidi" w:cstheme="majorBidi"/>
          <w:sz w:val="24"/>
        </w:rPr>
        <w:t>The handling methods including devices &amp; equipment will be determined by characteristics of the items to be handled such as size, weight, center of gravity. Type of handling such as lifting, turning, or positioning</w:t>
      </w:r>
      <w:r w:rsidRPr="00937C89">
        <w:rPr>
          <w:rFonts w:asciiTheme="majorBidi" w:hAnsiTheme="majorBidi" w:cstheme="majorBidi"/>
          <w:sz w:val="24"/>
          <w:rtl/>
          <w:lang w:bidi="fa-IR"/>
        </w:rPr>
        <w:t>.</w:t>
      </w:r>
    </w:p>
    <w:p w14:paraId="7F74814E"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rtl/>
          <w:lang w:bidi="fa-IR"/>
        </w:rPr>
        <w:t>-</w:t>
      </w:r>
      <w:r w:rsidRPr="00937C89">
        <w:rPr>
          <w:rFonts w:asciiTheme="majorBidi" w:hAnsiTheme="majorBidi" w:cstheme="majorBidi"/>
          <w:sz w:val="24"/>
        </w:rPr>
        <w:t>Handling operation will be done with care to prevent damage to machined surface, deletion of identification and distortion of shape or dimension</w:t>
      </w:r>
      <w:r w:rsidRPr="00937C89">
        <w:rPr>
          <w:rFonts w:asciiTheme="majorBidi" w:hAnsiTheme="majorBidi" w:cstheme="majorBidi"/>
          <w:sz w:val="24"/>
          <w:rtl/>
          <w:lang w:bidi="fa-IR"/>
        </w:rPr>
        <w:t xml:space="preserve">. </w:t>
      </w:r>
    </w:p>
    <w:p w14:paraId="339177CF" w14:textId="77777777" w:rsidR="007335DA" w:rsidRPr="00937C89" w:rsidRDefault="007335DA" w:rsidP="00937C89">
      <w:pPr>
        <w:bidi w:val="0"/>
        <w:rPr>
          <w:rFonts w:asciiTheme="majorBidi" w:hAnsiTheme="majorBidi" w:cstheme="majorBidi"/>
          <w:sz w:val="24"/>
        </w:rPr>
      </w:pPr>
      <w:r w:rsidRPr="00937C89">
        <w:rPr>
          <w:rFonts w:asciiTheme="majorBidi" w:hAnsiTheme="majorBidi" w:cstheme="majorBidi"/>
          <w:sz w:val="24"/>
        </w:rPr>
        <w:t xml:space="preserve">-Wire: The sling length will be chosen according to piece dimension. The angle formed by both sling strands must not exceed 60° in general.     </w:t>
      </w:r>
    </w:p>
    <w:p w14:paraId="6EAE1E62" w14:textId="77777777" w:rsidR="007335DA" w:rsidRPr="00937C89" w:rsidRDefault="007335DA" w:rsidP="00937C89">
      <w:pPr>
        <w:bidi w:val="0"/>
        <w:rPr>
          <w:rFonts w:asciiTheme="majorBidi" w:hAnsiTheme="majorBidi" w:cstheme="majorBidi"/>
        </w:rPr>
      </w:pPr>
    </w:p>
    <w:p w14:paraId="28D07BCE" w14:textId="267DD1BE" w:rsidR="007335DA" w:rsidRPr="00937C89" w:rsidRDefault="00D90E18" w:rsidP="00D90E18">
      <w:pPr>
        <w:pStyle w:val="Heading1"/>
        <w:spacing w:before="0" w:after="0"/>
      </w:pPr>
      <w:bookmarkStart w:id="44" w:name="_Toc175553745"/>
      <w:r>
        <w:t>9</w:t>
      </w:r>
      <w:r w:rsidR="007335DA" w:rsidRPr="00937C89">
        <w:t>. PACKING LIST</w:t>
      </w:r>
      <w:bookmarkEnd w:id="44"/>
      <w:r w:rsidR="007335DA" w:rsidRPr="00937C89">
        <w:t xml:space="preserve"> </w:t>
      </w:r>
    </w:p>
    <w:p w14:paraId="612A5E62" w14:textId="77777777"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 xml:space="preserve">The packing lists shall be prepared on OWNER'S standard forms and/or shall be agreed by OWNER in due course of time. </w:t>
      </w:r>
    </w:p>
    <w:p w14:paraId="3173B98F"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The necessary number of forms will be made available to CONTRACTOR, who shall advise about the quantity required. </w:t>
      </w:r>
    </w:p>
    <w:p w14:paraId="3FA26244"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The packing list forms shall be filled in ENGLISH language. </w:t>
      </w:r>
    </w:p>
    <w:p w14:paraId="53A090D6"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OWNER shall supply CONTRACTOR with a specimen packing list showing how it will be filled in. </w:t>
      </w:r>
    </w:p>
    <w:p w14:paraId="51E13C2E"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At the same time CONTRACTOR shall be informed of the package numbers required for marking of packages. </w:t>
      </w:r>
    </w:p>
    <w:p w14:paraId="48CE93C4"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One column of the packing list shall be filled in with OWNER "ITEM NO". These item numbers shall be taken from the order form. Special attention shall be paid to the order form that the item number is correctly attributed to the goods to which it belongs. If any question should arise in this respect, CONTRACTOR shall contact the OWNER'S Representative. </w:t>
      </w:r>
    </w:p>
    <w:p w14:paraId="3807A4FD"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Special care shall be taken that all accessory parts, </w:t>
      </w:r>
      <w:proofErr w:type="spellStart"/>
      <w:r w:rsidRPr="00937C89">
        <w:rPr>
          <w:rFonts w:asciiTheme="majorBidi" w:hAnsiTheme="majorBidi" w:cstheme="majorBidi"/>
          <w:sz w:val="24"/>
          <w:szCs w:val="32"/>
        </w:rPr>
        <w:t>loose</w:t>
      </w:r>
      <w:proofErr w:type="spellEnd"/>
      <w:r w:rsidRPr="00937C89">
        <w:rPr>
          <w:rFonts w:asciiTheme="majorBidi" w:hAnsiTheme="majorBidi" w:cstheme="majorBidi"/>
          <w:sz w:val="24"/>
          <w:szCs w:val="32"/>
        </w:rPr>
        <w:t xml:space="preserve"> or detachable, belonging to the main item under dispatch, shall also be individually listed in the packing list. In the event these accessory parts are not listed in the packing list, they shall be considered by OWNER as not delivered. </w:t>
      </w:r>
    </w:p>
    <w:p w14:paraId="18514F23"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Two copies of the packing list in a water-proof plastic envelope shall securely be mailed under a galvanized steel sheet on the outer surface of the package.</w:t>
      </w:r>
    </w:p>
    <w:p w14:paraId="0255A14C" w14:textId="1AA36997" w:rsidR="007335DA"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 xml:space="preserve">The final packing list in 2-folds shall be available in OWNER'S office 10 (ten) working days prior to dispatch of the goods from the manufacturer's premises. </w:t>
      </w:r>
    </w:p>
    <w:p w14:paraId="0A167CC8" w14:textId="77777777" w:rsidR="00D90E18" w:rsidRPr="00937C89" w:rsidRDefault="00D90E18" w:rsidP="00D90E18">
      <w:pPr>
        <w:bidi w:val="0"/>
        <w:rPr>
          <w:rFonts w:asciiTheme="majorBidi" w:hAnsiTheme="majorBidi" w:cstheme="majorBidi"/>
          <w:sz w:val="24"/>
          <w:szCs w:val="32"/>
        </w:rPr>
      </w:pPr>
    </w:p>
    <w:p w14:paraId="3449EB09" w14:textId="2373557D" w:rsidR="007335DA" w:rsidRPr="00937C89" w:rsidRDefault="007335DA" w:rsidP="00D90E18">
      <w:pPr>
        <w:pStyle w:val="Heading1"/>
        <w:spacing w:before="0" w:after="0"/>
      </w:pPr>
      <w:bookmarkStart w:id="45" w:name="_Toc175553746"/>
      <w:r w:rsidRPr="00937C89">
        <w:lastRenderedPageBreak/>
        <w:t>1</w:t>
      </w:r>
      <w:r w:rsidR="00D90E18">
        <w:t>0</w:t>
      </w:r>
      <w:r w:rsidRPr="00937C89">
        <w:t>. LIABILITY AND GUARANTEE</w:t>
      </w:r>
      <w:bookmarkEnd w:id="45"/>
      <w:r w:rsidRPr="00937C89">
        <w:t xml:space="preserve"> </w:t>
      </w:r>
    </w:p>
    <w:p w14:paraId="12CA8A05" w14:textId="77777777" w:rsidR="007335DA" w:rsidRPr="00937C89" w:rsidRDefault="007335DA" w:rsidP="00D90E18">
      <w:pPr>
        <w:bidi w:val="0"/>
        <w:rPr>
          <w:rFonts w:asciiTheme="majorBidi" w:hAnsiTheme="majorBidi" w:cstheme="majorBidi"/>
          <w:sz w:val="24"/>
          <w:szCs w:val="32"/>
        </w:rPr>
      </w:pPr>
      <w:r w:rsidRPr="00937C89">
        <w:rPr>
          <w:rFonts w:asciiTheme="majorBidi" w:hAnsiTheme="majorBidi" w:cstheme="majorBidi"/>
          <w:sz w:val="24"/>
          <w:szCs w:val="32"/>
        </w:rPr>
        <w:t xml:space="preserve">The party responsible for the packing shall be fully liable for and guarantee proper, sufficient and adequate packing, completeness of the contents, protection of the contents for a storage time of 12 months, and the correct preparation of the packing list. </w:t>
      </w:r>
    </w:p>
    <w:p w14:paraId="7F1D9BCF" w14:textId="77777777" w:rsidR="007335DA" w:rsidRPr="00937C89" w:rsidRDefault="007335DA" w:rsidP="00937C89">
      <w:pPr>
        <w:bidi w:val="0"/>
        <w:rPr>
          <w:rFonts w:asciiTheme="majorBidi" w:hAnsiTheme="majorBidi" w:cstheme="majorBidi"/>
          <w:sz w:val="24"/>
          <w:szCs w:val="32"/>
        </w:rPr>
      </w:pPr>
      <w:r w:rsidRPr="00937C89">
        <w:rPr>
          <w:rFonts w:asciiTheme="majorBidi" w:hAnsiTheme="majorBidi" w:cstheme="majorBidi"/>
          <w:sz w:val="24"/>
          <w:szCs w:val="32"/>
        </w:rPr>
        <w:t>All cost whatever resulting from inadequate or insufficient packing shall be fully charged to the responsible party.</w:t>
      </w:r>
    </w:p>
    <w:p w14:paraId="2DEF44AB" w14:textId="1BBDBD9B" w:rsidR="007335DA" w:rsidRDefault="007335DA" w:rsidP="00937C89">
      <w:pPr>
        <w:bidi w:val="0"/>
        <w:rPr>
          <w:rFonts w:asciiTheme="majorBidi" w:hAnsiTheme="majorBidi" w:cstheme="majorBidi"/>
          <w:sz w:val="24"/>
          <w:szCs w:val="32"/>
        </w:rPr>
      </w:pPr>
    </w:p>
    <w:p w14:paraId="591F9895" w14:textId="446ABA64" w:rsidR="00D90E18" w:rsidRDefault="00D90E18" w:rsidP="00D90E18">
      <w:pPr>
        <w:bidi w:val="0"/>
        <w:rPr>
          <w:rFonts w:asciiTheme="majorBidi" w:hAnsiTheme="majorBidi" w:cstheme="majorBidi"/>
          <w:sz w:val="24"/>
          <w:szCs w:val="32"/>
        </w:rPr>
      </w:pPr>
    </w:p>
    <w:p w14:paraId="4D7D78A7" w14:textId="618A6ED7" w:rsidR="00D90E18" w:rsidRDefault="00D90E18" w:rsidP="00D90E18">
      <w:pPr>
        <w:bidi w:val="0"/>
        <w:rPr>
          <w:rFonts w:asciiTheme="majorBidi" w:hAnsiTheme="majorBidi" w:cstheme="majorBidi"/>
          <w:sz w:val="24"/>
          <w:szCs w:val="32"/>
        </w:rPr>
      </w:pPr>
    </w:p>
    <w:p w14:paraId="16CB1596" w14:textId="0807C90D" w:rsidR="00D90E18" w:rsidRDefault="00D90E18" w:rsidP="00D90E18">
      <w:pPr>
        <w:bidi w:val="0"/>
        <w:rPr>
          <w:rFonts w:asciiTheme="majorBidi" w:hAnsiTheme="majorBidi" w:cstheme="majorBidi"/>
          <w:sz w:val="24"/>
          <w:szCs w:val="32"/>
        </w:rPr>
      </w:pPr>
    </w:p>
    <w:p w14:paraId="2DB8BBFC" w14:textId="2310783B" w:rsidR="00D90E18" w:rsidRDefault="00D90E18" w:rsidP="00D90E18">
      <w:pPr>
        <w:bidi w:val="0"/>
        <w:rPr>
          <w:rFonts w:asciiTheme="majorBidi" w:hAnsiTheme="majorBidi" w:cstheme="majorBidi"/>
          <w:sz w:val="24"/>
          <w:szCs w:val="32"/>
        </w:rPr>
      </w:pPr>
    </w:p>
    <w:p w14:paraId="49E1466D" w14:textId="62579904" w:rsidR="00D90E18" w:rsidRDefault="00D90E18" w:rsidP="00D90E18">
      <w:pPr>
        <w:bidi w:val="0"/>
        <w:rPr>
          <w:rFonts w:asciiTheme="majorBidi" w:hAnsiTheme="majorBidi" w:cstheme="majorBidi"/>
          <w:sz w:val="24"/>
          <w:szCs w:val="32"/>
        </w:rPr>
      </w:pPr>
    </w:p>
    <w:p w14:paraId="55960AFD" w14:textId="78307242" w:rsidR="00D90E18" w:rsidRDefault="00D90E18" w:rsidP="00D90E18">
      <w:pPr>
        <w:bidi w:val="0"/>
        <w:rPr>
          <w:rFonts w:asciiTheme="majorBidi" w:hAnsiTheme="majorBidi" w:cstheme="majorBidi"/>
          <w:sz w:val="24"/>
          <w:szCs w:val="32"/>
        </w:rPr>
      </w:pPr>
    </w:p>
    <w:p w14:paraId="759C52D2" w14:textId="09224471" w:rsidR="00D90E18" w:rsidRDefault="00D90E18" w:rsidP="00D90E18">
      <w:pPr>
        <w:bidi w:val="0"/>
        <w:rPr>
          <w:rFonts w:asciiTheme="majorBidi" w:hAnsiTheme="majorBidi" w:cstheme="majorBidi"/>
          <w:sz w:val="24"/>
          <w:szCs w:val="32"/>
        </w:rPr>
      </w:pPr>
    </w:p>
    <w:p w14:paraId="02A86A29" w14:textId="11FD68D6" w:rsidR="00D90E18" w:rsidRDefault="00D90E18" w:rsidP="00D90E18">
      <w:pPr>
        <w:bidi w:val="0"/>
        <w:rPr>
          <w:rFonts w:asciiTheme="majorBidi" w:hAnsiTheme="majorBidi" w:cstheme="majorBidi"/>
          <w:sz w:val="24"/>
          <w:szCs w:val="32"/>
        </w:rPr>
      </w:pPr>
    </w:p>
    <w:p w14:paraId="41AB873A" w14:textId="6C6F905D" w:rsidR="00D90E18" w:rsidRDefault="00D90E18" w:rsidP="00D90E18">
      <w:pPr>
        <w:bidi w:val="0"/>
        <w:rPr>
          <w:rFonts w:asciiTheme="majorBidi" w:hAnsiTheme="majorBidi" w:cstheme="majorBidi"/>
          <w:sz w:val="24"/>
          <w:szCs w:val="32"/>
        </w:rPr>
      </w:pPr>
    </w:p>
    <w:p w14:paraId="0F0226E4" w14:textId="609AA9E8" w:rsidR="00D90E18" w:rsidRDefault="00D90E18" w:rsidP="00D90E18">
      <w:pPr>
        <w:bidi w:val="0"/>
        <w:rPr>
          <w:rFonts w:asciiTheme="majorBidi" w:hAnsiTheme="majorBidi" w:cstheme="majorBidi"/>
          <w:sz w:val="24"/>
          <w:szCs w:val="32"/>
        </w:rPr>
      </w:pPr>
    </w:p>
    <w:p w14:paraId="28750226" w14:textId="2BE02F9E" w:rsidR="00D90E18" w:rsidRDefault="00D90E18" w:rsidP="00D90E18">
      <w:pPr>
        <w:bidi w:val="0"/>
        <w:rPr>
          <w:rFonts w:asciiTheme="majorBidi" w:hAnsiTheme="majorBidi" w:cstheme="majorBidi"/>
          <w:sz w:val="24"/>
          <w:szCs w:val="32"/>
        </w:rPr>
      </w:pPr>
    </w:p>
    <w:p w14:paraId="528F82A2" w14:textId="66937091" w:rsidR="00D90E18" w:rsidRDefault="00D90E18" w:rsidP="00D90E18">
      <w:pPr>
        <w:bidi w:val="0"/>
        <w:rPr>
          <w:rFonts w:asciiTheme="majorBidi" w:hAnsiTheme="majorBidi" w:cstheme="majorBidi"/>
          <w:sz w:val="24"/>
          <w:szCs w:val="32"/>
        </w:rPr>
      </w:pPr>
    </w:p>
    <w:p w14:paraId="41526436" w14:textId="10DB36EC" w:rsidR="00D90E18" w:rsidRDefault="00D90E18" w:rsidP="00D90E18">
      <w:pPr>
        <w:bidi w:val="0"/>
        <w:rPr>
          <w:rFonts w:asciiTheme="majorBidi" w:hAnsiTheme="majorBidi" w:cstheme="majorBidi"/>
          <w:sz w:val="24"/>
          <w:szCs w:val="32"/>
        </w:rPr>
      </w:pPr>
    </w:p>
    <w:p w14:paraId="44D6C444" w14:textId="7E3437F2" w:rsidR="00D90E18" w:rsidRDefault="00D90E18" w:rsidP="00D90E18">
      <w:pPr>
        <w:bidi w:val="0"/>
        <w:rPr>
          <w:rFonts w:asciiTheme="majorBidi" w:hAnsiTheme="majorBidi" w:cstheme="majorBidi"/>
          <w:sz w:val="24"/>
          <w:szCs w:val="32"/>
        </w:rPr>
      </w:pPr>
    </w:p>
    <w:p w14:paraId="3453378D" w14:textId="7786E0C7" w:rsidR="00D90E18" w:rsidRDefault="00D90E18" w:rsidP="00D90E18">
      <w:pPr>
        <w:bidi w:val="0"/>
        <w:rPr>
          <w:rFonts w:asciiTheme="majorBidi" w:hAnsiTheme="majorBidi" w:cstheme="majorBidi"/>
          <w:sz w:val="24"/>
          <w:szCs w:val="32"/>
        </w:rPr>
      </w:pPr>
    </w:p>
    <w:p w14:paraId="0C6A3A37" w14:textId="624816A3" w:rsidR="00D90E18" w:rsidRDefault="00D90E18" w:rsidP="00D90E18">
      <w:pPr>
        <w:bidi w:val="0"/>
        <w:rPr>
          <w:rFonts w:asciiTheme="majorBidi" w:hAnsiTheme="majorBidi" w:cstheme="majorBidi"/>
          <w:sz w:val="24"/>
          <w:szCs w:val="32"/>
        </w:rPr>
      </w:pPr>
    </w:p>
    <w:p w14:paraId="02995013" w14:textId="4EA188BF" w:rsidR="00D90E18" w:rsidRDefault="00D90E18" w:rsidP="00D90E18">
      <w:pPr>
        <w:bidi w:val="0"/>
        <w:rPr>
          <w:rFonts w:asciiTheme="majorBidi" w:hAnsiTheme="majorBidi" w:cstheme="majorBidi"/>
          <w:sz w:val="24"/>
          <w:szCs w:val="32"/>
        </w:rPr>
      </w:pPr>
    </w:p>
    <w:p w14:paraId="2607E8CC" w14:textId="187AA9B0" w:rsidR="00D90E18" w:rsidRDefault="00D90E18" w:rsidP="00D90E18">
      <w:pPr>
        <w:bidi w:val="0"/>
        <w:rPr>
          <w:rFonts w:asciiTheme="majorBidi" w:hAnsiTheme="majorBidi" w:cstheme="majorBidi"/>
          <w:sz w:val="24"/>
          <w:szCs w:val="32"/>
        </w:rPr>
      </w:pPr>
    </w:p>
    <w:p w14:paraId="34CC74AB" w14:textId="22A492A6" w:rsidR="00D90E18" w:rsidRDefault="00D90E18" w:rsidP="00D90E18">
      <w:pPr>
        <w:bidi w:val="0"/>
        <w:rPr>
          <w:rFonts w:asciiTheme="majorBidi" w:hAnsiTheme="majorBidi" w:cstheme="majorBidi"/>
          <w:sz w:val="24"/>
          <w:szCs w:val="32"/>
        </w:rPr>
      </w:pPr>
    </w:p>
    <w:p w14:paraId="1E9AAB92" w14:textId="2EB4BB89" w:rsidR="00D90E18" w:rsidRDefault="00D90E18" w:rsidP="00D90E18">
      <w:pPr>
        <w:bidi w:val="0"/>
        <w:rPr>
          <w:rFonts w:asciiTheme="majorBidi" w:hAnsiTheme="majorBidi" w:cstheme="majorBidi"/>
          <w:sz w:val="24"/>
          <w:szCs w:val="32"/>
        </w:rPr>
      </w:pPr>
    </w:p>
    <w:p w14:paraId="668B32C9" w14:textId="052835D2" w:rsidR="00D90E18" w:rsidRDefault="00D90E18" w:rsidP="00D90E18">
      <w:pPr>
        <w:bidi w:val="0"/>
        <w:rPr>
          <w:rFonts w:asciiTheme="majorBidi" w:hAnsiTheme="majorBidi" w:cstheme="majorBidi"/>
          <w:sz w:val="24"/>
          <w:szCs w:val="32"/>
        </w:rPr>
      </w:pPr>
    </w:p>
    <w:p w14:paraId="72A562DF" w14:textId="4DCEFDF2" w:rsidR="00D90E18" w:rsidRDefault="00D90E18" w:rsidP="00D90E18">
      <w:pPr>
        <w:bidi w:val="0"/>
        <w:rPr>
          <w:rFonts w:asciiTheme="majorBidi" w:hAnsiTheme="majorBidi" w:cstheme="majorBidi"/>
          <w:sz w:val="24"/>
          <w:szCs w:val="32"/>
        </w:rPr>
      </w:pPr>
    </w:p>
    <w:p w14:paraId="18F10D59" w14:textId="7299E067" w:rsidR="00D90E18" w:rsidRDefault="00D90E18" w:rsidP="00D90E18">
      <w:pPr>
        <w:bidi w:val="0"/>
        <w:rPr>
          <w:rFonts w:asciiTheme="majorBidi" w:hAnsiTheme="majorBidi" w:cstheme="majorBidi"/>
          <w:sz w:val="24"/>
          <w:szCs w:val="32"/>
        </w:rPr>
      </w:pPr>
    </w:p>
    <w:p w14:paraId="1442BDCA" w14:textId="5F77B749" w:rsidR="00D90E18" w:rsidRDefault="00D90E18" w:rsidP="00D90E18">
      <w:pPr>
        <w:bidi w:val="0"/>
        <w:rPr>
          <w:rFonts w:asciiTheme="majorBidi" w:hAnsiTheme="majorBidi" w:cstheme="majorBidi"/>
          <w:sz w:val="24"/>
          <w:szCs w:val="32"/>
        </w:rPr>
      </w:pPr>
    </w:p>
    <w:p w14:paraId="0EBF619C" w14:textId="5F105B56" w:rsidR="00D90E18" w:rsidRDefault="00D90E18" w:rsidP="00D90E18">
      <w:pPr>
        <w:bidi w:val="0"/>
        <w:rPr>
          <w:rFonts w:asciiTheme="majorBidi" w:hAnsiTheme="majorBidi" w:cstheme="majorBidi"/>
          <w:sz w:val="24"/>
          <w:szCs w:val="32"/>
        </w:rPr>
      </w:pPr>
    </w:p>
    <w:p w14:paraId="118CDEE4" w14:textId="644F92D7" w:rsidR="00D90E18" w:rsidRDefault="00D90E18" w:rsidP="00D90E18">
      <w:pPr>
        <w:bidi w:val="0"/>
        <w:rPr>
          <w:rFonts w:asciiTheme="majorBidi" w:hAnsiTheme="majorBidi" w:cstheme="majorBidi"/>
          <w:sz w:val="24"/>
          <w:szCs w:val="32"/>
        </w:rPr>
      </w:pPr>
    </w:p>
    <w:p w14:paraId="5BC11CEB" w14:textId="1A7F42E8" w:rsidR="00D90E18" w:rsidRDefault="00D90E18" w:rsidP="00D90E18">
      <w:pPr>
        <w:bidi w:val="0"/>
        <w:rPr>
          <w:rFonts w:asciiTheme="majorBidi" w:hAnsiTheme="majorBidi" w:cstheme="majorBidi"/>
          <w:sz w:val="24"/>
          <w:szCs w:val="32"/>
        </w:rPr>
      </w:pPr>
    </w:p>
    <w:p w14:paraId="1F368876" w14:textId="0A1DE9F7" w:rsidR="00D90E18" w:rsidRDefault="00D90E18" w:rsidP="00D90E18">
      <w:pPr>
        <w:bidi w:val="0"/>
        <w:rPr>
          <w:rFonts w:asciiTheme="majorBidi" w:hAnsiTheme="majorBidi" w:cstheme="majorBidi"/>
          <w:sz w:val="24"/>
          <w:szCs w:val="32"/>
        </w:rPr>
      </w:pPr>
    </w:p>
    <w:p w14:paraId="38A56D11" w14:textId="3D55F1D4" w:rsidR="00D90E18" w:rsidRDefault="00D90E18" w:rsidP="00D90E18">
      <w:pPr>
        <w:bidi w:val="0"/>
        <w:rPr>
          <w:rFonts w:asciiTheme="majorBidi" w:hAnsiTheme="majorBidi" w:cstheme="majorBidi"/>
          <w:sz w:val="24"/>
          <w:szCs w:val="32"/>
        </w:rPr>
      </w:pPr>
    </w:p>
    <w:p w14:paraId="252B24E3" w14:textId="0332EE43" w:rsidR="00D90E18" w:rsidRDefault="00D90E18" w:rsidP="00D90E18">
      <w:pPr>
        <w:bidi w:val="0"/>
        <w:rPr>
          <w:rFonts w:asciiTheme="majorBidi" w:hAnsiTheme="majorBidi" w:cstheme="majorBidi"/>
          <w:sz w:val="24"/>
          <w:szCs w:val="32"/>
        </w:rPr>
      </w:pPr>
    </w:p>
    <w:p w14:paraId="53EB32FE" w14:textId="01100C07" w:rsidR="00D90E18" w:rsidRDefault="00D90E18" w:rsidP="00D90E18">
      <w:pPr>
        <w:bidi w:val="0"/>
        <w:rPr>
          <w:rFonts w:asciiTheme="majorBidi" w:hAnsiTheme="majorBidi" w:cstheme="majorBidi"/>
          <w:sz w:val="24"/>
          <w:szCs w:val="32"/>
        </w:rPr>
      </w:pPr>
    </w:p>
    <w:p w14:paraId="5FAA132D" w14:textId="1AAE8CC1" w:rsidR="00D90E18" w:rsidRDefault="00D90E18" w:rsidP="00D90E18">
      <w:pPr>
        <w:bidi w:val="0"/>
        <w:rPr>
          <w:rFonts w:asciiTheme="majorBidi" w:hAnsiTheme="majorBidi" w:cstheme="majorBidi"/>
          <w:sz w:val="24"/>
          <w:szCs w:val="32"/>
        </w:rPr>
      </w:pPr>
    </w:p>
    <w:p w14:paraId="355A7A2B" w14:textId="6B0D83FB" w:rsidR="00D90E18" w:rsidRDefault="00D90E18" w:rsidP="00D90E18">
      <w:pPr>
        <w:bidi w:val="0"/>
        <w:rPr>
          <w:rFonts w:asciiTheme="majorBidi" w:hAnsiTheme="majorBidi" w:cstheme="majorBidi"/>
          <w:sz w:val="24"/>
          <w:szCs w:val="32"/>
        </w:rPr>
      </w:pPr>
    </w:p>
    <w:p w14:paraId="008D3584" w14:textId="444AA9D9" w:rsidR="00D90E18" w:rsidRDefault="00D90E18" w:rsidP="00D90E18">
      <w:pPr>
        <w:bidi w:val="0"/>
        <w:rPr>
          <w:rFonts w:asciiTheme="majorBidi" w:hAnsiTheme="majorBidi" w:cstheme="majorBidi"/>
          <w:sz w:val="24"/>
          <w:szCs w:val="32"/>
        </w:rPr>
      </w:pPr>
    </w:p>
    <w:p w14:paraId="7F62B9B4" w14:textId="097B2BD3" w:rsidR="00D90E18" w:rsidRDefault="00D90E18" w:rsidP="00D90E18">
      <w:pPr>
        <w:bidi w:val="0"/>
        <w:rPr>
          <w:rFonts w:asciiTheme="majorBidi" w:hAnsiTheme="majorBidi" w:cstheme="majorBidi"/>
          <w:sz w:val="24"/>
          <w:szCs w:val="32"/>
        </w:rPr>
      </w:pPr>
    </w:p>
    <w:p w14:paraId="554CF3D3" w14:textId="0432CC02" w:rsidR="00D90E18" w:rsidRDefault="00D90E18" w:rsidP="00D90E18">
      <w:pPr>
        <w:bidi w:val="0"/>
        <w:rPr>
          <w:rFonts w:asciiTheme="majorBidi" w:hAnsiTheme="majorBidi" w:cstheme="majorBidi"/>
          <w:sz w:val="24"/>
          <w:szCs w:val="32"/>
        </w:rPr>
      </w:pPr>
    </w:p>
    <w:p w14:paraId="2BC920D9" w14:textId="5DFE008B" w:rsidR="00D90E18" w:rsidRDefault="00D90E18" w:rsidP="00D90E18">
      <w:pPr>
        <w:bidi w:val="0"/>
        <w:rPr>
          <w:rFonts w:asciiTheme="majorBidi" w:hAnsiTheme="majorBidi" w:cstheme="majorBidi"/>
          <w:sz w:val="24"/>
          <w:szCs w:val="32"/>
        </w:rPr>
      </w:pPr>
    </w:p>
    <w:p w14:paraId="0FA80BDA" w14:textId="77777777" w:rsidR="007335DA" w:rsidRPr="00937C89" w:rsidRDefault="007335DA" w:rsidP="00937C89">
      <w:pPr>
        <w:bidi w:val="0"/>
        <w:rPr>
          <w:rFonts w:asciiTheme="majorBidi" w:hAnsiTheme="majorBidi" w:cstheme="majorBidi"/>
        </w:rPr>
      </w:pPr>
      <w:r w:rsidRPr="00937C89">
        <w:rPr>
          <w:rFonts w:asciiTheme="majorBidi" w:hAnsiTheme="majorBidi" w:cstheme="majorBidi"/>
        </w:rPr>
        <w:lastRenderedPageBreak/>
        <w:t>Attachment1</w:t>
      </w:r>
    </w:p>
    <w:p w14:paraId="3CDB73DA" w14:textId="77777777" w:rsidR="007335DA" w:rsidRPr="00937C89" w:rsidRDefault="007335DA" w:rsidP="00937C89">
      <w:pPr>
        <w:bidi w:val="0"/>
        <w:rPr>
          <w:rFonts w:asciiTheme="majorBidi" w:hAnsiTheme="majorBidi" w:cstheme="majorBidi"/>
        </w:rPr>
      </w:pPr>
      <w:r w:rsidRPr="00937C89">
        <w:rPr>
          <w:rFonts w:asciiTheme="majorBidi" w:hAnsiTheme="majorBidi" w:cstheme="majorBidi"/>
          <w:noProof/>
        </w:rPr>
        <w:drawing>
          <wp:anchor distT="0" distB="0" distL="114300" distR="114300" simplePos="0" relativeHeight="251662336" behindDoc="0" locked="0" layoutInCell="1" allowOverlap="1" wp14:anchorId="49F83AE0" wp14:editId="52F7848E">
            <wp:simplePos x="0" y="0"/>
            <wp:positionH relativeFrom="margin">
              <wp:align>center</wp:align>
            </wp:positionH>
            <wp:positionV relativeFrom="paragraph">
              <wp:posOffset>161290</wp:posOffset>
            </wp:positionV>
            <wp:extent cx="6060440" cy="709168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6060440" cy="709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FD55C" w14:textId="77777777" w:rsidR="00937C89" w:rsidRDefault="00937C89" w:rsidP="00937C89">
      <w:pPr>
        <w:bidi w:val="0"/>
        <w:rPr>
          <w:rFonts w:asciiTheme="majorBidi" w:hAnsiTheme="majorBidi" w:cstheme="majorBidi"/>
        </w:rPr>
      </w:pPr>
    </w:p>
    <w:p w14:paraId="4B8D733F" w14:textId="4A7AD530" w:rsidR="00937C89" w:rsidRDefault="00937C89" w:rsidP="00937C89">
      <w:pPr>
        <w:bidi w:val="0"/>
        <w:rPr>
          <w:rFonts w:asciiTheme="majorBidi" w:hAnsiTheme="majorBidi" w:cstheme="majorBidi"/>
        </w:rPr>
      </w:pPr>
    </w:p>
    <w:p w14:paraId="65516A2D" w14:textId="77777777" w:rsidR="00D90E18" w:rsidRDefault="00D90E18" w:rsidP="00D90E18">
      <w:pPr>
        <w:bidi w:val="0"/>
        <w:rPr>
          <w:rFonts w:asciiTheme="majorBidi" w:hAnsiTheme="majorBidi" w:cstheme="majorBidi"/>
        </w:rPr>
      </w:pPr>
    </w:p>
    <w:p w14:paraId="2922CF82" w14:textId="04690264" w:rsidR="007335DA" w:rsidRPr="00937C89" w:rsidRDefault="007335DA" w:rsidP="00937C89">
      <w:pPr>
        <w:bidi w:val="0"/>
        <w:rPr>
          <w:rFonts w:asciiTheme="majorBidi" w:hAnsiTheme="majorBidi" w:cstheme="majorBidi"/>
        </w:rPr>
      </w:pPr>
      <w:r w:rsidRPr="00937C89">
        <w:rPr>
          <w:rFonts w:asciiTheme="majorBidi" w:hAnsiTheme="majorBidi" w:cstheme="majorBidi"/>
        </w:rPr>
        <w:lastRenderedPageBreak/>
        <w:t>Attachment2</w:t>
      </w:r>
    </w:p>
    <w:p w14:paraId="0847A9CB" w14:textId="3623F4B7" w:rsidR="007335DA" w:rsidRPr="00937C89" w:rsidRDefault="007335DA" w:rsidP="00937C89">
      <w:pPr>
        <w:bidi w:val="0"/>
        <w:rPr>
          <w:rFonts w:asciiTheme="majorBidi" w:hAnsiTheme="majorBidi" w:cstheme="majorBidi"/>
          <w:caps/>
          <w:kern w:val="28"/>
          <w:rtl/>
        </w:rPr>
      </w:pPr>
      <w:r w:rsidRPr="00937C89">
        <w:rPr>
          <w:rFonts w:asciiTheme="majorBidi" w:eastAsia="Calibri" w:hAnsiTheme="majorBidi" w:cstheme="majorBidi"/>
          <w:noProof/>
        </w:rPr>
        <w:drawing>
          <wp:anchor distT="0" distB="0" distL="114300" distR="114300" simplePos="0" relativeHeight="251667456" behindDoc="0" locked="0" layoutInCell="1" allowOverlap="1" wp14:anchorId="1C6FE680" wp14:editId="6AE1E820">
            <wp:simplePos x="0" y="0"/>
            <wp:positionH relativeFrom="column">
              <wp:posOffset>160655</wp:posOffset>
            </wp:positionH>
            <wp:positionV relativeFrom="paragraph">
              <wp:posOffset>239395</wp:posOffset>
            </wp:positionV>
            <wp:extent cx="5740400" cy="73584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0" cy="735849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35DA" w:rsidRPr="00937C89" w:rsidSect="00F60E97">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1FB5" w14:textId="77777777" w:rsidR="007335DA" w:rsidRDefault="007335DA" w:rsidP="00053F8D">
      <w:r>
        <w:separator/>
      </w:r>
    </w:p>
  </w:endnote>
  <w:endnote w:type="continuationSeparator" w:id="0">
    <w:p w14:paraId="56C63858" w14:textId="77777777" w:rsidR="007335DA" w:rsidRDefault="007335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771A" w14:textId="77777777" w:rsidR="007335DA" w:rsidRDefault="007335DA" w:rsidP="00053F8D">
      <w:r>
        <w:separator/>
      </w:r>
    </w:p>
  </w:footnote>
  <w:footnote w:type="continuationSeparator" w:id="0">
    <w:p w14:paraId="179B0311" w14:textId="77777777" w:rsidR="007335DA" w:rsidRDefault="007335D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335DA"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75D3DE2B" w:rsidR="007335DA" w:rsidRPr="00ED37F3" w:rsidRDefault="007335DA"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7335DA" w:rsidRPr="00E30A23" w:rsidRDefault="007335DA"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w:t>
          </w:r>
          <w:proofErr w:type="spellStart"/>
          <w:r w:rsidRPr="00E30A23">
            <w:rPr>
              <w:rFonts w:ascii="Arial" w:hAnsi="Arial" w:cs="B Zar"/>
              <w:b/>
              <w:bCs/>
              <w:sz w:val="22"/>
              <w:szCs w:val="20"/>
              <w:rtl/>
              <w:lang w:bidi="fa-IR"/>
            </w:rPr>
            <w:t>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roofErr w:type="spellEnd"/>
        </w:p>
        <w:p w14:paraId="57355DEB" w14:textId="77777777" w:rsidR="007335DA" w:rsidRPr="00E30A23" w:rsidRDefault="007335DA"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 xml:space="preserve">سطح </w:t>
          </w:r>
          <w:proofErr w:type="spellStart"/>
          <w:r w:rsidRPr="00E30A23">
            <w:rPr>
              <w:rFonts w:ascii="Arial" w:hAnsi="Arial" w:cs="B Zar"/>
              <w:b/>
              <w:bCs/>
              <w:sz w:val="22"/>
              <w:szCs w:val="20"/>
              <w:rtl/>
              <w:lang w:bidi="fa-IR"/>
            </w:rPr>
            <w:t>الارض</w:t>
          </w:r>
          <w:proofErr w:type="spellEnd"/>
          <w:r w:rsidRPr="00E30A23">
            <w:rPr>
              <w:rFonts w:ascii="Arial" w:hAnsi="Arial" w:cs="B Zar" w:hint="cs"/>
              <w:b/>
              <w:bCs/>
              <w:sz w:val="22"/>
              <w:szCs w:val="20"/>
              <w:rtl/>
              <w:lang w:bidi="fa-IR"/>
            </w:rPr>
            <w:t xml:space="preserve"> و ابنیه تحت </w:t>
          </w:r>
          <w:proofErr w:type="spellStart"/>
          <w:r w:rsidRPr="00E30A23">
            <w:rPr>
              <w:rFonts w:ascii="Arial" w:hAnsi="Arial" w:cs="B Zar" w:hint="cs"/>
              <w:b/>
              <w:bCs/>
              <w:sz w:val="22"/>
              <w:szCs w:val="20"/>
              <w:rtl/>
              <w:lang w:bidi="fa-IR"/>
            </w:rPr>
            <w:t>الارض</w:t>
          </w:r>
          <w:proofErr w:type="spellEnd"/>
          <w:r w:rsidRPr="00E30A23">
            <w:rPr>
              <w:rFonts w:ascii="Arial" w:hAnsi="Arial" w:cs="B Zar" w:hint="cs"/>
              <w:b/>
              <w:bCs/>
              <w:sz w:val="22"/>
              <w:szCs w:val="20"/>
              <w:rtl/>
              <w:lang w:bidi="fa-IR"/>
            </w:rPr>
            <w:t xml:space="preserve"> </w:t>
          </w:r>
        </w:p>
        <w:p w14:paraId="3560EA65" w14:textId="77777777" w:rsidR="007335DA" w:rsidRDefault="007335DA" w:rsidP="00F60E97">
          <w:pPr>
            <w:tabs>
              <w:tab w:val="right" w:pos="29"/>
            </w:tabs>
            <w:jc w:val="center"/>
            <w:rPr>
              <w:rFonts w:ascii="Arial" w:hAnsi="Arial" w:cs="B Zar"/>
              <w:b/>
              <w:bCs/>
              <w:sz w:val="28"/>
              <w:szCs w:val="28"/>
              <w:lang w:bidi="fa-IR"/>
            </w:rPr>
          </w:pPr>
        </w:p>
        <w:p w14:paraId="1B00F328" w14:textId="77777777" w:rsidR="007335DA" w:rsidRPr="00AD7FF7" w:rsidRDefault="007335DA"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w:t>
          </w:r>
          <w:proofErr w:type="spellStart"/>
          <w:r w:rsidRPr="00AD7FF7">
            <w:rPr>
              <w:rFonts w:ascii="Arial" w:hAnsi="Arial" w:cs="B Zar"/>
              <w:b/>
              <w:bCs/>
              <w:rtl/>
              <w:lang w:bidi="fa-IR"/>
            </w:rPr>
            <w:t>پک</w:t>
          </w:r>
          <w:r w:rsidRPr="00AD7FF7">
            <w:rPr>
              <w:rFonts w:ascii="Arial" w:hAnsi="Arial" w:cs="B Zar" w:hint="cs"/>
              <w:b/>
              <w:bCs/>
              <w:rtl/>
              <w:lang w:bidi="fa-IR"/>
            </w:rPr>
            <w:t>ی</w:t>
          </w:r>
          <w:r w:rsidRPr="00AD7FF7">
            <w:rPr>
              <w:rFonts w:ascii="Arial" w:hAnsi="Arial" w:cs="B Zar" w:hint="eastAsia"/>
              <w:b/>
              <w:bCs/>
              <w:rtl/>
              <w:lang w:bidi="fa-IR"/>
            </w:rPr>
            <w:t>ج</w:t>
          </w:r>
          <w:proofErr w:type="spellEnd"/>
          <w:r w:rsidRPr="00AD7FF7">
            <w:rPr>
              <w:rFonts w:ascii="Arial" w:hAnsi="Arial" w:cs="B Zar"/>
              <w:b/>
              <w:bCs/>
              <w:rtl/>
              <w:lang w:bidi="fa-IR"/>
            </w:rPr>
            <w:t xml:space="preserve"> </w:t>
          </w:r>
          <w:proofErr w:type="spellStart"/>
          <w:r w:rsidRPr="00AD7FF7">
            <w:rPr>
              <w:rFonts w:ascii="Arial" w:hAnsi="Arial" w:cs="B Zar"/>
              <w:b/>
              <w:bCs/>
              <w:rtl/>
              <w:lang w:bidi="fa-IR"/>
            </w:rPr>
            <w:t>کولرها</w:t>
          </w:r>
          <w:r w:rsidRPr="00AD7FF7">
            <w:rPr>
              <w:rFonts w:ascii="Arial" w:hAnsi="Arial" w:cs="B Zar" w:hint="cs"/>
              <w:b/>
              <w:bCs/>
              <w:rtl/>
              <w:lang w:bidi="fa-IR"/>
            </w:rPr>
            <w:t>ی</w:t>
          </w:r>
          <w:proofErr w:type="spellEnd"/>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w:t>
          </w:r>
          <w:proofErr w:type="spellStart"/>
          <w:r w:rsidRPr="00AD7FF7">
            <w:rPr>
              <w:rFonts w:ascii="Arial" w:hAnsi="Arial" w:cs="B Zar"/>
              <w:b/>
              <w:bCs/>
              <w:rtl/>
              <w:lang w:bidi="fa-IR"/>
            </w:rPr>
            <w:t>ب</w:t>
          </w:r>
          <w:r w:rsidRPr="00AD7FF7">
            <w:rPr>
              <w:rFonts w:ascii="Arial" w:hAnsi="Arial" w:cs="B Zar" w:hint="cs"/>
              <w:b/>
              <w:bCs/>
              <w:rtl/>
              <w:lang w:bidi="fa-IR"/>
            </w:rPr>
            <w:t>ی</w:t>
          </w:r>
          <w:r w:rsidRPr="00AD7FF7">
            <w:rPr>
              <w:rFonts w:ascii="Arial" w:hAnsi="Arial" w:cs="B Zar" w:hint="eastAsia"/>
              <w:b/>
              <w:bCs/>
              <w:rtl/>
              <w:lang w:bidi="fa-IR"/>
            </w:rPr>
            <w:t>نک</w:t>
          </w:r>
          <w:proofErr w:type="spellEnd"/>
        </w:p>
        <w:p w14:paraId="27AD17A8" w14:textId="0E7D0466" w:rsidR="007335DA" w:rsidRPr="009A5191" w:rsidRDefault="007335DA"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7335DA" w:rsidRPr="0034040D" w:rsidRDefault="007335DA"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7335DA" w:rsidRPr="0034040D" w:rsidRDefault="007335DA"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335DA"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7335DA" w:rsidRPr="00F67855" w:rsidRDefault="007335DA"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1BD54308" w:rsidR="007335DA" w:rsidRPr="00414631" w:rsidRDefault="00937C89" w:rsidP="00937C89">
          <w:pPr>
            <w:bidi w:val="0"/>
            <w:jc w:val="center"/>
            <w:rPr>
              <w:rFonts w:asciiTheme="majorBidi" w:hAnsiTheme="majorBidi" w:cstheme="majorBidi"/>
              <w:szCs w:val="20"/>
            </w:rPr>
          </w:pPr>
          <w:r w:rsidRPr="00414631">
            <w:rPr>
              <w:rStyle w:val="fontstyle01"/>
              <w:rFonts w:asciiTheme="majorBidi" w:hAnsiTheme="majorBidi" w:cstheme="majorBidi"/>
              <w:sz w:val="20"/>
              <w:szCs w:val="20"/>
            </w:rPr>
            <w:t>Packing,</w:t>
          </w:r>
          <w:r w:rsidR="00414631" w:rsidRPr="00414631">
            <w:rPr>
              <w:rStyle w:val="fontstyle01"/>
              <w:rFonts w:asciiTheme="majorBidi" w:hAnsiTheme="majorBidi" w:cstheme="majorBidi"/>
              <w:sz w:val="20"/>
              <w:szCs w:val="20"/>
            </w:rPr>
            <w:t xml:space="preserve"> </w:t>
          </w:r>
          <w:r w:rsidRPr="00414631">
            <w:rPr>
              <w:rStyle w:val="fontstyle01"/>
              <w:rFonts w:asciiTheme="majorBidi" w:hAnsiTheme="majorBidi" w:cstheme="majorBidi"/>
              <w:sz w:val="20"/>
              <w:szCs w:val="20"/>
            </w:rPr>
            <w:t>Marking,</w:t>
          </w:r>
          <w:r w:rsidR="00414631" w:rsidRPr="00414631">
            <w:rPr>
              <w:rStyle w:val="fontstyle01"/>
              <w:rFonts w:asciiTheme="majorBidi" w:hAnsiTheme="majorBidi" w:cstheme="majorBidi"/>
              <w:sz w:val="20"/>
              <w:szCs w:val="20"/>
            </w:rPr>
            <w:t xml:space="preserve"> </w:t>
          </w:r>
          <w:r w:rsidRPr="00414631">
            <w:rPr>
              <w:rStyle w:val="fontstyle01"/>
              <w:rFonts w:asciiTheme="majorBidi" w:hAnsiTheme="majorBidi" w:cstheme="majorBidi"/>
              <w:sz w:val="20"/>
              <w:szCs w:val="20"/>
            </w:rPr>
            <w:t>Shipping Procedure</w:t>
          </w:r>
        </w:p>
      </w:tc>
      <w:tc>
        <w:tcPr>
          <w:tcW w:w="2327" w:type="dxa"/>
          <w:tcBorders>
            <w:bottom w:val="nil"/>
            <w:right w:val="single" w:sz="12" w:space="0" w:color="auto"/>
          </w:tcBorders>
          <w:vAlign w:val="center"/>
        </w:tcPr>
        <w:p w14:paraId="2D3974B8" w14:textId="77777777" w:rsidR="007335DA" w:rsidRPr="007B6EBF" w:rsidRDefault="007335DA"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335DA"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7335DA" w:rsidRPr="00F1221B" w:rsidRDefault="007335DA"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7335DA" w:rsidRPr="00571B19" w:rsidRDefault="007335D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7335DA" w:rsidRPr="00571B19" w:rsidRDefault="007335DA"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7335DA" w:rsidRPr="00571B19" w:rsidRDefault="007335D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7335DA" w:rsidRPr="00571B19" w:rsidRDefault="007335DA"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7335DA" w:rsidRPr="00571B19" w:rsidRDefault="007335D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7335DA" w:rsidRPr="00571B19" w:rsidRDefault="007335DA" w:rsidP="00F60E97">
          <w:pPr>
            <w:pStyle w:val="Header"/>
            <w:bidi w:val="0"/>
            <w:jc w:val="center"/>
            <w:rPr>
              <w:rFonts w:ascii="Arial" w:hAnsi="Arial" w:cs="B Zar"/>
              <w:b/>
              <w:bCs/>
              <w:color w:val="000000"/>
              <w:sz w:val="15"/>
              <w:szCs w:val="15"/>
              <w:rtl/>
              <w:lang w:bidi="fa-IR"/>
            </w:rPr>
          </w:pPr>
          <w:proofErr w:type="spellStart"/>
          <w:r>
            <w:rPr>
              <w:rFonts w:ascii="Arial" w:hAnsi="Arial" w:cs="B Zar" w:hint="cs"/>
              <w:b/>
              <w:bCs/>
              <w:color w:val="000000"/>
              <w:sz w:val="15"/>
              <w:szCs w:val="15"/>
              <w:rtl/>
              <w:lang w:bidi="fa-IR"/>
            </w:rPr>
            <w:t>صادرکننده</w:t>
          </w:r>
          <w:proofErr w:type="spellEnd"/>
        </w:p>
      </w:tc>
      <w:tc>
        <w:tcPr>
          <w:tcW w:w="810" w:type="dxa"/>
          <w:vAlign w:val="center"/>
        </w:tcPr>
        <w:p w14:paraId="1F05A761" w14:textId="77777777" w:rsidR="007335DA" w:rsidRPr="00571B19" w:rsidRDefault="007335DA"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7335DA" w:rsidRPr="00571B19" w:rsidRDefault="007335DA"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7335DA" w:rsidRPr="00470459" w:rsidRDefault="007335DA"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335DA"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7335DA" w:rsidRPr="008C593B" w:rsidRDefault="007335DA"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0ED32DA3" w:rsidR="007335DA" w:rsidRPr="007B6EBF" w:rsidRDefault="007335DA" w:rsidP="004C10B4">
          <w:pPr>
            <w:pStyle w:val="Header"/>
            <w:bidi w:val="0"/>
            <w:jc w:val="center"/>
            <w:rPr>
              <w:rFonts w:ascii="Arial" w:hAnsi="Arial" w:cs="B Zar"/>
              <w:color w:val="000000"/>
              <w:sz w:val="16"/>
              <w:szCs w:val="16"/>
            </w:rPr>
          </w:pPr>
          <w:r>
            <w:rPr>
              <w:rFonts w:ascii="Arial" w:hAnsi="Arial" w:cs="B Zar"/>
              <w:color w:val="000000"/>
              <w:sz w:val="16"/>
              <w:szCs w:val="16"/>
            </w:rPr>
            <w:t>V</w:t>
          </w:r>
          <w:r w:rsidR="00414631">
            <w:rPr>
              <w:rFonts w:ascii="Arial" w:hAnsi="Arial" w:cs="B Zar"/>
              <w:color w:val="000000"/>
              <w:sz w:val="16"/>
              <w:szCs w:val="16"/>
            </w:rPr>
            <w:t>00</w:t>
          </w:r>
        </w:p>
      </w:tc>
      <w:tc>
        <w:tcPr>
          <w:tcW w:w="711" w:type="dxa"/>
          <w:tcBorders>
            <w:bottom w:val="single" w:sz="12" w:space="0" w:color="auto"/>
          </w:tcBorders>
          <w:vAlign w:val="center"/>
        </w:tcPr>
        <w:p w14:paraId="2064DC7E" w14:textId="52B1467F" w:rsidR="007335DA" w:rsidRPr="007B6EBF" w:rsidRDefault="00414631" w:rsidP="00F60E97">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14:paraId="586B8F7C" w14:textId="53853DAE" w:rsidR="007335DA" w:rsidRPr="007B6EBF" w:rsidRDefault="00414631"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56789DEE" w:rsidR="007335DA" w:rsidRPr="007B6EBF" w:rsidRDefault="00414631"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7335DA" w:rsidRPr="007B6EBF" w:rsidRDefault="007335D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7335DA" w:rsidRPr="007B6EBF" w:rsidRDefault="007335D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7335DA" w:rsidRPr="007B6EBF" w:rsidRDefault="007335D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7335DA" w:rsidRPr="007B6EBF" w:rsidRDefault="007335D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7335DA" w:rsidRPr="008C593B" w:rsidRDefault="007335DA" w:rsidP="00F60E97">
          <w:pPr>
            <w:bidi w:val="0"/>
            <w:jc w:val="center"/>
            <w:rPr>
              <w:rFonts w:ascii="Arial" w:hAnsi="Arial" w:cs="Arial"/>
              <w:b/>
              <w:bCs/>
              <w:rtl/>
              <w:lang w:bidi="fa-IR"/>
            </w:rPr>
          </w:pPr>
        </w:p>
      </w:tc>
    </w:tr>
  </w:tbl>
  <w:p w14:paraId="02E7A6C4" w14:textId="77777777" w:rsidR="007335DA" w:rsidRPr="00CE0376" w:rsidRDefault="007335D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703"/>
    <w:multiLevelType w:val="hybridMultilevel"/>
    <w:tmpl w:val="51C66FCE"/>
    <w:lvl w:ilvl="0" w:tplc="9A8EA360">
      <w:start w:val="1"/>
      <w:numFmt w:val="bullet"/>
      <w:lvlText w:val="-"/>
      <w:lvlJc w:val="left"/>
      <w:pPr>
        <w:ind w:left="3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4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4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5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6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7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7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8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9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0C7C77"/>
    <w:multiLevelType w:val="hybridMultilevel"/>
    <w:tmpl w:val="168A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15:restartNumberingAfterBreak="0">
    <w:nsid w:val="7508166F"/>
    <w:multiLevelType w:val="multilevel"/>
    <w:tmpl w:val="FE4C5A52"/>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2"/>
  </w:num>
  <w:num w:numId="3">
    <w:abstractNumId w:val="8"/>
  </w:num>
  <w:num w:numId="4">
    <w:abstractNumId w:val="9"/>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2"/>
  </w:num>
  <w:num w:numId="13">
    <w:abstractNumId w:val="0"/>
  </w:num>
  <w:num w:numId="14">
    <w:abstractNumId w:val="7"/>
  </w:num>
  <w:num w:numId="15">
    <w:abstractNumId w:val="11"/>
  </w:num>
  <w:num w:numId="16">
    <w:abstractNumId w:val="10"/>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4631"/>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35DA"/>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37C89"/>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DB9"/>
    <w:rsid w:val="00CA5C5B"/>
    <w:rsid w:val="00CB0C15"/>
    <w:rsid w:val="00CB3569"/>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0E18"/>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189"/>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937C89"/>
    <w:rPr>
      <w:rFonts w:ascii="ArialMT" w:hAnsi="ArialMT" w:hint="default"/>
      <w:b w:val="0"/>
      <w:bCs w:val="0"/>
      <w:i w:val="0"/>
      <w:iCs w:val="0"/>
      <w:color w:val="000000"/>
      <w:sz w:val="12"/>
      <w:szCs w:val="12"/>
    </w:rPr>
  </w:style>
  <w:style w:type="paragraph" w:styleId="TOCHeading">
    <w:name w:val="TOC Heading"/>
    <w:basedOn w:val="Heading1"/>
    <w:next w:val="Normal"/>
    <w:uiPriority w:val="39"/>
    <w:unhideWhenUsed/>
    <w:qFormat/>
    <w:rsid w:val="00414631"/>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173199">
      <w:bodyDiv w:val="1"/>
      <w:marLeft w:val="0"/>
      <w:marRight w:val="0"/>
      <w:marTop w:val="0"/>
      <w:marBottom w:val="0"/>
      <w:divBdr>
        <w:top w:val="none" w:sz="0" w:space="0" w:color="auto"/>
        <w:left w:val="none" w:sz="0" w:space="0" w:color="auto"/>
        <w:bottom w:val="none" w:sz="0" w:space="0" w:color="auto"/>
        <w:right w:val="none" w:sz="0" w:space="0" w:color="auto"/>
      </w:divBdr>
    </w:div>
    <w:div w:id="17491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326B-0EA3-4846-A08D-B52D060C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20822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Bahrami, Hamidreza</cp:lastModifiedBy>
  <cp:revision>3</cp:revision>
  <cp:lastPrinted>2023-06-20T15:00:00Z</cp:lastPrinted>
  <dcterms:created xsi:type="dcterms:W3CDTF">2024-08-26T05:09:00Z</dcterms:created>
  <dcterms:modified xsi:type="dcterms:W3CDTF">2024-09-14T04:59:00Z</dcterms:modified>
</cp:coreProperties>
</file>