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375"/>
        <w:gridCol w:w="2115"/>
        <w:gridCol w:w="1514"/>
        <w:gridCol w:w="1478"/>
        <w:gridCol w:w="1530"/>
        <w:gridCol w:w="1736"/>
      </w:tblGrid>
      <w:tr w:rsidR="008F7539" w:rsidRPr="00070ED8" w14:paraId="5E880031"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05B7280C"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5A33FEC5" w14:textId="77777777"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0EA3E0BC" w14:textId="77777777" w:rsidR="001B6A20" w:rsidRDefault="001B6A20" w:rsidP="00956369">
            <w:pPr>
              <w:widowControl w:val="0"/>
              <w:jc w:val="center"/>
              <w:rPr>
                <w:rFonts w:ascii="Arial" w:hAnsi="Arial" w:cs="Arial"/>
                <w:b/>
                <w:bCs/>
                <w:sz w:val="32"/>
                <w:szCs w:val="32"/>
              </w:rPr>
            </w:pPr>
            <w:r w:rsidRPr="001B6A20">
              <w:rPr>
                <w:rFonts w:ascii="Arial" w:hAnsi="Arial" w:cs="Arial"/>
                <w:b/>
                <w:bCs/>
                <w:sz w:val="32"/>
                <w:szCs w:val="32"/>
              </w:rPr>
              <w:t>INSTALLATION, OPERATION &amp; MAINTENANCE MANUAL</w:t>
            </w:r>
            <w:r w:rsidRPr="001B6A20">
              <w:rPr>
                <w:rFonts w:ascii="Arial" w:hAnsi="Arial" w:cs="Arial"/>
                <w:b/>
                <w:bCs/>
                <w:sz w:val="32"/>
                <w:szCs w:val="32"/>
                <w:rtl/>
              </w:rPr>
              <w:t xml:space="preserve"> </w:t>
            </w:r>
          </w:p>
          <w:p w14:paraId="21EE9E1A" w14:textId="33318ABA"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186919FE"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12" w:space="0" w:color="auto"/>
              <w:bottom w:val="single" w:sz="2" w:space="0" w:color="auto"/>
              <w:right w:val="single" w:sz="2" w:space="0" w:color="auto"/>
            </w:tcBorders>
            <w:vAlign w:val="center"/>
          </w:tcPr>
          <w:p w14:paraId="17C1B5A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75" w:type="dxa"/>
            <w:tcBorders>
              <w:top w:val="single" w:sz="12" w:space="0" w:color="auto"/>
              <w:left w:val="single" w:sz="2" w:space="0" w:color="auto"/>
              <w:bottom w:val="single" w:sz="2" w:space="0" w:color="auto"/>
              <w:right w:val="single" w:sz="2" w:space="0" w:color="auto"/>
            </w:tcBorders>
            <w:vAlign w:val="center"/>
          </w:tcPr>
          <w:p w14:paraId="7D631C63"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15" w:type="dxa"/>
            <w:tcBorders>
              <w:top w:val="single" w:sz="12" w:space="0" w:color="auto"/>
              <w:left w:val="single" w:sz="2" w:space="0" w:color="auto"/>
              <w:bottom w:val="single" w:sz="2" w:space="0" w:color="auto"/>
              <w:right w:val="single" w:sz="2" w:space="0" w:color="auto"/>
            </w:tcBorders>
            <w:vAlign w:val="center"/>
          </w:tcPr>
          <w:p w14:paraId="5E44F5CD"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4" w:type="dxa"/>
            <w:tcBorders>
              <w:top w:val="single" w:sz="12" w:space="0" w:color="auto"/>
              <w:left w:val="single" w:sz="2" w:space="0" w:color="auto"/>
              <w:bottom w:val="single" w:sz="2" w:space="0" w:color="auto"/>
              <w:right w:val="single" w:sz="2" w:space="0" w:color="auto"/>
            </w:tcBorders>
            <w:vAlign w:val="center"/>
          </w:tcPr>
          <w:p w14:paraId="1696B2C9"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78" w:type="dxa"/>
            <w:tcBorders>
              <w:top w:val="single" w:sz="12" w:space="0" w:color="auto"/>
              <w:left w:val="single" w:sz="2" w:space="0" w:color="auto"/>
              <w:bottom w:val="single" w:sz="2" w:space="0" w:color="auto"/>
              <w:right w:val="single" w:sz="2" w:space="0" w:color="auto"/>
            </w:tcBorders>
            <w:vAlign w:val="center"/>
          </w:tcPr>
          <w:p w14:paraId="2E557F6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30" w:type="dxa"/>
            <w:tcBorders>
              <w:top w:val="single" w:sz="12" w:space="0" w:color="auto"/>
              <w:left w:val="single" w:sz="2" w:space="0" w:color="auto"/>
              <w:bottom w:val="single" w:sz="2" w:space="0" w:color="auto"/>
              <w:right w:val="single" w:sz="2" w:space="0" w:color="auto"/>
            </w:tcBorders>
            <w:vAlign w:val="center"/>
          </w:tcPr>
          <w:p w14:paraId="210600C4"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36" w:type="dxa"/>
            <w:tcBorders>
              <w:left w:val="single" w:sz="2" w:space="0" w:color="auto"/>
              <w:bottom w:val="single" w:sz="2" w:space="0" w:color="auto"/>
            </w:tcBorders>
            <w:vAlign w:val="center"/>
          </w:tcPr>
          <w:p w14:paraId="7E583152"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14:paraId="540AF65F"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9" w:type="dxa"/>
            <w:tcBorders>
              <w:top w:val="single" w:sz="2" w:space="0" w:color="auto"/>
              <w:bottom w:val="single" w:sz="2" w:space="0" w:color="auto"/>
              <w:right w:val="single" w:sz="2" w:space="0" w:color="auto"/>
            </w:tcBorders>
            <w:vAlign w:val="center"/>
          </w:tcPr>
          <w:p w14:paraId="1316DADA" w14:textId="77777777" w:rsidR="00EB2D3E" w:rsidRPr="000E2E1E" w:rsidRDefault="00EB2D3E" w:rsidP="00EB2D3E">
            <w:pPr>
              <w:widowControl w:val="0"/>
              <w:bidi w:val="0"/>
              <w:spacing w:before="20" w:after="20"/>
              <w:jc w:val="center"/>
              <w:rPr>
                <w:rFonts w:ascii="Arial" w:hAnsi="Arial" w:cs="Arial"/>
                <w:szCs w:val="20"/>
              </w:rPr>
            </w:pPr>
          </w:p>
        </w:tc>
        <w:tc>
          <w:tcPr>
            <w:tcW w:w="1375" w:type="dxa"/>
            <w:tcBorders>
              <w:top w:val="single" w:sz="2" w:space="0" w:color="auto"/>
              <w:left w:val="single" w:sz="2" w:space="0" w:color="auto"/>
              <w:bottom w:val="single" w:sz="2" w:space="0" w:color="auto"/>
              <w:right w:val="single" w:sz="2" w:space="0" w:color="auto"/>
            </w:tcBorders>
            <w:vAlign w:val="center"/>
          </w:tcPr>
          <w:p w14:paraId="6ED68BCC"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15" w:type="dxa"/>
            <w:tcBorders>
              <w:top w:val="single" w:sz="2" w:space="0" w:color="auto"/>
              <w:left w:val="single" w:sz="2" w:space="0" w:color="auto"/>
              <w:bottom w:val="single" w:sz="2" w:space="0" w:color="auto"/>
              <w:right w:val="single" w:sz="2" w:space="0" w:color="auto"/>
            </w:tcBorders>
            <w:vAlign w:val="center"/>
          </w:tcPr>
          <w:p w14:paraId="37BE1090"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14" w:type="dxa"/>
            <w:tcBorders>
              <w:top w:val="single" w:sz="2" w:space="0" w:color="auto"/>
              <w:left w:val="single" w:sz="2" w:space="0" w:color="auto"/>
              <w:bottom w:val="single" w:sz="2" w:space="0" w:color="auto"/>
              <w:right w:val="single" w:sz="2" w:space="0" w:color="auto"/>
            </w:tcBorders>
            <w:vAlign w:val="center"/>
          </w:tcPr>
          <w:p w14:paraId="118E3D1B" w14:textId="77777777" w:rsidR="00EB2D3E" w:rsidRPr="00C66E37" w:rsidRDefault="00EB2D3E" w:rsidP="00EB2D3E">
            <w:pPr>
              <w:widowControl w:val="0"/>
              <w:bidi w:val="0"/>
              <w:spacing w:before="20" w:after="20"/>
              <w:ind w:left="-46"/>
              <w:jc w:val="center"/>
              <w:rPr>
                <w:rFonts w:ascii="Arial" w:hAnsi="Arial" w:cs="Arial"/>
                <w:szCs w:val="20"/>
              </w:rPr>
            </w:pPr>
          </w:p>
        </w:tc>
        <w:tc>
          <w:tcPr>
            <w:tcW w:w="1478" w:type="dxa"/>
            <w:tcBorders>
              <w:top w:val="single" w:sz="2" w:space="0" w:color="auto"/>
              <w:left w:val="single" w:sz="2" w:space="0" w:color="auto"/>
              <w:bottom w:val="single" w:sz="2" w:space="0" w:color="auto"/>
              <w:right w:val="single" w:sz="2" w:space="0" w:color="auto"/>
            </w:tcBorders>
            <w:vAlign w:val="center"/>
          </w:tcPr>
          <w:p w14:paraId="18CAF1A7" w14:textId="77777777" w:rsidR="00EB2D3E" w:rsidRPr="000E2E1E" w:rsidRDefault="00EB2D3E" w:rsidP="00EB2D3E">
            <w:pPr>
              <w:widowControl w:val="0"/>
              <w:bidi w:val="0"/>
              <w:spacing w:before="20" w:after="20"/>
              <w:jc w:val="center"/>
              <w:rPr>
                <w:rFonts w:ascii="Arial" w:hAnsi="Arial" w:cs="Arial"/>
                <w:szCs w:val="20"/>
              </w:rPr>
            </w:pPr>
          </w:p>
        </w:tc>
        <w:tc>
          <w:tcPr>
            <w:tcW w:w="1530" w:type="dxa"/>
            <w:tcBorders>
              <w:top w:val="single" w:sz="2" w:space="0" w:color="auto"/>
              <w:left w:val="single" w:sz="2" w:space="0" w:color="auto"/>
              <w:bottom w:val="single" w:sz="2" w:space="0" w:color="auto"/>
              <w:right w:val="single" w:sz="2" w:space="0" w:color="auto"/>
            </w:tcBorders>
            <w:vAlign w:val="center"/>
          </w:tcPr>
          <w:p w14:paraId="3CA55A07" w14:textId="77777777" w:rsidR="00EB2D3E" w:rsidRPr="002918D6" w:rsidRDefault="00EB2D3E" w:rsidP="00EB2D3E">
            <w:pPr>
              <w:widowControl w:val="0"/>
              <w:bidi w:val="0"/>
              <w:spacing w:before="20" w:after="20"/>
              <w:jc w:val="center"/>
              <w:rPr>
                <w:rFonts w:ascii="Arial" w:hAnsi="Arial" w:cs="Arial"/>
                <w:szCs w:val="20"/>
              </w:rPr>
            </w:pPr>
          </w:p>
        </w:tc>
        <w:tc>
          <w:tcPr>
            <w:tcW w:w="1736" w:type="dxa"/>
            <w:tcBorders>
              <w:top w:val="single" w:sz="2" w:space="0" w:color="auto"/>
              <w:left w:val="single" w:sz="2" w:space="0" w:color="auto"/>
              <w:bottom w:val="single" w:sz="2" w:space="0" w:color="auto"/>
            </w:tcBorders>
            <w:vAlign w:val="center"/>
          </w:tcPr>
          <w:p w14:paraId="2E7B8786"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14:paraId="6679358F"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9" w:type="dxa"/>
            <w:tcBorders>
              <w:top w:val="single" w:sz="2" w:space="0" w:color="auto"/>
              <w:bottom w:val="single" w:sz="2" w:space="0" w:color="auto"/>
              <w:right w:val="single" w:sz="2" w:space="0" w:color="auto"/>
            </w:tcBorders>
            <w:vAlign w:val="center"/>
          </w:tcPr>
          <w:p w14:paraId="439A7A6C" w14:textId="77777777" w:rsidR="002B2368" w:rsidRPr="000E2E1E" w:rsidRDefault="002B2368" w:rsidP="00956369">
            <w:pPr>
              <w:widowControl w:val="0"/>
              <w:bidi w:val="0"/>
              <w:spacing w:before="20" w:after="20"/>
              <w:jc w:val="center"/>
              <w:rPr>
                <w:rFonts w:ascii="Arial" w:hAnsi="Arial" w:cs="Arial"/>
                <w:szCs w:val="20"/>
              </w:rPr>
            </w:pPr>
          </w:p>
        </w:tc>
        <w:tc>
          <w:tcPr>
            <w:tcW w:w="1375" w:type="dxa"/>
            <w:tcBorders>
              <w:top w:val="single" w:sz="2" w:space="0" w:color="auto"/>
              <w:left w:val="single" w:sz="2" w:space="0" w:color="auto"/>
              <w:bottom w:val="single" w:sz="2" w:space="0" w:color="auto"/>
              <w:right w:val="single" w:sz="2" w:space="0" w:color="auto"/>
            </w:tcBorders>
            <w:vAlign w:val="center"/>
          </w:tcPr>
          <w:p w14:paraId="185747E5" w14:textId="77777777"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15" w:type="dxa"/>
            <w:tcBorders>
              <w:top w:val="single" w:sz="2" w:space="0" w:color="auto"/>
              <w:left w:val="single" w:sz="2" w:space="0" w:color="auto"/>
              <w:bottom w:val="single" w:sz="2" w:space="0" w:color="auto"/>
              <w:right w:val="single" w:sz="2" w:space="0" w:color="auto"/>
            </w:tcBorders>
            <w:vAlign w:val="center"/>
          </w:tcPr>
          <w:p w14:paraId="676DDAAE" w14:textId="77777777" w:rsidR="002B2368" w:rsidRPr="000E2E1E" w:rsidRDefault="002B2368" w:rsidP="00956369">
            <w:pPr>
              <w:widowControl w:val="0"/>
              <w:bidi w:val="0"/>
              <w:spacing w:before="20" w:after="20"/>
              <w:ind w:left="-64" w:right="-115"/>
              <w:jc w:val="center"/>
              <w:rPr>
                <w:rFonts w:ascii="Arial" w:hAnsi="Arial" w:cs="Arial"/>
                <w:szCs w:val="20"/>
              </w:rPr>
            </w:pPr>
          </w:p>
        </w:tc>
        <w:tc>
          <w:tcPr>
            <w:tcW w:w="1514" w:type="dxa"/>
            <w:tcBorders>
              <w:top w:val="single" w:sz="2" w:space="0" w:color="auto"/>
              <w:left w:val="single" w:sz="2" w:space="0" w:color="auto"/>
              <w:bottom w:val="single" w:sz="2" w:space="0" w:color="auto"/>
              <w:right w:val="single" w:sz="2" w:space="0" w:color="auto"/>
            </w:tcBorders>
            <w:vAlign w:val="center"/>
          </w:tcPr>
          <w:p w14:paraId="7C6B31C7" w14:textId="77777777" w:rsidR="002B2368" w:rsidRPr="000E2E1E" w:rsidRDefault="002B2368" w:rsidP="00956369">
            <w:pPr>
              <w:widowControl w:val="0"/>
              <w:bidi w:val="0"/>
              <w:spacing w:before="20" w:after="20"/>
              <w:ind w:left="-46"/>
              <w:jc w:val="center"/>
              <w:rPr>
                <w:rFonts w:ascii="Arial" w:hAnsi="Arial" w:cs="Arial"/>
                <w:szCs w:val="20"/>
              </w:rPr>
            </w:pPr>
          </w:p>
        </w:tc>
        <w:tc>
          <w:tcPr>
            <w:tcW w:w="1478" w:type="dxa"/>
            <w:tcBorders>
              <w:top w:val="single" w:sz="2" w:space="0" w:color="auto"/>
              <w:left w:val="single" w:sz="2" w:space="0" w:color="auto"/>
              <w:bottom w:val="single" w:sz="2" w:space="0" w:color="auto"/>
              <w:right w:val="single" w:sz="2" w:space="0" w:color="auto"/>
            </w:tcBorders>
            <w:vAlign w:val="center"/>
          </w:tcPr>
          <w:p w14:paraId="3761A710" w14:textId="77777777" w:rsidR="002B2368" w:rsidRPr="000E2E1E" w:rsidRDefault="002B2368" w:rsidP="00956369">
            <w:pPr>
              <w:widowControl w:val="0"/>
              <w:bidi w:val="0"/>
              <w:spacing w:before="20" w:after="20"/>
              <w:jc w:val="center"/>
              <w:rPr>
                <w:rFonts w:ascii="Arial" w:hAnsi="Arial" w:cs="Arial"/>
                <w:szCs w:val="20"/>
              </w:rPr>
            </w:pPr>
          </w:p>
        </w:tc>
        <w:tc>
          <w:tcPr>
            <w:tcW w:w="1530" w:type="dxa"/>
            <w:tcBorders>
              <w:top w:val="single" w:sz="2" w:space="0" w:color="auto"/>
              <w:left w:val="single" w:sz="2" w:space="0" w:color="auto"/>
              <w:bottom w:val="single" w:sz="2" w:space="0" w:color="auto"/>
              <w:right w:val="single" w:sz="2" w:space="0" w:color="auto"/>
            </w:tcBorders>
            <w:vAlign w:val="center"/>
          </w:tcPr>
          <w:p w14:paraId="3852EFBF" w14:textId="77777777" w:rsidR="002B2368" w:rsidRPr="000E2E1E" w:rsidRDefault="002B2368" w:rsidP="00956369">
            <w:pPr>
              <w:widowControl w:val="0"/>
              <w:bidi w:val="0"/>
              <w:spacing w:before="20" w:after="20"/>
              <w:jc w:val="center"/>
              <w:rPr>
                <w:rFonts w:ascii="Arial" w:hAnsi="Arial" w:cs="Arial"/>
                <w:szCs w:val="20"/>
              </w:rPr>
            </w:pPr>
          </w:p>
        </w:tc>
        <w:tc>
          <w:tcPr>
            <w:tcW w:w="1736" w:type="dxa"/>
            <w:tcBorders>
              <w:top w:val="single" w:sz="2" w:space="0" w:color="auto"/>
              <w:left w:val="single" w:sz="2" w:space="0" w:color="auto"/>
              <w:bottom w:val="single" w:sz="2" w:space="0" w:color="auto"/>
            </w:tcBorders>
            <w:vAlign w:val="center"/>
          </w:tcPr>
          <w:p w14:paraId="60C4518B" w14:textId="77777777" w:rsidR="002B2368" w:rsidRPr="000E2E1E" w:rsidRDefault="002B2368" w:rsidP="00956369">
            <w:pPr>
              <w:widowControl w:val="0"/>
              <w:bidi w:val="0"/>
              <w:spacing w:before="20" w:after="20"/>
              <w:ind w:left="180"/>
              <w:jc w:val="center"/>
              <w:rPr>
                <w:rFonts w:ascii="Arial" w:hAnsi="Arial" w:cs="Arial"/>
                <w:color w:val="000000"/>
                <w:szCs w:val="20"/>
              </w:rPr>
            </w:pPr>
          </w:p>
        </w:tc>
      </w:tr>
      <w:tr w:rsidR="002B2368" w:rsidRPr="000E2E1E" w14:paraId="492DB2C0"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4" w:space="0" w:color="auto"/>
              <w:right w:val="single" w:sz="2" w:space="0" w:color="auto"/>
            </w:tcBorders>
            <w:vAlign w:val="center"/>
          </w:tcPr>
          <w:p w14:paraId="530896A6" w14:textId="77777777" w:rsidR="002B2368" w:rsidRPr="000E2E1E" w:rsidRDefault="002B2368" w:rsidP="00956369">
            <w:pPr>
              <w:widowControl w:val="0"/>
              <w:bidi w:val="0"/>
              <w:spacing w:before="20" w:after="20"/>
              <w:jc w:val="center"/>
              <w:rPr>
                <w:rFonts w:ascii="Arial" w:hAnsi="Arial" w:cs="Arial"/>
                <w:szCs w:val="20"/>
              </w:rPr>
            </w:pPr>
          </w:p>
        </w:tc>
        <w:tc>
          <w:tcPr>
            <w:tcW w:w="1375" w:type="dxa"/>
            <w:tcBorders>
              <w:top w:val="single" w:sz="2" w:space="0" w:color="auto"/>
              <w:left w:val="single" w:sz="2" w:space="0" w:color="auto"/>
              <w:bottom w:val="single" w:sz="4" w:space="0" w:color="auto"/>
              <w:right w:val="single" w:sz="2" w:space="0" w:color="auto"/>
            </w:tcBorders>
            <w:vAlign w:val="center"/>
          </w:tcPr>
          <w:p w14:paraId="0B884722" w14:textId="77777777" w:rsidR="002B2368" w:rsidRPr="000E2E1E" w:rsidRDefault="002B2368" w:rsidP="00956369">
            <w:pPr>
              <w:widowControl w:val="0"/>
              <w:bidi w:val="0"/>
              <w:spacing w:before="20" w:after="20"/>
              <w:ind w:left="-64" w:right="-115" w:hanging="104"/>
              <w:jc w:val="center"/>
              <w:rPr>
                <w:rFonts w:ascii="Arial" w:hAnsi="Arial" w:cs="Arial"/>
                <w:szCs w:val="20"/>
              </w:rPr>
            </w:pPr>
          </w:p>
        </w:tc>
        <w:tc>
          <w:tcPr>
            <w:tcW w:w="2115" w:type="dxa"/>
            <w:tcBorders>
              <w:top w:val="single" w:sz="2" w:space="0" w:color="auto"/>
              <w:left w:val="single" w:sz="2" w:space="0" w:color="auto"/>
              <w:bottom w:val="single" w:sz="4" w:space="0" w:color="auto"/>
              <w:right w:val="single" w:sz="2" w:space="0" w:color="auto"/>
            </w:tcBorders>
            <w:vAlign w:val="center"/>
          </w:tcPr>
          <w:p w14:paraId="061D9B40" w14:textId="77777777" w:rsidR="002B2368" w:rsidRPr="000E2E1E" w:rsidRDefault="002B2368" w:rsidP="00956369">
            <w:pPr>
              <w:widowControl w:val="0"/>
              <w:bidi w:val="0"/>
              <w:spacing w:before="20" w:after="20"/>
              <w:ind w:left="-87" w:right="-115"/>
              <w:jc w:val="center"/>
              <w:rPr>
                <w:rFonts w:ascii="Arial" w:hAnsi="Arial" w:cs="Arial"/>
                <w:szCs w:val="20"/>
              </w:rPr>
            </w:pPr>
          </w:p>
        </w:tc>
        <w:tc>
          <w:tcPr>
            <w:tcW w:w="1514" w:type="dxa"/>
            <w:tcBorders>
              <w:top w:val="single" w:sz="2" w:space="0" w:color="auto"/>
              <w:left w:val="single" w:sz="2" w:space="0" w:color="auto"/>
              <w:bottom w:val="single" w:sz="4" w:space="0" w:color="auto"/>
              <w:right w:val="single" w:sz="2" w:space="0" w:color="auto"/>
            </w:tcBorders>
            <w:vAlign w:val="center"/>
          </w:tcPr>
          <w:p w14:paraId="38D9AD0F" w14:textId="77777777" w:rsidR="002B2368" w:rsidRPr="000E2E1E" w:rsidRDefault="002B2368" w:rsidP="00956369">
            <w:pPr>
              <w:widowControl w:val="0"/>
              <w:bidi w:val="0"/>
              <w:spacing w:before="20" w:after="20"/>
              <w:ind w:left="-46"/>
              <w:jc w:val="center"/>
              <w:rPr>
                <w:rFonts w:ascii="Arial" w:hAnsi="Arial" w:cs="Arial"/>
                <w:szCs w:val="20"/>
              </w:rPr>
            </w:pPr>
          </w:p>
        </w:tc>
        <w:tc>
          <w:tcPr>
            <w:tcW w:w="1478" w:type="dxa"/>
            <w:tcBorders>
              <w:top w:val="single" w:sz="2" w:space="0" w:color="auto"/>
              <w:left w:val="single" w:sz="2" w:space="0" w:color="auto"/>
              <w:bottom w:val="single" w:sz="4" w:space="0" w:color="auto"/>
              <w:right w:val="single" w:sz="2" w:space="0" w:color="auto"/>
            </w:tcBorders>
            <w:vAlign w:val="center"/>
          </w:tcPr>
          <w:p w14:paraId="11D0E4E1" w14:textId="77777777" w:rsidR="002B2368" w:rsidRPr="000E2E1E" w:rsidRDefault="002B2368" w:rsidP="00956369">
            <w:pPr>
              <w:widowControl w:val="0"/>
              <w:bidi w:val="0"/>
              <w:spacing w:before="20" w:after="20"/>
              <w:jc w:val="center"/>
              <w:rPr>
                <w:rFonts w:ascii="Arial" w:hAnsi="Arial" w:cs="Arial"/>
                <w:szCs w:val="20"/>
              </w:rPr>
            </w:pPr>
          </w:p>
        </w:tc>
        <w:tc>
          <w:tcPr>
            <w:tcW w:w="1530" w:type="dxa"/>
            <w:tcBorders>
              <w:top w:val="single" w:sz="2" w:space="0" w:color="auto"/>
              <w:left w:val="single" w:sz="2" w:space="0" w:color="auto"/>
              <w:bottom w:val="single" w:sz="4" w:space="0" w:color="auto"/>
              <w:right w:val="single" w:sz="2" w:space="0" w:color="auto"/>
            </w:tcBorders>
            <w:vAlign w:val="center"/>
          </w:tcPr>
          <w:p w14:paraId="15E949B5" w14:textId="77777777" w:rsidR="002B2368" w:rsidRPr="000E2E1E" w:rsidRDefault="002B2368" w:rsidP="00956369">
            <w:pPr>
              <w:widowControl w:val="0"/>
              <w:bidi w:val="0"/>
              <w:spacing w:before="20" w:after="20"/>
              <w:jc w:val="center"/>
              <w:rPr>
                <w:rFonts w:ascii="Arial" w:hAnsi="Arial" w:cs="Arial"/>
                <w:szCs w:val="20"/>
              </w:rPr>
            </w:pPr>
          </w:p>
        </w:tc>
        <w:tc>
          <w:tcPr>
            <w:tcW w:w="1736" w:type="dxa"/>
            <w:tcBorders>
              <w:top w:val="single" w:sz="2" w:space="0" w:color="auto"/>
              <w:left w:val="single" w:sz="2" w:space="0" w:color="auto"/>
              <w:bottom w:val="single" w:sz="4" w:space="0" w:color="auto"/>
            </w:tcBorders>
            <w:vAlign w:val="center"/>
          </w:tcPr>
          <w:p w14:paraId="31BD608C" w14:textId="77777777" w:rsidR="002B2368" w:rsidRPr="00C9109A" w:rsidRDefault="002B2368" w:rsidP="00956369">
            <w:pPr>
              <w:widowControl w:val="0"/>
              <w:bidi w:val="0"/>
              <w:spacing w:before="20" w:after="20"/>
              <w:jc w:val="center"/>
              <w:rPr>
                <w:rFonts w:ascii="Arial" w:hAnsi="Arial" w:cs="Arial"/>
                <w:szCs w:val="20"/>
              </w:rPr>
            </w:pPr>
          </w:p>
        </w:tc>
      </w:tr>
      <w:tr w:rsidR="0056764D" w:rsidRPr="000E2E1E" w14:paraId="590AFDA4"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4" w:space="0" w:color="auto"/>
              <w:right w:val="single" w:sz="2" w:space="0" w:color="auto"/>
            </w:tcBorders>
            <w:vAlign w:val="center"/>
          </w:tcPr>
          <w:p w14:paraId="792F4C0F" w14:textId="77777777" w:rsidR="0056764D" w:rsidRPr="000E2E1E" w:rsidRDefault="0056764D" w:rsidP="0056764D">
            <w:pPr>
              <w:widowControl w:val="0"/>
              <w:bidi w:val="0"/>
              <w:spacing w:before="20" w:after="20"/>
              <w:jc w:val="center"/>
              <w:rPr>
                <w:rFonts w:ascii="Arial" w:hAnsi="Arial" w:cs="Arial"/>
                <w:szCs w:val="20"/>
              </w:rPr>
            </w:pPr>
            <w:r>
              <w:rPr>
                <w:rFonts w:ascii="Arial" w:hAnsi="Arial" w:cs="Arial"/>
                <w:szCs w:val="20"/>
              </w:rPr>
              <w:t>V00</w:t>
            </w:r>
          </w:p>
        </w:tc>
        <w:tc>
          <w:tcPr>
            <w:tcW w:w="1375" w:type="dxa"/>
            <w:tcBorders>
              <w:top w:val="single" w:sz="2" w:space="0" w:color="auto"/>
              <w:left w:val="single" w:sz="2" w:space="0" w:color="auto"/>
              <w:bottom w:val="single" w:sz="4" w:space="0" w:color="auto"/>
              <w:right w:val="single" w:sz="2" w:space="0" w:color="auto"/>
            </w:tcBorders>
            <w:vAlign w:val="center"/>
          </w:tcPr>
          <w:p w14:paraId="2685D343" w14:textId="616AB549" w:rsidR="0056764D" w:rsidRPr="000E2E1E" w:rsidRDefault="00C13377" w:rsidP="00644DAC">
            <w:pPr>
              <w:widowControl w:val="0"/>
              <w:bidi w:val="0"/>
              <w:spacing w:before="20" w:after="20"/>
              <w:ind w:left="-64" w:right="-115"/>
              <w:jc w:val="center"/>
              <w:rPr>
                <w:rFonts w:ascii="Arial" w:hAnsi="Arial" w:cs="Arial"/>
                <w:szCs w:val="20"/>
              </w:rPr>
            </w:pPr>
            <w:r>
              <w:rPr>
                <w:rFonts w:ascii="Arial" w:hAnsi="Arial" w:cs="Arial"/>
                <w:szCs w:val="20"/>
              </w:rPr>
              <w:t>NOV</w:t>
            </w:r>
            <w:r w:rsidR="0056764D">
              <w:rPr>
                <w:rFonts w:ascii="Arial" w:hAnsi="Arial" w:cs="Arial"/>
                <w:szCs w:val="20"/>
              </w:rPr>
              <w:t>. 202</w:t>
            </w:r>
            <w:r w:rsidR="00644DAC">
              <w:rPr>
                <w:rFonts w:ascii="Arial" w:hAnsi="Arial" w:cs="Arial"/>
                <w:szCs w:val="20"/>
              </w:rPr>
              <w:t>4</w:t>
            </w:r>
          </w:p>
        </w:tc>
        <w:tc>
          <w:tcPr>
            <w:tcW w:w="2115" w:type="dxa"/>
            <w:tcBorders>
              <w:top w:val="single" w:sz="2" w:space="0" w:color="auto"/>
              <w:left w:val="single" w:sz="2" w:space="0" w:color="auto"/>
              <w:bottom w:val="single" w:sz="4" w:space="0" w:color="auto"/>
              <w:right w:val="single" w:sz="2" w:space="0" w:color="auto"/>
            </w:tcBorders>
            <w:vAlign w:val="center"/>
          </w:tcPr>
          <w:p w14:paraId="770675E5" w14:textId="3A1CC21D" w:rsidR="0056764D" w:rsidRPr="000E2E1E" w:rsidRDefault="0056764D" w:rsidP="00611B37">
            <w:pPr>
              <w:widowControl w:val="0"/>
              <w:bidi w:val="0"/>
              <w:spacing w:before="20" w:after="20"/>
              <w:ind w:left="-64" w:right="-115"/>
              <w:jc w:val="center"/>
              <w:rPr>
                <w:rFonts w:ascii="Arial" w:hAnsi="Arial" w:cs="Arial"/>
                <w:szCs w:val="20"/>
                <w:rtl/>
                <w:lang w:bidi="fa-IR"/>
              </w:rPr>
            </w:pPr>
            <w:r>
              <w:rPr>
                <w:rFonts w:ascii="Arial" w:hAnsi="Arial" w:cs="Arial"/>
                <w:szCs w:val="20"/>
              </w:rPr>
              <w:t>IF</w:t>
            </w:r>
            <w:r w:rsidR="00DB563E">
              <w:rPr>
                <w:rFonts w:ascii="Arial" w:hAnsi="Arial" w:cs="Arial"/>
                <w:szCs w:val="20"/>
                <w:lang w:bidi="fa-IR"/>
              </w:rPr>
              <w:t>I</w:t>
            </w:r>
          </w:p>
        </w:tc>
        <w:tc>
          <w:tcPr>
            <w:tcW w:w="1514" w:type="dxa"/>
            <w:tcBorders>
              <w:top w:val="single" w:sz="2" w:space="0" w:color="auto"/>
              <w:left w:val="single" w:sz="2" w:space="0" w:color="auto"/>
              <w:bottom w:val="single" w:sz="4" w:space="0" w:color="auto"/>
              <w:right w:val="single" w:sz="2" w:space="0" w:color="auto"/>
            </w:tcBorders>
          </w:tcPr>
          <w:p w14:paraId="4DE5DA1C" w14:textId="77777777" w:rsidR="0056764D" w:rsidRPr="00E30A23" w:rsidRDefault="00644DAC" w:rsidP="0056764D">
            <w:pPr>
              <w:widowControl w:val="0"/>
              <w:bidi w:val="0"/>
              <w:spacing w:before="20" w:after="20"/>
              <w:jc w:val="center"/>
              <w:rPr>
                <w:rFonts w:ascii="Arial" w:hAnsi="Arial" w:cs="Arial"/>
                <w:szCs w:val="20"/>
              </w:rPr>
            </w:pPr>
            <w:r>
              <w:rPr>
                <w:rFonts w:ascii="Arial" w:hAnsi="Arial" w:cs="Arial"/>
                <w:szCs w:val="20"/>
              </w:rPr>
              <w:t>Kalaye Pump</w:t>
            </w:r>
          </w:p>
        </w:tc>
        <w:tc>
          <w:tcPr>
            <w:tcW w:w="1478" w:type="dxa"/>
            <w:tcBorders>
              <w:top w:val="single" w:sz="2" w:space="0" w:color="auto"/>
              <w:left w:val="single" w:sz="2" w:space="0" w:color="auto"/>
              <w:bottom w:val="single" w:sz="4" w:space="0" w:color="auto"/>
              <w:right w:val="single" w:sz="2" w:space="0" w:color="auto"/>
            </w:tcBorders>
          </w:tcPr>
          <w:p w14:paraId="05ED5132" w14:textId="77777777" w:rsidR="0056764D" w:rsidRPr="00E30A23" w:rsidRDefault="00644DAC" w:rsidP="0056764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530" w:type="dxa"/>
            <w:tcBorders>
              <w:top w:val="single" w:sz="2" w:space="0" w:color="auto"/>
              <w:left w:val="single" w:sz="2" w:space="0" w:color="auto"/>
              <w:bottom w:val="single" w:sz="4" w:space="0" w:color="auto"/>
              <w:right w:val="single" w:sz="2" w:space="0" w:color="auto"/>
            </w:tcBorders>
          </w:tcPr>
          <w:p w14:paraId="7C50A9A7" w14:textId="69B51AFA" w:rsidR="0056764D" w:rsidRPr="00E30A23" w:rsidRDefault="00C13377" w:rsidP="00644DAC">
            <w:pPr>
              <w:widowControl w:val="0"/>
              <w:bidi w:val="0"/>
              <w:spacing w:before="20" w:after="20"/>
              <w:rPr>
                <w:rFonts w:ascii="Arial" w:hAnsi="Arial" w:cs="Arial"/>
                <w:szCs w:val="20"/>
              </w:rPr>
            </w:pPr>
            <w:proofErr w:type="spellStart"/>
            <w:r>
              <w:rPr>
                <w:rFonts w:ascii="Arial" w:hAnsi="Arial" w:cs="Arial"/>
                <w:szCs w:val="20"/>
              </w:rPr>
              <w:t>M.Sadeghian</w:t>
            </w:r>
            <w:proofErr w:type="spellEnd"/>
          </w:p>
        </w:tc>
        <w:tc>
          <w:tcPr>
            <w:tcW w:w="1736" w:type="dxa"/>
            <w:tcBorders>
              <w:top w:val="single" w:sz="2" w:space="0" w:color="auto"/>
              <w:left w:val="single" w:sz="2" w:space="0" w:color="auto"/>
              <w:bottom w:val="single" w:sz="4" w:space="0" w:color="auto"/>
            </w:tcBorders>
            <w:vAlign w:val="center"/>
          </w:tcPr>
          <w:p w14:paraId="3D89583D" w14:textId="77777777" w:rsidR="0056764D" w:rsidRPr="00C9109A" w:rsidRDefault="0056764D" w:rsidP="0056764D">
            <w:pPr>
              <w:widowControl w:val="0"/>
              <w:bidi w:val="0"/>
              <w:spacing w:before="20" w:after="20"/>
              <w:jc w:val="center"/>
              <w:rPr>
                <w:rFonts w:ascii="Arial" w:hAnsi="Arial" w:cs="Arial"/>
                <w:szCs w:val="20"/>
              </w:rPr>
            </w:pPr>
          </w:p>
        </w:tc>
      </w:tr>
      <w:tr w:rsidR="0056764D" w:rsidRPr="000E2E1E" w14:paraId="688309CD"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9" w:type="dxa"/>
            <w:tcBorders>
              <w:top w:val="single" w:sz="2" w:space="0" w:color="auto"/>
              <w:bottom w:val="single" w:sz="12" w:space="0" w:color="auto"/>
              <w:right w:val="single" w:sz="2" w:space="0" w:color="auto"/>
            </w:tcBorders>
            <w:vAlign w:val="center"/>
          </w:tcPr>
          <w:p w14:paraId="15B1627C" w14:textId="77777777" w:rsidR="0056764D" w:rsidRPr="00CD3973" w:rsidRDefault="0056764D" w:rsidP="0056764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75" w:type="dxa"/>
            <w:tcBorders>
              <w:top w:val="single" w:sz="2" w:space="0" w:color="auto"/>
              <w:left w:val="single" w:sz="2" w:space="0" w:color="auto"/>
              <w:bottom w:val="single" w:sz="12" w:space="0" w:color="auto"/>
              <w:right w:val="single" w:sz="2" w:space="0" w:color="auto"/>
            </w:tcBorders>
            <w:vAlign w:val="center"/>
          </w:tcPr>
          <w:p w14:paraId="511BE3B9" w14:textId="77777777" w:rsidR="0056764D" w:rsidRPr="00CD3973" w:rsidRDefault="0056764D" w:rsidP="0056764D">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15" w:type="dxa"/>
            <w:tcBorders>
              <w:top w:val="single" w:sz="2" w:space="0" w:color="auto"/>
              <w:left w:val="single" w:sz="2" w:space="0" w:color="auto"/>
              <w:bottom w:val="single" w:sz="12" w:space="0" w:color="auto"/>
              <w:right w:val="single" w:sz="2" w:space="0" w:color="auto"/>
            </w:tcBorders>
            <w:vAlign w:val="center"/>
          </w:tcPr>
          <w:p w14:paraId="35FBFE49" w14:textId="77777777" w:rsidR="0056764D" w:rsidRPr="00CD3973" w:rsidRDefault="0056764D" w:rsidP="0056764D">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4" w:type="dxa"/>
            <w:tcBorders>
              <w:top w:val="single" w:sz="2" w:space="0" w:color="auto"/>
              <w:left w:val="single" w:sz="2" w:space="0" w:color="auto"/>
              <w:bottom w:val="single" w:sz="12" w:space="0" w:color="auto"/>
              <w:right w:val="single" w:sz="2" w:space="0" w:color="auto"/>
            </w:tcBorders>
            <w:vAlign w:val="center"/>
          </w:tcPr>
          <w:p w14:paraId="1F56F456" w14:textId="77777777" w:rsidR="0056764D" w:rsidRPr="00CD3973" w:rsidRDefault="0056764D" w:rsidP="0056764D">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78" w:type="dxa"/>
            <w:tcBorders>
              <w:top w:val="single" w:sz="2" w:space="0" w:color="auto"/>
              <w:left w:val="single" w:sz="2" w:space="0" w:color="auto"/>
              <w:bottom w:val="single" w:sz="12" w:space="0" w:color="auto"/>
              <w:right w:val="single" w:sz="2" w:space="0" w:color="auto"/>
            </w:tcBorders>
            <w:vAlign w:val="center"/>
          </w:tcPr>
          <w:p w14:paraId="65E85B76" w14:textId="77777777" w:rsidR="0056764D" w:rsidRPr="00CD3973" w:rsidRDefault="0056764D" w:rsidP="0056764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30" w:type="dxa"/>
            <w:tcBorders>
              <w:top w:val="single" w:sz="2" w:space="0" w:color="auto"/>
              <w:left w:val="single" w:sz="2" w:space="0" w:color="auto"/>
              <w:bottom w:val="single" w:sz="12" w:space="0" w:color="auto"/>
              <w:right w:val="single" w:sz="2" w:space="0" w:color="auto"/>
            </w:tcBorders>
            <w:vAlign w:val="center"/>
          </w:tcPr>
          <w:p w14:paraId="1E099E01" w14:textId="77777777" w:rsidR="0056764D" w:rsidRPr="00CD3973" w:rsidRDefault="0056764D" w:rsidP="0056764D">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36" w:type="dxa"/>
            <w:tcBorders>
              <w:top w:val="single" w:sz="2" w:space="0" w:color="auto"/>
              <w:left w:val="single" w:sz="2" w:space="0" w:color="auto"/>
              <w:bottom w:val="single" w:sz="12" w:space="0" w:color="auto"/>
            </w:tcBorders>
            <w:vAlign w:val="center"/>
          </w:tcPr>
          <w:p w14:paraId="71FF418F" w14:textId="77777777" w:rsidR="0056764D" w:rsidRPr="00CD3973" w:rsidRDefault="0056764D" w:rsidP="0056764D">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56764D" w:rsidRPr="00FB14E1" w14:paraId="781C8755" w14:textId="77777777" w:rsidTr="0059405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10727" w:type="dxa"/>
            <w:gridSpan w:val="7"/>
            <w:tcBorders>
              <w:top w:val="single" w:sz="12" w:space="0" w:color="auto"/>
              <w:bottom w:val="single" w:sz="4" w:space="0" w:color="auto"/>
            </w:tcBorders>
            <w:vAlign w:val="center"/>
          </w:tcPr>
          <w:p w14:paraId="061BEB3F" w14:textId="77777777" w:rsidR="0056764D" w:rsidRPr="00FB14E1" w:rsidRDefault="0056764D" w:rsidP="0056764D">
            <w:pPr>
              <w:widowControl w:val="0"/>
              <w:bidi w:val="0"/>
              <w:ind w:hanging="59"/>
              <w:jc w:val="both"/>
              <w:rPr>
                <w:rFonts w:ascii="Arial" w:hAnsi="Arial" w:cs="Arial"/>
                <w:b/>
                <w:bCs/>
                <w:color w:val="000000"/>
                <w:sz w:val="18"/>
                <w:szCs w:val="18"/>
              </w:rPr>
            </w:pPr>
          </w:p>
        </w:tc>
      </w:tr>
      <w:tr w:rsidR="0056764D" w:rsidRPr="00FB14E1" w14:paraId="6D968E3B" w14:textId="77777777" w:rsidTr="0056764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79" w:type="dxa"/>
            <w:tcBorders>
              <w:top w:val="single" w:sz="4" w:space="0" w:color="auto"/>
              <w:right w:val="nil"/>
            </w:tcBorders>
          </w:tcPr>
          <w:p w14:paraId="7980B199" w14:textId="77777777" w:rsidR="0056764D" w:rsidRPr="00FB14E1" w:rsidRDefault="0056764D" w:rsidP="0056764D">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8" w:type="dxa"/>
            <w:gridSpan w:val="6"/>
            <w:tcBorders>
              <w:top w:val="single" w:sz="4" w:space="0" w:color="auto"/>
              <w:left w:val="nil"/>
              <w:bottom w:val="single" w:sz="12" w:space="0" w:color="auto"/>
            </w:tcBorders>
          </w:tcPr>
          <w:p w14:paraId="592A462C" w14:textId="77777777" w:rsidR="0056764D" w:rsidRDefault="0056764D" w:rsidP="0056764D">
            <w:pPr>
              <w:widowControl w:val="0"/>
              <w:bidi w:val="0"/>
              <w:spacing w:before="60" w:after="60"/>
              <w:ind w:hanging="57"/>
              <w:rPr>
                <w:rFonts w:asciiTheme="minorBidi" w:hAnsiTheme="minorBidi" w:cstheme="minorBidi"/>
                <w:b/>
                <w:bCs/>
                <w:color w:val="000000"/>
                <w:sz w:val="14"/>
                <w:szCs w:val="14"/>
              </w:rPr>
            </w:pPr>
          </w:p>
          <w:p w14:paraId="45D2EF1C" w14:textId="77777777" w:rsidR="0056764D" w:rsidRPr="00C10E61" w:rsidRDefault="0056764D" w:rsidP="0056764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482BD8F1" w14:textId="77777777" w:rsidR="0056764D" w:rsidRPr="00C10E61" w:rsidRDefault="0056764D" w:rsidP="0056764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552E723C" w14:textId="77777777" w:rsidR="0056764D" w:rsidRPr="00C10E61" w:rsidRDefault="0056764D" w:rsidP="0056764D">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71E15C15" w14:textId="77777777" w:rsidR="0056764D" w:rsidRPr="003B1A41" w:rsidRDefault="0056764D" w:rsidP="0056764D">
            <w:pPr>
              <w:widowControl w:val="0"/>
              <w:tabs>
                <w:tab w:val="left" w:pos="2051"/>
              </w:tabs>
              <w:bidi w:val="0"/>
              <w:spacing w:before="60" w:after="60"/>
              <w:ind w:hanging="58"/>
              <w:rPr>
                <w:rFonts w:ascii="Arial" w:hAnsi="Arial" w:cs="Arial"/>
                <w:b/>
                <w:bCs/>
                <w:color w:val="000000"/>
                <w:sz w:val="14"/>
                <w:szCs w:val="14"/>
              </w:rPr>
            </w:pPr>
          </w:p>
        </w:tc>
      </w:tr>
    </w:tbl>
    <w:p w14:paraId="43DB7055" w14:textId="77777777" w:rsidR="008F7539" w:rsidRDefault="008F7539" w:rsidP="00956369">
      <w:pPr>
        <w:widowControl w:val="0"/>
        <w:spacing w:line="360" w:lineRule="auto"/>
        <w:ind w:left="720" w:right="540"/>
        <w:jc w:val="center"/>
        <w:rPr>
          <w:rFonts w:ascii="Arial" w:hAnsi="Arial" w:cs="Arial"/>
          <w:sz w:val="4"/>
          <w:szCs w:val="4"/>
          <w:lang w:bidi="fa-IR"/>
        </w:rPr>
      </w:pPr>
    </w:p>
    <w:p w14:paraId="5471534E" w14:textId="77777777" w:rsidR="009857EC" w:rsidRDefault="009857EC" w:rsidP="00956369">
      <w:pPr>
        <w:widowControl w:val="0"/>
        <w:spacing w:before="120" w:after="120"/>
        <w:jc w:val="center"/>
        <w:rPr>
          <w:rFonts w:ascii="Arial" w:hAnsi="Arial" w:cs="Arial"/>
          <w:b/>
          <w:szCs w:val="20"/>
        </w:rPr>
      </w:pPr>
    </w:p>
    <w:p w14:paraId="1A95BCCB"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4B3E2BC7" w14:textId="77777777" w:rsidTr="00B5542E">
        <w:trPr>
          <w:trHeight w:hRule="exact" w:val="359"/>
          <w:jc w:val="center"/>
        </w:trPr>
        <w:tc>
          <w:tcPr>
            <w:tcW w:w="951" w:type="dxa"/>
            <w:vAlign w:val="center"/>
          </w:tcPr>
          <w:p w14:paraId="7D7868F8"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0F5FFF43" w14:textId="77777777" w:rsidR="00737F90" w:rsidRPr="0090540C" w:rsidRDefault="0056764D" w:rsidP="00956369">
            <w:pPr>
              <w:widowControl w:val="0"/>
              <w:jc w:val="center"/>
              <w:rPr>
                <w:rFonts w:ascii="Arial" w:hAnsi="Arial" w:cs="Arial"/>
                <w:b/>
                <w:sz w:val="16"/>
                <w:szCs w:val="16"/>
              </w:rPr>
            </w:pPr>
            <w:r>
              <w:rPr>
                <w:rFonts w:ascii="Arial" w:hAnsi="Arial" w:cs="Arial"/>
                <w:b/>
                <w:sz w:val="16"/>
                <w:szCs w:val="16"/>
              </w:rPr>
              <w:t>V</w:t>
            </w:r>
            <w:r w:rsidR="00737F90">
              <w:rPr>
                <w:rFonts w:ascii="Arial" w:hAnsi="Arial" w:cs="Arial"/>
                <w:b/>
                <w:sz w:val="16"/>
                <w:szCs w:val="16"/>
              </w:rPr>
              <w:t>00</w:t>
            </w:r>
          </w:p>
        </w:tc>
        <w:tc>
          <w:tcPr>
            <w:tcW w:w="576" w:type="dxa"/>
            <w:vAlign w:val="center"/>
          </w:tcPr>
          <w:p w14:paraId="70D068E8"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01</w:t>
            </w:r>
          </w:p>
        </w:tc>
        <w:tc>
          <w:tcPr>
            <w:tcW w:w="678" w:type="dxa"/>
            <w:vAlign w:val="center"/>
          </w:tcPr>
          <w:p w14:paraId="065575A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02</w:t>
            </w:r>
          </w:p>
        </w:tc>
        <w:tc>
          <w:tcPr>
            <w:tcW w:w="636" w:type="dxa"/>
            <w:vAlign w:val="center"/>
          </w:tcPr>
          <w:p w14:paraId="178E8A51"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03</w:t>
            </w:r>
          </w:p>
        </w:tc>
        <w:tc>
          <w:tcPr>
            <w:tcW w:w="636" w:type="dxa"/>
            <w:vAlign w:val="center"/>
          </w:tcPr>
          <w:p w14:paraId="525CFD5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04</w:t>
            </w:r>
          </w:p>
        </w:tc>
        <w:tc>
          <w:tcPr>
            <w:tcW w:w="1149" w:type="dxa"/>
            <w:vMerge w:val="restart"/>
            <w:tcBorders>
              <w:top w:val="nil"/>
              <w:bottom w:val="nil"/>
            </w:tcBorders>
            <w:shd w:val="clear" w:color="auto" w:fill="auto"/>
            <w:vAlign w:val="center"/>
          </w:tcPr>
          <w:p w14:paraId="546F1FF5"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4629ECCB"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516E0C13" w14:textId="77777777" w:rsidR="00737F90" w:rsidRPr="0090540C" w:rsidRDefault="0056764D" w:rsidP="00956369">
            <w:pPr>
              <w:widowControl w:val="0"/>
              <w:jc w:val="center"/>
              <w:rPr>
                <w:rFonts w:ascii="Arial" w:hAnsi="Arial" w:cs="Arial"/>
                <w:b/>
                <w:sz w:val="16"/>
                <w:szCs w:val="16"/>
              </w:rPr>
            </w:pPr>
            <w:r>
              <w:rPr>
                <w:rFonts w:ascii="Arial" w:hAnsi="Arial" w:cs="Arial"/>
                <w:b/>
                <w:sz w:val="16"/>
                <w:szCs w:val="16"/>
              </w:rPr>
              <w:t>V</w:t>
            </w:r>
            <w:r w:rsidR="00737F90">
              <w:rPr>
                <w:rFonts w:ascii="Arial" w:hAnsi="Arial" w:cs="Arial"/>
                <w:b/>
                <w:sz w:val="16"/>
                <w:szCs w:val="16"/>
              </w:rPr>
              <w:t>00</w:t>
            </w:r>
          </w:p>
        </w:tc>
        <w:tc>
          <w:tcPr>
            <w:tcW w:w="630" w:type="dxa"/>
            <w:shd w:val="clear" w:color="auto" w:fill="auto"/>
            <w:vAlign w:val="center"/>
          </w:tcPr>
          <w:p w14:paraId="05D21710"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01</w:t>
            </w:r>
          </w:p>
        </w:tc>
        <w:tc>
          <w:tcPr>
            <w:tcW w:w="562" w:type="dxa"/>
            <w:shd w:val="clear" w:color="auto" w:fill="auto"/>
            <w:vAlign w:val="center"/>
          </w:tcPr>
          <w:p w14:paraId="67CB7257"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02</w:t>
            </w:r>
          </w:p>
        </w:tc>
        <w:tc>
          <w:tcPr>
            <w:tcW w:w="648" w:type="dxa"/>
            <w:shd w:val="clear" w:color="auto" w:fill="auto"/>
            <w:vAlign w:val="center"/>
          </w:tcPr>
          <w:p w14:paraId="02EE4FEC"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03</w:t>
            </w:r>
          </w:p>
        </w:tc>
        <w:tc>
          <w:tcPr>
            <w:tcW w:w="649" w:type="dxa"/>
            <w:shd w:val="clear" w:color="auto" w:fill="auto"/>
            <w:vAlign w:val="center"/>
          </w:tcPr>
          <w:p w14:paraId="0B7CBBD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04</w:t>
            </w:r>
          </w:p>
        </w:tc>
      </w:tr>
      <w:tr w:rsidR="008F7539" w:rsidRPr="005F03BB" w14:paraId="5552E359" w14:textId="77777777" w:rsidTr="00895488">
        <w:trPr>
          <w:trHeight w:hRule="exact" w:val="170"/>
          <w:jc w:val="center"/>
        </w:trPr>
        <w:tc>
          <w:tcPr>
            <w:tcW w:w="951" w:type="dxa"/>
            <w:vAlign w:val="center"/>
          </w:tcPr>
          <w:p w14:paraId="2B223C83" w14:textId="77777777" w:rsidR="008F7539" w:rsidRPr="00A54E86" w:rsidRDefault="008F7539" w:rsidP="00895488">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5B78463B" w14:textId="77777777" w:rsidR="008F7539"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02B1AB4" w14:textId="77777777" w:rsidR="008F7539" w:rsidRPr="00B909F2" w:rsidRDefault="008F7539" w:rsidP="00956369">
            <w:pPr>
              <w:widowControl w:val="0"/>
              <w:spacing w:line="192" w:lineRule="auto"/>
              <w:jc w:val="center"/>
              <w:rPr>
                <w:rFonts w:ascii="Arial" w:hAnsi="Arial" w:cs="Arial"/>
                <w:bCs/>
                <w:sz w:val="16"/>
                <w:szCs w:val="16"/>
              </w:rPr>
            </w:pPr>
          </w:p>
        </w:tc>
        <w:tc>
          <w:tcPr>
            <w:tcW w:w="678" w:type="dxa"/>
            <w:vAlign w:val="center"/>
          </w:tcPr>
          <w:p w14:paraId="00AC39FF"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6A398D81" w14:textId="77777777"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14:paraId="3CF66B9A" w14:textId="77777777"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8ABACD" w14:textId="77777777"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14:paraId="692D2BBA" w14:textId="77777777"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04F375EF" w14:textId="77777777"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0B0012DE" w14:textId="77777777"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1CE0753D" w14:textId="77777777"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69FE6D8A" w14:textId="77777777"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60BD32CE" w14:textId="77777777" w:rsidR="008F7539" w:rsidRPr="0090540C" w:rsidRDefault="008F7539" w:rsidP="00956369">
            <w:pPr>
              <w:widowControl w:val="0"/>
              <w:spacing w:line="192" w:lineRule="auto"/>
              <w:jc w:val="center"/>
              <w:rPr>
                <w:rFonts w:ascii="Arial" w:hAnsi="Arial" w:cs="Arial"/>
                <w:b/>
                <w:sz w:val="16"/>
                <w:szCs w:val="16"/>
              </w:rPr>
            </w:pPr>
          </w:p>
        </w:tc>
      </w:tr>
      <w:tr w:rsidR="00B55398" w:rsidRPr="005F03BB" w14:paraId="5E803F2F" w14:textId="77777777" w:rsidTr="00895488">
        <w:trPr>
          <w:trHeight w:hRule="exact" w:val="170"/>
          <w:jc w:val="center"/>
        </w:trPr>
        <w:tc>
          <w:tcPr>
            <w:tcW w:w="951" w:type="dxa"/>
            <w:vAlign w:val="center"/>
          </w:tcPr>
          <w:p w14:paraId="67E8B75A" w14:textId="77777777" w:rsidR="00B55398" w:rsidRPr="00A54E86" w:rsidRDefault="00B55398" w:rsidP="00895488">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65CEF8B8" w14:textId="77777777"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028A2CE" w14:textId="77777777"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14:paraId="41FA8B42" w14:textId="77777777"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14:paraId="43BD3553" w14:textId="77777777"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14:paraId="4CB37C88" w14:textId="77777777"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CBD3CE8" w14:textId="77777777"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14:paraId="22D65F68" w14:textId="77777777"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1516EB6E" w14:textId="77777777"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2B529BDA" w14:textId="77777777"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1B31B936" w14:textId="77777777"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5D9B1D3D" w14:textId="77777777"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22BD9816" w14:textId="77777777" w:rsidR="00B55398" w:rsidRPr="0090540C" w:rsidRDefault="00B55398" w:rsidP="00956369">
            <w:pPr>
              <w:widowControl w:val="0"/>
              <w:spacing w:line="192" w:lineRule="auto"/>
              <w:jc w:val="center"/>
              <w:rPr>
                <w:rFonts w:ascii="Arial" w:hAnsi="Arial" w:cs="Arial"/>
                <w:b/>
                <w:sz w:val="16"/>
                <w:szCs w:val="16"/>
              </w:rPr>
            </w:pPr>
          </w:p>
        </w:tc>
      </w:tr>
      <w:tr w:rsidR="00B55398" w:rsidRPr="005F03BB" w14:paraId="0E8B2605" w14:textId="77777777" w:rsidTr="00895488">
        <w:trPr>
          <w:trHeight w:hRule="exact" w:val="170"/>
          <w:jc w:val="center"/>
        </w:trPr>
        <w:tc>
          <w:tcPr>
            <w:tcW w:w="951" w:type="dxa"/>
            <w:vAlign w:val="center"/>
          </w:tcPr>
          <w:p w14:paraId="7904DAF1" w14:textId="77777777" w:rsidR="00B55398" w:rsidRPr="00A54E86" w:rsidRDefault="00B55398" w:rsidP="00895488">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4A504CD5" w14:textId="77777777"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5A055D5" w14:textId="77777777"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14:paraId="730986AC" w14:textId="77777777"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14:paraId="4F805A76" w14:textId="77777777"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14:paraId="0A1B42F4" w14:textId="77777777"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2E43533" w14:textId="77777777"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14:paraId="17D9C5F6" w14:textId="77777777"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188C3F71" w14:textId="77777777"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576A9A0E" w14:textId="77777777"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2FA4FA48" w14:textId="77777777"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672264E9" w14:textId="77777777"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2D8626CC" w14:textId="77777777" w:rsidR="00B55398" w:rsidRPr="0090540C" w:rsidRDefault="00B55398" w:rsidP="00956369">
            <w:pPr>
              <w:widowControl w:val="0"/>
              <w:spacing w:line="192" w:lineRule="auto"/>
              <w:jc w:val="center"/>
              <w:rPr>
                <w:rFonts w:ascii="Arial" w:hAnsi="Arial" w:cs="Arial"/>
                <w:b/>
                <w:sz w:val="16"/>
                <w:szCs w:val="16"/>
              </w:rPr>
            </w:pPr>
          </w:p>
        </w:tc>
      </w:tr>
      <w:tr w:rsidR="00B55398" w:rsidRPr="005F03BB" w14:paraId="0C08AA5B" w14:textId="77777777" w:rsidTr="00895488">
        <w:trPr>
          <w:trHeight w:hRule="exact" w:val="170"/>
          <w:jc w:val="center"/>
        </w:trPr>
        <w:tc>
          <w:tcPr>
            <w:tcW w:w="951" w:type="dxa"/>
            <w:vAlign w:val="center"/>
          </w:tcPr>
          <w:p w14:paraId="0B3E535A" w14:textId="77777777" w:rsidR="00B55398" w:rsidRPr="00A54E86" w:rsidRDefault="00B55398" w:rsidP="00895488">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71106CBF" w14:textId="77777777"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E28DF6A" w14:textId="77777777"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14:paraId="210F9B15" w14:textId="77777777"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14:paraId="6EBD4998" w14:textId="77777777"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14:paraId="6EBD4BAB" w14:textId="77777777"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F0CDE46" w14:textId="77777777"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14:paraId="5BB806B5" w14:textId="77777777"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3DE64185" w14:textId="77777777"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456C5725" w14:textId="77777777"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6857F963" w14:textId="77777777"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120727BB" w14:textId="77777777"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78BDF77" w14:textId="77777777" w:rsidR="00B55398" w:rsidRPr="0090540C" w:rsidRDefault="00B55398" w:rsidP="00956369">
            <w:pPr>
              <w:widowControl w:val="0"/>
              <w:spacing w:line="192" w:lineRule="auto"/>
              <w:jc w:val="center"/>
              <w:rPr>
                <w:rFonts w:ascii="Arial" w:hAnsi="Arial" w:cs="Arial"/>
                <w:b/>
                <w:sz w:val="16"/>
                <w:szCs w:val="16"/>
              </w:rPr>
            </w:pPr>
          </w:p>
        </w:tc>
      </w:tr>
      <w:tr w:rsidR="00B55398" w:rsidRPr="005F03BB" w14:paraId="5DD661E5" w14:textId="77777777" w:rsidTr="00895488">
        <w:trPr>
          <w:trHeight w:hRule="exact" w:val="170"/>
          <w:jc w:val="center"/>
        </w:trPr>
        <w:tc>
          <w:tcPr>
            <w:tcW w:w="951" w:type="dxa"/>
            <w:vAlign w:val="center"/>
          </w:tcPr>
          <w:p w14:paraId="437C1B88" w14:textId="77777777" w:rsidR="00B55398" w:rsidRPr="00A54E86" w:rsidRDefault="00B55398" w:rsidP="00895488">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0B390C46" w14:textId="77777777"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6988112" w14:textId="77777777" w:rsidR="00B55398" w:rsidRPr="00B909F2" w:rsidRDefault="00B55398" w:rsidP="00956369">
            <w:pPr>
              <w:widowControl w:val="0"/>
              <w:spacing w:line="192" w:lineRule="auto"/>
              <w:jc w:val="center"/>
              <w:rPr>
                <w:rFonts w:ascii="Arial" w:hAnsi="Arial" w:cs="Arial"/>
                <w:bCs/>
                <w:sz w:val="16"/>
                <w:szCs w:val="16"/>
              </w:rPr>
            </w:pPr>
          </w:p>
        </w:tc>
        <w:tc>
          <w:tcPr>
            <w:tcW w:w="678" w:type="dxa"/>
            <w:vAlign w:val="center"/>
          </w:tcPr>
          <w:p w14:paraId="439C4663" w14:textId="77777777"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14:paraId="5D451C4E" w14:textId="77777777"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14:paraId="3F5BBC18" w14:textId="77777777" w:rsidR="00B55398" w:rsidRPr="0090540C"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4BC3CE" w14:textId="77777777"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14:paraId="1EA37C92" w14:textId="77777777"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00EEB280" w14:textId="77777777"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14:paraId="60429A96" w14:textId="77777777"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14:paraId="76314E46" w14:textId="77777777"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14:paraId="5C94BA4E" w14:textId="77777777"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14:paraId="50BC2B4F" w14:textId="77777777" w:rsidR="00B55398" w:rsidRPr="0090540C" w:rsidRDefault="00B55398" w:rsidP="00956369">
            <w:pPr>
              <w:widowControl w:val="0"/>
              <w:spacing w:line="192" w:lineRule="auto"/>
              <w:jc w:val="center"/>
              <w:rPr>
                <w:rFonts w:ascii="Arial" w:hAnsi="Arial" w:cs="Arial"/>
                <w:b/>
                <w:sz w:val="16"/>
                <w:szCs w:val="16"/>
              </w:rPr>
            </w:pPr>
          </w:p>
        </w:tc>
      </w:tr>
      <w:tr w:rsidR="003A2069" w:rsidRPr="005F03BB" w14:paraId="05358F91" w14:textId="77777777" w:rsidTr="00CE3125">
        <w:trPr>
          <w:trHeight w:hRule="exact" w:val="170"/>
          <w:jc w:val="center"/>
        </w:trPr>
        <w:tc>
          <w:tcPr>
            <w:tcW w:w="951" w:type="dxa"/>
            <w:vAlign w:val="center"/>
          </w:tcPr>
          <w:p w14:paraId="04767320"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4F2B3970" w14:textId="02626459" w:rsidR="003A2069" w:rsidRDefault="003A2069" w:rsidP="003A2069">
            <w:pPr>
              <w:jc w:val="center"/>
            </w:pPr>
            <w:r>
              <w:rPr>
                <w:rFonts w:ascii="Arial" w:hAnsi="Arial" w:cs="Arial"/>
                <w:bCs/>
                <w:sz w:val="16"/>
                <w:szCs w:val="16"/>
              </w:rPr>
              <w:t>X</w:t>
            </w:r>
          </w:p>
        </w:tc>
        <w:tc>
          <w:tcPr>
            <w:tcW w:w="576" w:type="dxa"/>
            <w:vAlign w:val="center"/>
          </w:tcPr>
          <w:p w14:paraId="48475AF9" w14:textId="77777777" w:rsidR="003A2069" w:rsidRPr="00B909F2" w:rsidRDefault="003A2069" w:rsidP="003A2069">
            <w:pPr>
              <w:widowControl w:val="0"/>
              <w:spacing w:line="192" w:lineRule="auto"/>
              <w:jc w:val="center"/>
              <w:rPr>
                <w:rFonts w:ascii="Arial" w:hAnsi="Arial" w:cs="Arial"/>
                <w:bCs/>
                <w:sz w:val="16"/>
                <w:szCs w:val="16"/>
              </w:rPr>
            </w:pPr>
          </w:p>
        </w:tc>
        <w:tc>
          <w:tcPr>
            <w:tcW w:w="678" w:type="dxa"/>
            <w:vAlign w:val="center"/>
          </w:tcPr>
          <w:p w14:paraId="7479E1C3"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2D6F7D8"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BEED2A4"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13A7C2"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6117A790"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63843805"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6266098E"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7F898272"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595E44E7"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10862491"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24DC72F0" w14:textId="77777777" w:rsidTr="00CE3125">
        <w:trPr>
          <w:trHeight w:hRule="exact" w:val="170"/>
          <w:jc w:val="center"/>
        </w:trPr>
        <w:tc>
          <w:tcPr>
            <w:tcW w:w="951" w:type="dxa"/>
            <w:vAlign w:val="center"/>
          </w:tcPr>
          <w:p w14:paraId="72D16CB0"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674392EC" w14:textId="13B05139" w:rsidR="003A2069" w:rsidRDefault="003A2069" w:rsidP="003A2069">
            <w:pPr>
              <w:jc w:val="center"/>
            </w:pPr>
            <w:r>
              <w:rPr>
                <w:rFonts w:ascii="Arial" w:hAnsi="Arial" w:cs="Arial"/>
                <w:bCs/>
                <w:sz w:val="16"/>
                <w:szCs w:val="16"/>
              </w:rPr>
              <w:t>X</w:t>
            </w:r>
          </w:p>
        </w:tc>
        <w:tc>
          <w:tcPr>
            <w:tcW w:w="576" w:type="dxa"/>
            <w:vAlign w:val="center"/>
          </w:tcPr>
          <w:p w14:paraId="266852A9" w14:textId="77777777" w:rsidR="003A2069" w:rsidRPr="00B909F2" w:rsidRDefault="003A2069" w:rsidP="003A2069">
            <w:pPr>
              <w:widowControl w:val="0"/>
              <w:spacing w:line="192" w:lineRule="auto"/>
              <w:jc w:val="center"/>
              <w:rPr>
                <w:rFonts w:ascii="Arial" w:hAnsi="Arial" w:cs="Arial"/>
                <w:bCs/>
                <w:sz w:val="16"/>
                <w:szCs w:val="16"/>
              </w:rPr>
            </w:pPr>
          </w:p>
        </w:tc>
        <w:tc>
          <w:tcPr>
            <w:tcW w:w="678" w:type="dxa"/>
            <w:vAlign w:val="center"/>
          </w:tcPr>
          <w:p w14:paraId="0B37D897"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87CDF5C"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991C9B3"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F3CCD8"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5C0634C3"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52302D0"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5B2FEDEE"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8C7B3C7"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0048BDDA"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01A7FE89"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20615AE3" w14:textId="77777777" w:rsidTr="00CE3125">
        <w:trPr>
          <w:trHeight w:hRule="exact" w:val="170"/>
          <w:jc w:val="center"/>
        </w:trPr>
        <w:tc>
          <w:tcPr>
            <w:tcW w:w="951" w:type="dxa"/>
            <w:vAlign w:val="center"/>
          </w:tcPr>
          <w:p w14:paraId="383226A2"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7700F1E9" w14:textId="6E28B599" w:rsidR="003A2069" w:rsidRDefault="003A2069" w:rsidP="003A2069">
            <w:pPr>
              <w:jc w:val="center"/>
            </w:pPr>
            <w:r>
              <w:rPr>
                <w:rFonts w:ascii="Arial" w:hAnsi="Arial" w:cs="Arial"/>
                <w:bCs/>
                <w:sz w:val="16"/>
                <w:szCs w:val="16"/>
              </w:rPr>
              <w:t>X</w:t>
            </w:r>
          </w:p>
        </w:tc>
        <w:tc>
          <w:tcPr>
            <w:tcW w:w="576" w:type="dxa"/>
            <w:vAlign w:val="center"/>
          </w:tcPr>
          <w:p w14:paraId="7A4D6869"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06AB6C39"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96385B8"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A0DDAD4"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90E1F1"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513895D1"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02D866C5"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2EB4B77"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7BADB0A"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3671F210"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4C602B13"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16460843" w14:textId="77777777" w:rsidTr="00CE3125">
        <w:trPr>
          <w:trHeight w:hRule="exact" w:val="170"/>
          <w:jc w:val="center"/>
        </w:trPr>
        <w:tc>
          <w:tcPr>
            <w:tcW w:w="951" w:type="dxa"/>
            <w:vAlign w:val="center"/>
          </w:tcPr>
          <w:p w14:paraId="51E867EB"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5BE777B7" w14:textId="2ACBA0C6" w:rsidR="003A2069" w:rsidRDefault="003A2069" w:rsidP="003A2069">
            <w:pPr>
              <w:jc w:val="center"/>
            </w:pPr>
            <w:r>
              <w:rPr>
                <w:rFonts w:ascii="Arial" w:hAnsi="Arial" w:cs="Arial"/>
                <w:bCs/>
                <w:sz w:val="16"/>
                <w:szCs w:val="16"/>
              </w:rPr>
              <w:t>X</w:t>
            </w:r>
          </w:p>
        </w:tc>
        <w:tc>
          <w:tcPr>
            <w:tcW w:w="576" w:type="dxa"/>
            <w:vAlign w:val="center"/>
          </w:tcPr>
          <w:p w14:paraId="59E87D0C"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47121FD5"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D5C0C7E"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F57F6A4"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9DEC9D"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718B0066"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7C9B4030"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6AFA6A72"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23D27EBE"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5D550514"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21B0CA1A"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32DEA23C" w14:textId="77777777" w:rsidTr="00CE3125">
        <w:trPr>
          <w:trHeight w:hRule="exact" w:val="170"/>
          <w:jc w:val="center"/>
        </w:trPr>
        <w:tc>
          <w:tcPr>
            <w:tcW w:w="951" w:type="dxa"/>
            <w:vAlign w:val="center"/>
          </w:tcPr>
          <w:p w14:paraId="17B7AA64"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7C106CB5" w14:textId="60E39EE0" w:rsidR="003A2069" w:rsidRDefault="003A2069" w:rsidP="003A2069">
            <w:pPr>
              <w:jc w:val="center"/>
            </w:pPr>
            <w:r>
              <w:rPr>
                <w:rFonts w:ascii="Arial" w:hAnsi="Arial" w:cs="Arial"/>
                <w:bCs/>
                <w:sz w:val="16"/>
                <w:szCs w:val="16"/>
              </w:rPr>
              <w:t>X</w:t>
            </w:r>
          </w:p>
        </w:tc>
        <w:tc>
          <w:tcPr>
            <w:tcW w:w="576" w:type="dxa"/>
            <w:vAlign w:val="center"/>
          </w:tcPr>
          <w:p w14:paraId="1D27464E"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06C0DD34"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FF2D694"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21EB892"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F9B737C"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49AA2999"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200AAC59"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54829D09"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31CF3FC8"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76CEA981"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7149AF7F"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7FF7D5DB" w14:textId="77777777" w:rsidTr="003369FE">
        <w:trPr>
          <w:trHeight w:hRule="exact" w:val="170"/>
          <w:jc w:val="center"/>
        </w:trPr>
        <w:tc>
          <w:tcPr>
            <w:tcW w:w="951" w:type="dxa"/>
            <w:vAlign w:val="center"/>
          </w:tcPr>
          <w:p w14:paraId="22029E75"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5985ACFE" w14:textId="78A23A46" w:rsidR="003A2069" w:rsidRDefault="003A2069" w:rsidP="003A2069">
            <w:pPr>
              <w:jc w:val="center"/>
            </w:pPr>
            <w:r>
              <w:rPr>
                <w:rFonts w:ascii="Arial" w:hAnsi="Arial" w:cs="Arial"/>
                <w:bCs/>
                <w:sz w:val="16"/>
                <w:szCs w:val="16"/>
              </w:rPr>
              <w:t>X</w:t>
            </w:r>
          </w:p>
        </w:tc>
        <w:tc>
          <w:tcPr>
            <w:tcW w:w="576" w:type="dxa"/>
            <w:vAlign w:val="center"/>
          </w:tcPr>
          <w:p w14:paraId="784A78D7"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5C0AD7E0"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7088B50"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DD534DD"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59A99F"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55CD2076"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396337B1"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2E5C5F90"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28CADE1F"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09B817B1"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76719F43"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780B31A0" w14:textId="77777777" w:rsidTr="003369FE">
        <w:trPr>
          <w:trHeight w:hRule="exact" w:val="170"/>
          <w:jc w:val="center"/>
        </w:trPr>
        <w:tc>
          <w:tcPr>
            <w:tcW w:w="951" w:type="dxa"/>
            <w:vAlign w:val="center"/>
          </w:tcPr>
          <w:p w14:paraId="61D430F6"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246737B1" w14:textId="02A283A6" w:rsidR="003A2069" w:rsidRDefault="003A2069" w:rsidP="003A2069">
            <w:pPr>
              <w:jc w:val="center"/>
            </w:pPr>
            <w:r>
              <w:rPr>
                <w:rFonts w:ascii="Arial" w:hAnsi="Arial" w:cs="Arial"/>
                <w:bCs/>
                <w:sz w:val="16"/>
                <w:szCs w:val="16"/>
              </w:rPr>
              <w:t>X</w:t>
            </w:r>
          </w:p>
        </w:tc>
        <w:tc>
          <w:tcPr>
            <w:tcW w:w="576" w:type="dxa"/>
            <w:vAlign w:val="center"/>
          </w:tcPr>
          <w:p w14:paraId="26D0517A"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20D2766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516543E"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4AAB926"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8DAC7D"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6A1F0E66"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44785AD6"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5841A047"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68AEAA25"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0FC22BEE"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271BFED0"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37A6B637" w14:textId="77777777" w:rsidTr="003369FE">
        <w:trPr>
          <w:trHeight w:hRule="exact" w:val="170"/>
          <w:jc w:val="center"/>
        </w:trPr>
        <w:tc>
          <w:tcPr>
            <w:tcW w:w="951" w:type="dxa"/>
            <w:vAlign w:val="center"/>
          </w:tcPr>
          <w:p w14:paraId="607BAC94"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03988183" w14:textId="2FA1204B" w:rsidR="003A2069" w:rsidRDefault="003A2069" w:rsidP="003A2069">
            <w:pPr>
              <w:jc w:val="center"/>
            </w:pPr>
            <w:r>
              <w:rPr>
                <w:rFonts w:ascii="Arial" w:hAnsi="Arial" w:cs="Arial"/>
                <w:bCs/>
                <w:sz w:val="16"/>
                <w:szCs w:val="16"/>
              </w:rPr>
              <w:t>X</w:t>
            </w:r>
          </w:p>
        </w:tc>
        <w:tc>
          <w:tcPr>
            <w:tcW w:w="576" w:type="dxa"/>
            <w:vAlign w:val="center"/>
          </w:tcPr>
          <w:p w14:paraId="0CAD269B"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69AEBBA2"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F611FF3"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C138EE8"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5E4E33"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5DEAAE00"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0F222E0A"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2D4CE8A9"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7A86699E"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118EC484"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2D15C802"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14209526" w14:textId="77777777" w:rsidTr="00895488">
        <w:trPr>
          <w:trHeight w:hRule="exact" w:val="170"/>
          <w:jc w:val="center"/>
        </w:trPr>
        <w:tc>
          <w:tcPr>
            <w:tcW w:w="951" w:type="dxa"/>
            <w:vAlign w:val="center"/>
          </w:tcPr>
          <w:p w14:paraId="11A92C62"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22185B42" w14:textId="53609E6F"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B71BA89"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750DDF26"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036BCA7"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EF01248"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FA362A"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0BFCB337"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7874032B"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15AA7FAF"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48F1282D"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669F2AC0"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0337F0E1"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46291B76" w14:textId="77777777" w:rsidTr="00895488">
        <w:trPr>
          <w:trHeight w:hRule="exact" w:val="170"/>
          <w:jc w:val="center"/>
        </w:trPr>
        <w:tc>
          <w:tcPr>
            <w:tcW w:w="951" w:type="dxa"/>
            <w:vAlign w:val="center"/>
          </w:tcPr>
          <w:p w14:paraId="41068921"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32C79BEB" w14:textId="3CAAFA37"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EB5538C"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7D52FF24"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4130DB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A035A64"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AF6780"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1D2263AE"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4B56DD4E"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5E74E408"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455CF9EC"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1AECA59C"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039A011B"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6F08E728" w14:textId="77777777" w:rsidTr="00895488">
        <w:trPr>
          <w:trHeight w:hRule="exact" w:val="170"/>
          <w:jc w:val="center"/>
        </w:trPr>
        <w:tc>
          <w:tcPr>
            <w:tcW w:w="951" w:type="dxa"/>
            <w:vAlign w:val="center"/>
          </w:tcPr>
          <w:p w14:paraId="320F4F9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106E1A65" w14:textId="2B6299D3"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AF75ECB"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2EFC843D"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869E09E"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0DAD9AE"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DD983D"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5E26468F"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7D6DBE8D"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763428EC"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4A12CFC2"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4EB92037"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2F15B68C"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1170415D" w14:textId="77777777" w:rsidTr="00895488">
        <w:trPr>
          <w:trHeight w:hRule="exact" w:val="170"/>
          <w:jc w:val="center"/>
        </w:trPr>
        <w:tc>
          <w:tcPr>
            <w:tcW w:w="951" w:type="dxa"/>
            <w:vAlign w:val="center"/>
          </w:tcPr>
          <w:p w14:paraId="4398E29E"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5B3A8F41" w14:textId="00B3EC61"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09691DE"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5B66E902"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605D935"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96A73CF"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E9B6D4"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38178269"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78F2D41A"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16BFE11C"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A2BA5CB"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5784468B"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08932E9F"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0027E4F6" w14:textId="77777777" w:rsidTr="00895488">
        <w:trPr>
          <w:trHeight w:hRule="exact" w:val="170"/>
          <w:jc w:val="center"/>
        </w:trPr>
        <w:tc>
          <w:tcPr>
            <w:tcW w:w="951" w:type="dxa"/>
            <w:vAlign w:val="center"/>
          </w:tcPr>
          <w:p w14:paraId="1A8837B9"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76CE6AC0" w14:textId="117FE59C"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7E250F1"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70481DDE"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9AEB234"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DF745BD"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3B3D1F"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65A4C9D1"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7DDF44FE"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7966BDF4"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7592393E"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05AAE641"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0850004B"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2AF47027" w14:textId="77777777" w:rsidTr="00895488">
        <w:trPr>
          <w:trHeight w:hRule="exact" w:val="170"/>
          <w:jc w:val="center"/>
        </w:trPr>
        <w:tc>
          <w:tcPr>
            <w:tcW w:w="951" w:type="dxa"/>
            <w:vAlign w:val="center"/>
          </w:tcPr>
          <w:p w14:paraId="15876F30"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07C1324D" w14:textId="72985721"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9B355C0"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0FED5F01"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0627480"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C1C14F0"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5C47AD"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5B36A7D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5AD2B854"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60F64FB2"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645C500E"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4478149C"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4DBB7140"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1073AD98" w14:textId="77777777" w:rsidTr="00895488">
        <w:trPr>
          <w:trHeight w:hRule="exact" w:val="170"/>
          <w:jc w:val="center"/>
        </w:trPr>
        <w:tc>
          <w:tcPr>
            <w:tcW w:w="951" w:type="dxa"/>
            <w:vAlign w:val="center"/>
          </w:tcPr>
          <w:p w14:paraId="7E7F6214"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77E29844" w14:textId="595380F0"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4AF86469"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3630E5CA"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CEC4177"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E9825DB"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F1222C"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76B89CC4"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2363008B"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2818995B"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2C00F20"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2D111B03"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04461A82"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235E6FA1" w14:textId="77777777" w:rsidTr="00895488">
        <w:trPr>
          <w:trHeight w:hRule="exact" w:val="170"/>
          <w:jc w:val="center"/>
        </w:trPr>
        <w:tc>
          <w:tcPr>
            <w:tcW w:w="951" w:type="dxa"/>
            <w:vAlign w:val="center"/>
          </w:tcPr>
          <w:p w14:paraId="40D754D2"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1FDDC366" w14:textId="369B0A3B"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99DE1FF"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58F3A11E"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578DF8E"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9251464"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8C16F1"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5F591ADA"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78680E69"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AFDBD97"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035F35FB"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76A695C7"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6FCCEAF3"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4B45DD39" w14:textId="77777777" w:rsidTr="00895488">
        <w:trPr>
          <w:trHeight w:hRule="exact" w:val="170"/>
          <w:jc w:val="center"/>
        </w:trPr>
        <w:tc>
          <w:tcPr>
            <w:tcW w:w="951" w:type="dxa"/>
            <w:vAlign w:val="center"/>
          </w:tcPr>
          <w:p w14:paraId="78ED36FF"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3F63C7BA" w14:textId="74E45093"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1F20468"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6CA001D0"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1728877"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1EA1978"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DFDB12"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32E43082"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7725C583"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7F172E11"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374F4F91"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78AC3E38"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02DBF4AA"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79AEE7CF" w14:textId="77777777" w:rsidTr="00895488">
        <w:trPr>
          <w:trHeight w:hRule="exact" w:val="170"/>
          <w:jc w:val="center"/>
        </w:trPr>
        <w:tc>
          <w:tcPr>
            <w:tcW w:w="951" w:type="dxa"/>
            <w:vAlign w:val="center"/>
          </w:tcPr>
          <w:p w14:paraId="5244A7C7"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2EE5667E" w14:textId="75F3FAC1"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199CA83"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73FADC27"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9DCB8D4"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3AB962D"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AD0B40"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719553F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08C40487"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62EE6D02"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6FD8C7E1"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6A7900FD"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3F27ECA9"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704DEE03" w14:textId="77777777" w:rsidTr="00895488">
        <w:trPr>
          <w:trHeight w:hRule="exact" w:val="170"/>
          <w:jc w:val="center"/>
        </w:trPr>
        <w:tc>
          <w:tcPr>
            <w:tcW w:w="951" w:type="dxa"/>
            <w:vAlign w:val="center"/>
          </w:tcPr>
          <w:p w14:paraId="45FFD6E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02E51D24" w14:textId="2BE7B8EC"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A9B95CB"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2DCE4A91"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E0F6189"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F1D9BD7"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F03D20"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0465F368"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56379D25"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2E946F68"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0F82AFE4"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23A27FC4"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2C0C560D"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7E9500EB" w14:textId="77777777" w:rsidTr="00895488">
        <w:trPr>
          <w:trHeight w:hRule="exact" w:val="170"/>
          <w:jc w:val="center"/>
        </w:trPr>
        <w:tc>
          <w:tcPr>
            <w:tcW w:w="951" w:type="dxa"/>
            <w:vAlign w:val="center"/>
          </w:tcPr>
          <w:p w14:paraId="78B0D941"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338B8FAB" w14:textId="73AE047B"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C13731C"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6133A06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49EA30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4E23D09"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4C39CB"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0551EB14"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32B418F0"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22D6B48"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6379768E"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45C617C7"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5B8B003D"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2C65FDC7" w14:textId="77777777" w:rsidTr="00895488">
        <w:trPr>
          <w:trHeight w:hRule="exact" w:val="170"/>
          <w:jc w:val="center"/>
        </w:trPr>
        <w:tc>
          <w:tcPr>
            <w:tcW w:w="951" w:type="dxa"/>
            <w:vAlign w:val="center"/>
          </w:tcPr>
          <w:p w14:paraId="355132A1"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07101CB0" w14:textId="6F10FE3D"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0294962"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1AF0E5FB"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6B39C8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389F3A3"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549E50"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3F4A44B2"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F3A2E38"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160BCDBF"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DE0E317"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1774C6DE"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75FE007F"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5B29E0F5" w14:textId="77777777" w:rsidTr="00895488">
        <w:trPr>
          <w:trHeight w:hRule="exact" w:val="170"/>
          <w:jc w:val="center"/>
        </w:trPr>
        <w:tc>
          <w:tcPr>
            <w:tcW w:w="951" w:type="dxa"/>
            <w:vAlign w:val="center"/>
          </w:tcPr>
          <w:p w14:paraId="5FC575A9"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353FC157" w14:textId="79F65F32"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9E9047D"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2B5E201B"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502667A"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82238C6"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E8F7B2"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0B73337F"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5D8B3BB8"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17EDE9B"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3B2EB534"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09EA5E04"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7F2575EC"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2C7B158C" w14:textId="77777777" w:rsidTr="00895488">
        <w:trPr>
          <w:trHeight w:hRule="exact" w:val="170"/>
          <w:jc w:val="center"/>
        </w:trPr>
        <w:tc>
          <w:tcPr>
            <w:tcW w:w="951" w:type="dxa"/>
            <w:vAlign w:val="center"/>
          </w:tcPr>
          <w:p w14:paraId="70A80B84"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79CEB219" w14:textId="7BAEF6E0"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9935FB2"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75CAF7D1"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6920A0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B98A21D"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900303"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44D040B6"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044F6FEB"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76855020"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735FDFF2"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401F3EBA"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09B62A22"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46E0E623" w14:textId="77777777" w:rsidTr="00895488">
        <w:trPr>
          <w:trHeight w:hRule="exact" w:val="170"/>
          <w:jc w:val="center"/>
        </w:trPr>
        <w:tc>
          <w:tcPr>
            <w:tcW w:w="951" w:type="dxa"/>
            <w:vAlign w:val="center"/>
          </w:tcPr>
          <w:p w14:paraId="08F6625F"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6F288710" w14:textId="0241D701"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0D265A1"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22918BDC"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4AF3D81"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1D76741"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A0DB45"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29089174"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48C0C923"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26F10DD2"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08ABFD6B"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4925BA54"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4769F4CB"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03FAFA63" w14:textId="77777777" w:rsidTr="00895488">
        <w:trPr>
          <w:trHeight w:hRule="exact" w:val="170"/>
          <w:jc w:val="center"/>
        </w:trPr>
        <w:tc>
          <w:tcPr>
            <w:tcW w:w="951" w:type="dxa"/>
            <w:vAlign w:val="center"/>
          </w:tcPr>
          <w:p w14:paraId="3CE9B71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6D22AAAD" w14:textId="1EFFE625"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5FA9233"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58C7A955"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EB816EA"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7540491"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402EBA"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524D7FBE"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22A84B4"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3431975A"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6D8826BF"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1B435012"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00637E90"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7C87C7D1" w14:textId="77777777" w:rsidTr="00895488">
        <w:trPr>
          <w:trHeight w:hRule="exact" w:val="170"/>
          <w:jc w:val="center"/>
        </w:trPr>
        <w:tc>
          <w:tcPr>
            <w:tcW w:w="951" w:type="dxa"/>
            <w:vAlign w:val="center"/>
          </w:tcPr>
          <w:p w14:paraId="4E64518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79996F2A" w14:textId="5472495C"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E4A8942"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5C806B23"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59B0677"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753DA85"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F3119C"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05F759BA"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D39F60E"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33A16DD9"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2FFF3EC"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403D999F"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163B5064"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689FF4F1" w14:textId="77777777" w:rsidTr="00895488">
        <w:trPr>
          <w:trHeight w:hRule="exact" w:val="170"/>
          <w:jc w:val="center"/>
        </w:trPr>
        <w:tc>
          <w:tcPr>
            <w:tcW w:w="951" w:type="dxa"/>
            <w:vAlign w:val="center"/>
          </w:tcPr>
          <w:p w14:paraId="0009A5A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0D257DFF" w14:textId="107BD724"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25F5030"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4D9443E8"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BFDF678"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8E5359B"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46573F"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718DE0DA"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6AF80AA5"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8BD5B18"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235C8B00"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304D4C54"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2075F761"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73FC83D8" w14:textId="77777777" w:rsidTr="00895488">
        <w:trPr>
          <w:trHeight w:hRule="exact" w:val="170"/>
          <w:jc w:val="center"/>
        </w:trPr>
        <w:tc>
          <w:tcPr>
            <w:tcW w:w="951" w:type="dxa"/>
            <w:vAlign w:val="center"/>
          </w:tcPr>
          <w:p w14:paraId="5B849DF0"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09ABD89B" w14:textId="66951344"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0A172AD"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6CB90B72"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1F901E3"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8CA237B"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BFDA23"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642029E2"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40F3B3A5"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603F9409"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021F07F9"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7B8181BE"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325B4F43"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3A6EDA34" w14:textId="77777777" w:rsidTr="00895488">
        <w:trPr>
          <w:trHeight w:hRule="exact" w:val="170"/>
          <w:jc w:val="center"/>
        </w:trPr>
        <w:tc>
          <w:tcPr>
            <w:tcW w:w="951" w:type="dxa"/>
            <w:vAlign w:val="center"/>
          </w:tcPr>
          <w:p w14:paraId="395AF2C0"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34</w:t>
            </w:r>
          </w:p>
          <w:p w14:paraId="711F7E32" w14:textId="77777777" w:rsidR="003A2069" w:rsidRPr="00A54E86" w:rsidRDefault="003A2069" w:rsidP="003A2069">
            <w:pPr>
              <w:widowControl w:val="0"/>
              <w:jc w:val="center"/>
              <w:rPr>
                <w:rFonts w:ascii="Arial" w:hAnsi="Arial" w:cs="Arial"/>
                <w:b/>
                <w:sz w:val="16"/>
                <w:szCs w:val="16"/>
              </w:rPr>
            </w:pPr>
          </w:p>
        </w:tc>
        <w:tc>
          <w:tcPr>
            <w:tcW w:w="540" w:type="dxa"/>
            <w:vAlign w:val="center"/>
          </w:tcPr>
          <w:p w14:paraId="60394B2F" w14:textId="298CFF70"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1063034"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35740479"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EDC57AB"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61C206D"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14BF41"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56F9E94B"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C77C36D"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29911CFE"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3F12016F"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30CDCBE7"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621428D2"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34E27C59" w14:textId="77777777" w:rsidTr="00895488">
        <w:trPr>
          <w:trHeight w:hRule="exact" w:val="170"/>
          <w:jc w:val="center"/>
        </w:trPr>
        <w:tc>
          <w:tcPr>
            <w:tcW w:w="951" w:type="dxa"/>
            <w:vAlign w:val="center"/>
          </w:tcPr>
          <w:p w14:paraId="49B5D588"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5FCD97AC" w14:textId="5404EA0F"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D409672"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61D88202"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A006476"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C1AE5A0"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E7EE08"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22A3B0FA"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7CC93B43"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EF36E61"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6BDE4E96"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4A79B80B"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3A965909"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3649D7E1" w14:textId="77777777" w:rsidTr="00895488">
        <w:trPr>
          <w:trHeight w:hRule="exact" w:val="170"/>
          <w:jc w:val="center"/>
        </w:trPr>
        <w:tc>
          <w:tcPr>
            <w:tcW w:w="951" w:type="dxa"/>
            <w:vAlign w:val="center"/>
          </w:tcPr>
          <w:p w14:paraId="6FC92025"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11E32607" w14:textId="5BBF795D"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52369450"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12E49CA1"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7597E9D"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F5B3ABA"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E8EEC7"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181D0FDA"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2DF5E395"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D28863F"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26B304CB"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3CCB946C"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6909C14F"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1FD88BFC" w14:textId="77777777" w:rsidTr="00895488">
        <w:trPr>
          <w:trHeight w:hRule="exact" w:val="170"/>
          <w:jc w:val="center"/>
        </w:trPr>
        <w:tc>
          <w:tcPr>
            <w:tcW w:w="951" w:type="dxa"/>
            <w:vAlign w:val="center"/>
          </w:tcPr>
          <w:p w14:paraId="49EBA6F5"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7070E522" w14:textId="1D353136"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6134B47"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1D3BBB70"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7926698"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676A3D1"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777784"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3231070E"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1DE8608E"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76CCF176"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2F583FD1"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679509D1"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5BA68F69"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32D75251" w14:textId="77777777" w:rsidTr="00895488">
        <w:trPr>
          <w:trHeight w:hRule="exact" w:val="170"/>
          <w:jc w:val="center"/>
        </w:trPr>
        <w:tc>
          <w:tcPr>
            <w:tcW w:w="951" w:type="dxa"/>
            <w:vAlign w:val="center"/>
          </w:tcPr>
          <w:p w14:paraId="517EF80C"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0EFEB25D" w14:textId="4A37E7D2"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5C0D50A2"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05DB2F32"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4AE4A8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D6F2F08"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6C3300"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1AED72D3"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225ACABE"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10209672"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4D384876"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0340C7CA"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673D3997"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5D50DDA6" w14:textId="77777777" w:rsidTr="00895488">
        <w:trPr>
          <w:trHeight w:hRule="exact" w:val="170"/>
          <w:jc w:val="center"/>
        </w:trPr>
        <w:tc>
          <w:tcPr>
            <w:tcW w:w="951" w:type="dxa"/>
            <w:vAlign w:val="center"/>
          </w:tcPr>
          <w:p w14:paraId="097DAC98"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3552FB6A" w14:textId="75A6CB8D"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4B83F430"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203BB7B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E04D9DA"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B265445"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7B86E6"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15F3095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27BAE62A"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81CA7A2"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0E57CB8B"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5928573B"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7BA75410"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381CF96B" w14:textId="77777777" w:rsidTr="00895488">
        <w:trPr>
          <w:trHeight w:hRule="exact" w:val="170"/>
          <w:jc w:val="center"/>
        </w:trPr>
        <w:tc>
          <w:tcPr>
            <w:tcW w:w="951" w:type="dxa"/>
            <w:vAlign w:val="center"/>
          </w:tcPr>
          <w:p w14:paraId="0254229E"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70C0BDCB" w14:textId="7D4C6939"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2D3E1002"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40F8DF7D"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6A2922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5CECB66"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5DD5FB"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0FE6D46E"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25703610"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5CD6BCD5"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351719FC"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524CB3E2"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639DCF0C"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60C35A0F" w14:textId="77777777" w:rsidTr="00895488">
        <w:trPr>
          <w:trHeight w:hRule="exact" w:val="170"/>
          <w:jc w:val="center"/>
        </w:trPr>
        <w:tc>
          <w:tcPr>
            <w:tcW w:w="951" w:type="dxa"/>
            <w:vAlign w:val="center"/>
          </w:tcPr>
          <w:p w14:paraId="4A995397"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772899E6" w14:textId="47D11A7F"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BA508C9"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354EE727"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F069ECE"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C07244C"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083AD2"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3BC56182"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1E3A7C30"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4BB0D9C"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7060126"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1C66E2BA"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3214BDD5"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76CBD234" w14:textId="77777777" w:rsidTr="00895488">
        <w:trPr>
          <w:trHeight w:hRule="exact" w:val="170"/>
          <w:jc w:val="center"/>
        </w:trPr>
        <w:tc>
          <w:tcPr>
            <w:tcW w:w="951" w:type="dxa"/>
            <w:vAlign w:val="center"/>
          </w:tcPr>
          <w:p w14:paraId="4162EECE"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0B702A42" w14:textId="58CC03AA"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911DC26"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6D378428"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5D5D105"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6C0623D"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85AB8E"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1C1347EC"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2ABADA57"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5D56F885"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6C88FA01"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5DEBE396"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3D86C8A2"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2301AFC1" w14:textId="77777777" w:rsidTr="00895488">
        <w:trPr>
          <w:trHeight w:hRule="exact" w:val="170"/>
          <w:jc w:val="center"/>
        </w:trPr>
        <w:tc>
          <w:tcPr>
            <w:tcW w:w="951" w:type="dxa"/>
            <w:vAlign w:val="center"/>
          </w:tcPr>
          <w:p w14:paraId="044C0F8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74FD5508" w14:textId="40114FDA"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5B418AE"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59239FF4"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6BC3E30"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EAA9C84"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434F11"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5B3D1438"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513D8867"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0A6AC03"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521CBB3"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0C907F5A"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1E7253B3"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3D406413" w14:textId="77777777" w:rsidTr="00895488">
        <w:trPr>
          <w:trHeight w:hRule="exact" w:val="170"/>
          <w:jc w:val="center"/>
        </w:trPr>
        <w:tc>
          <w:tcPr>
            <w:tcW w:w="951" w:type="dxa"/>
            <w:vAlign w:val="center"/>
          </w:tcPr>
          <w:p w14:paraId="12C03BA9"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73BD6CE0" w14:textId="41FA860C"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4506CD34"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30FB193C"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C03E85E"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CF62242"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8D1C15"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357B573A"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57CE20D0"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19CDB61D"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03D03541"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6597B35C"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07C8CBD5"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5CD7766A" w14:textId="77777777" w:rsidTr="00895488">
        <w:trPr>
          <w:trHeight w:hRule="exact" w:val="170"/>
          <w:jc w:val="center"/>
        </w:trPr>
        <w:tc>
          <w:tcPr>
            <w:tcW w:w="951" w:type="dxa"/>
            <w:vAlign w:val="center"/>
          </w:tcPr>
          <w:p w14:paraId="6A4C017E"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00E241C1" w14:textId="563396A6"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30129B6"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5EA9DF1E"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5E1697C"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39894A3"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8AFBD8"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01EC6404"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64C5990F"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0B8DC9B8"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9804639"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2912E342"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54A519B1"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39E0CA13" w14:textId="77777777" w:rsidTr="00895488">
        <w:trPr>
          <w:trHeight w:hRule="exact" w:val="170"/>
          <w:jc w:val="center"/>
        </w:trPr>
        <w:tc>
          <w:tcPr>
            <w:tcW w:w="951" w:type="dxa"/>
            <w:vAlign w:val="center"/>
          </w:tcPr>
          <w:p w14:paraId="50E6958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39042248" w14:textId="4333CBFD"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EA3F8BF"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238ABA5D"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C1C48B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41F7B64"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CD610D"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501112A1"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3A047B56"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58FC6BB5"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66BCD3F2"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751BD8E8"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485D2EFF"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793AC77F" w14:textId="77777777" w:rsidTr="00895488">
        <w:trPr>
          <w:trHeight w:hRule="exact" w:val="170"/>
          <w:jc w:val="center"/>
        </w:trPr>
        <w:tc>
          <w:tcPr>
            <w:tcW w:w="951" w:type="dxa"/>
            <w:vAlign w:val="center"/>
          </w:tcPr>
          <w:p w14:paraId="7FB501C8"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5E124F6A" w14:textId="7A18DCCD"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F7D75CA"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0B1CAFE3"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6944159"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09BE1C6"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315F17"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1C19E05B"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27C0C539"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295ADE18"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1E071603"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10E43C05"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1EDF57DF"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5F59D1B6" w14:textId="77777777" w:rsidTr="00895488">
        <w:trPr>
          <w:trHeight w:hRule="exact" w:val="170"/>
          <w:jc w:val="center"/>
        </w:trPr>
        <w:tc>
          <w:tcPr>
            <w:tcW w:w="951" w:type="dxa"/>
            <w:vAlign w:val="center"/>
          </w:tcPr>
          <w:p w14:paraId="5F0449E6"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4293D2A6" w14:textId="50133795"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C04F8D5"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25CAC4A5"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EE6A96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1FEE9B5"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588B43"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1EE36042"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13F0926E"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0F2E4042"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7C63E396"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1F1EF9DD"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02645D3E"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7D4B8869" w14:textId="77777777" w:rsidTr="00895488">
        <w:trPr>
          <w:trHeight w:hRule="exact" w:val="170"/>
          <w:jc w:val="center"/>
        </w:trPr>
        <w:tc>
          <w:tcPr>
            <w:tcW w:w="951" w:type="dxa"/>
            <w:vAlign w:val="center"/>
          </w:tcPr>
          <w:p w14:paraId="13CF2A2F"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0D92093F" w14:textId="46BA6AE1"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67963E5"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69FA0FE5"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940BDE0"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3C1139E"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1A54B0"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0A2FB7F0"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63B0170D"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757135A5"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1323F8AD"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6607B087"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500C2746"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6C023EF6" w14:textId="77777777" w:rsidTr="00895488">
        <w:trPr>
          <w:trHeight w:hRule="exact" w:val="170"/>
          <w:jc w:val="center"/>
        </w:trPr>
        <w:tc>
          <w:tcPr>
            <w:tcW w:w="951" w:type="dxa"/>
            <w:vAlign w:val="center"/>
          </w:tcPr>
          <w:p w14:paraId="55BD1822"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5253B115" w14:textId="229A8D4B"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FBD5F92"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4F086849"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095A94A"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88C3D85"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20F5A7"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667CD571"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5E153EB8"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7013FD8B"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49F2C27E"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011C4580"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34A2FE4A"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14ED7DF0" w14:textId="77777777" w:rsidTr="00895488">
        <w:trPr>
          <w:trHeight w:hRule="exact" w:val="170"/>
          <w:jc w:val="center"/>
        </w:trPr>
        <w:tc>
          <w:tcPr>
            <w:tcW w:w="951" w:type="dxa"/>
            <w:vAlign w:val="center"/>
          </w:tcPr>
          <w:p w14:paraId="2D366628"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1AF9D54A" w14:textId="7CDA829D"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D7839AB"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08494165"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D5E854C"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E2CAAFF"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2A8D22E"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2193E483"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41B2391A"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6D457E2C"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1E06551F"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73FC58E8"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32EBA389"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1073E461" w14:textId="77777777" w:rsidTr="00895488">
        <w:trPr>
          <w:trHeight w:hRule="exact" w:val="170"/>
          <w:jc w:val="center"/>
        </w:trPr>
        <w:tc>
          <w:tcPr>
            <w:tcW w:w="951" w:type="dxa"/>
            <w:vAlign w:val="center"/>
          </w:tcPr>
          <w:p w14:paraId="76051861"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3C854A48" w14:textId="376E3B42"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07F8E89"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188C0A91"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F7E2CA0"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682C8B2"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5A34F2"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69AE1169"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55DEDFC1"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623ADD8E"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075286C0"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04083863"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4A67F020"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3E520C49" w14:textId="77777777" w:rsidTr="00895488">
        <w:trPr>
          <w:trHeight w:hRule="exact" w:val="170"/>
          <w:jc w:val="center"/>
        </w:trPr>
        <w:tc>
          <w:tcPr>
            <w:tcW w:w="951" w:type="dxa"/>
            <w:vAlign w:val="center"/>
          </w:tcPr>
          <w:p w14:paraId="490D0E2B"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14E5528D" w14:textId="3CC9546B"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C9CB747"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632FE047"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EBBFA8E"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C87EF9A"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FFD4DE"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12960E09"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21A52A64"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5857FDDE"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42B308B0"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69611603"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4C965545"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23D769C9" w14:textId="77777777" w:rsidTr="00FF0DB1">
        <w:trPr>
          <w:trHeight w:hRule="exact" w:val="170"/>
          <w:jc w:val="center"/>
        </w:trPr>
        <w:tc>
          <w:tcPr>
            <w:tcW w:w="951" w:type="dxa"/>
            <w:vAlign w:val="center"/>
          </w:tcPr>
          <w:p w14:paraId="6CAE2CA6"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70F3DE3A" w14:textId="48E9F309"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56A15613"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066FEC40"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EC70275"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3B6069E"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289324"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24A1D1A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6EF5AE97"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6237C167"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100371A6"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6F2BAFFD"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7A0B7012"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43AB72A3" w14:textId="77777777" w:rsidTr="00FF0DB1">
        <w:trPr>
          <w:trHeight w:hRule="exact" w:val="170"/>
          <w:jc w:val="center"/>
        </w:trPr>
        <w:tc>
          <w:tcPr>
            <w:tcW w:w="951" w:type="dxa"/>
            <w:vAlign w:val="center"/>
          </w:tcPr>
          <w:p w14:paraId="1A02189E"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5D771BA5" w14:textId="521D89EB" w:rsidR="003A2069" w:rsidRPr="0090540C" w:rsidRDefault="003A2069" w:rsidP="003A2069">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3D6C7643"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0501C2B5"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2F974F7B"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AD0DE39"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EA27EC"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470A3BD6"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6EA655EF"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7E3B9FD1"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06F07A4"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4E84FC03"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5EC4EC55"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56FCB1E2" w14:textId="77777777" w:rsidTr="00FF0DB1">
        <w:trPr>
          <w:trHeight w:hRule="exact" w:val="170"/>
          <w:jc w:val="center"/>
        </w:trPr>
        <w:tc>
          <w:tcPr>
            <w:tcW w:w="951" w:type="dxa"/>
            <w:vAlign w:val="center"/>
          </w:tcPr>
          <w:p w14:paraId="2359B76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43DE8CC4" w14:textId="77777777" w:rsidR="003A2069" w:rsidRPr="0090540C" w:rsidRDefault="003A2069" w:rsidP="003A2069">
            <w:pPr>
              <w:widowControl w:val="0"/>
              <w:spacing w:line="192" w:lineRule="auto"/>
              <w:jc w:val="center"/>
              <w:rPr>
                <w:rFonts w:ascii="Arial" w:hAnsi="Arial" w:cs="Arial"/>
                <w:b/>
                <w:sz w:val="16"/>
                <w:szCs w:val="16"/>
              </w:rPr>
            </w:pPr>
          </w:p>
        </w:tc>
        <w:tc>
          <w:tcPr>
            <w:tcW w:w="576" w:type="dxa"/>
            <w:vAlign w:val="center"/>
          </w:tcPr>
          <w:p w14:paraId="4BCB0F92"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4821421C"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EF1FF7E"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4E35E03"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9A7FBF"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1F237005"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2D8D3B0C"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1E1F086D"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2792FD40"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4D0A528F"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200E1307"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7F1D09B8" w14:textId="77777777" w:rsidTr="00FF0DB1">
        <w:trPr>
          <w:trHeight w:hRule="exact" w:val="170"/>
          <w:jc w:val="center"/>
        </w:trPr>
        <w:tc>
          <w:tcPr>
            <w:tcW w:w="951" w:type="dxa"/>
            <w:vAlign w:val="center"/>
          </w:tcPr>
          <w:p w14:paraId="374109BD"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551F5AF2" w14:textId="77777777" w:rsidR="003A2069" w:rsidRPr="0090540C" w:rsidRDefault="003A2069" w:rsidP="003A2069">
            <w:pPr>
              <w:widowControl w:val="0"/>
              <w:spacing w:line="192" w:lineRule="auto"/>
              <w:jc w:val="center"/>
              <w:rPr>
                <w:rFonts w:ascii="Arial" w:hAnsi="Arial" w:cs="Arial"/>
                <w:b/>
                <w:sz w:val="16"/>
                <w:szCs w:val="16"/>
              </w:rPr>
            </w:pPr>
          </w:p>
        </w:tc>
        <w:tc>
          <w:tcPr>
            <w:tcW w:w="576" w:type="dxa"/>
            <w:vAlign w:val="center"/>
          </w:tcPr>
          <w:p w14:paraId="2EF0D41A"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6805A948"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C3C2611"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6A8D3E21"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955DAA"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48372F41"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081CAB0E"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EDAF4C7"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40ED5514"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6BE5B17C"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65D6DE5A"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1C2EC365" w14:textId="77777777" w:rsidTr="00FF0DB1">
        <w:trPr>
          <w:trHeight w:hRule="exact" w:val="170"/>
          <w:jc w:val="center"/>
        </w:trPr>
        <w:tc>
          <w:tcPr>
            <w:tcW w:w="951" w:type="dxa"/>
            <w:vAlign w:val="center"/>
          </w:tcPr>
          <w:p w14:paraId="180ACEAF"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71A7C658" w14:textId="77777777" w:rsidR="003A2069" w:rsidRPr="0090540C" w:rsidRDefault="003A2069" w:rsidP="003A2069">
            <w:pPr>
              <w:widowControl w:val="0"/>
              <w:spacing w:line="192" w:lineRule="auto"/>
              <w:jc w:val="center"/>
              <w:rPr>
                <w:rFonts w:ascii="Arial" w:hAnsi="Arial" w:cs="Arial"/>
                <w:b/>
                <w:sz w:val="16"/>
                <w:szCs w:val="16"/>
              </w:rPr>
            </w:pPr>
          </w:p>
        </w:tc>
        <w:tc>
          <w:tcPr>
            <w:tcW w:w="576" w:type="dxa"/>
            <w:vAlign w:val="center"/>
          </w:tcPr>
          <w:p w14:paraId="4C7115B4"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295A7E6C"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FB0BB85"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A169F55"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EB3455"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7A435A0C"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04E26EE8"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7DC56729"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19138888"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1D698DF8"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75781E49"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2DDC936D" w14:textId="77777777" w:rsidTr="00FF0DB1">
        <w:trPr>
          <w:trHeight w:hRule="exact" w:val="170"/>
          <w:jc w:val="center"/>
        </w:trPr>
        <w:tc>
          <w:tcPr>
            <w:tcW w:w="951" w:type="dxa"/>
            <w:vAlign w:val="center"/>
          </w:tcPr>
          <w:p w14:paraId="490AAA52"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3934E135" w14:textId="77777777" w:rsidR="003A2069" w:rsidRPr="0090540C" w:rsidRDefault="003A2069" w:rsidP="003A2069">
            <w:pPr>
              <w:widowControl w:val="0"/>
              <w:spacing w:line="192" w:lineRule="auto"/>
              <w:jc w:val="center"/>
              <w:rPr>
                <w:rFonts w:ascii="Arial" w:hAnsi="Arial" w:cs="Arial"/>
                <w:b/>
                <w:sz w:val="16"/>
                <w:szCs w:val="16"/>
              </w:rPr>
            </w:pPr>
          </w:p>
        </w:tc>
        <w:tc>
          <w:tcPr>
            <w:tcW w:w="576" w:type="dxa"/>
            <w:vAlign w:val="center"/>
          </w:tcPr>
          <w:p w14:paraId="3CB08ACA"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5BC94DBC"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4B803C8"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275EB5F"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D35B93"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776CFBDA"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2B06D84D"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40A4D06C"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0DDC9FE5"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63EED3CE"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5C4067D7"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560E60FB" w14:textId="77777777" w:rsidTr="00FF0DB1">
        <w:trPr>
          <w:trHeight w:hRule="exact" w:val="170"/>
          <w:jc w:val="center"/>
        </w:trPr>
        <w:tc>
          <w:tcPr>
            <w:tcW w:w="951" w:type="dxa"/>
            <w:vAlign w:val="center"/>
          </w:tcPr>
          <w:p w14:paraId="02107ACB"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4D436815" w14:textId="77777777" w:rsidR="003A2069" w:rsidRPr="0090540C" w:rsidRDefault="003A2069" w:rsidP="003A2069">
            <w:pPr>
              <w:widowControl w:val="0"/>
              <w:spacing w:line="192" w:lineRule="auto"/>
              <w:jc w:val="center"/>
              <w:rPr>
                <w:rFonts w:ascii="Arial" w:hAnsi="Arial" w:cs="Arial"/>
                <w:b/>
                <w:sz w:val="16"/>
                <w:szCs w:val="16"/>
              </w:rPr>
            </w:pPr>
          </w:p>
        </w:tc>
        <w:tc>
          <w:tcPr>
            <w:tcW w:w="576" w:type="dxa"/>
            <w:vAlign w:val="center"/>
          </w:tcPr>
          <w:p w14:paraId="2DFCB929"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535827F8"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8023945"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85C06A7"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77EE70"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0D031A41"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4B12E1BD"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2E6AFD5B"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98662E6"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138CFF67"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232ED0D6"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4576321C" w14:textId="77777777" w:rsidTr="00FF0DB1">
        <w:trPr>
          <w:trHeight w:hRule="exact" w:val="170"/>
          <w:jc w:val="center"/>
        </w:trPr>
        <w:tc>
          <w:tcPr>
            <w:tcW w:w="951" w:type="dxa"/>
            <w:vAlign w:val="center"/>
          </w:tcPr>
          <w:p w14:paraId="00AB62B7"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49F6BEAD" w14:textId="77777777" w:rsidR="003A2069" w:rsidRPr="0090540C" w:rsidRDefault="003A2069" w:rsidP="003A2069">
            <w:pPr>
              <w:widowControl w:val="0"/>
              <w:spacing w:line="192" w:lineRule="auto"/>
              <w:jc w:val="center"/>
              <w:rPr>
                <w:rFonts w:ascii="Arial" w:hAnsi="Arial" w:cs="Arial"/>
                <w:b/>
                <w:sz w:val="16"/>
                <w:szCs w:val="16"/>
              </w:rPr>
            </w:pPr>
          </w:p>
        </w:tc>
        <w:tc>
          <w:tcPr>
            <w:tcW w:w="576" w:type="dxa"/>
            <w:vAlign w:val="center"/>
          </w:tcPr>
          <w:p w14:paraId="19FDD588"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39F589D0"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BB4CE60"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25DFC3D"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A26EF3"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7487425C"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0409AB5A"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01FF4CC7"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3A3120CC"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09C3F5ED"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3DBE37F9"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623EE038" w14:textId="77777777" w:rsidTr="00FF0DB1">
        <w:trPr>
          <w:trHeight w:hRule="exact" w:val="170"/>
          <w:jc w:val="center"/>
        </w:trPr>
        <w:tc>
          <w:tcPr>
            <w:tcW w:w="951" w:type="dxa"/>
            <w:vAlign w:val="center"/>
          </w:tcPr>
          <w:p w14:paraId="626D302A"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11DDACDA" w14:textId="77777777" w:rsidR="003A2069" w:rsidRPr="0090540C" w:rsidRDefault="003A2069" w:rsidP="003A2069">
            <w:pPr>
              <w:widowControl w:val="0"/>
              <w:spacing w:line="192" w:lineRule="auto"/>
              <w:jc w:val="center"/>
              <w:rPr>
                <w:rFonts w:ascii="Arial" w:hAnsi="Arial" w:cs="Arial"/>
                <w:b/>
                <w:sz w:val="16"/>
                <w:szCs w:val="16"/>
              </w:rPr>
            </w:pPr>
          </w:p>
        </w:tc>
        <w:tc>
          <w:tcPr>
            <w:tcW w:w="576" w:type="dxa"/>
            <w:vAlign w:val="center"/>
          </w:tcPr>
          <w:p w14:paraId="003CE8C3"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3BBA31D8"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7116FD5D"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1A02D578"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C419A8"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731943A8"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2B45672A"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209375B9"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4180E47"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39E88BFD"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294F4CB7"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431B5C07" w14:textId="77777777" w:rsidTr="00FF0DB1">
        <w:trPr>
          <w:trHeight w:hRule="exact" w:val="170"/>
          <w:jc w:val="center"/>
        </w:trPr>
        <w:tc>
          <w:tcPr>
            <w:tcW w:w="951" w:type="dxa"/>
            <w:vAlign w:val="center"/>
          </w:tcPr>
          <w:p w14:paraId="212CB916"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4BC53451" w14:textId="77777777" w:rsidR="003A2069" w:rsidRPr="0090540C" w:rsidRDefault="003A2069" w:rsidP="003A2069">
            <w:pPr>
              <w:widowControl w:val="0"/>
              <w:spacing w:line="192" w:lineRule="auto"/>
              <w:jc w:val="center"/>
              <w:rPr>
                <w:rFonts w:ascii="Arial" w:hAnsi="Arial" w:cs="Arial"/>
                <w:b/>
                <w:sz w:val="16"/>
                <w:szCs w:val="16"/>
              </w:rPr>
            </w:pPr>
          </w:p>
        </w:tc>
        <w:tc>
          <w:tcPr>
            <w:tcW w:w="576" w:type="dxa"/>
            <w:vAlign w:val="center"/>
          </w:tcPr>
          <w:p w14:paraId="6774F186"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0C628351"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3A54618A"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522EBDEE"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392249"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38E527A8"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4A2F2967"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0E54384D"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50009A51"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422D060B"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544DAE0F"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3B5384A9" w14:textId="77777777" w:rsidTr="00FF0DB1">
        <w:trPr>
          <w:trHeight w:hRule="exact" w:val="170"/>
          <w:jc w:val="center"/>
        </w:trPr>
        <w:tc>
          <w:tcPr>
            <w:tcW w:w="951" w:type="dxa"/>
            <w:vAlign w:val="center"/>
          </w:tcPr>
          <w:p w14:paraId="0BA64593"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04C7C164" w14:textId="77777777" w:rsidR="003A2069" w:rsidRPr="0090540C" w:rsidRDefault="003A2069" w:rsidP="003A2069">
            <w:pPr>
              <w:widowControl w:val="0"/>
              <w:spacing w:line="192" w:lineRule="auto"/>
              <w:jc w:val="center"/>
              <w:rPr>
                <w:rFonts w:ascii="Arial" w:hAnsi="Arial" w:cs="Arial"/>
                <w:b/>
                <w:sz w:val="16"/>
                <w:szCs w:val="16"/>
              </w:rPr>
            </w:pPr>
          </w:p>
        </w:tc>
        <w:tc>
          <w:tcPr>
            <w:tcW w:w="576" w:type="dxa"/>
            <w:vAlign w:val="center"/>
          </w:tcPr>
          <w:p w14:paraId="7E52DA83"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4B95D4D7"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E1322AF"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F26609A"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54C34C"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64D4FBCC"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59CC9BFF"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19896C24"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48066723"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38AF7D30"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3F625B40" w14:textId="77777777" w:rsidR="003A2069" w:rsidRPr="0090540C" w:rsidRDefault="003A2069" w:rsidP="003A2069">
            <w:pPr>
              <w:widowControl w:val="0"/>
              <w:spacing w:line="192" w:lineRule="auto"/>
              <w:jc w:val="center"/>
              <w:rPr>
                <w:rFonts w:ascii="Arial" w:hAnsi="Arial" w:cs="Arial"/>
                <w:b/>
                <w:sz w:val="16"/>
                <w:szCs w:val="16"/>
              </w:rPr>
            </w:pPr>
          </w:p>
        </w:tc>
      </w:tr>
      <w:tr w:rsidR="003A2069" w:rsidRPr="005F03BB" w14:paraId="0EE784D1" w14:textId="77777777" w:rsidTr="00FF0DB1">
        <w:trPr>
          <w:trHeight w:hRule="exact" w:val="177"/>
          <w:jc w:val="center"/>
        </w:trPr>
        <w:tc>
          <w:tcPr>
            <w:tcW w:w="951" w:type="dxa"/>
            <w:vAlign w:val="center"/>
          </w:tcPr>
          <w:p w14:paraId="0E151C24"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5AE55543" w14:textId="77777777" w:rsidR="003A2069" w:rsidRPr="0090540C" w:rsidRDefault="003A2069" w:rsidP="003A2069">
            <w:pPr>
              <w:widowControl w:val="0"/>
              <w:spacing w:line="192" w:lineRule="auto"/>
              <w:jc w:val="center"/>
              <w:rPr>
                <w:rFonts w:ascii="Arial" w:hAnsi="Arial" w:cs="Arial"/>
                <w:b/>
                <w:sz w:val="16"/>
                <w:szCs w:val="16"/>
              </w:rPr>
            </w:pPr>
          </w:p>
        </w:tc>
        <w:tc>
          <w:tcPr>
            <w:tcW w:w="576" w:type="dxa"/>
            <w:vAlign w:val="center"/>
          </w:tcPr>
          <w:p w14:paraId="2B04D06B" w14:textId="77777777" w:rsidR="003A2069" w:rsidRPr="0090540C" w:rsidRDefault="003A2069" w:rsidP="003A2069">
            <w:pPr>
              <w:widowControl w:val="0"/>
              <w:spacing w:line="192" w:lineRule="auto"/>
              <w:jc w:val="center"/>
              <w:rPr>
                <w:rFonts w:ascii="Arial" w:hAnsi="Arial" w:cs="Arial"/>
                <w:b/>
                <w:sz w:val="16"/>
                <w:szCs w:val="16"/>
              </w:rPr>
            </w:pPr>
          </w:p>
        </w:tc>
        <w:tc>
          <w:tcPr>
            <w:tcW w:w="678" w:type="dxa"/>
            <w:vAlign w:val="center"/>
          </w:tcPr>
          <w:p w14:paraId="72BC73FB"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42BA5F97" w14:textId="77777777" w:rsidR="003A2069" w:rsidRPr="0090540C" w:rsidRDefault="003A2069" w:rsidP="003A2069">
            <w:pPr>
              <w:widowControl w:val="0"/>
              <w:spacing w:line="192" w:lineRule="auto"/>
              <w:jc w:val="center"/>
              <w:rPr>
                <w:rFonts w:ascii="Arial" w:hAnsi="Arial" w:cs="Arial"/>
                <w:b/>
                <w:sz w:val="16"/>
                <w:szCs w:val="16"/>
              </w:rPr>
            </w:pPr>
          </w:p>
        </w:tc>
        <w:tc>
          <w:tcPr>
            <w:tcW w:w="636" w:type="dxa"/>
            <w:vAlign w:val="center"/>
          </w:tcPr>
          <w:p w14:paraId="02F203FE" w14:textId="77777777" w:rsidR="003A2069" w:rsidRPr="0090540C" w:rsidRDefault="003A2069" w:rsidP="003A20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8FDC7A" w14:textId="77777777" w:rsidR="003A2069" w:rsidRPr="005F03BB" w:rsidRDefault="003A2069" w:rsidP="003A2069">
            <w:pPr>
              <w:widowControl w:val="0"/>
              <w:spacing w:line="192" w:lineRule="auto"/>
              <w:jc w:val="center"/>
              <w:rPr>
                <w:rFonts w:cs="Arial"/>
                <w:b/>
                <w:sz w:val="16"/>
                <w:szCs w:val="16"/>
              </w:rPr>
            </w:pPr>
          </w:p>
        </w:tc>
        <w:tc>
          <w:tcPr>
            <w:tcW w:w="915" w:type="dxa"/>
            <w:shd w:val="clear" w:color="auto" w:fill="auto"/>
            <w:vAlign w:val="center"/>
          </w:tcPr>
          <w:p w14:paraId="3F09E673" w14:textId="77777777" w:rsidR="003A2069" w:rsidRPr="00A54E86" w:rsidRDefault="003A2069" w:rsidP="003A20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79DAA81C" w14:textId="77777777" w:rsidR="003A2069" w:rsidRPr="0090540C" w:rsidRDefault="003A2069" w:rsidP="003A2069">
            <w:pPr>
              <w:widowControl w:val="0"/>
              <w:spacing w:line="192" w:lineRule="auto"/>
              <w:jc w:val="center"/>
              <w:rPr>
                <w:rFonts w:ascii="Arial" w:hAnsi="Arial" w:cs="Arial"/>
                <w:b/>
                <w:sz w:val="16"/>
                <w:szCs w:val="16"/>
              </w:rPr>
            </w:pPr>
          </w:p>
        </w:tc>
        <w:tc>
          <w:tcPr>
            <w:tcW w:w="630" w:type="dxa"/>
            <w:shd w:val="clear" w:color="auto" w:fill="auto"/>
            <w:vAlign w:val="center"/>
          </w:tcPr>
          <w:p w14:paraId="54702E4F" w14:textId="77777777" w:rsidR="003A2069" w:rsidRPr="0090540C" w:rsidRDefault="003A2069" w:rsidP="003A2069">
            <w:pPr>
              <w:widowControl w:val="0"/>
              <w:spacing w:line="192" w:lineRule="auto"/>
              <w:jc w:val="center"/>
              <w:rPr>
                <w:rFonts w:ascii="Arial" w:hAnsi="Arial" w:cs="Arial"/>
                <w:b/>
                <w:sz w:val="16"/>
                <w:szCs w:val="16"/>
              </w:rPr>
            </w:pPr>
          </w:p>
        </w:tc>
        <w:tc>
          <w:tcPr>
            <w:tcW w:w="562" w:type="dxa"/>
            <w:shd w:val="clear" w:color="auto" w:fill="auto"/>
            <w:vAlign w:val="center"/>
          </w:tcPr>
          <w:p w14:paraId="6EAD7B84" w14:textId="77777777" w:rsidR="003A2069" w:rsidRPr="0090540C" w:rsidRDefault="003A2069" w:rsidP="003A2069">
            <w:pPr>
              <w:widowControl w:val="0"/>
              <w:spacing w:line="192" w:lineRule="auto"/>
              <w:jc w:val="center"/>
              <w:rPr>
                <w:rFonts w:ascii="Arial" w:hAnsi="Arial" w:cs="Arial"/>
                <w:b/>
                <w:sz w:val="16"/>
                <w:szCs w:val="16"/>
              </w:rPr>
            </w:pPr>
          </w:p>
        </w:tc>
        <w:tc>
          <w:tcPr>
            <w:tcW w:w="648" w:type="dxa"/>
            <w:shd w:val="clear" w:color="auto" w:fill="auto"/>
            <w:vAlign w:val="center"/>
          </w:tcPr>
          <w:p w14:paraId="10686999" w14:textId="77777777" w:rsidR="003A2069" w:rsidRPr="0090540C" w:rsidRDefault="003A2069" w:rsidP="003A2069">
            <w:pPr>
              <w:widowControl w:val="0"/>
              <w:spacing w:line="192" w:lineRule="auto"/>
              <w:jc w:val="center"/>
              <w:rPr>
                <w:rFonts w:ascii="Arial" w:hAnsi="Arial" w:cs="Arial"/>
                <w:b/>
                <w:sz w:val="16"/>
                <w:szCs w:val="16"/>
              </w:rPr>
            </w:pPr>
          </w:p>
        </w:tc>
        <w:tc>
          <w:tcPr>
            <w:tcW w:w="649" w:type="dxa"/>
            <w:shd w:val="clear" w:color="auto" w:fill="auto"/>
            <w:vAlign w:val="center"/>
          </w:tcPr>
          <w:p w14:paraId="10A7C2C4" w14:textId="77777777" w:rsidR="003A2069" w:rsidRPr="0090540C" w:rsidRDefault="003A2069" w:rsidP="003A2069">
            <w:pPr>
              <w:widowControl w:val="0"/>
              <w:spacing w:line="192" w:lineRule="auto"/>
              <w:jc w:val="center"/>
              <w:rPr>
                <w:rFonts w:ascii="Arial" w:hAnsi="Arial" w:cs="Arial"/>
                <w:b/>
                <w:sz w:val="16"/>
                <w:szCs w:val="16"/>
              </w:rPr>
            </w:pPr>
          </w:p>
        </w:tc>
      </w:tr>
    </w:tbl>
    <w:p w14:paraId="62DEEE76" w14:textId="77777777" w:rsidR="00505427" w:rsidRDefault="00505427" w:rsidP="003724C8">
      <w:pPr>
        <w:widowControl w:val="0"/>
        <w:bidi w:val="0"/>
        <w:jc w:val="center"/>
        <w:rPr>
          <w:rFonts w:ascii="Calibri" w:hAnsi="Calibri" w:cs="B Zar"/>
          <w:b/>
          <w:bCs/>
          <w:caps/>
          <w:color w:val="000000"/>
          <w:sz w:val="28"/>
          <w:szCs w:val="28"/>
          <w:lang w:bidi="fa-IR"/>
        </w:rPr>
      </w:pPr>
    </w:p>
    <w:p w14:paraId="1D6F08F9" w14:textId="77777777" w:rsidR="008A3242" w:rsidRPr="003724C8" w:rsidRDefault="008A3242" w:rsidP="00505427">
      <w:pPr>
        <w:widowControl w:val="0"/>
        <w:bidi w:val="0"/>
        <w:jc w:val="center"/>
        <w:rPr>
          <w:rFonts w:ascii="Arial" w:hAnsi="Arial" w:cs="Arial"/>
          <w:b/>
          <w:bCs/>
          <w:smallCaps/>
          <w:u w:val="single"/>
        </w:rPr>
      </w:pPr>
    </w:p>
    <w:p w14:paraId="47B805B5" w14:textId="77777777"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518745777"/>
      <w:bookmarkStart w:id="2" w:name="_Toc325006571"/>
      <w:bookmarkStart w:id="3" w:name="_Toc328298189"/>
      <w:bookmarkStart w:id="4" w:name="_Toc123110087"/>
      <w:r w:rsidRPr="004E686A">
        <w:rPr>
          <w:rFonts w:ascii="Arial" w:hAnsi="Arial" w:cs="Arial"/>
          <w:b/>
          <w:bCs/>
          <w:caps/>
          <w:kern w:val="28"/>
          <w:sz w:val="24"/>
        </w:rPr>
        <w:lastRenderedPageBreak/>
        <w:t>INTRODUCTION</w:t>
      </w:r>
      <w:bookmarkEnd w:id="0"/>
      <w:bookmarkEnd w:id="1"/>
      <w:bookmarkEnd w:id="2"/>
      <w:bookmarkEnd w:id="3"/>
      <w:bookmarkEnd w:id="4"/>
    </w:p>
    <w:p w14:paraId="79BFD501" w14:textId="77777777"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14:paraId="4F5B88EA" w14:textId="77777777"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w:t>
      </w:r>
      <w:r w:rsidR="00505427">
        <w:rPr>
          <w:rFonts w:asciiTheme="minorBidi" w:hAnsiTheme="minorBidi" w:cstheme="minorBidi"/>
          <w:sz w:val="22"/>
          <w:szCs w:val="22"/>
          <w:lang w:val="en-GB"/>
        </w:rPr>
        <w:t>Also,</w:t>
      </w:r>
      <w:r>
        <w:rPr>
          <w:rFonts w:asciiTheme="minorBidi" w:hAnsiTheme="minorBidi" w:cstheme="minorBidi"/>
          <w:sz w:val="22"/>
          <w:szCs w:val="22"/>
          <w:lang w:val="en-GB"/>
        </w:rPr>
        <w:t xml:space="preserve">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14:paraId="72ED5C9F" w14:textId="77777777" w:rsidR="00855832" w:rsidRPr="00895488" w:rsidRDefault="00F61F33" w:rsidP="00895488">
      <w:pPr>
        <w:keepNext/>
        <w:widowControl w:val="0"/>
        <w:numPr>
          <w:ilvl w:val="0"/>
          <w:numId w:val="1"/>
        </w:numPr>
        <w:bidi w:val="0"/>
        <w:spacing w:before="240" w:after="240"/>
        <w:jc w:val="both"/>
        <w:outlineLvl w:val="0"/>
        <w:rPr>
          <w:rFonts w:ascii="Arial" w:hAnsi="Arial" w:cs="Arial"/>
          <w:b/>
          <w:bCs/>
          <w:caps/>
          <w:kern w:val="28"/>
          <w:sz w:val="24"/>
        </w:rPr>
      </w:pPr>
      <w:bookmarkStart w:id="5" w:name="_Toc343001687"/>
      <w:bookmarkStart w:id="6" w:name="_Toc343327775"/>
      <w:bookmarkStart w:id="7" w:name="_Toc123110088"/>
      <w:r w:rsidRPr="00895488">
        <w:rPr>
          <w:rFonts w:ascii="Arial" w:hAnsi="Arial" w:cs="Arial"/>
          <w:b/>
          <w:bCs/>
          <w:caps/>
          <w:kern w:val="28"/>
          <w:sz w:val="24"/>
        </w:rPr>
        <w:t>GENERAL DEFINITION</w:t>
      </w:r>
      <w:bookmarkEnd w:id="5"/>
      <w:bookmarkEnd w:id="6"/>
      <w:bookmarkEnd w:id="7"/>
    </w:p>
    <w:p w14:paraId="170736FA" w14:textId="77777777"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093"/>
      </w:tblGrid>
      <w:tr w:rsidR="00EB2D3E" w:rsidRPr="00B516BA" w14:paraId="226044FC" w14:textId="77777777" w:rsidTr="009E7ABB">
        <w:trPr>
          <w:trHeight w:val="352"/>
        </w:trPr>
        <w:tc>
          <w:tcPr>
            <w:tcW w:w="4320" w:type="dxa"/>
          </w:tcPr>
          <w:p w14:paraId="0AD4C800" w14:textId="77777777"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093" w:type="dxa"/>
          </w:tcPr>
          <w:p w14:paraId="20095DCD" w14:textId="77777777"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758027BC" w14:textId="77777777" w:rsidTr="009E7ABB">
        <w:tc>
          <w:tcPr>
            <w:tcW w:w="4320" w:type="dxa"/>
          </w:tcPr>
          <w:p w14:paraId="62434446"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093" w:type="dxa"/>
          </w:tcPr>
          <w:p w14:paraId="499F0B45" w14:textId="23513CE1" w:rsidR="00EB2D3E" w:rsidRPr="00332DBB" w:rsidRDefault="00EB2D3E" w:rsidP="009E7ABB">
            <w:pPr>
              <w:widowControl w:val="0"/>
              <w:bidi w:val="0"/>
              <w:snapToGrid w:val="0"/>
              <w:spacing w:before="80" w:after="80"/>
              <w:ind w:left="34"/>
              <w:jc w:val="both"/>
              <w:rPr>
                <w:rFonts w:asciiTheme="minorBidi" w:hAnsiTheme="minorBidi" w:cstheme="minorBidi"/>
                <w:sz w:val="22"/>
                <w:szCs w:val="22"/>
                <w:lang w:val="en-GB"/>
              </w:rPr>
            </w:pPr>
            <w:r w:rsidRPr="00332DBB">
              <w:rPr>
                <w:rFonts w:asciiTheme="minorBidi" w:hAnsiTheme="minorBidi" w:cstheme="minorBidi"/>
                <w:sz w:val="22"/>
                <w:szCs w:val="22"/>
                <w:lang w:val="en-GB"/>
              </w:rPr>
              <w:t xml:space="preserve">Binak Oilfield Development – </w:t>
            </w:r>
            <w:r w:rsidR="009E7ABB" w:rsidRPr="00332DBB">
              <w:rPr>
                <w:rFonts w:asciiTheme="minorBidi" w:hAnsiTheme="minorBidi" w:cstheme="minorBidi"/>
                <w:sz w:val="22"/>
                <w:szCs w:val="22"/>
                <w:lang w:val="en-GB"/>
              </w:rPr>
              <w:t xml:space="preserve">Supply </w:t>
            </w:r>
            <w:proofErr w:type="gramStart"/>
            <w:r w:rsidR="009E7ABB" w:rsidRPr="00332DBB">
              <w:rPr>
                <w:rFonts w:asciiTheme="minorBidi" w:hAnsiTheme="minorBidi" w:cstheme="minorBidi"/>
                <w:sz w:val="22"/>
                <w:szCs w:val="22"/>
                <w:lang w:val="en-GB"/>
              </w:rPr>
              <w:t>Of</w:t>
            </w:r>
            <w:proofErr w:type="gramEnd"/>
            <w:r w:rsidR="009E7ABB" w:rsidRPr="00332DBB">
              <w:rPr>
                <w:rFonts w:asciiTheme="minorBidi" w:hAnsiTheme="minorBidi" w:cstheme="minorBidi"/>
                <w:sz w:val="22"/>
                <w:szCs w:val="22"/>
                <w:lang w:val="en-GB"/>
              </w:rPr>
              <w:t xml:space="preserve"> Fire Water Pumps</w:t>
            </w:r>
          </w:p>
        </w:tc>
      </w:tr>
      <w:tr w:rsidR="00EB2D3E" w:rsidRPr="00B516BA" w14:paraId="3BD824E7" w14:textId="77777777" w:rsidTr="009E7ABB">
        <w:tc>
          <w:tcPr>
            <w:tcW w:w="4320" w:type="dxa"/>
          </w:tcPr>
          <w:p w14:paraId="5081570D" w14:textId="77777777"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093" w:type="dxa"/>
          </w:tcPr>
          <w:p w14:paraId="0CF55C07" w14:textId="77777777" w:rsidR="00EB2D3E" w:rsidRPr="00332DBB"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332DBB">
              <w:rPr>
                <w:rFonts w:asciiTheme="minorBidi" w:hAnsiTheme="minorBidi" w:cstheme="minorBidi"/>
                <w:sz w:val="22"/>
                <w:szCs w:val="22"/>
                <w:lang w:val="en-GB"/>
              </w:rPr>
              <w:t>Petro Iran Development Company (PEDCO)</w:t>
            </w:r>
          </w:p>
        </w:tc>
      </w:tr>
      <w:tr w:rsidR="00D309AE" w:rsidRPr="00B516BA" w14:paraId="4A782082" w14:textId="77777777" w:rsidTr="009E7ABB">
        <w:tc>
          <w:tcPr>
            <w:tcW w:w="4320" w:type="dxa"/>
          </w:tcPr>
          <w:p w14:paraId="7AFC158A" w14:textId="57D69FEB"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r w:rsidR="009E7ABB">
              <w:rPr>
                <w:rFonts w:asciiTheme="minorBidi" w:hAnsiTheme="minorBidi" w:cstheme="minorBidi"/>
                <w:sz w:val="22"/>
                <w:szCs w:val="22"/>
                <w:lang w:val="en-GB"/>
              </w:rPr>
              <w:t>/PURCHASER</w:t>
            </w:r>
            <w:r w:rsidRPr="00B516BA">
              <w:rPr>
                <w:rFonts w:asciiTheme="minorBidi" w:hAnsiTheme="minorBidi" w:cstheme="minorBidi"/>
                <w:sz w:val="22"/>
                <w:szCs w:val="22"/>
                <w:lang w:val="en-GB"/>
              </w:rPr>
              <w:t>:</w:t>
            </w:r>
          </w:p>
        </w:tc>
        <w:tc>
          <w:tcPr>
            <w:tcW w:w="5093" w:type="dxa"/>
          </w:tcPr>
          <w:p w14:paraId="33D3412D" w14:textId="77777777" w:rsidR="00D309AE" w:rsidRPr="00332DBB"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332DBB">
              <w:rPr>
                <w:rFonts w:asciiTheme="minorBidi" w:hAnsiTheme="minorBidi" w:cstheme="minorBidi"/>
                <w:sz w:val="22"/>
                <w:szCs w:val="22"/>
                <w:lang w:val="en-GB"/>
              </w:rPr>
              <w:t xml:space="preserve">Joint Venture of: </w:t>
            </w:r>
            <w:proofErr w:type="spellStart"/>
            <w:r w:rsidRPr="00332DBB">
              <w:rPr>
                <w:rFonts w:asciiTheme="minorBidi" w:hAnsiTheme="minorBidi" w:cstheme="minorBidi"/>
                <w:sz w:val="22"/>
                <w:szCs w:val="22"/>
                <w:lang w:val="en-GB"/>
              </w:rPr>
              <w:t>Hirgan</w:t>
            </w:r>
            <w:proofErr w:type="spellEnd"/>
            <w:r w:rsidRPr="00332DBB">
              <w:rPr>
                <w:rFonts w:asciiTheme="minorBidi" w:hAnsiTheme="minorBidi" w:cstheme="minorBidi"/>
                <w:sz w:val="22"/>
                <w:szCs w:val="22"/>
                <w:lang w:val="en-GB"/>
              </w:rPr>
              <w:t xml:space="preserve"> Energy – Design &amp; Inspection (D&amp;I) Companies</w:t>
            </w:r>
          </w:p>
        </w:tc>
      </w:tr>
      <w:tr w:rsidR="00D309AE" w:rsidRPr="00B516BA" w14:paraId="3C5D4DA6" w14:textId="77777777" w:rsidTr="009E7ABB">
        <w:tc>
          <w:tcPr>
            <w:tcW w:w="4320" w:type="dxa"/>
          </w:tcPr>
          <w:p w14:paraId="7D83E7CD"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093" w:type="dxa"/>
          </w:tcPr>
          <w:p w14:paraId="486095BD" w14:textId="6058CEEA" w:rsidR="00D309AE" w:rsidRPr="00332DBB" w:rsidRDefault="009E7ABB" w:rsidP="00D309AE">
            <w:pPr>
              <w:widowControl w:val="0"/>
              <w:bidi w:val="0"/>
              <w:snapToGrid w:val="0"/>
              <w:spacing w:before="80" w:after="80"/>
              <w:ind w:left="34"/>
              <w:jc w:val="both"/>
              <w:rPr>
                <w:rFonts w:asciiTheme="minorBidi" w:hAnsiTheme="minorBidi" w:cstheme="minorBidi"/>
                <w:sz w:val="22"/>
                <w:szCs w:val="22"/>
              </w:rPr>
            </w:pPr>
            <w:r w:rsidRPr="00332DBB">
              <w:rPr>
                <w:rFonts w:asciiTheme="minorBidi" w:hAnsiTheme="minorBidi" w:cstheme="minorBidi"/>
                <w:sz w:val="22"/>
                <w:szCs w:val="22"/>
                <w:lang w:val="en-GB"/>
              </w:rPr>
              <w:t>Kalaye Pump</w:t>
            </w:r>
            <w:r w:rsidR="00D309AE" w:rsidRPr="00332DBB">
              <w:rPr>
                <w:rFonts w:asciiTheme="minorBidi" w:hAnsiTheme="minorBidi" w:cstheme="minorBidi"/>
                <w:sz w:val="22"/>
                <w:szCs w:val="22"/>
                <w:lang w:val="en-GB"/>
              </w:rPr>
              <w:t xml:space="preserve"> Company</w:t>
            </w:r>
          </w:p>
        </w:tc>
      </w:tr>
      <w:tr w:rsidR="00D309AE" w:rsidRPr="00B516BA" w14:paraId="4FA45F81" w14:textId="77777777" w:rsidTr="009E7ABB">
        <w:tc>
          <w:tcPr>
            <w:tcW w:w="4320" w:type="dxa"/>
          </w:tcPr>
          <w:p w14:paraId="6278B8E9"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093" w:type="dxa"/>
          </w:tcPr>
          <w:p w14:paraId="4C5ABA28"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D309AE" w:rsidRPr="00B516BA" w14:paraId="19911A0F" w14:textId="77777777" w:rsidTr="009E7ABB">
        <w:tc>
          <w:tcPr>
            <w:tcW w:w="4320" w:type="dxa"/>
          </w:tcPr>
          <w:p w14:paraId="6FF0C2EF" w14:textId="45B45AEB" w:rsidR="00D309AE" w:rsidRPr="00B516BA" w:rsidRDefault="009E7ABB" w:rsidP="00D309A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TPI</w:t>
            </w:r>
            <w:r w:rsidR="00D309AE" w:rsidRPr="00834A5C">
              <w:rPr>
                <w:rFonts w:asciiTheme="minorBidi" w:hAnsiTheme="minorBidi" w:cstheme="minorBidi"/>
                <w:sz w:val="22"/>
                <w:szCs w:val="22"/>
                <w:lang w:val="en-GB"/>
              </w:rPr>
              <w:t>:</w:t>
            </w:r>
          </w:p>
        </w:tc>
        <w:tc>
          <w:tcPr>
            <w:tcW w:w="5093" w:type="dxa"/>
          </w:tcPr>
          <w:p w14:paraId="02733A52" w14:textId="5F32AEC5" w:rsidR="00D309AE" w:rsidRPr="00B516BA" w:rsidRDefault="009E7ABB" w:rsidP="00D309AE">
            <w:pPr>
              <w:widowControl w:val="0"/>
              <w:bidi w:val="0"/>
              <w:snapToGrid w:val="0"/>
              <w:spacing w:before="80" w:after="80"/>
              <w:ind w:left="34"/>
              <w:jc w:val="both"/>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w:t>
            </w:r>
            <w:r w:rsidR="00D309AE">
              <w:rPr>
                <w:rFonts w:ascii="Arial" w:hAnsi="Arial" w:cs="Arial"/>
                <w:sz w:val="22"/>
                <w:szCs w:val="22"/>
                <w:lang w:val="en-GB"/>
              </w:rPr>
              <w:t>.</w:t>
            </w:r>
          </w:p>
        </w:tc>
      </w:tr>
      <w:tr w:rsidR="00D309AE" w:rsidRPr="00B516BA" w14:paraId="4D5B3D6C" w14:textId="77777777" w:rsidTr="009E7ABB">
        <w:tc>
          <w:tcPr>
            <w:tcW w:w="4320" w:type="dxa"/>
          </w:tcPr>
          <w:p w14:paraId="6EA162C0"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093" w:type="dxa"/>
          </w:tcPr>
          <w:p w14:paraId="40566486"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D309AE" w:rsidRPr="00B516BA" w14:paraId="54472269" w14:textId="77777777" w:rsidTr="009E7ABB">
        <w:tc>
          <w:tcPr>
            <w:tcW w:w="4320" w:type="dxa"/>
          </w:tcPr>
          <w:p w14:paraId="405042C8"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093" w:type="dxa"/>
          </w:tcPr>
          <w:p w14:paraId="621ED7BC"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D309AE" w:rsidRPr="00B516BA" w14:paraId="395E8CBB" w14:textId="77777777" w:rsidTr="009E7ABB">
        <w:tc>
          <w:tcPr>
            <w:tcW w:w="4320" w:type="dxa"/>
          </w:tcPr>
          <w:p w14:paraId="47FFEB30"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093" w:type="dxa"/>
          </w:tcPr>
          <w:p w14:paraId="3FEE707F"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CLIENT rather </w:t>
            </w:r>
            <w:r w:rsidRPr="00B516BA">
              <w:rPr>
                <w:rFonts w:asciiTheme="minorBidi" w:hAnsiTheme="minorBidi" w:cstheme="minorBidi"/>
                <w:sz w:val="22"/>
                <w:szCs w:val="22"/>
                <w:lang w:val="en-GB"/>
              </w:rPr>
              <w:t>than by an EPC/EPD CONTRACTOR, supplier or VENDOR.</w:t>
            </w:r>
          </w:p>
        </w:tc>
      </w:tr>
      <w:tr w:rsidR="00D309AE" w:rsidRPr="00B516BA" w14:paraId="7941775C" w14:textId="77777777" w:rsidTr="009E7ABB">
        <w:tc>
          <w:tcPr>
            <w:tcW w:w="4320" w:type="dxa"/>
          </w:tcPr>
          <w:p w14:paraId="7B49BE8B"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093" w:type="dxa"/>
          </w:tcPr>
          <w:p w14:paraId="571FC7D1"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5F8D0DD7" w14:textId="77777777"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8" w:name="_Toc343327080"/>
      <w:bookmarkStart w:id="9" w:name="_Toc343327777"/>
      <w:bookmarkStart w:id="10" w:name="_Toc518745778"/>
      <w:bookmarkStart w:id="11" w:name="_Toc123110089"/>
      <w:bookmarkStart w:id="12" w:name="_Toc328298191"/>
      <w:bookmarkStart w:id="13" w:name="_Toc259347570"/>
      <w:bookmarkStart w:id="14" w:name="_Toc292715166"/>
      <w:bookmarkStart w:id="15" w:name="_Toc325006574"/>
      <w:r w:rsidRPr="004D4A6A">
        <w:rPr>
          <w:rFonts w:ascii="Arial" w:hAnsi="Arial" w:cs="Arial"/>
          <w:b/>
          <w:bCs/>
          <w:caps/>
          <w:kern w:val="28"/>
          <w:sz w:val="24"/>
        </w:rPr>
        <w:t>Scop</w:t>
      </w:r>
      <w:r w:rsidRPr="00E508B2">
        <w:rPr>
          <w:rFonts w:ascii="Arial" w:hAnsi="Arial" w:cs="Arial"/>
          <w:b/>
          <w:bCs/>
          <w:caps/>
          <w:kern w:val="28"/>
          <w:sz w:val="24"/>
        </w:rPr>
        <w:t>e</w:t>
      </w:r>
      <w:bookmarkEnd w:id="8"/>
      <w:bookmarkEnd w:id="9"/>
      <w:bookmarkEnd w:id="10"/>
      <w:bookmarkEnd w:id="11"/>
      <w:r w:rsidRPr="00E508B2">
        <w:rPr>
          <w:rFonts w:ascii="Arial" w:hAnsi="Arial" w:cs="Arial"/>
          <w:b/>
          <w:bCs/>
          <w:caps/>
          <w:kern w:val="28"/>
          <w:sz w:val="24"/>
        </w:rPr>
        <w:t xml:space="preserve"> </w:t>
      </w:r>
      <w:bookmarkEnd w:id="12"/>
      <w:bookmarkEnd w:id="13"/>
      <w:bookmarkEnd w:id="14"/>
      <w:bookmarkEnd w:id="15"/>
    </w:p>
    <w:p w14:paraId="4E36F357" w14:textId="2F271B84" w:rsidR="001D09E1" w:rsidRDefault="004B0ECF" w:rsidP="001D09E1">
      <w:pPr>
        <w:pStyle w:val="ListParagraph"/>
        <w:bidi w:val="0"/>
        <w:rPr>
          <w:rFonts w:ascii="Arial" w:hAnsi="Arial" w:cs="Arial"/>
          <w:iCs/>
          <w:snapToGrid w:val="0"/>
          <w:color w:val="000000"/>
          <w:sz w:val="22"/>
          <w:szCs w:val="28"/>
          <w:lang w:val="en-GB" w:eastAsia="en-GB"/>
        </w:rPr>
      </w:pPr>
      <w:r w:rsidRPr="004B0ECF">
        <w:rPr>
          <w:rFonts w:ascii="Arial" w:hAnsi="Arial" w:cs="Arial"/>
          <w:iCs/>
          <w:snapToGrid w:val="0"/>
          <w:color w:val="000000"/>
          <w:sz w:val="22"/>
          <w:szCs w:val="28"/>
          <w:lang w:val="en-GB" w:eastAsia="en-GB"/>
        </w:rPr>
        <w:t xml:space="preserve">The </w:t>
      </w:r>
      <w:r>
        <w:rPr>
          <w:rFonts w:ascii="Arial" w:hAnsi="Arial" w:cs="Arial"/>
          <w:iCs/>
          <w:snapToGrid w:val="0"/>
          <w:color w:val="000000"/>
          <w:sz w:val="22"/>
          <w:szCs w:val="28"/>
          <w:lang w:val="en-GB" w:eastAsia="en-GB"/>
        </w:rPr>
        <w:t>scope</w:t>
      </w:r>
      <w:r w:rsidRPr="004B0ECF">
        <w:rPr>
          <w:rFonts w:ascii="Arial" w:hAnsi="Arial" w:cs="Arial"/>
          <w:iCs/>
          <w:snapToGrid w:val="0"/>
          <w:color w:val="000000"/>
          <w:sz w:val="22"/>
          <w:szCs w:val="28"/>
          <w:lang w:val="en-GB" w:eastAsia="en-GB"/>
        </w:rPr>
        <w:t xml:space="preserve"> of this executive instruction includes all projects of Kalay-E-Pump Company and other common productions.</w:t>
      </w:r>
    </w:p>
    <w:p w14:paraId="580A87DB" w14:textId="77777777" w:rsidR="004B0ECF" w:rsidRDefault="004B0ECF" w:rsidP="004B0ECF">
      <w:pPr>
        <w:pStyle w:val="ListParagraph"/>
        <w:bidi w:val="0"/>
        <w:rPr>
          <w:rFonts w:ascii="Arial" w:hAnsi="Arial" w:cs="Arial"/>
          <w:iCs/>
          <w:snapToGrid w:val="0"/>
          <w:color w:val="000000"/>
          <w:sz w:val="22"/>
          <w:szCs w:val="28"/>
          <w:lang w:val="en-GB" w:eastAsia="en-GB"/>
        </w:rPr>
      </w:pPr>
    </w:p>
    <w:p w14:paraId="63238048" w14:textId="77777777" w:rsidR="004B0ECF" w:rsidRDefault="004B0ECF" w:rsidP="004B0ECF">
      <w:pPr>
        <w:pStyle w:val="ListParagraph"/>
        <w:bidi w:val="0"/>
        <w:rPr>
          <w:rFonts w:ascii="Arial" w:hAnsi="Arial" w:cs="Arial"/>
          <w:iCs/>
          <w:snapToGrid w:val="0"/>
          <w:color w:val="000000"/>
          <w:sz w:val="22"/>
          <w:szCs w:val="28"/>
          <w:lang w:val="en-GB" w:eastAsia="en-GB"/>
        </w:rPr>
      </w:pPr>
    </w:p>
    <w:p w14:paraId="054BB1EB" w14:textId="77777777" w:rsidR="004B0ECF" w:rsidRDefault="004B0ECF" w:rsidP="004B0ECF">
      <w:pPr>
        <w:pStyle w:val="ListParagraph"/>
        <w:bidi w:val="0"/>
        <w:rPr>
          <w:rFonts w:ascii="Arial" w:hAnsi="Arial" w:cs="Arial"/>
          <w:iCs/>
          <w:snapToGrid w:val="0"/>
          <w:color w:val="000000"/>
          <w:sz w:val="22"/>
          <w:szCs w:val="28"/>
          <w:lang w:val="en-GB" w:eastAsia="en-GB"/>
        </w:rPr>
      </w:pPr>
    </w:p>
    <w:p w14:paraId="164592E0" w14:textId="77777777" w:rsidR="000323A6" w:rsidRPr="000323A6" w:rsidRDefault="000323A6" w:rsidP="000323A6">
      <w:pPr>
        <w:keepNext/>
        <w:widowControl w:val="0"/>
        <w:numPr>
          <w:ilvl w:val="0"/>
          <w:numId w:val="1"/>
        </w:numPr>
        <w:bidi w:val="0"/>
        <w:spacing w:before="240" w:after="240"/>
        <w:jc w:val="both"/>
        <w:outlineLvl w:val="0"/>
        <w:rPr>
          <w:rFonts w:ascii="Arial" w:hAnsi="Arial" w:cs="Arial"/>
          <w:b/>
          <w:bCs/>
          <w:caps/>
          <w:kern w:val="28"/>
          <w:sz w:val="24"/>
        </w:rPr>
      </w:pPr>
      <w:bookmarkStart w:id="16" w:name="_Toc380590541"/>
      <w:r w:rsidRPr="000323A6">
        <w:rPr>
          <w:rFonts w:ascii="Arial" w:hAnsi="Arial" w:cs="Arial"/>
          <w:b/>
          <w:bCs/>
          <w:caps/>
          <w:kern w:val="28"/>
          <w:sz w:val="24"/>
        </w:rPr>
        <w:lastRenderedPageBreak/>
        <w:t>DESCRIPTION</w:t>
      </w:r>
      <w:bookmarkEnd w:id="16"/>
    </w:p>
    <w:p w14:paraId="21978632" w14:textId="7DDC7FE8" w:rsidR="000323A6" w:rsidRPr="000323A6" w:rsidRDefault="000323A6" w:rsidP="00DB563E">
      <w:pPr>
        <w:pStyle w:val="ListParagraph"/>
        <w:numPr>
          <w:ilvl w:val="1"/>
          <w:numId w:val="59"/>
        </w:numPr>
        <w:tabs>
          <w:tab w:val="num" w:pos="576"/>
        </w:tabs>
        <w:bidi w:val="0"/>
        <w:spacing w:before="120" w:after="120"/>
        <w:jc w:val="both"/>
        <w:outlineLvl w:val="1"/>
        <w:rPr>
          <w:rFonts w:cs="Times New Roman"/>
          <w:b/>
          <w:bCs/>
          <w:sz w:val="28"/>
          <w:szCs w:val="28"/>
          <w:lang w:val="en-GB"/>
        </w:rPr>
      </w:pPr>
      <w:bookmarkStart w:id="17" w:name="_Toc380590542"/>
      <w:r w:rsidRPr="000323A6">
        <w:rPr>
          <w:rFonts w:cs="Times New Roman"/>
          <w:b/>
          <w:bCs/>
          <w:sz w:val="28"/>
          <w:szCs w:val="28"/>
          <w:lang w:val="en-GB"/>
        </w:rPr>
        <w:t>Introduction</w:t>
      </w:r>
      <w:bookmarkEnd w:id="17"/>
    </w:p>
    <w:p w14:paraId="4D03F153" w14:textId="77777777" w:rsidR="000323A6" w:rsidRPr="008218C4" w:rsidRDefault="000323A6" w:rsidP="000323A6">
      <w:pPr>
        <w:bidi w:val="0"/>
        <w:ind w:firstLine="567"/>
        <w:jc w:val="both"/>
        <w:rPr>
          <w:rFonts w:cs="Times New Roman"/>
          <w:color w:val="000000"/>
          <w:sz w:val="24"/>
          <w:lang w:val="en-GB"/>
        </w:rPr>
      </w:pPr>
      <w:r w:rsidRPr="008218C4">
        <w:rPr>
          <w:rFonts w:cs="Times New Roman"/>
          <w:color w:val="000000"/>
          <w:sz w:val="24"/>
          <w:lang w:val="en-GB"/>
        </w:rPr>
        <w:t xml:space="preserve">The </w:t>
      </w:r>
      <w:proofErr w:type="spellStart"/>
      <w:r w:rsidRPr="008218C4">
        <w:rPr>
          <w:rFonts w:cs="Times New Roman"/>
          <w:color w:val="000000"/>
          <w:sz w:val="24"/>
          <w:lang w:val="en-GB"/>
        </w:rPr>
        <w:t>Kp</w:t>
      </w:r>
      <w:proofErr w:type="spellEnd"/>
      <w:r w:rsidRPr="008218C4">
        <w:rPr>
          <w:rFonts w:cs="Times New Roman"/>
          <w:color w:val="000000"/>
          <w:sz w:val="24"/>
          <w:lang w:val="en-GB"/>
        </w:rPr>
        <w:t xml:space="preserve"> pump (fig 1-1) is a modular designed centrifugal pump which can be adapted to achieve almost all petrochemical liquid pumping requirements. The pump is manufactured in different sizes for various pumping capacities.</w:t>
      </w:r>
    </w:p>
    <w:p w14:paraId="2B4DC9BB" w14:textId="77777777" w:rsidR="000323A6" w:rsidRPr="008218C4" w:rsidRDefault="000323A6" w:rsidP="000323A6">
      <w:pPr>
        <w:ind w:firstLine="480"/>
        <w:jc w:val="both"/>
        <w:rPr>
          <w:rFonts w:cs="Times New Roman"/>
          <w:color w:val="000000"/>
          <w:sz w:val="24"/>
          <w:lang w:val="en-GB"/>
        </w:rPr>
      </w:pPr>
    </w:p>
    <w:p w14:paraId="6240D6D6" w14:textId="77777777" w:rsidR="000323A6" w:rsidRPr="008218C4" w:rsidRDefault="000323A6" w:rsidP="000323A6">
      <w:pPr>
        <w:spacing w:line="312" w:lineRule="auto"/>
        <w:jc w:val="center"/>
        <w:rPr>
          <w:rFonts w:cs="Times New Roman"/>
          <w:b/>
          <w:bCs/>
          <w:color w:val="000000"/>
          <w:sz w:val="24"/>
          <w:lang w:val="en-GB"/>
        </w:rPr>
      </w:pPr>
      <w:r w:rsidRPr="008218C4">
        <w:rPr>
          <w:rFonts w:cs="Times New Roman"/>
          <w:noProof/>
          <w:color w:val="000000"/>
          <w:szCs w:val="22"/>
          <w:lang w:val="en-GB"/>
        </w:rPr>
        <w:drawing>
          <wp:inline distT="0" distB="0" distL="0" distR="0" wp14:anchorId="277C0915" wp14:editId="345CF853">
            <wp:extent cx="4118610" cy="1776919"/>
            <wp:effectExtent l="0" t="0" r="0" b="0"/>
            <wp:docPr id="171074061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9611" cy="1777351"/>
                    </a:xfrm>
                    <a:prstGeom prst="rect">
                      <a:avLst/>
                    </a:prstGeom>
                    <a:noFill/>
                    <a:ln>
                      <a:noFill/>
                    </a:ln>
                  </pic:spPr>
                </pic:pic>
              </a:graphicData>
            </a:graphic>
          </wp:inline>
        </w:drawing>
      </w:r>
    </w:p>
    <w:p w14:paraId="523F6AAC" w14:textId="77777777" w:rsidR="000323A6" w:rsidRPr="008218C4" w:rsidRDefault="000323A6" w:rsidP="000323A6">
      <w:pPr>
        <w:bidi w:val="0"/>
        <w:jc w:val="both"/>
        <w:rPr>
          <w:rFonts w:cs="Times New Roman"/>
          <w:color w:val="000000"/>
          <w:sz w:val="24"/>
          <w:lang w:val="en-GB"/>
        </w:rPr>
      </w:pPr>
      <w:r w:rsidRPr="008218C4">
        <w:rPr>
          <w:rFonts w:cs="Times New Roman"/>
          <w:color w:val="000000"/>
          <w:sz w:val="24"/>
          <w:lang w:val="en-GB"/>
        </w:rPr>
        <w:t>For ease of maintenance, the pump is constructed so that pipe connectors do not have to be disturbed when internal maintenance is required.</w:t>
      </w:r>
    </w:p>
    <w:p w14:paraId="65EC1DD3" w14:textId="77777777" w:rsidR="000323A6" w:rsidRPr="008218C4" w:rsidRDefault="000323A6" w:rsidP="000323A6">
      <w:pPr>
        <w:bidi w:val="0"/>
        <w:rPr>
          <w:rFonts w:cs="Times New Roman"/>
          <w:color w:val="000000"/>
          <w:sz w:val="24"/>
          <w:lang w:val="en-GB"/>
        </w:rPr>
      </w:pPr>
      <w:r w:rsidRPr="008218C4">
        <w:rPr>
          <w:rFonts w:cs="Times New Roman"/>
          <w:color w:val="000000"/>
          <w:sz w:val="24"/>
          <w:lang w:val="en-GB"/>
        </w:rPr>
        <w:t>The main components of the pump are:</w:t>
      </w:r>
    </w:p>
    <w:p w14:paraId="2E412396" w14:textId="77777777" w:rsidR="000323A6" w:rsidRPr="008218C4" w:rsidRDefault="000323A6" w:rsidP="00DB563E">
      <w:pPr>
        <w:numPr>
          <w:ilvl w:val="0"/>
          <w:numId w:val="21"/>
        </w:numPr>
        <w:bidi w:val="0"/>
        <w:rPr>
          <w:rFonts w:cs="Times New Roman"/>
          <w:color w:val="000000"/>
          <w:sz w:val="24"/>
          <w:lang w:val="en-GB"/>
        </w:rPr>
      </w:pPr>
      <w:r w:rsidRPr="008218C4">
        <w:rPr>
          <w:rFonts w:cs="Times New Roman"/>
          <w:color w:val="000000"/>
          <w:sz w:val="24"/>
          <w:lang w:val="en-GB"/>
        </w:rPr>
        <w:t>Pump casing</w:t>
      </w:r>
    </w:p>
    <w:p w14:paraId="13FEF59B" w14:textId="77777777" w:rsidR="000323A6" w:rsidRPr="008218C4" w:rsidRDefault="000323A6" w:rsidP="00DB563E">
      <w:pPr>
        <w:numPr>
          <w:ilvl w:val="0"/>
          <w:numId w:val="21"/>
        </w:numPr>
        <w:bidi w:val="0"/>
        <w:jc w:val="both"/>
        <w:rPr>
          <w:rFonts w:cs="Times New Roman"/>
          <w:color w:val="000000"/>
          <w:sz w:val="24"/>
          <w:lang w:val="en-GB"/>
        </w:rPr>
      </w:pPr>
      <w:r w:rsidRPr="008218C4">
        <w:rPr>
          <w:rFonts w:cs="Times New Roman"/>
          <w:color w:val="000000"/>
          <w:sz w:val="24"/>
          <w:lang w:val="en-GB"/>
        </w:rPr>
        <w:t>Impeller</w:t>
      </w:r>
    </w:p>
    <w:p w14:paraId="3720F30E" w14:textId="77777777" w:rsidR="000323A6" w:rsidRPr="008218C4" w:rsidRDefault="000323A6" w:rsidP="00DB563E">
      <w:pPr>
        <w:numPr>
          <w:ilvl w:val="0"/>
          <w:numId w:val="21"/>
        </w:numPr>
        <w:bidi w:val="0"/>
        <w:jc w:val="both"/>
        <w:rPr>
          <w:rFonts w:cs="Times New Roman"/>
          <w:color w:val="000000"/>
          <w:sz w:val="24"/>
          <w:lang w:val="en-GB"/>
        </w:rPr>
      </w:pPr>
      <w:r w:rsidRPr="008218C4">
        <w:rPr>
          <w:rFonts w:cs="Times New Roman"/>
          <w:color w:val="000000"/>
          <w:sz w:val="24"/>
          <w:lang w:val="en-GB"/>
        </w:rPr>
        <w:t>Shaft</w:t>
      </w:r>
    </w:p>
    <w:p w14:paraId="06193F53" w14:textId="77777777" w:rsidR="000323A6" w:rsidRPr="008218C4" w:rsidRDefault="000323A6" w:rsidP="00DB563E">
      <w:pPr>
        <w:numPr>
          <w:ilvl w:val="0"/>
          <w:numId w:val="21"/>
        </w:numPr>
        <w:bidi w:val="0"/>
        <w:jc w:val="both"/>
        <w:rPr>
          <w:rFonts w:cs="Times New Roman"/>
          <w:color w:val="000000"/>
          <w:sz w:val="24"/>
          <w:lang w:val="en-GB"/>
        </w:rPr>
      </w:pPr>
      <w:r w:rsidRPr="008218C4">
        <w:rPr>
          <w:rFonts w:cs="Times New Roman"/>
          <w:color w:val="000000"/>
          <w:sz w:val="24"/>
          <w:lang w:val="en-GB"/>
        </w:rPr>
        <w:t>Bearing housing and bearing carrier</w:t>
      </w:r>
    </w:p>
    <w:p w14:paraId="119F0176" w14:textId="77777777" w:rsidR="000323A6" w:rsidRPr="008218C4" w:rsidRDefault="000323A6" w:rsidP="00DB563E">
      <w:pPr>
        <w:numPr>
          <w:ilvl w:val="0"/>
          <w:numId w:val="21"/>
        </w:numPr>
        <w:bidi w:val="0"/>
        <w:jc w:val="both"/>
        <w:rPr>
          <w:rFonts w:cs="Times New Roman"/>
          <w:color w:val="000000"/>
          <w:sz w:val="24"/>
          <w:lang w:val="en-GB"/>
        </w:rPr>
      </w:pPr>
      <w:r w:rsidRPr="008218C4">
        <w:rPr>
          <w:rFonts w:cs="Times New Roman"/>
          <w:color w:val="000000"/>
          <w:sz w:val="24"/>
          <w:lang w:val="en-GB"/>
        </w:rPr>
        <w:t>Bearings</w:t>
      </w:r>
    </w:p>
    <w:p w14:paraId="1C07C916" w14:textId="77777777" w:rsidR="000323A6" w:rsidRPr="008218C4" w:rsidRDefault="000323A6" w:rsidP="00DB563E">
      <w:pPr>
        <w:numPr>
          <w:ilvl w:val="0"/>
          <w:numId w:val="21"/>
        </w:numPr>
        <w:bidi w:val="0"/>
        <w:jc w:val="both"/>
        <w:rPr>
          <w:rFonts w:cs="Times New Roman"/>
          <w:color w:val="000000"/>
          <w:sz w:val="24"/>
          <w:lang w:val="en-GB"/>
        </w:rPr>
      </w:pPr>
      <w:r w:rsidRPr="008218C4">
        <w:rPr>
          <w:rFonts w:cs="Times New Roman"/>
          <w:color w:val="000000"/>
          <w:sz w:val="24"/>
          <w:lang w:val="en-GB"/>
        </w:rPr>
        <w:t>Mechanical seal housing</w:t>
      </w:r>
    </w:p>
    <w:p w14:paraId="71BA13D3" w14:textId="77777777" w:rsidR="000323A6" w:rsidRPr="008218C4" w:rsidRDefault="000323A6" w:rsidP="00DB563E">
      <w:pPr>
        <w:numPr>
          <w:ilvl w:val="0"/>
          <w:numId w:val="21"/>
        </w:numPr>
        <w:bidi w:val="0"/>
        <w:jc w:val="both"/>
        <w:rPr>
          <w:rFonts w:cs="Times New Roman"/>
          <w:color w:val="000000"/>
          <w:sz w:val="24"/>
          <w:lang w:val="en-GB"/>
        </w:rPr>
      </w:pPr>
      <w:r w:rsidRPr="008218C4">
        <w:rPr>
          <w:rFonts w:cs="Times New Roman"/>
          <w:color w:val="000000"/>
          <w:sz w:val="24"/>
          <w:lang w:val="en-GB"/>
        </w:rPr>
        <w:t>Mechanical seal</w:t>
      </w:r>
    </w:p>
    <w:p w14:paraId="0A9786C2" w14:textId="77777777" w:rsidR="000323A6" w:rsidRPr="008218C4" w:rsidRDefault="000323A6" w:rsidP="000323A6">
      <w:pPr>
        <w:spacing w:line="312" w:lineRule="auto"/>
        <w:jc w:val="both"/>
        <w:rPr>
          <w:rFonts w:cs="Times New Roman"/>
          <w:b/>
          <w:bCs/>
          <w:color w:val="000000"/>
          <w:sz w:val="24"/>
          <w:lang w:val="en-GB"/>
        </w:rPr>
      </w:pPr>
    </w:p>
    <w:p w14:paraId="721972C0" w14:textId="68BB45A9" w:rsidR="000323A6" w:rsidRPr="000323A6" w:rsidRDefault="000323A6" w:rsidP="00DB563E">
      <w:pPr>
        <w:pStyle w:val="ListParagraph"/>
        <w:numPr>
          <w:ilvl w:val="2"/>
          <w:numId w:val="59"/>
        </w:numPr>
        <w:tabs>
          <w:tab w:val="num" w:pos="720"/>
          <w:tab w:val="left" w:pos="2880"/>
          <w:tab w:val="left" w:pos="4440"/>
          <w:tab w:val="left" w:pos="7320"/>
          <w:tab w:val="right" w:pos="8880"/>
        </w:tabs>
        <w:bidi w:val="0"/>
        <w:spacing w:before="120" w:after="120"/>
        <w:jc w:val="both"/>
        <w:outlineLvl w:val="2"/>
        <w:rPr>
          <w:rFonts w:cs="Times New Roman"/>
          <w:b/>
          <w:bCs/>
          <w:lang w:val="en-GB"/>
        </w:rPr>
      </w:pPr>
      <w:bookmarkStart w:id="18" w:name="_Toc362861962"/>
      <w:bookmarkStart w:id="19" w:name="_Toc362861990"/>
      <w:bookmarkStart w:id="20" w:name="_Toc380590543"/>
      <w:r w:rsidRPr="000323A6">
        <w:rPr>
          <w:rFonts w:cs="Times New Roman"/>
          <w:b/>
          <w:bCs/>
          <w:lang w:val="en-GB"/>
        </w:rPr>
        <w:t>P</w:t>
      </w:r>
      <w:bookmarkEnd w:id="18"/>
      <w:bookmarkEnd w:id="19"/>
      <w:r w:rsidRPr="000323A6">
        <w:rPr>
          <w:rFonts w:cs="Times New Roman"/>
          <w:b/>
          <w:bCs/>
          <w:lang w:val="en-GB"/>
        </w:rPr>
        <w:t>ump Casing</w:t>
      </w:r>
      <w:bookmarkEnd w:id="20"/>
    </w:p>
    <w:p w14:paraId="55542B61" w14:textId="77777777" w:rsidR="000323A6" w:rsidRPr="008218C4" w:rsidRDefault="000323A6" w:rsidP="000323A6">
      <w:pPr>
        <w:bidi w:val="0"/>
        <w:ind w:firstLine="567"/>
        <w:jc w:val="both"/>
        <w:rPr>
          <w:rFonts w:cs="Times New Roman"/>
          <w:color w:val="000000"/>
          <w:sz w:val="24"/>
          <w:lang w:val="en-GB"/>
        </w:rPr>
      </w:pPr>
      <w:r w:rsidRPr="008218C4">
        <w:rPr>
          <w:rFonts w:cs="Times New Roman"/>
          <w:color w:val="000000"/>
          <w:sz w:val="24"/>
          <w:lang w:val="en-GB"/>
        </w:rPr>
        <w:t xml:space="preserve">The pump casing is designed with a horizontal centreline end inlet and vertical centreline top outlet which makes it </w:t>
      </w:r>
      <w:proofErr w:type="spellStart"/>
      <w:r w:rsidRPr="008218C4">
        <w:rPr>
          <w:rFonts w:cs="Times New Roman"/>
          <w:color w:val="000000"/>
          <w:sz w:val="24"/>
          <w:lang w:val="en-GB"/>
        </w:rPr>
        <w:t>self venting</w:t>
      </w:r>
      <w:proofErr w:type="spellEnd"/>
      <w:r w:rsidRPr="008218C4">
        <w:rPr>
          <w:rFonts w:cs="Times New Roman"/>
          <w:color w:val="000000"/>
          <w:sz w:val="24"/>
          <w:lang w:val="en-GB"/>
        </w:rPr>
        <w:t>. The pressure and temperature of the pump depends upon the material from which the pump and flange have been manufactured.</w:t>
      </w:r>
    </w:p>
    <w:p w14:paraId="19111D5B" w14:textId="77777777" w:rsidR="000323A6" w:rsidRPr="008218C4" w:rsidRDefault="000323A6" w:rsidP="000323A6">
      <w:pPr>
        <w:ind w:firstLine="567"/>
        <w:jc w:val="both"/>
        <w:rPr>
          <w:rFonts w:cs="Times New Roman"/>
          <w:color w:val="000000"/>
          <w:sz w:val="24"/>
          <w:lang w:val="en-GB"/>
        </w:rPr>
      </w:pPr>
    </w:p>
    <w:p w14:paraId="409FDBDD" w14:textId="77777777" w:rsidR="000323A6" w:rsidRPr="008218C4" w:rsidRDefault="000323A6" w:rsidP="00DB563E">
      <w:pPr>
        <w:pStyle w:val="ListParagraph"/>
        <w:numPr>
          <w:ilvl w:val="2"/>
          <w:numId w:val="59"/>
        </w:numPr>
        <w:tabs>
          <w:tab w:val="num" w:pos="720"/>
          <w:tab w:val="left" w:pos="2880"/>
          <w:tab w:val="left" w:pos="4440"/>
          <w:tab w:val="left" w:pos="7320"/>
          <w:tab w:val="right" w:pos="8880"/>
        </w:tabs>
        <w:bidi w:val="0"/>
        <w:spacing w:before="120" w:after="120"/>
        <w:jc w:val="both"/>
        <w:outlineLvl w:val="2"/>
        <w:rPr>
          <w:rFonts w:cs="Times New Roman"/>
          <w:b/>
          <w:bCs/>
          <w:lang w:val="en-GB"/>
        </w:rPr>
      </w:pPr>
      <w:bookmarkStart w:id="21" w:name="_Toc362861963"/>
      <w:bookmarkStart w:id="22" w:name="_Toc362861991"/>
      <w:bookmarkStart w:id="23" w:name="_Toc380590544"/>
      <w:r w:rsidRPr="008218C4">
        <w:rPr>
          <w:rFonts w:cs="Times New Roman"/>
          <w:b/>
          <w:bCs/>
          <w:lang w:val="en-GB"/>
        </w:rPr>
        <w:t>I</w:t>
      </w:r>
      <w:bookmarkEnd w:id="21"/>
      <w:bookmarkEnd w:id="22"/>
      <w:r w:rsidRPr="008218C4">
        <w:rPr>
          <w:rFonts w:cs="Times New Roman"/>
          <w:b/>
          <w:bCs/>
          <w:lang w:val="en-GB"/>
        </w:rPr>
        <w:t>mpeller</w:t>
      </w:r>
      <w:bookmarkEnd w:id="23"/>
    </w:p>
    <w:p w14:paraId="4FC282C7"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impeller is fully closed and assembled to the shaft by the key. The impeller nut tightens the impeller, sealed by a Gasket which situates between them.</w:t>
      </w:r>
    </w:p>
    <w:p w14:paraId="741FEFCB" w14:textId="77777777" w:rsidR="000323A6" w:rsidRPr="008218C4" w:rsidRDefault="000323A6" w:rsidP="000323A6">
      <w:pPr>
        <w:spacing w:line="312" w:lineRule="auto"/>
        <w:jc w:val="both"/>
        <w:rPr>
          <w:rFonts w:cs="Times New Roman"/>
          <w:color w:val="000000"/>
          <w:sz w:val="24"/>
          <w:lang w:val="en-GB"/>
        </w:rPr>
      </w:pPr>
    </w:p>
    <w:p w14:paraId="083F4758" w14:textId="77777777" w:rsidR="000323A6" w:rsidRPr="008218C4" w:rsidRDefault="000323A6" w:rsidP="00DB563E">
      <w:pPr>
        <w:pStyle w:val="ListParagraph"/>
        <w:numPr>
          <w:ilvl w:val="2"/>
          <w:numId w:val="59"/>
        </w:numPr>
        <w:tabs>
          <w:tab w:val="num" w:pos="720"/>
          <w:tab w:val="left" w:pos="2880"/>
          <w:tab w:val="left" w:pos="4440"/>
          <w:tab w:val="left" w:pos="7320"/>
          <w:tab w:val="right" w:pos="8880"/>
        </w:tabs>
        <w:bidi w:val="0"/>
        <w:spacing w:before="120" w:after="120"/>
        <w:jc w:val="both"/>
        <w:outlineLvl w:val="2"/>
        <w:rPr>
          <w:rFonts w:cs="Times New Roman"/>
          <w:b/>
          <w:bCs/>
          <w:lang w:val="en-GB"/>
        </w:rPr>
      </w:pPr>
      <w:bookmarkStart w:id="24" w:name="_Toc362861964"/>
      <w:bookmarkStart w:id="25" w:name="_Toc362861992"/>
      <w:bookmarkStart w:id="26" w:name="_Toc380590545"/>
      <w:r w:rsidRPr="008218C4">
        <w:rPr>
          <w:rFonts w:cs="Times New Roman"/>
          <w:b/>
          <w:bCs/>
          <w:lang w:val="en-GB"/>
        </w:rPr>
        <w:t>S</w:t>
      </w:r>
      <w:bookmarkEnd w:id="24"/>
      <w:bookmarkEnd w:id="25"/>
      <w:r w:rsidRPr="008218C4">
        <w:rPr>
          <w:rFonts w:cs="Times New Roman"/>
          <w:b/>
          <w:bCs/>
          <w:lang w:val="en-GB"/>
        </w:rPr>
        <w:t>haft</w:t>
      </w:r>
      <w:bookmarkEnd w:id="26"/>
    </w:p>
    <w:p w14:paraId="7EA0B389"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Pump shaft mounted on bearings, has a keyed drive end carries the dynamic shaft seals and impeller. Shaft sleeve mounted on the shaft as the seat of shaft seal.</w:t>
      </w:r>
    </w:p>
    <w:p w14:paraId="0E89CF1A" w14:textId="77777777" w:rsidR="000323A6" w:rsidRPr="000323A6" w:rsidRDefault="000323A6" w:rsidP="000323A6">
      <w:pPr>
        <w:keepNext/>
        <w:widowControl w:val="0"/>
        <w:bidi w:val="0"/>
        <w:spacing w:before="240" w:after="240"/>
        <w:jc w:val="both"/>
        <w:outlineLvl w:val="0"/>
        <w:rPr>
          <w:rFonts w:ascii="Arial" w:hAnsi="Arial" w:cs="Arial"/>
          <w:b/>
          <w:bCs/>
          <w:caps/>
          <w:kern w:val="28"/>
          <w:sz w:val="24"/>
        </w:rPr>
      </w:pPr>
      <w:bookmarkStart w:id="27" w:name="_Toc362861965"/>
      <w:bookmarkStart w:id="28" w:name="_Toc362861993"/>
      <w:bookmarkStart w:id="29" w:name="_Toc380590546"/>
      <w:r w:rsidRPr="000323A6">
        <w:rPr>
          <w:rFonts w:ascii="Arial" w:hAnsi="Arial" w:cs="Arial"/>
          <w:b/>
          <w:bCs/>
          <w:caps/>
          <w:kern w:val="28"/>
          <w:sz w:val="24"/>
        </w:rPr>
        <w:lastRenderedPageBreak/>
        <w:t>B</w:t>
      </w:r>
      <w:bookmarkEnd w:id="27"/>
      <w:bookmarkEnd w:id="28"/>
      <w:r w:rsidRPr="000323A6">
        <w:rPr>
          <w:rFonts w:ascii="Arial" w:hAnsi="Arial" w:cs="Arial"/>
          <w:b/>
          <w:bCs/>
          <w:caps/>
          <w:kern w:val="28"/>
          <w:sz w:val="24"/>
        </w:rPr>
        <w:t>earing Housing</w:t>
      </w:r>
      <w:bookmarkEnd w:id="29"/>
    </w:p>
    <w:p w14:paraId="57DAC16E"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 xml:space="preserve">The bearing housing carries the pump bearings. The bearing cover is attached to the Bearing housing by 4 Screws, and </w:t>
      </w:r>
      <w:proofErr w:type="spellStart"/>
      <w:r w:rsidRPr="008218C4">
        <w:rPr>
          <w:rFonts w:cs="Times New Roman"/>
          <w:color w:val="000000"/>
          <w:sz w:val="24"/>
          <w:lang w:val="en-GB"/>
        </w:rPr>
        <w:t>labirance</w:t>
      </w:r>
      <w:proofErr w:type="spellEnd"/>
      <w:r w:rsidRPr="008218C4">
        <w:rPr>
          <w:rFonts w:cs="Times New Roman"/>
          <w:color w:val="000000"/>
          <w:sz w:val="24"/>
          <w:lang w:val="en-GB"/>
        </w:rPr>
        <w:t xml:space="preserve"> ring for sealing. Bearing lubricating system is flood   and for oil lubricated bearings a sight glass enables the oil level to be viewed.</w:t>
      </w:r>
    </w:p>
    <w:p w14:paraId="7E3B8082" w14:textId="77777777" w:rsidR="000323A6" w:rsidRPr="008218C4" w:rsidRDefault="000323A6" w:rsidP="000323A6">
      <w:pPr>
        <w:jc w:val="both"/>
        <w:rPr>
          <w:rFonts w:cs="Times New Roman"/>
          <w:color w:val="000000"/>
          <w:sz w:val="24"/>
          <w:lang w:val="en-GB"/>
        </w:rPr>
      </w:pPr>
    </w:p>
    <w:p w14:paraId="4BBDFC7A" w14:textId="77777777" w:rsidR="000323A6" w:rsidRPr="008218C4" w:rsidRDefault="000323A6" w:rsidP="000323A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30" w:name="_Toc362861966"/>
      <w:bookmarkStart w:id="31" w:name="_Toc362861994"/>
      <w:bookmarkStart w:id="32" w:name="_Toc380590547"/>
      <w:r w:rsidRPr="008218C4">
        <w:rPr>
          <w:rFonts w:cs="Times New Roman"/>
          <w:b/>
          <w:bCs/>
          <w:sz w:val="24"/>
          <w:lang w:val="en-GB"/>
        </w:rPr>
        <w:t>B</w:t>
      </w:r>
      <w:bookmarkEnd w:id="30"/>
      <w:bookmarkEnd w:id="31"/>
      <w:r w:rsidRPr="008218C4">
        <w:rPr>
          <w:rFonts w:cs="Times New Roman"/>
          <w:b/>
          <w:bCs/>
          <w:sz w:val="24"/>
          <w:lang w:val="en-GB"/>
        </w:rPr>
        <w:t>earings</w:t>
      </w:r>
      <w:bookmarkEnd w:id="32"/>
    </w:p>
    <w:p w14:paraId="528BBAE5"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 xml:space="preserve">The </w:t>
      </w:r>
      <w:proofErr w:type="gramStart"/>
      <w:r w:rsidRPr="008218C4">
        <w:rPr>
          <w:rFonts w:cs="Times New Roman"/>
          <w:color w:val="000000"/>
          <w:sz w:val="24"/>
          <w:lang w:val="en-GB"/>
        </w:rPr>
        <w:t>KP  pump</w:t>
      </w:r>
      <w:proofErr w:type="gramEnd"/>
      <w:r w:rsidRPr="008218C4">
        <w:rPr>
          <w:rFonts w:cs="Times New Roman"/>
          <w:color w:val="000000"/>
          <w:sz w:val="24"/>
          <w:lang w:val="en-GB"/>
        </w:rPr>
        <w:t xml:space="preserve"> is fitted with one cylinder Roller bearing and two ball Bearing witch may configured differently dependent on use, and are oil lubricated.</w:t>
      </w:r>
    </w:p>
    <w:p w14:paraId="558DD694" w14:textId="77777777" w:rsidR="000323A6" w:rsidRPr="008218C4" w:rsidRDefault="000323A6" w:rsidP="000323A6">
      <w:pPr>
        <w:jc w:val="both"/>
        <w:rPr>
          <w:rFonts w:cs="Times New Roman"/>
          <w:color w:val="000000"/>
          <w:sz w:val="24"/>
          <w:lang w:val="en-GB"/>
        </w:rPr>
      </w:pPr>
    </w:p>
    <w:p w14:paraId="3D6DE17A" w14:textId="77777777" w:rsidR="000323A6" w:rsidRPr="008218C4" w:rsidRDefault="000323A6" w:rsidP="000323A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33" w:name="_Toc362861967"/>
      <w:bookmarkStart w:id="34" w:name="_Toc362861995"/>
      <w:bookmarkStart w:id="35" w:name="_Toc380590548"/>
      <w:r w:rsidRPr="008218C4">
        <w:rPr>
          <w:rFonts w:cs="Times New Roman"/>
          <w:b/>
          <w:bCs/>
          <w:sz w:val="24"/>
          <w:lang w:val="en-GB"/>
        </w:rPr>
        <w:t>M</w:t>
      </w:r>
      <w:bookmarkEnd w:id="33"/>
      <w:bookmarkEnd w:id="34"/>
      <w:r w:rsidRPr="008218C4">
        <w:rPr>
          <w:rFonts w:cs="Times New Roman"/>
          <w:b/>
          <w:bCs/>
          <w:sz w:val="24"/>
          <w:lang w:val="en-GB"/>
        </w:rPr>
        <w:t>echanical Seal Housing</w:t>
      </w:r>
      <w:bookmarkEnd w:id="35"/>
      <w:r w:rsidRPr="008218C4">
        <w:rPr>
          <w:rFonts w:cs="Times New Roman"/>
          <w:b/>
          <w:bCs/>
          <w:sz w:val="24"/>
          <w:lang w:val="en-GB"/>
        </w:rPr>
        <w:t xml:space="preserve"> </w:t>
      </w:r>
    </w:p>
    <w:p w14:paraId="3B6FECDF"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seal housing has spigots between the pump casing and bearing housing for optimum Concentricity, and is sealed to the pump volute casing face with gasket. The gasket is fully confined.</w:t>
      </w:r>
    </w:p>
    <w:p w14:paraId="4FDF01E6" w14:textId="77777777" w:rsidR="000323A6" w:rsidRPr="008218C4" w:rsidRDefault="000323A6" w:rsidP="000323A6">
      <w:pPr>
        <w:bidi w:val="0"/>
        <w:spacing w:line="312" w:lineRule="auto"/>
        <w:jc w:val="both"/>
        <w:rPr>
          <w:rFonts w:cs="Times New Roman"/>
          <w:color w:val="000000"/>
          <w:sz w:val="24"/>
          <w:lang w:val="en-GB"/>
        </w:rPr>
      </w:pPr>
    </w:p>
    <w:p w14:paraId="3958BB0F" w14:textId="77777777" w:rsidR="000323A6" w:rsidRPr="008218C4" w:rsidRDefault="000323A6" w:rsidP="000323A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36" w:name="_Toc380590549"/>
      <w:r w:rsidRPr="008218C4">
        <w:rPr>
          <w:rFonts w:cs="Times New Roman"/>
          <w:b/>
          <w:bCs/>
          <w:sz w:val="24"/>
          <w:lang w:val="en-GB"/>
        </w:rPr>
        <w:t>Mechanical Seal</w:t>
      </w:r>
      <w:bookmarkEnd w:id="36"/>
    </w:p>
    <w:p w14:paraId="1C0CF482"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mechanical seal, attached to the drive shaft, seals the pump leakage from the bearing housing, and the environment. A Mech. Seal includes of two parts, stationary part and rotary witch both of them has polished surface the contact to each other perfectly for sealing.</w:t>
      </w:r>
    </w:p>
    <w:p w14:paraId="380CF2B3" w14:textId="77777777" w:rsidR="000323A6" w:rsidRPr="008218C4" w:rsidRDefault="000323A6" w:rsidP="000323A6">
      <w:pPr>
        <w:ind w:firstLine="180"/>
        <w:jc w:val="both"/>
        <w:rPr>
          <w:rFonts w:cs="Times New Roman"/>
          <w:color w:val="000000"/>
          <w:sz w:val="24"/>
          <w:lang w:val="en-GB"/>
        </w:rPr>
      </w:pPr>
    </w:p>
    <w:p w14:paraId="63C77DD7" w14:textId="77777777" w:rsidR="000323A6" w:rsidRPr="008218C4" w:rsidRDefault="000323A6" w:rsidP="000323A6">
      <w:pPr>
        <w:ind w:firstLine="180"/>
        <w:jc w:val="both"/>
        <w:rPr>
          <w:rFonts w:cs="Times New Roman"/>
          <w:color w:val="000000"/>
          <w:sz w:val="24"/>
          <w:lang w:val="en-GB"/>
        </w:rPr>
      </w:pPr>
    </w:p>
    <w:p w14:paraId="2A80C871" w14:textId="77777777" w:rsidR="000323A6" w:rsidRPr="000323A6" w:rsidRDefault="000323A6" w:rsidP="000323A6">
      <w:pPr>
        <w:keepNext/>
        <w:widowControl w:val="0"/>
        <w:numPr>
          <w:ilvl w:val="0"/>
          <w:numId w:val="1"/>
        </w:numPr>
        <w:bidi w:val="0"/>
        <w:spacing w:before="240" w:after="240"/>
        <w:jc w:val="both"/>
        <w:outlineLvl w:val="0"/>
        <w:rPr>
          <w:rFonts w:ascii="Arial" w:hAnsi="Arial" w:cs="Arial"/>
          <w:b/>
          <w:bCs/>
          <w:caps/>
          <w:kern w:val="28"/>
          <w:sz w:val="24"/>
        </w:rPr>
      </w:pPr>
      <w:bookmarkStart w:id="37" w:name="_Toc362861969"/>
      <w:bookmarkStart w:id="38" w:name="_Toc362861997"/>
      <w:bookmarkStart w:id="39" w:name="_Toc380590550"/>
      <w:r w:rsidRPr="000323A6">
        <w:rPr>
          <w:rFonts w:ascii="Arial" w:hAnsi="Arial" w:cs="Arial"/>
          <w:b/>
          <w:bCs/>
          <w:caps/>
          <w:kern w:val="28"/>
          <w:sz w:val="24"/>
        </w:rPr>
        <w:t>PRESENTATION</w:t>
      </w:r>
      <w:bookmarkEnd w:id="37"/>
      <w:bookmarkEnd w:id="38"/>
      <w:bookmarkEnd w:id="39"/>
    </w:p>
    <w:p w14:paraId="299672C4" w14:textId="77777777" w:rsidR="000323A6" w:rsidRPr="008218C4" w:rsidRDefault="000323A6" w:rsidP="000323A6">
      <w:pPr>
        <w:spacing w:before="120" w:after="120" w:line="240" w:lineRule="atLeast"/>
        <w:ind w:left="1440"/>
        <w:jc w:val="both"/>
        <w:rPr>
          <w:rFonts w:ascii="Univers" w:hAnsi="Univers" w:cs="Times New Roman"/>
          <w:snapToGrid w:val="0"/>
          <w:color w:val="000000"/>
          <w:szCs w:val="22"/>
          <w:lang w:val="en-GB"/>
        </w:rPr>
      </w:pPr>
    </w:p>
    <w:p w14:paraId="0BBD8945" w14:textId="77777777" w:rsidR="000323A6" w:rsidRPr="008218C4" w:rsidRDefault="000323A6" w:rsidP="000323A6">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40" w:name="_Toc362861970"/>
      <w:bookmarkStart w:id="41" w:name="_Toc362861998"/>
      <w:bookmarkStart w:id="42" w:name="_Toc380590551"/>
      <w:r w:rsidRPr="008218C4">
        <w:rPr>
          <w:rFonts w:cs="Times New Roman"/>
          <w:b/>
          <w:bCs/>
          <w:color w:val="000000"/>
          <w:sz w:val="28"/>
          <w:szCs w:val="28"/>
          <w:lang w:val="en-GB"/>
        </w:rPr>
        <w:t>General</w:t>
      </w:r>
      <w:bookmarkEnd w:id="40"/>
      <w:bookmarkEnd w:id="41"/>
      <w:bookmarkEnd w:id="42"/>
    </w:p>
    <w:p w14:paraId="0147DB29"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perfect running of our centrifugal pumps cannot be achieved without a strict respect for the advice given in these installation &amp; Maintenance Instructions. Do not use the pump for duties other than those recommended by us in this manual or in the contract documentation.</w:t>
      </w:r>
    </w:p>
    <w:p w14:paraId="3CAF651F" w14:textId="77777777" w:rsidR="000323A6" w:rsidRPr="008218C4" w:rsidRDefault="000323A6" w:rsidP="000323A6">
      <w:pPr>
        <w:bidi w:val="0"/>
        <w:ind w:firstLine="720"/>
        <w:jc w:val="both"/>
        <w:rPr>
          <w:rFonts w:cs="Times New Roman"/>
          <w:color w:val="000000"/>
          <w:sz w:val="24"/>
          <w:lang w:val="en-GB"/>
        </w:rPr>
      </w:pPr>
      <w:r w:rsidRPr="008218C4">
        <w:rPr>
          <w:rFonts w:cs="Times New Roman"/>
          <w:color w:val="000000"/>
          <w:sz w:val="24"/>
          <w:lang w:val="en-GB"/>
        </w:rPr>
        <w:t>The regulation instructions and descriptions given in this manual concern the standard operation. It does not cover construction variants or special adaptations.</w:t>
      </w:r>
    </w:p>
    <w:p w14:paraId="2FC73D11" w14:textId="77777777" w:rsidR="000323A6" w:rsidRPr="008218C4" w:rsidRDefault="000323A6" w:rsidP="000323A6">
      <w:pPr>
        <w:ind w:firstLine="720"/>
        <w:jc w:val="both"/>
        <w:rPr>
          <w:rFonts w:cs="Times New Roman"/>
          <w:color w:val="000000"/>
          <w:sz w:val="24"/>
          <w:lang w:val="en-GB"/>
        </w:rPr>
      </w:pPr>
    </w:p>
    <w:p w14:paraId="097E7C36" w14:textId="77777777" w:rsidR="000323A6" w:rsidRPr="008218C4" w:rsidRDefault="000323A6" w:rsidP="000323A6">
      <w:pPr>
        <w:ind w:firstLine="720"/>
        <w:jc w:val="both"/>
        <w:rPr>
          <w:rFonts w:cs="Times New Roman"/>
          <w:color w:val="000000"/>
          <w:sz w:val="24"/>
          <w:lang w:val="en-GB"/>
        </w:rPr>
      </w:pPr>
    </w:p>
    <w:p w14:paraId="546FDE96" w14:textId="77777777" w:rsidR="000323A6" w:rsidRPr="008218C4" w:rsidRDefault="000323A6" w:rsidP="000323A6">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43" w:name="_Toc362861971"/>
      <w:bookmarkStart w:id="44" w:name="_Toc362861999"/>
      <w:bookmarkStart w:id="45" w:name="_Toc380590552"/>
      <w:r w:rsidRPr="008218C4">
        <w:rPr>
          <w:rFonts w:cs="Times New Roman"/>
          <w:b/>
          <w:bCs/>
          <w:color w:val="000000"/>
          <w:sz w:val="28"/>
          <w:szCs w:val="28"/>
          <w:lang w:val="en-GB"/>
        </w:rPr>
        <w:t>Specifications</w:t>
      </w:r>
      <w:bookmarkEnd w:id="43"/>
      <w:bookmarkEnd w:id="44"/>
      <w:bookmarkEnd w:id="45"/>
    </w:p>
    <w:p w14:paraId="62BAF875" w14:textId="77777777" w:rsidR="000323A6" w:rsidRPr="008218C4" w:rsidRDefault="000323A6" w:rsidP="000323A6">
      <w:pPr>
        <w:bidi w:val="0"/>
        <w:spacing w:line="312" w:lineRule="auto"/>
        <w:jc w:val="both"/>
        <w:rPr>
          <w:rFonts w:cs="Times New Roman"/>
          <w:color w:val="000000"/>
          <w:sz w:val="24"/>
          <w:lang w:val="en-GB"/>
        </w:rPr>
      </w:pPr>
      <w:r w:rsidRPr="008218C4">
        <w:rPr>
          <w:rFonts w:cs="Times New Roman"/>
          <w:color w:val="000000"/>
          <w:sz w:val="24"/>
          <w:lang w:val="en-GB"/>
        </w:rPr>
        <w:t xml:space="preserve">             The KP pumps are equipped with a nameplate on which is includes:</w:t>
      </w:r>
    </w:p>
    <w:p w14:paraId="39DA83C9" w14:textId="77777777" w:rsidR="000323A6" w:rsidRPr="008218C4" w:rsidRDefault="000323A6" w:rsidP="00DB563E">
      <w:pPr>
        <w:numPr>
          <w:ilvl w:val="0"/>
          <w:numId w:val="20"/>
        </w:numPr>
        <w:bidi w:val="0"/>
        <w:jc w:val="both"/>
        <w:rPr>
          <w:rFonts w:cs="Times New Roman"/>
          <w:color w:val="000000"/>
          <w:sz w:val="24"/>
          <w:lang w:val="en-GB"/>
        </w:rPr>
      </w:pPr>
      <w:r w:rsidRPr="008218C4">
        <w:rPr>
          <w:rFonts w:cs="Times New Roman"/>
          <w:color w:val="000000"/>
          <w:sz w:val="24"/>
          <w:lang w:val="en-GB"/>
        </w:rPr>
        <w:t>Pump model/size</w:t>
      </w:r>
    </w:p>
    <w:p w14:paraId="0EFE8359" w14:textId="77777777" w:rsidR="000323A6" w:rsidRPr="008218C4" w:rsidRDefault="000323A6" w:rsidP="00DB563E">
      <w:pPr>
        <w:numPr>
          <w:ilvl w:val="0"/>
          <w:numId w:val="20"/>
        </w:numPr>
        <w:bidi w:val="0"/>
        <w:jc w:val="both"/>
        <w:rPr>
          <w:rFonts w:cs="Times New Roman"/>
          <w:color w:val="000000"/>
          <w:sz w:val="24"/>
          <w:lang w:val="en-GB"/>
        </w:rPr>
      </w:pPr>
      <w:r w:rsidRPr="008218C4">
        <w:rPr>
          <w:rFonts w:cs="Times New Roman"/>
          <w:color w:val="000000"/>
          <w:sz w:val="24"/>
          <w:lang w:val="en-GB"/>
        </w:rPr>
        <w:t xml:space="preserve">Pump speed </w:t>
      </w:r>
      <w:proofErr w:type="gramStart"/>
      <w:r w:rsidRPr="008218C4">
        <w:rPr>
          <w:rFonts w:cs="Times New Roman"/>
          <w:color w:val="000000"/>
          <w:sz w:val="24"/>
          <w:lang w:val="en-GB"/>
        </w:rPr>
        <w:t>( rpm</w:t>
      </w:r>
      <w:proofErr w:type="gramEnd"/>
      <w:r w:rsidRPr="008218C4">
        <w:rPr>
          <w:rFonts w:cs="Times New Roman"/>
          <w:color w:val="000000"/>
          <w:sz w:val="24"/>
          <w:lang w:val="en-GB"/>
        </w:rPr>
        <w:t xml:space="preserve">) </w:t>
      </w:r>
    </w:p>
    <w:p w14:paraId="5501B231" w14:textId="77777777" w:rsidR="000323A6" w:rsidRPr="008218C4" w:rsidRDefault="000323A6" w:rsidP="00DB563E">
      <w:pPr>
        <w:numPr>
          <w:ilvl w:val="0"/>
          <w:numId w:val="20"/>
        </w:numPr>
        <w:bidi w:val="0"/>
        <w:jc w:val="both"/>
        <w:rPr>
          <w:rFonts w:cs="Times New Roman"/>
          <w:color w:val="000000"/>
          <w:sz w:val="24"/>
          <w:lang w:val="en-GB"/>
        </w:rPr>
      </w:pPr>
      <w:r w:rsidRPr="008218C4">
        <w:rPr>
          <w:rFonts w:cs="Times New Roman"/>
          <w:color w:val="000000"/>
          <w:sz w:val="24"/>
          <w:lang w:val="en-GB"/>
        </w:rPr>
        <w:t xml:space="preserve">Rated capacity </w:t>
      </w:r>
      <w:proofErr w:type="gramStart"/>
      <w:r w:rsidRPr="008218C4">
        <w:rPr>
          <w:rFonts w:cs="Times New Roman"/>
          <w:color w:val="000000"/>
          <w:sz w:val="24"/>
          <w:lang w:val="en-GB"/>
        </w:rPr>
        <w:t>( m</w:t>
      </w:r>
      <w:proofErr w:type="gramEnd"/>
      <w:r w:rsidRPr="008218C4">
        <w:rPr>
          <w:rFonts w:cs="Times New Roman"/>
          <w:color w:val="000000"/>
          <w:sz w:val="24"/>
          <w:lang w:val="en-GB"/>
        </w:rPr>
        <w:t>3/hr)</w:t>
      </w:r>
    </w:p>
    <w:p w14:paraId="3D1DD8DE" w14:textId="77777777" w:rsidR="000323A6" w:rsidRPr="008218C4" w:rsidRDefault="000323A6" w:rsidP="00DB563E">
      <w:pPr>
        <w:numPr>
          <w:ilvl w:val="0"/>
          <w:numId w:val="20"/>
        </w:numPr>
        <w:bidi w:val="0"/>
        <w:jc w:val="both"/>
        <w:rPr>
          <w:rFonts w:cs="Times New Roman"/>
          <w:color w:val="000000"/>
          <w:sz w:val="24"/>
          <w:lang w:val="en-GB"/>
        </w:rPr>
      </w:pPr>
      <w:r w:rsidRPr="008218C4">
        <w:rPr>
          <w:rFonts w:cs="Times New Roman"/>
          <w:color w:val="000000"/>
          <w:sz w:val="24"/>
          <w:lang w:val="en-GB"/>
        </w:rPr>
        <w:t>Rated Head (m)</w:t>
      </w:r>
    </w:p>
    <w:p w14:paraId="3D159909" w14:textId="77777777" w:rsidR="000323A6" w:rsidRPr="008218C4" w:rsidRDefault="000323A6" w:rsidP="00DB563E">
      <w:pPr>
        <w:numPr>
          <w:ilvl w:val="0"/>
          <w:numId w:val="20"/>
        </w:numPr>
        <w:bidi w:val="0"/>
        <w:jc w:val="both"/>
        <w:rPr>
          <w:rFonts w:cs="Times New Roman"/>
          <w:color w:val="000000"/>
          <w:sz w:val="24"/>
          <w:lang w:val="en-GB"/>
        </w:rPr>
      </w:pPr>
      <w:r w:rsidRPr="008218C4">
        <w:rPr>
          <w:rFonts w:cs="Times New Roman"/>
          <w:color w:val="000000"/>
          <w:sz w:val="24"/>
          <w:lang w:val="en-GB"/>
        </w:rPr>
        <w:t xml:space="preserve">Pump Serial number </w:t>
      </w:r>
      <w:proofErr w:type="gramStart"/>
      <w:r w:rsidRPr="008218C4">
        <w:rPr>
          <w:rFonts w:cs="Times New Roman"/>
          <w:color w:val="000000"/>
          <w:sz w:val="24"/>
          <w:lang w:val="en-GB"/>
        </w:rPr>
        <w:t>( Nº</w:t>
      </w:r>
      <w:proofErr w:type="gramEnd"/>
      <w:r w:rsidRPr="008218C4">
        <w:rPr>
          <w:rFonts w:cs="Times New Roman"/>
          <w:color w:val="000000"/>
          <w:sz w:val="24"/>
          <w:lang w:val="en-GB"/>
        </w:rPr>
        <w:t xml:space="preserve"> )</w:t>
      </w:r>
    </w:p>
    <w:p w14:paraId="009CC6B0" w14:textId="77777777" w:rsidR="000323A6" w:rsidRPr="008218C4" w:rsidRDefault="000323A6" w:rsidP="00DB563E">
      <w:pPr>
        <w:numPr>
          <w:ilvl w:val="0"/>
          <w:numId w:val="20"/>
        </w:numPr>
        <w:bidi w:val="0"/>
        <w:jc w:val="both"/>
        <w:rPr>
          <w:rFonts w:cs="Times New Roman"/>
          <w:color w:val="000000"/>
          <w:sz w:val="24"/>
          <w:lang w:val="en-GB"/>
        </w:rPr>
      </w:pPr>
      <w:r w:rsidRPr="008218C4">
        <w:rPr>
          <w:rFonts w:cs="Times New Roman"/>
          <w:color w:val="000000"/>
          <w:sz w:val="24"/>
          <w:lang w:val="en-GB"/>
        </w:rPr>
        <w:lastRenderedPageBreak/>
        <w:t>Power (kw)</w:t>
      </w:r>
    </w:p>
    <w:p w14:paraId="197F0E4E" w14:textId="77777777" w:rsidR="000323A6" w:rsidRPr="008218C4" w:rsidRDefault="000323A6" w:rsidP="00DB563E">
      <w:pPr>
        <w:numPr>
          <w:ilvl w:val="0"/>
          <w:numId w:val="20"/>
        </w:numPr>
        <w:bidi w:val="0"/>
        <w:jc w:val="both"/>
        <w:rPr>
          <w:rFonts w:cs="Times New Roman"/>
          <w:color w:val="000000"/>
          <w:sz w:val="24"/>
          <w:lang w:val="en-GB"/>
        </w:rPr>
      </w:pPr>
      <w:r w:rsidRPr="008218C4">
        <w:rPr>
          <w:rFonts w:cs="Times New Roman"/>
          <w:color w:val="000000"/>
          <w:sz w:val="24"/>
          <w:lang w:val="en-GB"/>
        </w:rPr>
        <w:t>...</w:t>
      </w:r>
    </w:p>
    <w:p w14:paraId="3A547AF0" w14:textId="77777777" w:rsidR="000323A6" w:rsidRPr="008218C4" w:rsidRDefault="000323A6" w:rsidP="007B0C80">
      <w:pPr>
        <w:bidi w:val="0"/>
        <w:jc w:val="both"/>
        <w:rPr>
          <w:rFonts w:cs="Times New Roman"/>
          <w:color w:val="000000"/>
          <w:sz w:val="24"/>
          <w:lang w:val="en-GB"/>
        </w:rPr>
      </w:pPr>
      <w:r w:rsidRPr="008218C4">
        <w:rPr>
          <w:rFonts w:cs="Times New Roman"/>
          <w:color w:val="000000"/>
          <w:sz w:val="24"/>
          <w:lang w:val="en-GB"/>
        </w:rPr>
        <w:t xml:space="preserve">Here is a schematic of </w:t>
      </w:r>
      <w:proofErr w:type="spellStart"/>
      <w:r w:rsidRPr="008218C4">
        <w:rPr>
          <w:rFonts w:cs="Times New Roman"/>
          <w:color w:val="000000"/>
          <w:sz w:val="24"/>
          <w:lang w:val="en-GB"/>
        </w:rPr>
        <w:t>KPCo</w:t>
      </w:r>
      <w:proofErr w:type="spellEnd"/>
      <w:r w:rsidRPr="008218C4">
        <w:rPr>
          <w:rFonts w:cs="Times New Roman"/>
          <w:color w:val="000000"/>
          <w:sz w:val="24"/>
          <w:lang w:val="en-GB"/>
        </w:rPr>
        <w:t xml:space="preserve">. name plate. </w:t>
      </w:r>
    </w:p>
    <w:p w14:paraId="55FD1BCC" w14:textId="77777777" w:rsidR="000323A6" w:rsidRPr="008218C4" w:rsidRDefault="000323A6" w:rsidP="000323A6">
      <w:pPr>
        <w:jc w:val="both"/>
        <w:rPr>
          <w:rFonts w:cs="Times New Roman"/>
          <w:color w:val="000000"/>
          <w:sz w:val="24"/>
          <w:lang w:val="en-GB"/>
        </w:rPr>
      </w:pPr>
    </w:p>
    <w:tbl>
      <w:tblPr>
        <w:tblpPr w:leftFromText="180" w:rightFromText="180" w:vertAnchor="text" w:horzAnchor="margin" w:tblpXSpec="center" w:tblpY="431"/>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8"/>
        <w:gridCol w:w="5812"/>
      </w:tblGrid>
      <w:tr w:rsidR="000323A6" w:rsidRPr="008218C4" w14:paraId="2CFA7971" w14:textId="77777777" w:rsidTr="00BD0F2C">
        <w:tc>
          <w:tcPr>
            <w:tcW w:w="9720" w:type="dxa"/>
            <w:gridSpan w:val="2"/>
            <w:tcBorders>
              <w:top w:val="single" w:sz="4" w:space="0" w:color="auto"/>
              <w:left w:val="single" w:sz="4" w:space="0" w:color="auto"/>
              <w:bottom w:val="single" w:sz="4" w:space="0" w:color="auto"/>
              <w:right w:val="single" w:sz="4" w:space="0" w:color="auto"/>
            </w:tcBorders>
          </w:tcPr>
          <w:p w14:paraId="6A2031BB" w14:textId="77777777" w:rsidR="000323A6" w:rsidRPr="008218C4" w:rsidRDefault="000323A6" w:rsidP="007B0C80">
            <w:pPr>
              <w:tabs>
                <w:tab w:val="left" w:pos="3418"/>
                <w:tab w:val="center" w:pos="4820"/>
              </w:tabs>
              <w:bidi w:val="0"/>
              <w:jc w:val="right"/>
              <w:rPr>
                <w:rFonts w:cs="Times New Roman"/>
                <w:color w:val="000000"/>
                <w:sz w:val="28"/>
                <w:szCs w:val="28"/>
                <w:lang w:val="en-GB"/>
              </w:rPr>
            </w:pPr>
            <w:r w:rsidRPr="008218C4">
              <w:rPr>
                <w:rFonts w:cs="Times New Roman"/>
                <w:noProof/>
                <w:color w:val="000000"/>
                <w:szCs w:val="22"/>
                <w:lang w:val="en-GB"/>
              </w:rPr>
              <w:drawing>
                <wp:anchor distT="0" distB="0" distL="114300" distR="114300" simplePos="0" relativeHeight="251656192" behindDoc="0" locked="0" layoutInCell="1" allowOverlap="1" wp14:anchorId="15ABD0FD" wp14:editId="7B7D456F">
                  <wp:simplePos x="0" y="0"/>
                  <wp:positionH relativeFrom="column">
                    <wp:posOffset>114300</wp:posOffset>
                  </wp:positionH>
                  <wp:positionV relativeFrom="paragraph">
                    <wp:posOffset>33020</wp:posOffset>
                  </wp:positionV>
                  <wp:extent cx="586105" cy="575945"/>
                  <wp:effectExtent l="0" t="0" r="0" b="0"/>
                  <wp:wrapNone/>
                  <wp:docPr id="1045030347" name="Picture 155"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5"/>
                          <pic:cNvPicPr>
                            <a:picLocks noChangeAspect="1" noChangeArrowheads="1"/>
                          </pic:cNvPicPr>
                        </pic:nvPicPr>
                        <pic:blipFill>
                          <a:blip r:embed="rId9">
                            <a:extLst>
                              <a:ext uri="{28A0092B-C50C-407E-A947-70E740481C1C}">
                                <a14:useLocalDpi xmlns:a14="http://schemas.microsoft.com/office/drawing/2010/main" val="0"/>
                              </a:ext>
                            </a:extLst>
                          </a:blip>
                          <a:srcRect l="19972" t="23901" r="17892"/>
                          <a:stretch>
                            <a:fillRect/>
                          </a:stretch>
                        </pic:blipFill>
                        <pic:spPr bwMode="auto">
                          <a:xfrm>
                            <a:off x="0" y="0"/>
                            <a:ext cx="58610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8C4">
              <w:rPr>
                <w:rFonts w:cs="Times New Roman"/>
                <w:noProof/>
                <w:color w:val="000000"/>
                <w:szCs w:val="22"/>
                <w:lang w:val="en-GB"/>
              </w:rPr>
              <w:drawing>
                <wp:anchor distT="0" distB="0" distL="114300" distR="114300" simplePos="0" relativeHeight="251658240" behindDoc="0" locked="0" layoutInCell="1" allowOverlap="1" wp14:anchorId="0FDDB720" wp14:editId="47C70D95">
                  <wp:simplePos x="0" y="0"/>
                  <wp:positionH relativeFrom="column">
                    <wp:posOffset>820420</wp:posOffset>
                  </wp:positionH>
                  <wp:positionV relativeFrom="paragraph">
                    <wp:posOffset>66040</wp:posOffset>
                  </wp:positionV>
                  <wp:extent cx="1160145" cy="561340"/>
                  <wp:effectExtent l="0" t="0" r="0" b="0"/>
                  <wp:wrapNone/>
                  <wp:docPr id="447820793" name="Picture 154" descr="Ar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An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14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8C4">
              <w:rPr>
                <w:rFonts w:cs="Times New Roman"/>
                <w:color w:val="000000"/>
                <w:sz w:val="28"/>
                <w:szCs w:val="28"/>
                <w:lang w:val="en-GB"/>
              </w:rPr>
              <w:t xml:space="preserve">Tel </w:t>
            </w:r>
            <w:proofErr w:type="gramStart"/>
            <w:r w:rsidRPr="008218C4">
              <w:rPr>
                <w:rFonts w:cs="Times New Roman"/>
                <w:color w:val="000000"/>
                <w:sz w:val="28"/>
                <w:szCs w:val="28"/>
                <w:lang w:val="en-GB"/>
              </w:rPr>
              <w:t>Fax :</w:t>
            </w:r>
            <w:proofErr w:type="gramEnd"/>
            <w:r w:rsidRPr="008218C4">
              <w:rPr>
                <w:rFonts w:cs="Times New Roman"/>
                <w:color w:val="000000"/>
                <w:sz w:val="28"/>
                <w:szCs w:val="28"/>
                <w:lang w:val="en-GB"/>
              </w:rPr>
              <w:t xml:space="preserve"> 0098(21)33914711</w:t>
            </w:r>
          </w:p>
          <w:p w14:paraId="7020BDDB" w14:textId="77777777" w:rsidR="000323A6" w:rsidRPr="008218C4" w:rsidRDefault="000323A6" w:rsidP="007B0C80">
            <w:pPr>
              <w:bidi w:val="0"/>
              <w:jc w:val="right"/>
              <w:rPr>
                <w:rFonts w:cs="Times New Roman"/>
                <w:color w:val="000000"/>
                <w:sz w:val="28"/>
                <w:szCs w:val="28"/>
                <w:lang w:val="en-GB"/>
              </w:rPr>
            </w:pPr>
            <w:r w:rsidRPr="008218C4">
              <w:rPr>
                <w:rFonts w:cs="Times New Roman"/>
                <w:color w:val="000000"/>
                <w:sz w:val="32"/>
                <w:szCs w:val="32"/>
                <w:lang w:val="en-GB"/>
              </w:rPr>
              <w:t xml:space="preserve">                                                      </w:t>
            </w:r>
            <w:proofErr w:type="gramStart"/>
            <w:r w:rsidRPr="008218C4">
              <w:rPr>
                <w:rFonts w:cs="Times New Roman"/>
                <w:color w:val="000000"/>
                <w:sz w:val="28"/>
                <w:szCs w:val="28"/>
                <w:lang w:val="en-GB"/>
              </w:rPr>
              <w:t>E-mail :</w:t>
            </w:r>
            <w:proofErr w:type="gramEnd"/>
            <w:r w:rsidRPr="008218C4">
              <w:rPr>
                <w:rFonts w:cs="Times New Roman"/>
                <w:color w:val="000000"/>
                <w:sz w:val="28"/>
                <w:szCs w:val="28"/>
                <w:lang w:val="en-GB"/>
              </w:rPr>
              <w:t xml:space="preserve"> i</w:t>
            </w:r>
            <w:hyperlink r:id="rId11" w:history="1">
              <w:r w:rsidRPr="008218C4">
                <w:rPr>
                  <w:rFonts w:cs="Times New Roman"/>
                  <w:color w:val="0000FF"/>
                  <w:sz w:val="28"/>
                  <w:szCs w:val="28"/>
                  <w:u w:val="single"/>
                  <w:lang w:val="en-GB"/>
                </w:rPr>
                <w:t>nfo@kalayepump.com</w:t>
              </w:r>
            </w:hyperlink>
          </w:p>
          <w:p w14:paraId="33205C1E" w14:textId="77777777" w:rsidR="000323A6" w:rsidRPr="008218C4" w:rsidRDefault="000323A6" w:rsidP="007B0C80">
            <w:pPr>
              <w:tabs>
                <w:tab w:val="left" w:pos="4969"/>
              </w:tabs>
              <w:bidi w:val="0"/>
              <w:jc w:val="right"/>
              <w:rPr>
                <w:rFonts w:cs="Times New Roman"/>
                <w:color w:val="000000"/>
                <w:sz w:val="32"/>
                <w:szCs w:val="32"/>
                <w:rtl/>
                <w:lang w:val="en-GB"/>
              </w:rPr>
            </w:pPr>
            <w:r w:rsidRPr="008218C4">
              <w:rPr>
                <w:rFonts w:cs="Times New Roman"/>
                <w:color w:val="000000"/>
                <w:sz w:val="32"/>
                <w:szCs w:val="32"/>
                <w:lang w:val="en-GB"/>
              </w:rPr>
              <w:t xml:space="preserve">                    </w:t>
            </w:r>
            <w:r w:rsidRPr="008218C4">
              <w:rPr>
                <w:rFonts w:cs="Times New Roman"/>
                <w:color w:val="000000"/>
                <w:sz w:val="28"/>
                <w:szCs w:val="28"/>
                <w:lang w:val="en-GB"/>
              </w:rPr>
              <w:t xml:space="preserve"> Tehran–Iran</w:t>
            </w:r>
            <w:r w:rsidRPr="008218C4">
              <w:rPr>
                <w:rFonts w:cs="Times New Roman"/>
                <w:color w:val="000000"/>
                <w:sz w:val="32"/>
                <w:szCs w:val="32"/>
                <w:lang w:val="en-GB"/>
              </w:rPr>
              <w:t xml:space="preserve"> </w:t>
            </w:r>
          </w:p>
          <w:p w14:paraId="7B7AB18D"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14"/>
                <w:szCs w:val="14"/>
                <w:lang w:val="en-GB"/>
              </w:rPr>
              <w:t xml:space="preserve">KALAYE PUMP                                                               </w:t>
            </w:r>
          </w:p>
        </w:tc>
      </w:tr>
      <w:tr w:rsidR="000323A6" w:rsidRPr="008218C4" w14:paraId="3E8C6D51" w14:textId="77777777" w:rsidTr="00BD0F2C">
        <w:tc>
          <w:tcPr>
            <w:tcW w:w="3908" w:type="dxa"/>
            <w:tcBorders>
              <w:top w:val="single" w:sz="4" w:space="0" w:color="auto"/>
              <w:left w:val="single" w:sz="4" w:space="0" w:color="auto"/>
              <w:bottom w:val="single" w:sz="4" w:space="0" w:color="auto"/>
              <w:right w:val="single" w:sz="4" w:space="0" w:color="auto"/>
            </w:tcBorders>
            <w:vAlign w:val="center"/>
          </w:tcPr>
          <w:p w14:paraId="2011AA69"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 xml:space="preserve">Mfr. </w:t>
            </w:r>
            <w:proofErr w:type="gramStart"/>
            <w:r w:rsidRPr="008218C4">
              <w:rPr>
                <w:rFonts w:cs="Times New Roman"/>
                <w:color w:val="000000"/>
                <w:sz w:val="28"/>
                <w:szCs w:val="28"/>
                <w:lang w:val="en-GB"/>
              </w:rPr>
              <w:t>Ref. :</w:t>
            </w:r>
            <w:proofErr w:type="gramEnd"/>
            <w:r w:rsidRPr="008218C4">
              <w:rPr>
                <w:rFonts w:cs="Times New Roman"/>
                <w:color w:val="000000"/>
                <w:sz w:val="28"/>
                <w:szCs w:val="28"/>
                <w:lang w:val="en-GB"/>
              </w:rPr>
              <w:t xml:space="preserve"> </w:t>
            </w:r>
          </w:p>
        </w:tc>
        <w:tc>
          <w:tcPr>
            <w:tcW w:w="5812" w:type="dxa"/>
            <w:tcBorders>
              <w:top w:val="single" w:sz="4" w:space="0" w:color="auto"/>
              <w:left w:val="single" w:sz="4" w:space="0" w:color="auto"/>
              <w:bottom w:val="single" w:sz="4" w:space="0" w:color="auto"/>
              <w:right w:val="single" w:sz="4" w:space="0" w:color="auto"/>
            </w:tcBorders>
            <w:vAlign w:val="center"/>
          </w:tcPr>
          <w:p w14:paraId="60C3471F"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Purchaser </w:t>
            </w:r>
            <w:proofErr w:type="gramStart"/>
            <w:r w:rsidRPr="008218C4">
              <w:rPr>
                <w:rFonts w:cs="Times New Roman"/>
                <w:color w:val="000000"/>
                <w:sz w:val="28"/>
                <w:szCs w:val="28"/>
                <w:lang w:val="en-GB"/>
              </w:rPr>
              <w:t>Ref. :</w:t>
            </w:r>
            <w:proofErr w:type="gramEnd"/>
            <w:r w:rsidRPr="008218C4">
              <w:rPr>
                <w:rFonts w:cs="Times New Roman"/>
                <w:color w:val="000000"/>
                <w:sz w:val="28"/>
                <w:szCs w:val="28"/>
                <w:lang w:val="en-GB"/>
              </w:rPr>
              <w:t xml:space="preserve"> </w:t>
            </w:r>
          </w:p>
        </w:tc>
      </w:tr>
      <w:tr w:rsidR="000323A6" w:rsidRPr="008218C4" w14:paraId="0E38AB5B" w14:textId="77777777" w:rsidTr="00BD0F2C">
        <w:tc>
          <w:tcPr>
            <w:tcW w:w="3908" w:type="dxa"/>
            <w:tcBorders>
              <w:top w:val="single" w:sz="4" w:space="0" w:color="auto"/>
              <w:left w:val="single" w:sz="4" w:space="0" w:color="auto"/>
              <w:bottom w:val="single" w:sz="4" w:space="0" w:color="auto"/>
              <w:right w:val="single" w:sz="4" w:space="0" w:color="auto"/>
            </w:tcBorders>
          </w:tcPr>
          <w:p w14:paraId="2C4A9C56"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 xml:space="preserve">Serial </w:t>
            </w:r>
            <w:proofErr w:type="gramStart"/>
            <w:r w:rsidRPr="008218C4">
              <w:rPr>
                <w:rFonts w:cs="Times New Roman"/>
                <w:color w:val="000000"/>
                <w:sz w:val="28"/>
                <w:szCs w:val="28"/>
                <w:lang w:val="en-GB"/>
              </w:rPr>
              <w:t>No. :</w:t>
            </w:r>
            <w:proofErr w:type="gramEnd"/>
          </w:p>
        </w:tc>
        <w:tc>
          <w:tcPr>
            <w:tcW w:w="5812" w:type="dxa"/>
            <w:tcBorders>
              <w:top w:val="single" w:sz="4" w:space="0" w:color="auto"/>
              <w:left w:val="single" w:sz="4" w:space="0" w:color="auto"/>
              <w:bottom w:val="single" w:sz="4" w:space="0" w:color="auto"/>
              <w:right w:val="single" w:sz="4" w:space="0" w:color="auto"/>
            </w:tcBorders>
            <w:vAlign w:val="center"/>
          </w:tcPr>
          <w:p w14:paraId="455C55E6" w14:textId="77777777" w:rsidR="000323A6" w:rsidRPr="008218C4" w:rsidRDefault="000323A6" w:rsidP="007B0C80">
            <w:pPr>
              <w:bidi w:val="0"/>
              <w:rPr>
                <w:rFonts w:cs="Times New Roman"/>
                <w:color w:val="000000"/>
                <w:szCs w:val="22"/>
                <w:lang w:val="en-GB"/>
              </w:rPr>
            </w:pPr>
            <w:r w:rsidRPr="008218C4">
              <w:rPr>
                <w:rFonts w:cs="Times New Roman"/>
                <w:color w:val="000000"/>
                <w:sz w:val="28"/>
                <w:szCs w:val="28"/>
                <w:lang w:val="en-GB"/>
              </w:rPr>
              <w:t>Pump Type /</w:t>
            </w:r>
            <w:proofErr w:type="gramStart"/>
            <w:r w:rsidRPr="008218C4">
              <w:rPr>
                <w:rFonts w:cs="Times New Roman"/>
                <w:color w:val="000000"/>
                <w:sz w:val="28"/>
                <w:szCs w:val="28"/>
                <w:lang w:val="en-GB"/>
              </w:rPr>
              <w:t>Size :</w:t>
            </w:r>
            <w:proofErr w:type="gramEnd"/>
          </w:p>
          <w:p w14:paraId="02583D6A" w14:textId="77777777" w:rsidR="000323A6" w:rsidRPr="008218C4" w:rsidRDefault="000323A6" w:rsidP="007B0C80">
            <w:pPr>
              <w:bidi w:val="0"/>
              <w:rPr>
                <w:rFonts w:cs="Times New Roman"/>
                <w:color w:val="000000"/>
                <w:szCs w:val="22"/>
                <w:rtl/>
                <w:lang w:val="en-GB"/>
              </w:rPr>
            </w:pPr>
          </w:p>
        </w:tc>
      </w:tr>
      <w:tr w:rsidR="000323A6" w:rsidRPr="008218C4" w14:paraId="4F8A39B2" w14:textId="77777777" w:rsidTr="00BD0F2C">
        <w:tc>
          <w:tcPr>
            <w:tcW w:w="3908" w:type="dxa"/>
            <w:tcBorders>
              <w:top w:val="single" w:sz="4" w:space="0" w:color="auto"/>
              <w:left w:val="single" w:sz="4" w:space="0" w:color="auto"/>
              <w:bottom w:val="single" w:sz="4" w:space="0" w:color="auto"/>
              <w:right w:val="single" w:sz="4" w:space="0" w:color="auto"/>
            </w:tcBorders>
            <w:vAlign w:val="center"/>
          </w:tcPr>
          <w:p w14:paraId="2F127D1B"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Pumping Temp.(°C</w:t>
            </w:r>
            <w:proofErr w:type="gramStart"/>
            <w:r w:rsidRPr="008218C4">
              <w:rPr>
                <w:rFonts w:cs="Times New Roman"/>
                <w:color w:val="000000"/>
                <w:sz w:val="28"/>
                <w:szCs w:val="28"/>
                <w:lang w:val="en-GB"/>
              </w:rPr>
              <w:t>) :</w:t>
            </w:r>
            <w:proofErr w:type="gramEnd"/>
          </w:p>
        </w:tc>
        <w:tc>
          <w:tcPr>
            <w:tcW w:w="5812" w:type="dxa"/>
            <w:tcBorders>
              <w:top w:val="single" w:sz="4" w:space="0" w:color="auto"/>
              <w:left w:val="single" w:sz="4" w:space="0" w:color="auto"/>
              <w:bottom w:val="single" w:sz="4" w:space="0" w:color="auto"/>
              <w:right w:val="single" w:sz="4" w:space="0" w:color="auto"/>
            </w:tcBorders>
            <w:vAlign w:val="center"/>
          </w:tcPr>
          <w:p w14:paraId="73564461" w14:textId="77777777" w:rsidR="000323A6" w:rsidRPr="008218C4" w:rsidRDefault="000323A6" w:rsidP="007B0C80">
            <w:pPr>
              <w:bidi w:val="0"/>
              <w:rPr>
                <w:rFonts w:cs="Times New Roman"/>
                <w:color w:val="000000"/>
                <w:sz w:val="28"/>
                <w:szCs w:val="28"/>
                <w:lang w:val="en-GB"/>
              </w:rPr>
            </w:pPr>
            <w:proofErr w:type="gramStart"/>
            <w:r w:rsidRPr="008218C4">
              <w:rPr>
                <w:rFonts w:cs="Times New Roman"/>
                <w:color w:val="000000"/>
                <w:sz w:val="28"/>
                <w:szCs w:val="28"/>
                <w:lang w:val="en-GB"/>
              </w:rPr>
              <w:t>Liquid :</w:t>
            </w:r>
            <w:proofErr w:type="gramEnd"/>
            <w:r w:rsidRPr="008218C4">
              <w:rPr>
                <w:rFonts w:cs="Times New Roman"/>
                <w:color w:val="000000"/>
                <w:sz w:val="28"/>
                <w:szCs w:val="28"/>
                <w:lang w:val="en-GB"/>
              </w:rPr>
              <w:t xml:space="preserve"> </w:t>
            </w:r>
          </w:p>
        </w:tc>
      </w:tr>
      <w:tr w:rsidR="000323A6" w:rsidRPr="008218C4" w14:paraId="1D627690" w14:textId="77777777" w:rsidTr="00BD0F2C">
        <w:trPr>
          <w:trHeight w:val="330"/>
        </w:trPr>
        <w:tc>
          <w:tcPr>
            <w:tcW w:w="3908" w:type="dxa"/>
            <w:tcBorders>
              <w:top w:val="single" w:sz="4" w:space="0" w:color="auto"/>
              <w:left w:val="single" w:sz="4" w:space="0" w:color="auto"/>
              <w:bottom w:val="single" w:sz="4" w:space="0" w:color="auto"/>
              <w:right w:val="single" w:sz="4" w:space="0" w:color="auto"/>
            </w:tcBorders>
            <w:vAlign w:val="center"/>
          </w:tcPr>
          <w:p w14:paraId="04D43045"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Diff. Head(m</w:t>
            </w:r>
            <w:proofErr w:type="gramStart"/>
            <w:r w:rsidRPr="008218C4">
              <w:rPr>
                <w:rFonts w:cs="Times New Roman"/>
                <w:color w:val="000000"/>
                <w:sz w:val="28"/>
                <w:szCs w:val="28"/>
                <w:lang w:val="en-GB"/>
              </w:rPr>
              <w:t>) :</w:t>
            </w:r>
            <w:proofErr w:type="gramEnd"/>
            <w:r w:rsidRPr="008218C4">
              <w:rPr>
                <w:rFonts w:cs="Times New Roman"/>
                <w:color w:val="000000"/>
                <w:sz w:val="28"/>
                <w:szCs w:val="28"/>
                <w:lang w:val="en-GB"/>
              </w:rPr>
              <w:t xml:space="preserve"> </w:t>
            </w:r>
          </w:p>
        </w:tc>
        <w:tc>
          <w:tcPr>
            <w:tcW w:w="5812" w:type="dxa"/>
            <w:tcBorders>
              <w:top w:val="single" w:sz="4" w:space="0" w:color="auto"/>
              <w:left w:val="single" w:sz="4" w:space="0" w:color="auto"/>
              <w:bottom w:val="single" w:sz="4" w:space="0" w:color="auto"/>
              <w:right w:val="single" w:sz="4" w:space="0" w:color="auto"/>
            </w:tcBorders>
            <w:vAlign w:val="center"/>
          </w:tcPr>
          <w:p w14:paraId="5B4C68EF"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Capacity (m3/h</w:t>
            </w:r>
            <w:proofErr w:type="gramStart"/>
            <w:r w:rsidRPr="008218C4">
              <w:rPr>
                <w:rFonts w:cs="Times New Roman"/>
                <w:color w:val="000000"/>
                <w:sz w:val="28"/>
                <w:szCs w:val="28"/>
                <w:lang w:val="en-GB"/>
              </w:rPr>
              <w:t>) :</w:t>
            </w:r>
            <w:proofErr w:type="gramEnd"/>
            <w:r w:rsidRPr="008218C4">
              <w:rPr>
                <w:rFonts w:cs="Times New Roman"/>
                <w:color w:val="000000"/>
                <w:sz w:val="28"/>
                <w:szCs w:val="28"/>
                <w:lang w:val="en-GB"/>
              </w:rPr>
              <w:t xml:space="preserve"> </w:t>
            </w:r>
          </w:p>
        </w:tc>
      </w:tr>
      <w:tr w:rsidR="000323A6" w:rsidRPr="008218C4" w14:paraId="784C9376" w14:textId="77777777" w:rsidTr="00BD0F2C">
        <w:trPr>
          <w:trHeight w:val="375"/>
        </w:trPr>
        <w:tc>
          <w:tcPr>
            <w:tcW w:w="3908" w:type="dxa"/>
            <w:tcBorders>
              <w:top w:val="single" w:sz="4" w:space="0" w:color="auto"/>
              <w:left w:val="single" w:sz="4" w:space="0" w:color="auto"/>
              <w:bottom w:val="single" w:sz="4" w:space="0" w:color="auto"/>
              <w:right w:val="single" w:sz="4" w:space="0" w:color="auto"/>
            </w:tcBorders>
            <w:vAlign w:val="center"/>
          </w:tcPr>
          <w:p w14:paraId="656B2EB4" w14:textId="77777777" w:rsidR="000323A6" w:rsidRPr="008218C4" w:rsidRDefault="000323A6" w:rsidP="007B0C80">
            <w:pPr>
              <w:bidi w:val="0"/>
              <w:rPr>
                <w:rFonts w:cs="Times New Roman"/>
                <w:color w:val="000000"/>
                <w:sz w:val="28"/>
                <w:szCs w:val="28"/>
                <w:rtl/>
                <w:lang w:val="en-GB"/>
              </w:rPr>
            </w:pPr>
            <w:r w:rsidRPr="008218C4">
              <w:rPr>
                <w:rFonts w:cs="Times New Roman"/>
                <w:color w:val="000000"/>
                <w:sz w:val="28"/>
                <w:szCs w:val="28"/>
                <w:lang w:val="en-GB"/>
              </w:rPr>
              <w:t>Power (kw</w:t>
            </w:r>
            <w:proofErr w:type="gramStart"/>
            <w:r w:rsidRPr="008218C4">
              <w:rPr>
                <w:rFonts w:cs="Times New Roman"/>
                <w:color w:val="000000"/>
                <w:sz w:val="28"/>
                <w:szCs w:val="28"/>
                <w:lang w:val="en-GB"/>
              </w:rPr>
              <w:t>) :</w:t>
            </w:r>
            <w:proofErr w:type="gramEnd"/>
            <w:r w:rsidRPr="008218C4">
              <w:rPr>
                <w:rFonts w:cs="Times New Roman"/>
                <w:color w:val="000000"/>
                <w:sz w:val="28"/>
                <w:szCs w:val="28"/>
                <w:lang w:val="en-GB"/>
              </w:rPr>
              <w:t xml:space="preserve"> </w:t>
            </w:r>
          </w:p>
        </w:tc>
        <w:tc>
          <w:tcPr>
            <w:tcW w:w="5812" w:type="dxa"/>
            <w:tcBorders>
              <w:top w:val="single" w:sz="4" w:space="0" w:color="auto"/>
              <w:left w:val="single" w:sz="4" w:space="0" w:color="auto"/>
              <w:bottom w:val="single" w:sz="4" w:space="0" w:color="auto"/>
              <w:right w:val="single" w:sz="4" w:space="0" w:color="auto"/>
            </w:tcBorders>
            <w:vAlign w:val="center"/>
          </w:tcPr>
          <w:p w14:paraId="5BEB98AA"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Speed (rpm): </w:t>
            </w:r>
          </w:p>
        </w:tc>
      </w:tr>
      <w:tr w:rsidR="000323A6" w:rsidRPr="008218C4" w14:paraId="122642C1" w14:textId="77777777" w:rsidTr="00BD0F2C">
        <w:tc>
          <w:tcPr>
            <w:tcW w:w="3908" w:type="dxa"/>
            <w:tcBorders>
              <w:top w:val="single" w:sz="4" w:space="0" w:color="auto"/>
              <w:left w:val="single" w:sz="4" w:space="0" w:color="auto"/>
              <w:bottom w:val="single" w:sz="4" w:space="0" w:color="auto"/>
              <w:right w:val="single" w:sz="4" w:space="0" w:color="auto"/>
            </w:tcBorders>
            <w:vAlign w:val="center"/>
          </w:tcPr>
          <w:p w14:paraId="2CC210AD"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 xml:space="preserve">Production </w:t>
            </w:r>
            <w:proofErr w:type="gramStart"/>
            <w:r w:rsidRPr="008218C4">
              <w:rPr>
                <w:rFonts w:cs="Times New Roman"/>
                <w:color w:val="000000"/>
                <w:sz w:val="28"/>
                <w:szCs w:val="28"/>
                <w:lang w:val="en-GB"/>
              </w:rPr>
              <w:t>Date :</w:t>
            </w:r>
            <w:proofErr w:type="gramEnd"/>
            <w:r w:rsidRPr="008218C4">
              <w:rPr>
                <w:rFonts w:cs="Times New Roman"/>
                <w:color w:val="000000"/>
                <w:sz w:val="28"/>
                <w:szCs w:val="28"/>
                <w:lang w:val="en-GB"/>
              </w:rPr>
              <w:t xml:space="preserve"> </w:t>
            </w:r>
          </w:p>
        </w:tc>
        <w:tc>
          <w:tcPr>
            <w:tcW w:w="5812" w:type="dxa"/>
            <w:tcBorders>
              <w:top w:val="single" w:sz="4" w:space="0" w:color="auto"/>
              <w:left w:val="single" w:sz="4" w:space="0" w:color="auto"/>
              <w:bottom w:val="single" w:sz="4" w:space="0" w:color="auto"/>
              <w:right w:val="single" w:sz="4" w:space="0" w:color="auto"/>
            </w:tcBorders>
            <w:vAlign w:val="center"/>
          </w:tcPr>
          <w:p w14:paraId="2C068B99" w14:textId="77777777" w:rsidR="000323A6" w:rsidRPr="008218C4" w:rsidRDefault="000323A6" w:rsidP="007B0C80">
            <w:pPr>
              <w:bidi w:val="0"/>
              <w:rPr>
                <w:rFonts w:cs="Times New Roman"/>
                <w:color w:val="000000"/>
                <w:sz w:val="28"/>
                <w:szCs w:val="28"/>
                <w:lang w:val="en-GB"/>
              </w:rPr>
            </w:pPr>
            <w:r w:rsidRPr="008218C4">
              <w:rPr>
                <w:rFonts w:cs="Times New Roman"/>
                <w:color w:val="000000"/>
                <w:sz w:val="28"/>
                <w:szCs w:val="28"/>
                <w:lang w:val="en-GB"/>
              </w:rPr>
              <w:t>Hydro Test Press. (bar</w:t>
            </w:r>
            <w:proofErr w:type="gramStart"/>
            <w:r w:rsidRPr="008218C4">
              <w:rPr>
                <w:rFonts w:cs="Times New Roman"/>
                <w:color w:val="000000"/>
                <w:sz w:val="28"/>
                <w:szCs w:val="28"/>
                <w:lang w:val="en-GB"/>
              </w:rPr>
              <w:t>) :</w:t>
            </w:r>
            <w:proofErr w:type="gramEnd"/>
            <w:r w:rsidRPr="008218C4">
              <w:rPr>
                <w:rFonts w:cs="Times New Roman"/>
                <w:color w:val="000000"/>
                <w:sz w:val="28"/>
                <w:szCs w:val="28"/>
                <w:lang w:val="en-GB"/>
              </w:rPr>
              <w:t xml:space="preserve"> </w:t>
            </w:r>
          </w:p>
        </w:tc>
      </w:tr>
    </w:tbl>
    <w:p w14:paraId="62F94F07" w14:textId="77777777" w:rsidR="000323A6" w:rsidRPr="008218C4" w:rsidRDefault="000323A6" w:rsidP="000323A6">
      <w:pPr>
        <w:jc w:val="both"/>
        <w:rPr>
          <w:rFonts w:cs="Times New Roman"/>
          <w:color w:val="000000"/>
          <w:sz w:val="24"/>
          <w:lang w:val="en-GB"/>
        </w:rPr>
      </w:pPr>
    </w:p>
    <w:p w14:paraId="1159A1C7" w14:textId="77777777" w:rsidR="000323A6" w:rsidRPr="008218C4" w:rsidRDefault="000323A6" w:rsidP="007B0C80">
      <w:pPr>
        <w:keepNext/>
        <w:tabs>
          <w:tab w:val="num" w:pos="432"/>
        </w:tabs>
        <w:bidi w:val="0"/>
        <w:spacing w:before="240" w:after="120" w:line="240" w:lineRule="atLeast"/>
        <w:ind w:left="432" w:hanging="432"/>
        <w:jc w:val="both"/>
        <w:outlineLvl w:val="0"/>
        <w:rPr>
          <w:rFonts w:cs="Times New Roman"/>
          <w:b/>
          <w:bCs/>
          <w:caps/>
          <w:snapToGrid w:val="0"/>
          <w:color w:val="000000"/>
          <w:sz w:val="32"/>
          <w:szCs w:val="32"/>
          <w:u w:val="single"/>
          <w:lang w:val="en-GB"/>
        </w:rPr>
      </w:pPr>
      <w:bookmarkStart w:id="46" w:name="_Toc362861972"/>
      <w:bookmarkStart w:id="47" w:name="_Toc362862000"/>
      <w:bookmarkStart w:id="48" w:name="_Toc380590553"/>
      <w:r w:rsidRPr="008218C4">
        <w:rPr>
          <w:rFonts w:cs="Times New Roman"/>
          <w:b/>
          <w:bCs/>
          <w:caps/>
          <w:snapToGrid w:val="0"/>
          <w:color w:val="000000"/>
          <w:sz w:val="32"/>
          <w:szCs w:val="32"/>
          <w:u w:val="single"/>
          <w:lang w:val="en-GB"/>
        </w:rPr>
        <w:t>TRANSPORTATION AND STORAGE</w:t>
      </w:r>
      <w:bookmarkEnd w:id="46"/>
      <w:bookmarkEnd w:id="47"/>
      <w:bookmarkEnd w:id="48"/>
    </w:p>
    <w:p w14:paraId="3457A893" w14:textId="77777777" w:rsidR="000323A6" w:rsidRPr="008218C4" w:rsidRDefault="000323A6" w:rsidP="007B0C80">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49" w:name="_Toc362861973"/>
      <w:bookmarkStart w:id="50" w:name="_Toc362862001"/>
      <w:bookmarkStart w:id="51" w:name="_Toc380590554"/>
      <w:r w:rsidRPr="008218C4">
        <w:rPr>
          <w:rFonts w:cs="Times New Roman"/>
          <w:b/>
          <w:bCs/>
          <w:color w:val="000000"/>
          <w:sz w:val="28"/>
          <w:szCs w:val="28"/>
          <w:lang w:val="en-GB"/>
        </w:rPr>
        <w:t>Transport</w:t>
      </w:r>
      <w:bookmarkEnd w:id="49"/>
      <w:bookmarkEnd w:id="50"/>
      <w:bookmarkEnd w:id="51"/>
    </w:p>
    <w:p w14:paraId="21EAE13A" w14:textId="77777777" w:rsidR="000323A6" w:rsidRPr="008218C4" w:rsidRDefault="000323A6" w:rsidP="00DB563E">
      <w:pPr>
        <w:numPr>
          <w:ilvl w:val="0"/>
          <w:numId w:val="37"/>
        </w:numPr>
        <w:bidi w:val="0"/>
        <w:jc w:val="both"/>
        <w:rPr>
          <w:rFonts w:cs="Times New Roman"/>
          <w:color w:val="000000"/>
          <w:sz w:val="24"/>
          <w:lang w:val="en-GB"/>
        </w:rPr>
      </w:pPr>
      <w:r w:rsidRPr="008218C4">
        <w:rPr>
          <w:rFonts w:cs="Times New Roman"/>
          <w:color w:val="000000"/>
          <w:sz w:val="24"/>
          <w:lang w:val="en-GB"/>
        </w:rPr>
        <w:t xml:space="preserve">The pump, coupling hub, and driver are generally shipped mounted on the base plate. </w:t>
      </w:r>
    </w:p>
    <w:p w14:paraId="4ACF2F08" w14:textId="77777777" w:rsidR="000323A6" w:rsidRPr="008218C4" w:rsidRDefault="000323A6" w:rsidP="00DB563E">
      <w:pPr>
        <w:numPr>
          <w:ilvl w:val="0"/>
          <w:numId w:val="37"/>
        </w:numPr>
        <w:bidi w:val="0"/>
        <w:jc w:val="both"/>
        <w:rPr>
          <w:rFonts w:cs="Times New Roman"/>
          <w:color w:val="000000"/>
          <w:sz w:val="24"/>
          <w:lang w:val="en-GB"/>
        </w:rPr>
      </w:pPr>
      <w:r w:rsidRPr="008218C4">
        <w:rPr>
          <w:rFonts w:cs="Times New Roman"/>
          <w:color w:val="000000"/>
          <w:sz w:val="24"/>
          <w:lang w:val="en-GB"/>
        </w:rPr>
        <w:t>The unit must be carefully packed so that it does not move. Check general condition of all parts on arrival.</w:t>
      </w:r>
    </w:p>
    <w:p w14:paraId="094C3242" w14:textId="77777777" w:rsidR="000323A6" w:rsidRPr="008218C4" w:rsidRDefault="000323A6" w:rsidP="00DB563E">
      <w:pPr>
        <w:numPr>
          <w:ilvl w:val="0"/>
          <w:numId w:val="37"/>
        </w:numPr>
        <w:bidi w:val="0"/>
        <w:jc w:val="both"/>
        <w:rPr>
          <w:rFonts w:cs="Times New Roman"/>
          <w:color w:val="000000"/>
          <w:sz w:val="24"/>
          <w:lang w:val="en-GB"/>
        </w:rPr>
      </w:pPr>
      <w:r w:rsidRPr="008218C4">
        <w:rPr>
          <w:rFonts w:cs="Times New Roman"/>
          <w:color w:val="000000"/>
          <w:sz w:val="24"/>
          <w:lang w:val="en-GB"/>
        </w:rPr>
        <w:t xml:space="preserve">Observe the plant’s safety precautions when lifting heavy components. </w:t>
      </w:r>
    </w:p>
    <w:p w14:paraId="4B30B41D" w14:textId="77777777" w:rsidR="000323A6" w:rsidRPr="008218C4" w:rsidRDefault="000323A6" w:rsidP="00DB563E">
      <w:pPr>
        <w:numPr>
          <w:ilvl w:val="0"/>
          <w:numId w:val="37"/>
        </w:numPr>
        <w:bidi w:val="0"/>
        <w:jc w:val="both"/>
        <w:rPr>
          <w:rFonts w:cs="Times New Roman"/>
          <w:color w:val="000000"/>
          <w:sz w:val="24"/>
          <w:lang w:val="en-GB"/>
        </w:rPr>
      </w:pPr>
      <w:r w:rsidRPr="008218C4">
        <w:rPr>
          <w:rFonts w:cs="Times New Roman"/>
          <w:color w:val="000000"/>
          <w:sz w:val="24"/>
          <w:lang w:val="en-GB"/>
        </w:rPr>
        <w:t>When transporting with a crane, the rope should be slung round the unit as shown below in Figure 3.1.</w:t>
      </w:r>
    </w:p>
    <w:p w14:paraId="267AA7D6" w14:textId="77777777" w:rsidR="000323A6" w:rsidRPr="008218C4" w:rsidRDefault="000323A6" w:rsidP="000323A6">
      <w:pPr>
        <w:ind w:left="720"/>
        <w:jc w:val="both"/>
        <w:rPr>
          <w:rFonts w:cs="Times New Roman"/>
          <w:color w:val="000000"/>
          <w:sz w:val="24"/>
          <w:lang w:val="en-GB"/>
        </w:rPr>
      </w:pPr>
    </w:p>
    <w:p w14:paraId="4A85746A" w14:textId="77777777" w:rsidR="000323A6" w:rsidRPr="008218C4" w:rsidRDefault="000323A6" w:rsidP="000323A6">
      <w:pPr>
        <w:widowControl w:val="0"/>
        <w:autoSpaceDE w:val="0"/>
        <w:autoSpaceDN w:val="0"/>
        <w:adjustRightInd w:val="0"/>
        <w:jc w:val="center"/>
        <w:rPr>
          <w:rFonts w:cs="Times New Roman"/>
          <w:color w:val="0033CC"/>
          <w:szCs w:val="22"/>
          <w:highlight w:val="yellow"/>
        </w:rPr>
      </w:pPr>
      <w:r w:rsidRPr="008218C4">
        <w:rPr>
          <w:rFonts w:cs="Times New Roman"/>
          <w:noProof/>
          <w:color w:val="0033CC"/>
          <w:szCs w:val="22"/>
          <w:highlight w:val="yellow"/>
        </w:rPr>
        <w:drawing>
          <wp:inline distT="0" distB="0" distL="0" distR="0" wp14:anchorId="3A60E77E" wp14:editId="5A98C8EC">
            <wp:extent cx="5540707" cy="2619983"/>
            <wp:effectExtent l="0" t="0" r="3175" b="9525"/>
            <wp:docPr id="170918687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050" cy="2623928"/>
                    </a:xfrm>
                    <a:prstGeom prst="rect">
                      <a:avLst/>
                    </a:prstGeom>
                    <a:noFill/>
                    <a:ln>
                      <a:noFill/>
                    </a:ln>
                  </pic:spPr>
                </pic:pic>
              </a:graphicData>
            </a:graphic>
          </wp:inline>
        </w:drawing>
      </w:r>
    </w:p>
    <w:p w14:paraId="4DA22AB8" w14:textId="3260FC7F" w:rsidR="000323A6" w:rsidRPr="008218C4" w:rsidRDefault="000323A6" w:rsidP="007B0C80">
      <w:pPr>
        <w:widowControl w:val="0"/>
        <w:autoSpaceDE w:val="0"/>
        <w:autoSpaceDN w:val="0"/>
        <w:bidi w:val="0"/>
        <w:adjustRightInd w:val="0"/>
        <w:rPr>
          <w:rFonts w:cs="Times New Roman"/>
          <w:color w:val="000000"/>
          <w:sz w:val="24"/>
          <w:lang w:val="en-GB"/>
        </w:rPr>
      </w:pPr>
      <w:r w:rsidRPr="008218C4">
        <w:rPr>
          <w:rFonts w:cs="Times New Roman"/>
          <w:color w:val="0033CC"/>
          <w:szCs w:val="22"/>
          <w:highlight w:val="yellow"/>
        </w:rPr>
        <w:lastRenderedPageBreak/>
        <w:t xml:space="preserve"> </w:t>
      </w:r>
      <w:r w:rsidRPr="008218C4">
        <w:rPr>
          <w:rFonts w:cs="Times New Roman"/>
          <w:color w:val="000000"/>
          <w:sz w:val="24"/>
          <w:lang w:val="en-GB"/>
        </w:rPr>
        <w:t xml:space="preserve">The rope should not be slung around the lugs attached to the motor or around the lugs attached to the pump.  </w:t>
      </w:r>
    </w:p>
    <w:p w14:paraId="614DB81F" w14:textId="77777777" w:rsidR="000323A6" w:rsidRPr="008218C4" w:rsidRDefault="000323A6" w:rsidP="00DB563E">
      <w:pPr>
        <w:numPr>
          <w:ilvl w:val="0"/>
          <w:numId w:val="37"/>
        </w:numPr>
        <w:bidi w:val="0"/>
        <w:jc w:val="both"/>
        <w:rPr>
          <w:rFonts w:cs="Times New Roman"/>
          <w:color w:val="000000"/>
          <w:sz w:val="24"/>
          <w:lang w:val="en-GB"/>
        </w:rPr>
      </w:pPr>
      <w:r w:rsidRPr="008218C4">
        <w:rPr>
          <w:rFonts w:cs="Times New Roman"/>
          <w:color w:val="000000"/>
          <w:sz w:val="24"/>
          <w:lang w:val="en-GB"/>
        </w:rPr>
        <w:t>A complete pump set on steel base plate must be handled with the aid of apertures in the base plate anticipated for this use as indicated on the figure above.</w:t>
      </w:r>
    </w:p>
    <w:p w14:paraId="7D9D70F3" w14:textId="77777777" w:rsidR="000323A6" w:rsidRPr="008218C4" w:rsidRDefault="000323A6" w:rsidP="00DB563E">
      <w:pPr>
        <w:numPr>
          <w:ilvl w:val="0"/>
          <w:numId w:val="37"/>
        </w:numPr>
        <w:bidi w:val="0"/>
        <w:jc w:val="both"/>
        <w:rPr>
          <w:rFonts w:cs="Times New Roman"/>
          <w:color w:val="000000"/>
          <w:sz w:val="24"/>
          <w:lang w:val="en-GB"/>
        </w:rPr>
      </w:pPr>
      <w:r w:rsidRPr="008218C4">
        <w:rPr>
          <w:rFonts w:cs="Times New Roman"/>
          <w:color w:val="000000"/>
          <w:sz w:val="24"/>
          <w:lang w:val="en-GB"/>
        </w:rPr>
        <w:t xml:space="preserve">To avoid damage, the unit must be transported and handled with care. It should be gently lowered onto an even surface. Pay attention to and </w:t>
      </w:r>
      <w:proofErr w:type="spellStart"/>
      <w:r w:rsidRPr="008218C4">
        <w:rPr>
          <w:rFonts w:cs="Times New Roman"/>
          <w:color w:val="000000"/>
          <w:sz w:val="24"/>
          <w:lang w:val="en-GB"/>
        </w:rPr>
        <w:t>indentify</w:t>
      </w:r>
      <w:proofErr w:type="spellEnd"/>
      <w:r w:rsidRPr="008218C4">
        <w:rPr>
          <w:rFonts w:cs="Times New Roman"/>
          <w:color w:val="000000"/>
          <w:sz w:val="24"/>
          <w:lang w:val="en-GB"/>
        </w:rPr>
        <w:t xml:space="preserve"> the signs marking the points of equilibrium and fastening places for ropes, or the openings for forklift trucks.</w:t>
      </w:r>
    </w:p>
    <w:p w14:paraId="1C030581" w14:textId="77777777" w:rsidR="000323A6" w:rsidRPr="008218C4" w:rsidRDefault="000323A6" w:rsidP="007B0C80">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52" w:name="_Toc362861974"/>
      <w:bookmarkStart w:id="53" w:name="_Toc362862002"/>
      <w:bookmarkStart w:id="54" w:name="_Toc380590555"/>
      <w:r w:rsidRPr="008218C4">
        <w:rPr>
          <w:rFonts w:cs="Times New Roman"/>
          <w:b/>
          <w:bCs/>
          <w:color w:val="000000"/>
          <w:sz w:val="28"/>
          <w:szCs w:val="28"/>
          <w:lang w:val="en-GB"/>
        </w:rPr>
        <w:t>Storage</w:t>
      </w:r>
      <w:bookmarkEnd w:id="52"/>
      <w:bookmarkEnd w:id="53"/>
      <w:bookmarkEnd w:id="54"/>
    </w:p>
    <w:p w14:paraId="3AF6D6A4"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 xml:space="preserve">If the pump is not installed immediately, (within one month after shipping date) it should be safely stored prior to installation in a dry location free of dirt and grit. Furthermore, the pump unit (pump, driver, etc.) should not be subject to sudden temperature changes or vibrations. Observe the following steps:  </w:t>
      </w:r>
    </w:p>
    <w:p w14:paraId="2A9534EF" w14:textId="77777777" w:rsidR="000323A6" w:rsidRPr="008218C4" w:rsidRDefault="000323A6" w:rsidP="00DB563E">
      <w:pPr>
        <w:numPr>
          <w:ilvl w:val="0"/>
          <w:numId w:val="38"/>
        </w:numPr>
        <w:bidi w:val="0"/>
        <w:jc w:val="both"/>
        <w:rPr>
          <w:rFonts w:cs="Times New Roman"/>
          <w:color w:val="000000"/>
          <w:sz w:val="24"/>
          <w:lang w:val="en-GB"/>
        </w:rPr>
      </w:pPr>
      <w:r w:rsidRPr="008218C4">
        <w:rPr>
          <w:rFonts w:cs="Times New Roman"/>
          <w:color w:val="000000"/>
          <w:sz w:val="24"/>
          <w:lang w:val="en-GB"/>
        </w:rPr>
        <w:t xml:space="preserve">Remove pump from shipping crate, but do not damage the crate because the unit is to be </w:t>
      </w:r>
      <w:proofErr w:type="spellStart"/>
      <w:r w:rsidRPr="008218C4">
        <w:rPr>
          <w:rFonts w:cs="Times New Roman"/>
          <w:color w:val="000000"/>
          <w:sz w:val="24"/>
          <w:lang w:val="en-GB"/>
        </w:rPr>
        <w:t>reboxed</w:t>
      </w:r>
      <w:proofErr w:type="spellEnd"/>
      <w:r w:rsidRPr="008218C4">
        <w:rPr>
          <w:rFonts w:cs="Times New Roman"/>
          <w:color w:val="000000"/>
          <w:sz w:val="24"/>
          <w:lang w:val="en-GB"/>
        </w:rPr>
        <w:t>. Stored in a sheltered and dry location;</w:t>
      </w:r>
    </w:p>
    <w:p w14:paraId="391C891F" w14:textId="77777777" w:rsidR="000323A6" w:rsidRPr="008218C4" w:rsidRDefault="000323A6" w:rsidP="00DB563E">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Plug the instrument taps. </w:t>
      </w:r>
    </w:p>
    <w:p w14:paraId="16C52B01" w14:textId="77777777" w:rsidR="000323A6" w:rsidRPr="008218C4" w:rsidRDefault="000323A6" w:rsidP="00DB563E">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Thoroughly dry the pump with hot air.</w:t>
      </w:r>
    </w:p>
    <w:p w14:paraId="250F7671" w14:textId="77777777" w:rsidR="000323A6" w:rsidRPr="008218C4" w:rsidRDefault="000323A6" w:rsidP="00DB563E">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Any painted surface damaged in shipment should be repainted or sprayed with oil. </w:t>
      </w:r>
    </w:p>
    <w:p w14:paraId="5D3FA5EA" w14:textId="77777777" w:rsidR="000323A6" w:rsidRPr="008218C4" w:rsidRDefault="000323A6" w:rsidP="00DB563E">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Keep the pump moisture-free by the following two means:</w:t>
      </w:r>
    </w:p>
    <w:p w14:paraId="6DCCEC2E" w14:textId="77777777" w:rsidR="000323A6" w:rsidRPr="008218C4" w:rsidRDefault="000323A6" w:rsidP="000323A6">
      <w:pPr>
        <w:widowControl w:val="0"/>
        <w:autoSpaceDE w:val="0"/>
        <w:autoSpaceDN w:val="0"/>
        <w:adjustRightInd w:val="0"/>
        <w:ind w:left="720"/>
        <w:jc w:val="both"/>
        <w:rPr>
          <w:rFonts w:cs="Times New Roman"/>
          <w:color w:val="000000"/>
          <w:sz w:val="24"/>
        </w:rPr>
      </w:pPr>
      <w:r w:rsidRPr="008218C4">
        <w:rPr>
          <w:rFonts w:cs="Times New Roman"/>
          <w:color w:val="000000"/>
          <w:sz w:val="24"/>
        </w:rPr>
        <w:t xml:space="preserve">a) Spray the pump case, bearing housing with acid-free, moisture-free, protective oil or kerosene. </w:t>
      </w:r>
    </w:p>
    <w:p w14:paraId="698D894F" w14:textId="77777777" w:rsidR="000323A6" w:rsidRPr="008218C4" w:rsidRDefault="000323A6" w:rsidP="000323A6">
      <w:pPr>
        <w:widowControl w:val="0"/>
        <w:autoSpaceDE w:val="0"/>
        <w:autoSpaceDN w:val="0"/>
        <w:adjustRightInd w:val="0"/>
        <w:ind w:left="720"/>
        <w:rPr>
          <w:rFonts w:cs="Times New Roman"/>
          <w:color w:val="000000"/>
          <w:sz w:val="24"/>
        </w:rPr>
      </w:pPr>
      <w:r w:rsidRPr="008218C4">
        <w:rPr>
          <w:rFonts w:cs="Times New Roman"/>
          <w:color w:val="000000"/>
          <w:sz w:val="24"/>
        </w:rPr>
        <w:t xml:space="preserve">b) Place desiccant or humidor bags inside the suction and discharge areas of the pump. </w:t>
      </w:r>
    </w:p>
    <w:p w14:paraId="75D98B6A" w14:textId="77777777" w:rsidR="000323A6" w:rsidRPr="008218C4" w:rsidRDefault="000323A6" w:rsidP="00DB563E">
      <w:pPr>
        <w:widowControl w:val="0"/>
        <w:numPr>
          <w:ilvl w:val="0"/>
          <w:numId w:val="38"/>
        </w:numPr>
        <w:autoSpaceDE w:val="0"/>
        <w:autoSpaceDN w:val="0"/>
        <w:bidi w:val="0"/>
        <w:adjustRightInd w:val="0"/>
        <w:jc w:val="both"/>
        <w:rPr>
          <w:rFonts w:cs="Times New Roman"/>
          <w:color w:val="000000"/>
          <w:sz w:val="24"/>
        </w:rPr>
      </w:pPr>
      <w:r w:rsidRPr="008218C4">
        <w:rPr>
          <w:rFonts w:cs="Times New Roman"/>
          <w:color w:val="000000"/>
          <w:sz w:val="24"/>
        </w:rPr>
        <w:t xml:space="preserve">Cover all the openings with plywood or metal covers. Recheck the condition of these covers every month and replace as necessary.  </w:t>
      </w:r>
    </w:p>
    <w:p w14:paraId="35C65B0B" w14:textId="77777777" w:rsidR="000323A6" w:rsidRPr="008218C4" w:rsidRDefault="000323A6" w:rsidP="00DB563E">
      <w:pPr>
        <w:widowControl w:val="0"/>
        <w:numPr>
          <w:ilvl w:val="0"/>
          <w:numId w:val="38"/>
        </w:numPr>
        <w:autoSpaceDE w:val="0"/>
        <w:autoSpaceDN w:val="0"/>
        <w:bidi w:val="0"/>
        <w:adjustRightInd w:val="0"/>
        <w:jc w:val="both"/>
        <w:rPr>
          <w:rFonts w:cs="Times New Roman"/>
          <w:color w:val="000000"/>
          <w:sz w:val="24"/>
        </w:rPr>
      </w:pPr>
      <w:r w:rsidRPr="008218C4">
        <w:rPr>
          <w:rFonts w:cs="Times New Roman"/>
          <w:color w:val="000000"/>
          <w:sz w:val="24"/>
        </w:rPr>
        <w:t xml:space="preserve"> If the pump’s external parts have protective coatings, periodically inspect and renew the coating as required. </w:t>
      </w:r>
    </w:p>
    <w:p w14:paraId="159F8074" w14:textId="77777777" w:rsidR="000323A6" w:rsidRPr="008218C4" w:rsidRDefault="000323A6" w:rsidP="00DB563E">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Rotate the shaft 1 ¼ revolutions every week. Lubricate shaft bearings prior to rotation. </w:t>
      </w:r>
    </w:p>
    <w:p w14:paraId="230F923F" w14:textId="77777777" w:rsidR="000323A6" w:rsidRPr="008218C4" w:rsidRDefault="000323A6" w:rsidP="00DB563E">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Check the packaging for damage every month. </w:t>
      </w:r>
    </w:p>
    <w:p w14:paraId="276A45E4" w14:textId="77777777" w:rsidR="000323A6" w:rsidRPr="008218C4" w:rsidRDefault="000323A6" w:rsidP="00DB563E">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Ensure pump flange covers remain in place. </w:t>
      </w:r>
    </w:p>
    <w:p w14:paraId="33080EDA" w14:textId="77777777" w:rsidR="000323A6" w:rsidRPr="008218C4" w:rsidRDefault="000323A6" w:rsidP="00DB563E">
      <w:pPr>
        <w:widowControl w:val="0"/>
        <w:numPr>
          <w:ilvl w:val="0"/>
          <w:numId w:val="38"/>
        </w:numPr>
        <w:autoSpaceDE w:val="0"/>
        <w:autoSpaceDN w:val="0"/>
        <w:bidi w:val="0"/>
        <w:adjustRightInd w:val="0"/>
        <w:rPr>
          <w:rFonts w:cs="Times New Roman"/>
          <w:color w:val="000000"/>
          <w:sz w:val="24"/>
        </w:rPr>
      </w:pPr>
      <w:r w:rsidRPr="008218C4">
        <w:rPr>
          <w:rFonts w:cs="Times New Roman"/>
          <w:color w:val="000000"/>
          <w:sz w:val="24"/>
        </w:rPr>
        <w:t xml:space="preserve"> Return the unit to the shipping crate. </w:t>
      </w:r>
    </w:p>
    <w:p w14:paraId="572E7E8F" w14:textId="77777777" w:rsidR="000323A6" w:rsidRPr="008218C4" w:rsidRDefault="000323A6" w:rsidP="00DB563E">
      <w:pPr>
        <w:numPr>
          <w:ilvl w:val="0"/>
          <w:numId w:val="38"/>
        </w:numPr>
        <w:bidi w:val="0"/>
        <w:jc w:val="both"/>
        <w:rPr>
          <w:rFonts w:cs="Times New Roman"/>
          <w:color w:val="000000"/>
          <w:sz w:val="24"/>
          <w:lang w:val="en-GB"/>
        </w:rPr>
      </w:pPr>
      <w:r w:rsidRPr="008218C4">
        <w:rPr>
          <w:rFonts w:cs="Times New Roman"/>
          <w:color w:val="000000"/>
          <w:sz w:val="24"/>
          <w:lang w:val="en-GB"/>
        </w:rPr>
        <w:t xml:space="preserve"> When the pump is to be installed, remove all the protective coatings and desiccant or drain all oils.</w:t>
      </w:r>
    </w:p>
    <w:p w14:paraId="2DBA2B16" w14:textId="77777777" w:rsidR="000323A6" w:rsidRPr="008218C4" w:rsidRDefault="000323A6" w:rsidP="00DB563E">
      <w:pPr>
        <w:numPr>
          <w:ilvl w:val="0"/>
          <w:numId w:val="38"/>
        </w:numPr>
        <w:bidi w:val="0"/>
        <w:jc w:val="both"/>
        <w:rPr>
          <w:rFonts w:cs="Times New Roman"/>
          <w:color w:val="000000"/>
          <w:sz w:val="24"/>
          <w:lang w:val="en-GB"/>
        </w:rPr>
      </w:pPr>
      <w:r w:rsidRPr="008218C4">
        <w:rPr>
          <w:rFonts w:cs="Times New Roman"/>
          <w:color w:val="000000"/>
          <w:sz w:val="24"/>
          <w:lang w:val="en-GB"/>
        </w:rPr>
        <w:t>Upon receipt, considering that the oil-lubricated drivers are not shipped oil-filled, fill the reservoir to maximum level with properly selected oil with rust and corrosion inhibitors.</w:t>
      </w:r>
    </w:p>
    <w:p w14:paraId="5A13BD7D" w14:textId="77777777" w:rsidR="000323A6" w:rsidRPr="008218C4" w:rsidRDefault="000323A6" w:rsidP="00DB563E">
      <w:pPr>
        <w:numPr>
          <w:ilvl w:val="0"/>
          <w:numId w:val="38"/>
        </w:numPr>
        <w:bidi w:val="0"/>
        <w:jc w:val="both"/>
        <w:rPr>
          <w:rFonts w:cs="Times New Roman"/>
          <w:color w:val="000000"/>
          <w:sz w:val="24"/>
          <w:lang w:val="en-GB"/>
        </w:rPr>
      </w:pPr>
      <w:r w:rsidRPr="008218C4">
        <w:rPr>
          <w:rFonts w:cs="Times New Roman"/>
          <w:color w:val="000000"/>
          <w:sz w:val="24"/>
          <w:lang w:val="en-GB"/>
        </w:rPr>
        <w:t>If there is a risk of freezing temperatures or if the pump is to remain idle for a long period of time, empty the pump and any auxiliary circuits and close the isolating valves;</w:t>
      </w:r>
    </w:p>
    <w:p w14:paraId="42593DBA" w14:textId="77777777" w:rsidR="000323A6" w:rsidRPr="008218C4" w:rsidRDefault="000323A6" w:rsidP="00DB563E">
      <w:pPr>
        <w:numPr>
          <w:ilvl w:val="0"/>
          <w:numId w:val="38"/>
        </w:numPr>
        <w:bidi w:val="0"/>
        <w:jc w:val="both"/>
        <w:rPr>
          <w:rFonts w:cs="Times New Roman"/>
          <w:color w:val="000000"/>
          <w:sz w:val="24"/>
          <w:lang w:val="en-GB"/>
        </w:rPr>
      </w:pPr>
      <w:r w:rsidRPr="008218C4">
        <w:rPr>
          <w:rFonts w:cs="Times New Roman"/>
          <w:color w:val="000000"/>
          <w:sz w:val="24"/>
          <w:lang w:val="en-GB"/>
        </w:rPr>
        <w:t xml:space="preserve">After prolonged storage, the gland packing may need changing as it will probably have dried out. Before changing however, run the pump for 24 hours with the packing </w:t>
      </w:r>
      <w:proofErr w:type="gramStart"/>
      <w:r w:rsidRPr="008218C4">
        <w:rPr>
          <w:rFonts w:cs="Times New Roman"/>
          <w:color w:val="000000"/>
          <w:sz w:val="24"/>
          <w:lang w:val="en-GB"/>
        </w:rPr>
        <w:t xml:space="preserve">loose,   </w:t>
      </w:r>
      <w:proofErr w:type="gramEnd"/>
      <w:r w:rsidRPr="008218C4">
        <w:rPr>
          <w:rFonts w:cs="Times New Roman"/>
          <w:color w:val="000000"/>
          <w:sz w:val="24"/>
          <w:lang w:val="en-GB"/>
        </w:rPr>
        <w:t>and gradually tighten down. If significant leakage persists, the packing must be changed.</w:t>
      </w:r>
    </w:p>
    <w:p w14:paraId="74A1CFD3" w14:textId="77777777" w:rsidR="000323A6" w:rsidRPr="008218C4" w:rsidRDefault="000323A6" w:rsidP="000323A6">
      <w:pPr>
        <w:ind w:left="720"/>
        <w:jc w:val="both"/>
        <w:rPr>
          <w:rFonts w:cs="Times New Roman"/>
          <w:color w:val="000000"/>
          <w:sz w:val="24"/>
          <w:lang w:val="en-GB"/>
        </w:rPr>
      </w:pPr>
    </w:p>
    <w:p w14:paraId="7EAEC7E3" w14:textId="77777777" w:rsidR="000323A6" w:rsidRPr="008218C4" w:rsidRDefault="000323A6" w:rsidP="007B0C80">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55" w:name="_Toc380590556"/>
      <w:bookmarkStart w:id="56" w:name="_Toc362861975"/>
      <w:bookmarkStart w:id="57" w:name="_Toc362862003"/>
      <w:r w:rsidRPr="008218C4">
        <w:rPr>
          <w:rFonts w:cs="Times New Roman"/>
          <w:b/>
          <w:bCs/>
          <w:color w:val="000000"/>
          <w:sz w:val="28"/>
          <w:szCs w:val="28"/>
          <w:lang w:val="en-GB"/>
        </w:rPr>
        <w:t>Conservation</w:t>
      </w:r>
      <w:bookmarkEnd w:id="55"/>
    </w:p>
    <w:p w14:paraId="12374195"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All exposed, machined, working surfaces (flanges, seals, surfaces supporting the motor), shaft ends, unpainted couplings and the like have been cleaned and treated with anticorrosive agents. After being cleaned, all parts inside the pump housing have been sprayed with anticorrosive agents.</w:t>
      </w:r>
    </w:p>
    <w:p w14:paraId="6CDBBD2E"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lastRenderedPageBreak/>
        <w:t xml:space="preserve">The period of protection offered by these conservation measures is approximately 18 months if stored in a dry place. If stored under </w:t>
      </w:r>
      <w:proofErr w:type="spellStart"/>
      <w:r w:rsidRPr="008218C4">
        <w:rPr>
          <w:rFonts w:cs="Times New Roman"/>
          <w:color w:val="000000"/>
          <w:sz w:val="24"/>
          <w:lang w:val="en-GB"/>
        </w:rPr>
        <w:t>unfavorable</w:t>
      </w:r>
      <w:proofErr w:type="spellEnd"/>
      <w:r w:rsidRPr="008218C4">
        <w:rPr>
          <w:rFonts w:cs="Times New Roman"/>
          <w:color w:val="000000"/>
          <w:sz w:val="24"/>
          <w:lang w:val="en-GB"/>
        </w:rPr>
        <w:t xml:space="preserve"> climatic conditions, this protective period may be considerably reduced. Should the anticorrosive layer become damaged, it can be repaired by repainting or respraying.</w:t>
      </w:r>
    </w:p>
    <w:p w14:paraId="44F57590"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The anticorrosive layer applied to the exposed parts does not need to be removed before putting the pump into operation.</w:t>
      </w:r>
    </w:p>
    <w:p w14:paraId="17ABE5DD" w14:textId="77777777" w:rsidR="000323A6" w:rsidRPr="008218C4" w:rsidRDefault="000323A6" w:rsidP="000323A6">
      <w:pPr>
        <w:ind w:firstLine="576"/>
        <w:jc w:val="both"/>
        <w:rPr>
          <w:rFonts w:cs="Times New Roman"/>
          <w:color w:val="000000"/>
          <w:sz w:val="24"/>
          <w:lang w:val="en-GB"/>
        </w:rPr>
      </w:pPr>
    </w:p>
    <w:p w14:paraId="7A748979" w14:textId="77777777" w:rsidR="000323A6" w:rsidRPr="008218C4" w:rsidRDefault="000323A6" w:rsidP="007B0C80">
      <w:pPr>
        <w:keepNext/>
        <w:tabs>
          <w:tab w:val="num" w:pos="432"/>
        </w:tabs>
        <w:bidi w:val="0"/>
        <w:spacing w:before="240" w:after="120" w:line="240" w:lineRule="atLeast"/>
        <w:ind w:left="432" w:hanging="432"/>
        <w:jc w:val="both"/>
        <w:outlineLvl w:val="0"/>
        <w:rPr>
          <w:rFonts w:cs="Times New Roman"/>
          <w:b/>
          <w:bCs/>
          <w:caps/>
          <w:snapToGrid w:val="0"/>
          <w:color w:val="000000"/>
          <w:sz w:val="32"/>
          <w:szCs w:val="32"/>
          <w:u w:val="single"/>
          <w:lang w:val="en-GB"/>
        </w:rPr>
      </w:pPr>
      <w:bookmarkStart w:id="58" w:name="_Toc380590557"/>
      <w:r w:rsidRPr="008218C4">
        <w:rPr>
          <w:rFonts w:cs="Times New Roman"/>
          <w:b/>
          <w:bCs/>
          <w:caps/>
          <w:snapToGrid w:val="0"/>
          <w:color w:val="000000"/>
          <w:sz w:val="32"/>
          <w:szCs w:val="32"/>
          <w:u w:val="single"/>
          <w:lang w:val="en-GB"/>
        </w:rPr>
        <w:t>INSTALLATION</w:t>
      </w:r>
      <w:bookmarkEnd w:id="56"/>
      <w:bookmarkEnd w:id="57"/>
      <w:bookmarkEnd w:id="58"/>
    </w:p>
    <w:p w14:paraId="7BE1ACBE" w14:textId="77777777" w:rsidR="000323A6" w:rsidRPr="008218C4" w:rsidRDefault="000323A6" w:rsidP="007B0C80">
      <w:pPr>
        <w:bidi w:val="0"/>
        <w:ind w:firstLine="576"/>
        <w:jc w:val="both"/>
        <w:rPr>
          <w:rFonts w:cs="Times New Roman"/>
          <w:color w:val="000000"/>
          <w:sz w:val="24"/>
          <w:lang w:val="en-GB"/>
        </w:rPr>
      </w:pPr>
      <w:r w:rsidRPr="008218C4">
        <w:rPr>
          <w:rFonts w:cs="Times New Roman"/>
          <w:color w:val="000000"/>
          <w:sz w:val="24"/>
          <w:lang w:val="en-GB"/>
        </w:rPr>
        <w:t>Correct and orderly installation/assembly is necessary for trouble-free operation of the unit. KALAYE PUMP does not assume any liability for damage resulting from inadequate installation/assembly. The chosen location for installation must offer enough space for maintenance activities. Consult also API Recommended Practice 686 to ensure proper installation in your facility.</w:t>
      </w:r>
    </w:p>
    <w:p w14:paraId="1BACE977" w14:textId="77777777" w:rsidR="000323A6" w:rsidRPr="008218C4" w:rsidRDefault="000323A6" w:rsidP="000323A6">
      <w:pPr>
        <w:ind w:firstLine="576"/>
        <w:jc w:val="both"/>
        <w:rPr>
          <w:rFonts w:cs="Times New Roman"/>
          <w:color w:val="000000"/>
          <w:sz w:val="24"/>
          <w:lang w:val="en-GB"/>
        </w:rPr>
      </w:pPr>
    </w:p>
    <w:p w14:paraId="53853832" w14:textId="77777777" w:rsidR="000323A6" w:rsidRPr="008218C4" w:rsidRDefault="000323A6" w:rsidP="007B0C80">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59" w:name="_Toc380590558"/>
      <w:r w:rsidRPr="008218C4">
        <w:rPr>
          <w:rFonts w:cs="Times New Roman"/>
          <w:b/>
          <w:bCs/>
          <w:color w:val="000000"/>
          <w:sz w:val="28"/>
          <w:szCs w:val="28"/>
          <w:lang w:val="en-GB"/>
        </w:rPr>
        <w:t>Concrete Foundation Preparation</w:t>
      </w:r>
      <w:bookmarkEnd w:id="59"/>
      <w:r w:rsidRPr="008218C4">
        <w:rPr>
          <w:rFonts w:cs="Times New Roman"/>
          <w:b/>
          <w:bCs/>
          <w:color w:val="000000"/>
          <w:sz w:val="28"/>
          <w:szCs w:val="28"/>
          <w:lang w:val="en-GB"/>
        </w:rPr>
        <w:t xml:space="preserve"> </w:t>
      </w:r>
    </w:p>
    <w:p w14:paraId="38C9B852"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Choose a solid ground location for foundation; check that the bearing capacity of the soil is at least one third higher than both static and dynamic loads together.</w:t>
      </w:r>
    </w:p>
    <w:p w14:paraId="2DB0F9AE" w14:textId="77777777" w:rsidR="000323A6" w:rsidRPr="008218C4" w:rsidRDefault="000323A6" w:rsidP="000323A6">
      <w:pPr>
        <w:ind w:firstLine="576"/>
        <w:jc w:val="both"/>
        <w:rPr>
          <w:rFonts w:cs="Times New Roman"/>
          <w:color w:val="000000"/>
          <w:sz w:val="24"/>
          <w:lang w:val="en-GB"/>
        </w:rPr>
      </w:pPr>
      <w:r w:rsidRPr="008218C4">
        <w:rPr>
          <w:rFonts w:cs="Times New Roman"/>
          <w:color w:val="000000"/>
          <w:sz w:val="24"/>
          <w:lang w:val="en-GB"/>
        </w:rPr>
        <w:t xml:space="preserve">  </w:t>
      </w:r>
    </w:p>
    <w:p w14:paraId="79676485"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The effects of vibrating equipment on the surrounding area should be investigated and the isolation required for the foundation should be considered. It is important to consider that the driver and the driven machinery must be supported from a common foundation.  </w:t>
      </w:r>
    </w:p>
    <w:p w14:paraId="0E883A21"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1B2AC88D"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A minimum compressive strength of 4061 psi (28 MPa) for the concrete is to be reached after 30 days. Check with your supplier the strength and time of setting. </w:t>
      </w:r>
    </w:p>
    <w:p w14:paraId="535C846A"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1F50C362"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All foundation materials shall be selected to prevent deterioration due to exposure to an aggressive environment; the use of a protective coating should be considered. </w:t>
      </w:r>
    </w:p>
    <w:p w14:paraId="78643727" w14:textId="77777777" w:rsidR="000323A6" w:rsidRPr="008218C4" w:rsidRDefault="000323A6" w:rsidP="000323A6">
      <w:pPr>
        <w:ind w:left="426"/>
        <w:jc w:val="both"/>
        <w:rPr>
          <w:rFonts w:cs="Times New Roman"/>
          <w:color w:val="000000"/>
          <w:sz w:val="24"/>
          <w:lang w:val="en-GB"/>
        </w:rPr>
      </w:pPr>
    </w:p>
    <w:p w14:paraId="37A4C7FB"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The mass of the concrete foundation should be five (5) to ten (10) times the mass of the supported equipment.</w:t>
      </w:r>
    </w:p>
    <w:p w14:paraId="4798C8EA" w14:textId="77777777" w:rsidR="000323A6" w:rsidRPr="008218C4" w:rsidRDefault="000323A6" w:rsidP="000323A6">
      <w:pPr>
        <w:ind w:left="426"/>
        <w:jc w:val="both"/>
        <w:rPr>
          <w:rFonts w:cs="Times New Roman"/>
          <w:color w:val="000000"/>
          <w:sz w:val="24"/>
          <w:lang w:val="en-GB"/>
        </w:rPr>
      </w:pPr>
    </w:p>
    <w:p w14:paraId="4B60A5F4"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Imaginary lines extended downward 30 degrees to either side of a vertical line through the pump shaft should pass through the bottom of the foundation and not the sides, as shown in Figure 4.1.  </w:t>
      </w:r>
    </w:p>
    <w:p w14:paraId="761C885E" w14:textId="65D35952" w:rsidR="000323A6" w:rsidRPr="000B530E" w:rsidRDefault="000323A6" w:rsidP="00DB563E">
      <w:pPr>
        <w:widowControl w:val="0"/>
        <w:numPr>
          <w:ilvl w:val="0"/>
          <w:numId w:val="23"/>
        </w:numPr>
        <w:autoSpaceDE w:val="0"/>
        <w:autoSpaceDN w:val="0"/>
        <w:bidi w:val="0"/>
        <w:adjustRightInd w:val="0"/>
        <w:spacing w:after="200" w:line="276" w:lineRule="auto"/>
        <w:jc w:val="center"/>
        <w:rPr>
          <w:rFonts w:cs="Times New Roman"/>
          <w:b/>
          <w:bCs/>
          <w:color w:val="000000"/>
        </w:rPr>
      </w:pPr>
      <w:r w:rsidRPr="008218C4">
        <w:rPr>
          <w:rFonts w:cs="Times New Roman"/>
          <w:noProof/>
          <w:color w:val="0033CC"/>
          <w:szCs w:val="22"/>
          <w:lang w:val="en-GB"/>
        </w:rPr>
        <w:drawing>
          <wp:inline distT="0" distB="0" distL="0" distR="0" wp14:anchorId="6563E2D3" wp14:editId="0A552E66">
            <wp:extent cx="3741738" cy="1666672"/>
            <wp:effectExtent l="0" t="0" r="0" b="0"/>
            <wp:docPr id="23964682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13">
                      <a:extLst>
                        <a:ext uri="{28A0092B-C50C-407E-A947-70E740481C1C}">
                          <a14:useLocalDpi xmlns:a14="http://schemas.microsoft.com/office/drawing/2010/main" val="0"/>
                        </a:ext>
                      </a:extLst>
                    </a:blip>
                    <a:srcRect b="4541"/>
                    <a:stretch>
                      <a:fillRect/>
                    </a:stretch>
                  </pic:blipFill>
                  <pic:spPr bwMode="auto">
                    <a:xfrm>
                      <a:off x="0" y="0"/>
                      <a:ext cx="3775809" cy="1681848"/>
                    </a:xfrm>
                    <a:prstGeom prst="rect">
                      <a:avLst/>
                    </a:prstGeom>
                    <a:noFill/>
                    <a:ln>
                      <a:noFill/>
                    </a:ln>
                  </pic:spPr>
                </pic:pic>
              </a:graphicData>
            </a:graphic>
          </wp:inline>
        </w:drawing>
      </w:r>
      <w:r w:rsidRPr="000B530E">
        <w:rPr>
          <w:rFonts w:cs="Times New Roman"/>
          <w:b/>
          <w:bCs/>
          <w:color w:val="000000"/>
        </w:rPr>
        <w:t>Figure 4.1 Imaginary lines.</w:t>
      </w:r>
    </w:p>
    <w:p w14:paraId="3F180807"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lastRenderedPageBreak/>
        <w:t>Build foundation approximately 3 inches (76 mm) larger overall than the pump baseplate for machines up to 500 horsepower (372 kW), and 6 inches (152 mm) larger for machines greater than 500 horsepower (372 kW) to provide ample anchorage for the foundation bolts.</w:t>
      </w:r>
    </w:p>
    <w:p w14:paraId="17F8C8EA" w14:textId="77777777" w:rsidR="000323A6" w:rsidRPr="008218C4" w:rsidRDefault="000323A6" w:rsidP="000323A6">
      <w:pPr>
        <w:ind w:left="426"/>
        <w:jc w:val="both"/>
        <w:rPr>
          <w:rFonts w:cs="Times New Roman"/>
          <w:color w:val="000000"/>
          <w:sz w:val="24"/>
          <w:lang w:val="en-GB"/>
        </w:rPr>
      </w:pPr>
    </w:p>
    <w:p w14:paraId="3E4080B7"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Since water can accidentally flow in the floor, a height for the surface of the foundation of 4 inches (100 mm) at least above floor level is recommended.</w:t>
      </w:r>
    </w:p>
    <w:p w14:paraId="4B96BFCD" w14:textId="77777777" w:rsidR="000323A6" w:rsidRPr="008218C4" w:rsidRDefault="000323A6" w:rsidP="000323A6">
      <w:pPr>
        <w:ind w:left="720"/>
        <w:rPr>
          <w:rFonts w:cs="Times New Roman"/>
          <w:color w:val="000000"/>
          <w:sz w:val="24"/>
          <w:lang w:val="en-GB"/>
        </w:rPr>
      </w:pPr>
    </w:p>
    <w:p w14:paraId="7148F4B6"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Use a template to accurately locate foundation bolts according to the General Arrangement.</w:t>
      </w:r>
    </w:p>
    <w:p w14:paraId="16E0D0C6" w14:textId="77777777" w:rsidR="000323A6" w:rsidRPr="008218C4" w:rsidRDefault="000323A6" w:rsidP="000323A6">
      <w:pPr>
        <w:ind w:left="720"/>
        <w:rPr>
          <w:rFonts w:cs="Times New Roman"/>
          <w:color w:val="000000"/>
          <w:sz w:val="24"/>
          <w:lang w:val="en-GB"/>
        </w:rPr>
      </w:pPr>
    </w:p>
    <w:p w14:paraId="49B5E9B6"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Choose foundation bolts of size specified in general arrangement. they should be long enough to allow a minimum of two threads above the nuts.</w:t>
      </w:r>
    </w:p>
    <w:p w14:paraId="62D3C448" w14:textId="77777777" w:rsidR="000323A6" w:rsidRPr="008218C4" w:rsidRDefault="000323A6" w:rsidP="000323A6">
      <w:pPr>
        <w:ind w:left="720"/>
        <w:rPr>
          <w:rFonts w:cs="Times New Roman"/>
          <w:color w:val="000000"/>
          <w:sz w:val="24"/>
          <w:lang w:val="en-GB"/>
        </w:rPr>
      </w:pPr>
    </w:p>
    <w:p w14:paraId="711DDDD6"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Provide pipe enclosures for the bolts, which are three or four diameters larger than the bolts.</w:t>
      </w:r>
    </w:p>
    <w:p w14:paraId="21D45939" w14:textId="77777777" w:rsidR="000323A6" w:rsidRPr="008218C4" w:rsidRDefault="000323A6" w:rsidP="000323A6">
      <w:pPr>
        <w:ind w:left="720"/>
        <w:rPr>
          <w:rFonts w:cs="Times New Roman"/>
          <w:color w:val="000000"/>
          <w:sz w:val="24"/>
          <w:lang w:val="en-GB"/>
        </w:rPr>
      </w:pPr>
    </w:p>
    <w:p w14:paraId="6A6FAA8F"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Protect area around the bolts from contact with the concrete. </w:t>
      </w:r>
    </w:p>
    <w:p w14:paraId="58EF1B65" w14:textId="77777777" w:rsidR="000323A6" w:rsidRPr="008218C4" w:rsidRDefault="000323A6" w:rsidP="000323A6">
      <w:pPr>
        <w:ind w:left="720"/>
        <w:rPr>
          <w:rFonts w:cs="Times New Roman"/>
          <w:color w:val="000000"/>
          <w:sz w:val="24"/>
          <w:lang w:val="en-GB"/>
        </w:rPr>
      </w:pPr>
    </w:p>
    <w:p w14:paraId="67FADDA9"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Pour the concrete and provide a chamfer at all corners.</w:t>
      </w:r>
    </w:p>
    <w:p w14:paraId="1E1692C9" w14:textId="77777777" w:rsidR="000323A6" w:rsidRPr="008218C4" w:rsidRDefault="000323A6" w:rsidP="000323A6">
      <w:pPr>
        <w:ind w:left="720"/>
        <w:rPr>
          <w:rFonts w:cs="Times New Roman"/>
          <w:color w:val="000000"/>
          <w:sz w:val="24"/>
          <w:lang w:val="en-GB"/>
        </w:rPr>
      </w:pPr>
    </w:p>
    <w:p w14:paraId="6309DC32" w14:textId="77777777" w:rsidR="000323A6" w:rsidRPr="008218C4" w:rsidRDefault="000323A6" w:rsidP="00DB563E">
      <w:pPr>
        <w:numPr>
          <w:ilvl w:val="0"/>
          <w:numId w:val="39"/>
        </w:numPr>
        <w:bidi w:val="0"/>
        <w:ind w:left="426" w:hanging="426"/>
        <w:jc w:val="both"/>
        <w:rPr>
          <w:rFonts w:cs="Times New Roman"/>
          <w:color w:val="000000"/>
          <w:sz w:val="24"/>
          <w:lang w:val="en-GB"/>
        </w:rPr>
      </w:pPr>
      <w:r w:rsidRPr="008218C4">
        <w:rPr>
          <w:rFonts w:cs="Times New Roman"/>
          <w:color w:val="000000"/>
          <w:sz w:val="24"/>
          <w:lang w:val="en-GB"/>
        </w:rPr>
        <w:t xml:space="preserve">Allow concrete to cure completely (at least seven days) before preparing the surface for grout preparation. </w:t>
      </w:r>
    </w:p>
    <w:p w14:paraId="0C514654"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2503C807" w14:textId="77777777" w:rsidR="000323A6" w:rsidRPr="008218C4" w:rsidRDefault="000323A6" w:rsidP="000B530E">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60" w:name="_Toc380590559"/>
      <w:proofErr w:type="spellStart"/>
      <w:r w:rsidRPr="008218C4">
        <w:rPr>
          <w:rFonts w:cs="Times New Roman"/>
          <w:b/>
          <w:bCs/>
          <w:color w:val="000000"/>
          <w:sz w:val="28"/>
          <w:szCs w:val="28"/>
          <w:lang w:val="en-GB"/>
        </w:rPr>
        <w:t>Leveling</w:t>
      </w:r>
      <w:proofErr w:type="spellEnd"/>
      <w:r w:rsidRPr="008218C4">
        <w:rPr>
          <w:rFonts w:cs="Times New Roman"/>
          <w:b/>
          <w:bCs/>
          <w:color w:val="000000"/>
          <w:sz w:val="28"/>
          <w:szCs w:val="28"/>
          <w:lang w:val="en-GB"/>
        </w:rPr>
        <w:t xml:space="preserve"> Base plate</w:t>
      </w:r>
      <w:bookmarkEnd w:id="60"/>
    </w:p>
    <w:p w14:paraId="1D1D8146"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 xml:space="preserve">Before leveling the unit onto the foundation, the following preparations must be made: </w:t>
      </w:r>
    </w:p>
    <w:p w14:paraId="0FF50DE9" w14:textId="77777777" w:rsidR="000323A6" w:rsidRPr="008218C4" w:rsidRDefault="000323A6" w:rsidP="00DB563E">
      <w:pPr>
        <w:numPr>
          <w:ilvl w:val="0"/>
          <w:numId w:val="40"/>
        </w:numPr>
        <w:bidi w:val="0"/>
        <w:ind w:left="426" w:hanging="426"/>
        <w:jc w:val="both"/>
        <w:rPr>
          <w:rFonts w:cs="Times New Roman"/>
          <w:color w:val="000000"/>
          <w:sz w:val="24"/>
          <w:lang w:val="en-GB"/>
        </w:rPr>
      </w:pPr>
      <w:r w:rsidRPr="008218C4">
        <w:rPr>
          <w:rFonts w:cs="Times New Roman"/>
          <w:color w:val="000000"/>
          <w:sz w:val="24"/>
          <w:lang w:val="en-GB"/>
        </w:rPr>
        <w:t>Chip away all damaged concrete with a hammer and chisel, eliminating about one inch of the surface of the foundation. After surface chipping is done, the foundation shall be thoroughly cleaned free of debris. Clean the anchor holes.</w:t>
      </w:r>
    </w:p>
    <w:p w14:paraId="47234EF4" w14:textId="77777777" w:rsidR="000323A6" w:rsidRPr="008218C4" w:rsidRDefault="000323A6" w:rsidP="000323A6">
      <w:pPr>
        <w:ind w:left="426"/>
        <w:jc w:val="both"/>
        <w:rPr>
          <w:rFonts w:cs="Times New Roman"/>
          <w:color w:val="000000"/>
          <w:sz w:val="24"/>
          <w:lang w:val="en-GB"/>
        </w:rPr>
      </w:pPr>
    </w:p>
    <w:p w14:paraId="3098C008" w14:textId="77777777" w:rsidR="000323A6" w:rsidRPr="008218C4" w:rsidRDefault="000323A6" w:rsidP="00DB563E">
      <w:pPr>
        <w:numPr>
          <w:ilvl w:val="0"/>
          <w:numId w:val="40"/>
        </w:numPr>
        <w:bidi w:val="0"/>
        <w:ind w:left="426" w:hanging="426"/>
        <w:jc w:val="both"/>
        <w:rPr>
          <w:rFonts w:cs="Times New Roman"/>
          <w:color w:val="000000"/>
          <w:sz w:val="24"/>
          <w:lang w:val="en-GB"/>
        </w:rPr>
      </w:pPr>
      <w:r w:rsidRPr="008218C4">
        <w:rPr>
          <w:rFonts w:cs="Times New Roman"/>
          <w:color w:val="000000"/>
          <w:sz w:val="24"/>
          <w:lang w:val="en-GB"/>
        </w:rPr>
        <w:t xml:space="preserve">Check that the placement and dimensions of the foundation and the anchor holes correspond to the assembly plan. </w:t>
      </w:r>
    </w:p>
    <w:p w14:paraId="6F0BC121" w14:textId="77777777" w:rsidR="000323A6" w:rsidRPr="008218C4" w:rsidRDefault="000323A6" w:rsidP="000323A6">
      <w:pPr>
        <w:widowControl w:val="0"/>
        <w:autoSpaceDE w:val="0"/>
        <w:autoSpaceDN w:val="0"/>
        <w:adjustRightInd w:val="0"/>
        <w:rPr>
          <w:rFonts w:cs="Times New Roman"/>
          <w:color w:val="000000"/>
          <w:szCs w:val="22"/>
        </w:rPr>
      </w:pPr>
    </w:p>
    <w:p w14:paraId="30FD011B" w14:textId="77777777" w:rsidR="000323A6" w:rsidRPr="008218C4" w:rsidRDefault="000323A6" w:rsidP="000B530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foundation must be kept free of all contamination after it has been prepared for grouting. To continue with the leveling procedure: </w:t>
      </w:r>
    </w:p>
    <w:p w14:paraId="752034DC" w14:textId="77777777" w:rsidR="000323A6" w:rsidRPr="008218C4" w:rsidRDefault="000323A6" w:rsidP="000323A6">
      <w:pPr>
        <w:widowControl w:val="0"/>
        <w:autoSpaceDE w:val="0"/>
        <w:autoSpaceDN w:val="0"/>
        <w:adjustRightInd w:val="0"/>
        <w:jc w:val="both"/>
        <w:rPr>
          <w:rFonts w:cs="Times New Roman"/>
          <w:color w:val="000000"/>
          <w:sz w:val="24"/>
        </w:rPr>
      </w:pPr>
    </w:p>
    <w:p w14:paraId="6F98C3C5" w14:textId="77777777" w:rsidR="000323A6" w:rsidRPr="008218C4" w:rsidRDefault="000323A6" w:rsidP="00DB563E">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 xml:space="preserve">Remove the pump and driver from the base to facilitate the </w:t>
      </w:r>
      <w:proofErr w:type="spellStart"/>
      <w:r w:rsidRPr="008218C4">
        <w:rPr>
          <w:rFonts w:cs="Times New Roman"/>
          <w:color w:val="000000"/>
          <w:sz w:val="24"/>
          <w:lang w:val="en-GB"/>
        </w:rPr>
        <w:t>leveling</w:t>
      </w:r>
      <w:proofErr w:type="spellEnd"/>
      <w:r w:rsidRPr="008218C4">
        <w:rPr>
          <w:rFonts w:cs="Times New Roman"/>
          <w:color w:val="000000"/>
          <w:sz w:val="24"/>
          <w:lang w:val="en-GB"/>
        </w:rPr>
        <w:t xml:space="preserve"> procedure.</w:t>
      </w:r>
    </w:p>
    <w:p w14:paraId="529B537A" w14:textId="77777777" w:rsidR="000323A6" w:rsidRPr="008218C4" w:rsidRDefault="000323A6" w:rsidP="000323A6">
      <w:pPr>
        <w:jc w:val="both"/>
        <w:rPr>
          <w:rFonts w:cs="Times New Roman"/>
          <w:color w:val="000000"/>
          <w:sz w:val="24"/>
          <w:lang w:val="en-GB"/>
        </w:rPr>
      </w:pPr>
    </w:p>
    <w:p w14:paraId="2BDE535A" w14:textId="77777777" w:rsidR="000323A6" w:rsidRPr="008218C4" w:rsidRDefault="000323A6" w:rsidP="00DB563E">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Remove base plate from wooden skid.</w:t>
      </w:r>
    </w:p>
    <w:p w14:paraId="0B3069FB" w14:textId="77777777" w:rsidR="000323A6" w:rsidRPr="008218C4" w:rsidRDefault="000323A6" w:rsidP="000323A6">
      <w:pPr>
        <w:ind w:left="720"/>
        <w:rPr>
          <w:rFonts w:cs="Times New Roman"/>
          <w:color w:val="000000"/>
          <w:sz w:val="24"/>
          <w:lang w:val="en-GB"/>
        </w:rPr>
      </w:pPr>
    </w:p>
    <w:p w14:paraId="5B5E8432" w14:textId="77777777" w:rsidR="000323A6" w:rsidRPr="008218C4" w:rsidRDefault="000323A6" w:rsidP="00DB563E">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Attach lifting rig hooks to lifting lugs of base plate.</w:t>
      </w:r>
    </w:p>
    <w:p w14:paraId="54024CFA" w14:textId="77777777" w:rsidR="000323A6" w:rsidRPr="008218C4" w:rsidRDefault="000323A6" w:rsidP="000323A6">
      <w:pPr>
        <w:ind w:left="426"/>
        <w:jc w:val="both"/>
        <w:rPr>
          <w:rFonts w:cs="Times New Roman"/>
          <w:color w:val="000000"/>
          <w:sz w:val="24"/>
          <w:lang w:val="en-GB"/>
        </w:rPr>
      </w:pPr>
    </w:p>
    <w:p w14:paraId="774FF25A" w14:textId="77777777" w:rsidR="000323A6" w:rsidRPr="008218C4" w:rsidRDefault="000323A6" w:rsidP="00DB563E">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Guide base plate to position above foundation bolts and lower baseplate into position over foundation bolts; be sure to respect the above-mentioned clearance between concrete and base plate.</w:t>
      </w:r>
    </w:p>
    <w:p w14:paraId="5111573D" w14:textId="77777777" w:rsidR="000323A6" w:rsidRPr="008218C4" w:rsidRDefault="000323A6" w:rsidP="00DB563E">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There should be a minimum annular clearance of 1/8 inch (3 mm) between anchor bolt holes and the anchor bolts to allow for field alignments.</w:t>
      </w:r>
    </w:p>
    <w:p w14:paraId="214C9268" w14:textId="77777777" w:rsidR="000323A6" w:rsidRPr="008218C4" w:rsidRDefault="000323A6" w:rsidP="000323A6">
      <w:pPr>
        <w:ind w:left="426"/>
        <w:jc w:val="both"/>
        <w:rPr>
          <w:rFonts w:cs="Times New Roman"/>
          <w:color w:val="000000"/>
          <w:sz w:val="24"/>
          <w:lang w:val="en-GB"/>
        </w:rPr>
      </w:pPr>
    </w:p>
    <w:p w14:paraId="1199720E" w14:textId="77777777" w:rsidR="000323A6" w:rsidRPr="008218C4" w:rsidRDefault="000323A6" w:rsidP="00DB563E">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lastRenderedPageBreak/>
        <w:t>Using a precision level across base plate pads, adjust jacking bolts as necessary to ensure that base plate is level in all directions (See Figure 4.2), within 0.002 in/ft (0.2 mm/m).</w:t>
      </w:r>
    </w:p>
    <w:p w14:paraId="46B9477F" w14:textId="77777777" w:rsidR="000323A6" w:rsidRPr="008218C4" w:rsidRDefault="000323A6" w:rsidP="000323A6">
      <w:pPr>
        <w:ind w:left="426"/>
        <w:jc w:val="both"/>
        <w:rPr>
          <w:rFonts w:cs="Times New Roman"/>
          <w:color w:val="000000"/>
          <w:sz w:val="24"/>
          <w:lang w:val="en-GB"/>
        </w:rPr>
      </w:pPr>
      <w:r w:rsidRPr="008218C4">
        <w:rPr>
          <w:rFonts w:cs="Times New Roman"/>
          <w:color w:val="000000"/>
          <w:sz w:val="24"/>
          <w:lang w:val="en-GB"/>
        </w:rPr>
        <w:t xml:space="preserve">  </w:t>
      </w:r>
    </w:p>
    <w:p w14:paraId="4CF8A6C2" w14:textId="77777777" w:rsidR="000323A6" w:rsidRPr="008218C4" w:rsidRDefault="000323A6" w:rsidP="000323A6">
      <w:pPr>
        <w:widowControl w:val="0"/>
        <w:autoSpaceDE w:val="0"/>
        <w:autoSpaceDN w:val="0"/>
        <w:adjustRightInd w:val="0"/>
        <w:jc w:val="center"/>
        <w:rPr>
          <w:rFonts w:cs="Times New Roman"/>
          <w:color w:val="000000"/>
          <w:szCs w:val="22"/>
        </w:rPr>
      </w:pPr>
      <w:r w:rsidRPr="008218C4">
        <w:rPr>
          <w:rFonts w:cs="Times New Roman"/>
          <w:noProof/>
          <w:color w:val="000000"/>
          <w:sz w:val="24"/>
        </w:rPr>
        <w:drawing>
          <wp:inline distT="0" distB="0" distL="0" distR="0" wp14:anchorId="0FC48AC1" wp14:editId="709C9FE3">
            <wp:extent cx="4103370" cy="2269787"/>
            <wp:effectExtent l="0" t="0" r="0" b="0"/>
            <wp:docPr id="211545882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6563" cy="2271553"/>
                    </a:xfrm>
                    <a:prstGeom prst="rect">
                      <a:avLst/>
                    </a:prstGeom>
                    <a:noFill/>
                    <a:ln>
                      <a:noFill/>
                    </a:ln>
                  </pic:spPr>
                </pic:pic>
              </a:graphicData>
            </a:graphic>
          </wp:inline>
        </w:drawing>
      </w:r>
    </w:p>
    <w:p w14:paraId="7A222F39" w14:textId="77777777" w:rsidR="000323A6" w:rsidRPr="008218C4" w:rsidRDefault="000323A6" w:rsidP="000323A6">
      <w:pPr>
        <w:widowControl w:val="0"/>
        <w:autoSpaceDE w:val="0"/>
        <w:autoSpaceDN w:val="0"/>
        <w:adjustRightInd w:val="0"/>
        <w:jc w:val="center"/>
        <w:rPr>
          <w:rFonts w:cs="Times New Roman"/>
          <w:color w:val="000000"/>
          <w:szCs w:val="22"/>
        </w:rPr>
      </w:pPr>
    </w:p>
    <w:p w14:paraId="0C7A9A3E"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 4.2 Base plate leveling planes.</w:t>
      </w:r>
    </w:p>
    <w:p w14:paraId="567BEBCD" w14:textId="77777777" w:rsidR="000323A6" w:rsidRPr="008218C4" w:rsidRDefault="000323A6" w:rsidP="00DB563E">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 xml:space="preserve">The alignment of the base plate is </w:t>
      </w:r>
      <w:proofErr w:type="gramStart"/>
      <w:r w:rsidRPr="008218C4">
        <w:rPr>
          <w:rFonts w:cs="Times New Roman"/>
          <w:color w:val="000000"/>
          <w:sz w:val="24"/>
          <w:lang w:val="en-GB"/>
        </w:rPr>
        <w:t>effected</w:t>
      </w:r>
      <w:proofErr w:type="gramEnd"/>
      <w:r w:rsidRPr="008218C4">
        <w:rPr>
          <w:rFonts w:cs="Times New Roman"/>
          <w:color w:val="000000"/>
          <w:sz w:val="24"/>
          <w:lang w:val="en-GB"/>
        </w:rPr>
        <w:t xml:space="preserve"> only with the help of adjusting screws. Wedges may not be used for this purpose. </w:t>
      </w:r>
    </w:p>
    <w:p w14:paraId="6B1208E9" w14:textId="77777777" w:rsidR="000323A6" w:rsidRPr="008218C4" w:rsidRDefault="000323A6" w:rsidP="000323A6">
      <w:pPr>
        <w:widowControl w:val="0"/>
        <w:autoSpaceDE w:val="0"/>
        <w:autoSpaceDN w:val="0"/>
        <w:adjustRightInd w:val="0"/>
        <w:rPr>
          <w:rFonts w:cs="Times New Roman"/>
          <w:color w:val="000000"/>
          <w:szCs w:val="22"/>
        </w:rPr>
      </w:pPr>
    </w:p>
    <w:p w14:paraId="2DECD300"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NOTE: Each jacking bolt should have a mounting pad, to distribute the stresses evenly.</w:t>
      </w:r>
    </w:p>
    <w:p w14:paraId="71676051" w14:textId="77777777" w:rsidR="000323A6" w:rsidRPr="008218C4" w:rsidRDefault="000323A6" w:rsidP="000323A6">
      <w:pPr>
        <w:widowControl w:val="0"/>
        <w:autoSpaceDE w:val="0"/>
        <w:autoSpaceDN w:val="0"/>
        <w:adjustRightInd w:val="0"/>
        <w:rPr>
          <w:rFonts w:cs="Times New Roman"/>
          <w:color w:val="000000"/>
          <w:szCs w:val="22"/>
        </w:rPr>
      </w:pPr>
      <w:r w:rsidRPr="008218C4">
        <w:rPr>
          <w:rFonts w:cs="Times New Roman"/>
          <w:color w:val="000000"/>
          <w:sz w:val="24"/>
        </w:rPr>
        <w:t xml:space="preserve"> </w:t>
      </w:r>
    </w:p>
    <w:p w14:paraId="25E701E8"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 xml:space="preserve">NOTE: The base plate should be mounted without distortion. Under no circumstances should the driver be higher than the pump. </w:t>
      </w:r>
    </w:p>
    <w:p w14:paraId="2A40EC23" w14:textId="77777777" w:rsidR="000323A6" w:rsidRPr="008218C4" w:rsidRDefault="000323A6" w:rsidP="000323A6">
      <w:pPr>
        <w:widowControl w:val="0"/>
        <w:autoSpaceDE w:val="0"/>
        <w:autoSpaceDN w:val="0"/>
        <w:adjustRightInd w:val="0"/>
        <w:rPr>
          <w:rFonts w:cs="Times New Roman"/>
          <w:color w:val="000000"/>
          <w:szCs w:val="22"/>
        </w:rPr>
      </w:pPr>
    </w:p>
    <w:p w14:paraId="17AFBFCD" w14:textId="77777777" w:rsidR="000323A6" w:rsidRPr="008218C4" w:rsidRDefault="000323A6" w:rsidP="00DB563E">
      <w:pPr>
        <w:numPr>
          <w:ilvl w:val="0"/>
          <w:numId w:val="41"/>
        </w:numPr>
        <w:bidi w:val="0"/>
        <w:ind w:left="426" w:hanging="426"/>
        <w:jc w:val="both"/>
        <w:rPr>
          <w:rFonts w:cs="Times New Roman"/>
          <w:color w:val="000000"/>
          <w:sz w:val="24"/>
          <w:lang w:val="en-GB"/>
        </w:rPr>
      </w:pPr>
      <w:r w:rsidRPr="008218C4">
        <w:rPr>
          <w:rFonts w:cs="Times New Roman"/>
          <w:color w:val="000000"/>
          <w:sz w:val="24"/>
          <w:lang w:val="en-GB"/>
        </w:rPr>
        <w:t>When base plate is level, 'snug' the foundation bolt nuts, but do not tighten completely.</w:t>
      </w:r>
    </w:p>
    <w:p w14:paraId="4C5DE115"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4890B2A7" w14:textId="77777777" w:rsidR="000323A6" w:rsidRPr="008218C4" w:rsidRDefault="000323A6" w:rsidP="000323A6">
      <w:pPr>
        <w:widowControl w:val="0"/>
        <w:autoSpaceDE w:val="0"/>
        <w:autoSpaceDN w:val="0"/>
        <w:adjustRightInd w:val="0"/>
        <w:rPr>
          <w:rFonts w:cs="Times New Roman"/>
          <w:color w:val="0033CC"/>
          <w:szCs w:val="22"/>
          <w:highlight w:val="yellow"/>
        </w:rPr>
      </w:pPr>
    </w:p>
    <w:p w14:paraId="72228A34" w14:textId="77777777" w:rsidR="000323A6" w:rsidRPr="008218C4" w:rsidRDefault="000323A6" w:rsidP="000B530E">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61" w:name="_Toc380590560"/>
      <w:r w:rsidRPr="008218C4">
        <w:rPr>
          <w:rFonts w:cs="Times New Roman"/>
          <w:b/>
          <w:bCs/>
          <w:color w:val="000000"/>
          <w:sz w:val="28"/>
          <w:szCs w:val="28"/>
          <w:lang w:val="en-GB"/>
        </w:rPr>
        <w:t>Grouting</w:t>
      </w:r>
      <w:bookmarkEnd w:id="61"/>
      <w:r w:rsidRPr="008218C4">
        <w:rPr>
          <w:rFonts w:cs="Times New Roman"/>
          <w:b/>
          <w:bCs/>
          <w:color w:val="000000"/>
          <w:sz w:val="28"/>
          <w:szCs w:val="28"/>
          <w:lang w:val="en-GB"/>
        </w:rPr>
        <w:t xml:space="preserve"> </w:t>
      </w:r>
    </w:p>
    <w:p w14:paraId="321CEF6B" w14:textId="77777777" w:rsidR="000323A6" w:rsidRPr="008218C4" w:rsidRDefault="000323A6" w:rsidP="000B530E">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62" w:name="_Toc380590561"/>
      <w:r w:rsidRPr="008218C4">
        <w:rPr>
          <w:rFonts w:cs="Times New Roman"/>
          <w:b/>
          <w:bCs/>
          <w:sz w:val="24"/>
          <w:lang w:val="en-GB"/>
        </w:rPr>
        <w:t>Equipment/Material Required</w:t>
      </w:r>
      <w:bookmarkEnd w:id="62"/>
      <w:r w:rsidRPr="008218C4">
        <w:rPr>
          <w:rFonts w:cs="Times New Roman"/>
          <w:b/>
          <w:bCs/>
          <w:sz w:val="24"/>
          <w:lang w:val="en-GB"/>
        </w:rPr>
        <w:t xml:space="preserve"> </w:t>
      </w:r>
    </w:p>
    <w:p w14:paraId="1B199F89" w14:textId="77777777" w:rsidR="000323A6" w:rsidRPr="008218C4" w:rsidRDefault="000323A6" w:rsidP="00DB563E">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Grout Mix: </w:t>
      </w:r>
      <w:proofErr w:type="gramStart"/>
      <w:r w:rsidRPr="008218C4">
        <w:rPr>
          <w:rFonts w:cs="Times New Roman"/>
          <w:color w:val="000000"/>
          <w:sz w:val="24"/>
        </w:rPr>
        <w:t>Non Shrink</w:t>
      </w:r>
      <w:proofErr w:type="gramEnd"/>
      <w:r w:rsidRPr="008218C4">
        <w:rPr>
          <w:rFonts w:cs="Times New Roman"/>
          <w:color w:val="000000"/>
          <w:sz w:val="24"/>
        </w:rPr>
        <w:t xml:space="preserve"> Type </w:t>
      </w:r>
    </w:p>
    <w:p w14:paraId="4109FF12" w14:textId="77777777" w:rsidR="000323A6" w:rsidRPr="008218C4" w:rsidRDefault="000323A6" w:rsidP="00DB563E">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Sufficient lumber for foundation template and grout trough. </w:t>
      </w:r>
    </w:p>
    <w:p w14:paraId="378B2723" w14:textId="77777777" w:rsidR="000323A6" w:rsidRPr="008218C4" w:rsidRDefault="000323A6" w:rsidP="00DB563E">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Risers or funnels for guiding grout. </w:t>
      </w:r>
    </w:p>
    <w:p w14:paraId="70693C22" w14:textId="77777777" w:rsidR="000323A6" w:rsidRPr="008218C4" w:rsidRDefault="000323A6" w:rsidP="00DB563E">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Sufficient oil paint for grout protective covering. </w:t>
      </w:r>
    </w:p>
    <w:p w14:paraId="1034DD10" w14:textId="77777777" w:rsidR="000323A6" w:rsidRPr="008218C4" w:rsidRDefault="000323A6" w:rsidP="00DB563E">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Dial indicator. </w:t>
      </w:r>
    </w:p>
    <w:p w14:paraId="57117A44" w14:textId="77777777" w:rsidR="000323A6" w:rsidRPr="008218C4" w:rsidRDefault="000323A6" w:rsidP="00DB563E">
      <w:pPr>
        <w:widowControl w:val="0"/>
        <w:numPr>
          <w:ilvl w:val="0"/>
          <w:numId w:val="42"/>
        </w:numPr>
        <w:autoSpaceDE w:val="0"/>
        <w:autoSpaceDN w:val="0"/>
        <w:bidi w:val="0"/>
        <w:adjustRightInd w:val="0"/>
        <w:jc w:val="both"/>
        <w:rPr>
          <w:rFonts w:cs="Times New Roman"/>
          <w:color w:val="000000"/>
          <w:sz w:val="24"/>
        </w:rPr>
      </w:pPr>
      <w:r w:rsidRPr="008218C4">
        <w:rPr>
          <w:rFonts w:cs="Times New Roman"/>
          <w:color w:val="000000"/>
          <w:sz w:val="24"/>
        </w:rPr>
        <w:t xml:space="preserve">One bracket, suitably stiff having an arm length of sufficient length to extend from the driver coupling hub to the pump coupling hub. </w:t>
      </w:r>
    </w:p>
    <w:p w14:paraId="548C592B" w14:textId="77777777" w:rsidR="000323A6" w:rsidRPr="008218C4" w:rsidRDefault="000323A6" w:rsidP="000323A6">
      <w:pPr>
        <w:widowControl w:val="0"/>
        <w:autoSpaceDE w:val="0"/>
        <w:autoSpaceDN w:val="0"/>
        <w:adjustRightInd w:val="0"/>
        <w:rPr>
          <w:rFonts w:cs="Times New Roman"/>
          <w:color w:val="000000"/>
          <w:szCs w:val="22"/>
        </w:rPr>
      </w:pPr>
    </w:p>
    <w:p w14:paraId="2745B7FD" w14:textId="77777777" w:rsidR="000323A6" w:rsidRPr="008218C4" w:rsidRDefault="000323A6" w:rsidP="000B530E">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63" w:name="_Toc380590562"/>
      <w:r w:rsidRPr="008218C4">
        <w:rPr>
          <w:rFonts w:cs="Times New Roman"/>
          <w:b/>
          <w:bCs/>
          <w:sz w:val="24"/>
          <w:lang w:val="en-GB"/>
        </w:rPr>
        <w:t>Grouting Precautions</w:t>
      </w:r>
      <w:bookmarkEnd w:id="63"/>
      <w:r w:rsidRPr="008218C4">
        <w:rPr>
          <w:rFonts w:cs="Times New Roman"/>
          <w:b/>
          <w:bCs/>
          <w:sz w:val="24"/>
          <w:lang w:val="en-GB"/>
        </w:rPr>
        <w:t xml:space="preserve"> </w:t>
      </w:r>
    </w:p>
    <w:p w14:paraId="38B037EE" w14:textId="77777777" w:rsidR="000323A6" w:rsidRPr="008218C4" w:rsidRDefault="000323A6" w:rsidP="000B530E">
      <w:pPr>
        <w:widowControl w:val="0"/>
        <w:autoSpaceDE w:val="0"/>
        <w:autoSpaceDN w:val="0"/>
        <w:bidi w:val="0"/>
        <w:adjustRightInd w:val="0"/>
        <w:rPr>
          <w:rFonts w:cs="Times New Roman"/>
          <w:color w:val="000000"/>
          <w:sz w:val="24"/>
        </w:rPr>
      </w:pPr>
      <w:r w:rsidRPr="008218C4">
        <w:rPr>
          <w:rFonts w:cs="Times New Roman"/>
          <w:color w:val="000000"/>
          <w:sz w:val="24"/>
        </w:rPr>
        <w:t xml:space="preserve">During all the grouting process, the involved personnel must follow these safety precautions: </w:t>
      </w:r>
    </w:p>
    <w:p w14:paraId="5B5E8930" w14:textId="77777777" w:rsidR="000323A6" w:rsidRPr="008218C4" w:rsidRDefault="000323A6" w:rsidP="00DB563E">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 xml:space="preserve">Wear goggles or face shields, aprons, and protective gloves at all times. </w:t>
      </w:r>
    </w:p>
    <w:p w14:paraId="54C1ED93" w14:textId="77777777" w:rsidR="000323A6" w:rsidRPr="008218C4" w:rsidRDefault="000323A6" w:rsidP="00DB563E">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lastRenderedPageBreak/>
        <w:t xml:space="preserve">Wear dust masks if in contact with the dry aggregates. </w:t>
      </w:r>
    </w:p>
    <w:p w14:paraId="2EC3F2E6" w14:textId="77777777" w:rsidR="000323A6" w:rsidRPr="008218C4" w:rsidRDefault="000323A6" w:rsidP="00DB563E">
      <w:pPr>
        <w:widowControl w:val="0"/>
        <w:numPr>
          <w:ilvl w:val="0"/>
          <w:numId w:val="42"/>
        </w:numPr>
        <w:autoSpaceDE w:val="0"/>
        <w:autoSpaceDN w:val="0"/>
        <w:bidi w:val="0"/>
        <w:adjustRightInd w:val="0"/>
        <w:rPr>
          <w:rFonts w:cs="Times New Roman"/>
          <w:color w:val="000000"/>
          <w:sz w:val="24"/>
        </w:rPr>
      </w:pPr>
      <w:r w:rsidRPr="008218C4">
        <w:rPr>
          <w:rFonts w:cs="Times New Roman"/>
          <w:color w:val="000000"/>
          <w:sz w:val="24"/>
        </w:rPr>
        <w:t>Wash hands regularly with soap and water.</w:t>
      </w:r>
    </w:p>
    <w:p w14:paraId="2E4A3ADF" w14:textId="77777777" w:rsidR="000323A6" w:rsidRPr="008218C4" w:rsidRDefault="000323A6" w:rsidP="00DB563E">
      <w:pPr>
        <w:widowControl w:val="0"/>
        <w:numPr>
          <w:ilvl w:val="0"/>
          <w:numId w:val="42"/>
        </w:numPr>
        <w:autoSpaceDE w:val="0"/>
        <w:autoSpaceDN w:val="0"/>
        <w:bidi w:val="0"/>
        <w:adjustRightInd w:val="0"/>
        <w:jc w:val="both"/>
        <w:rPr>
          <w:rFonts w:cs="Times New Roman"/>
          <w:color w:val="000000"/>
          <w:sz w:val="24"/>
        </w:rPr>
      </w:pPr>
      <w:r w:rsidRPr="008218C4">
        <w:rPr>
          <w:rFonts w:cs="Times New Roman"/>
          <w:color w:val="000000"/>
          <w:sz w:val="24"/>
        </w:rPr>
        <w:t xml:space="preserve">Some epoxy grouts have highly exothermic reactive properties; they should be handled with care. They may become extremely hot and cause severe burns. </w:t>
      </w:r>
    </w:p>
    <w:p w14:paraId="70C14444" w14:textId="77777777" w:rsidR="000323A6" w:rsidRPr="008218C4" w:rsidRDefault="000323A6" w:rsidP="000323A6">
      <w:pPr>
        <w:widowControl w:val="0"/>
        <w:autoSpaceDE w:val="0"/>
        <w:autoSpaceDN w:val="0"/>
        <w:adjustRightInd w:val="0"/>
        <w:rPr>
          <w:rFonts w:cs="Times New Roman"/>
          <w:color w:val="000000"/>
          <w:szCs w:val="22"/>
        </w:rPr>
      </w:pPr>
    </w:p>
    <w:p w14:paraId="4164DAF1" w14:textId="77777777" w:rsidR="000323A6" w:rsidRPr="008218C4" w:rsidRDefault="000323A6" w:rsidP="000B530E">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64" w:name="_Toc380590563"/>
      <w:r w:rsidRPr="008218C4">
        <w:rPr>
          <w:rFonts w:cs="Times New Roman"/>
          <w:b/>
          <w:bCs/>
          <w:sz w:val="24"/>
          <w:lang w:val="en-GB"/>
        </w:rPr>
        <w:t>Grouting Procedure</w:t>
      </w:r>
      <w:bookmarkEnd w:id="64"/>
      <w:r w:rsidRPr="008218C4">
        <w:rPr>
          <w:rFonts w:cs="Times New Roman"/>
          <w:b/>
          <w:bCs/>
          <w:sz w:val="24"/>
          <w:lang w:val="en-GB"/>
        </w:rPr>
        <w:t xml:space="preserve"> </w:t>
      </w:r>
    </w:p>
    <w:p w14:paraId="55301B4D" w14:textId="77777777" w:rsidR="000323A6" w:rsidRPr="008218C4" w:rsidRDefault="000323A6" w:rsidP="00DB563E">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Verify that anchored bolt sleeves are clean and dry. Fill them with a nonbonding moldable material to prevent them from being grouted.</w:t>
      </w:r>
    </w:p>
    <w:p w14:paraId="31944B50"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211A1CF2" w14:textId="77777777" w:rsidR="000323A6" w:rsidRPr="008218C4" w:rsidRDefault="000323A6" w:rsidP="00DB563E">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The anchor bolt threads should be protected with tape before grouting.</w:t>
      </w:r>
    </w:p>
    <w:p w14:paraId="01D54470"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6DAF2BF7" w14:textId="77777777" w:rsidR="000323A6" w:rsidRPr="008218C4" w:rsidRDefault="000323A6" w:rsidP="00DB563E">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Provide a form around the baseplate to contain the grout. The form should be chamfered at all corners.</w:t>
      </w:r>
    </w:p>
    <w:p w14:paraId="7436942C" w14:textId="77777777" w:rsidR="000323A6" w:rsidRPr="008218C4" w:rsidRDefault="000323A6" w:rsidP="00DB563E">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Grout forms should be attached with drilled anchors. Do not power nail. </w:t>
      </w:r>
    </w:p>
    <w:p w14:paraId="6CDF4D0C" w14:textId="77777777" w:rsidR="000323A6" w:rsidRPr="008218C4" w:rsidRDefault="000323A6" w:rsidP="00DB563E">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Apply three coats of paste wax to the inside surfaces of the forms in order to prevent adherence. Do not use oil or liquid wax. </w:t>
      </w:r>
    </w:p>
    <w:p w14:paraId="4D9BC94F" w14:textId="77777777" w:rsidR="000323A6" w:rsidRPr="008218C4" w:rsidRDefault="000323A6" w:rsidP="00DB563E">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Prevent grout leakage, as leaks will not self-seal. </w:t>
      </w:r>
    </w:p>
    <w:p w14:paraId="6C86B097" w14:textId="77777777" w:rsidR="000323A6" w:rsidRPr="008218C4" w:rsidRDefault="000323A6" w:rsidP="00DB563E">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Apply the grout, starting at one end of the form and advancing toward the other end. The use of push tools to get rid of trapped air is allowed if done in long strokes. </w:t>
      </w:r>
    </w:p>
    <w:p w14:paraId="06318958" w14:textId="77777777" w:rsidR="000323A6" w:rsidRPr="008218C4" w:rsidRDefault="000323A6" w:rsidP="00DB563E">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Do not vibrate or violently ram the grout (it may cause the aggregates to separate). </w:t>
      </w:r>
    </w:p>
    <w:p w14:paraId="356EAB71" w14:textId="77777777" w:rsidR="000323A6" w:rsidRPr="008218C4" w:rsidRDefault="000323A6" w:rsidP="00DB563E">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Do not plug any baseplate fill or vent holes until the grout has set to avoid base plate distortion. </w:t>
      </w:r>
    </w:p>
    <w:p w14:paraId="71B3E9E9" w14:textId="77777777" w:rsidR="000323A6" w:rsidRPr="008218C4" w:rsidRDefault="000323A6" w:rsidP="00DB563E">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Check with the supplier of the grout the preferred thickness for your installation.</w:t>
      </w:r>
    </w:p>
    <w:p w14:paraId="1E218403" w14:textId="77777777" w:rsidR="000323A6" w:rsidRPr="008218C4" w:rsidRDefault="000323A6" w:rsidP="000323A6">
      <w:pPr>
        <w:widowControl w:val="0"/>
        <w:autoSpaceDE w:val="0"/>
        <w:autoSpaceDN w:val="0"/>
        <w:adjustRightInd w:val="0"/>
        <w:ind w:left="993"/>
        <w:jc w:val="both"/>
        <w:rPr>
          <w:rFonts w:cs="Times New Roman"/>
          <w:color w:val="000000"/>
          <w:sz w:val="24"/>
        </w:rPr>
      </w:pPr>
      <w:r w:rsidRPr="008218C4">
        <w:rPr>
          <w:rFonts w:cs="Times New Roman"/>
          <w:color w:val="000000"/>
          <w:sz w:val="24"/>
        </w:rPr>
        <w:t xml:space="preserve"> </w:t>
      </w:r>
    </w:p>
    <w:p w14:paraId="06D21E04" w14:textId="77777777" w:rsidR="000323A6" w:rsidRPr="008218C4" w:rsidRDefault="000323A6" w:rsidP="00DB563E">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Tap base plate to eliminate air pockets.</w:t>
      </w:r>
    </w:p>
    <w:p w14:paraId="45D63866" w14:textId="77777777" w:rsidR="000323A6" w:rsidRPr="008218C4" w:rsidRDefault="000323A6" w:rsidP="00DB563E">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It is imperative to get rid of all trapped air before the grout hardens. </w:t>
      </w:r>
    </w:p>
    <w:p w14:paraId="463E7CB1" w14:textId="77777777" w:rsidR="000323A6" w:rsidRPr="008218C4" w:rsidRDefault="000323A6" w:rsidP="00DB563E">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 Check frequently for grout leaks. </w:t>
      </w:r>
    </w:p>
    <w:p w14:paraId="664271C2" w14:textId="77777777" w:rsidR="000323A6" w:rsidRPr="008218C4" w:rsidRDefault="000323A6" w:rsidP="00DB563E">
      <w:pPr>
        <w:widowControl w:val="0"/>
        <w:numPr>
          <w:ilvl w:val="0"/>
          <w:numId w:val="44"/>
        </w:numPr>
        <w:autoSpaceDE w:val="0"/>
        <w:autoSpaceDN w:val="0"/>
        <w:bidi w:val="0"/>
        <w:adjustRightInd w:val="0"/>
        <w:ind w:left="993" w:hanging="284"/>
        <w:jc w:val="both"/>
        <w:rPr>
          <w:rFonts w:cs="Times New Roman"/>
          <w:color w:val="000000"/>
          <w:sz w:val="24"/>
        </w:rPr>
      </w:pPr>
      <w:r w:rsidRPr="008218C4">
        <w:rPr>
          <w:rFonts w:cs="Times New Roman"/>
          <w:color w:val="000000"/>
          <w:sz w:val="24"/>
        </w:rPr>
        <w:t xml:space="preserve">Leaks will not self-seal and may cause voids. </w:t>
      </w:r>
    </w:p>
    <w:p w14:paraId="1E13090E" w14:textId="77777777" w:rsidR="000323A6" w:rsidRPr="008218C4" w:rsidRDefault="000323A6" w:rsidP="000323A6">
      <w:pPr>
        <w:widowControl w:val="0"/>
        <w:autoSpaceDE w:val="0"/>
        <w:autoSpaceDN w:val="0"/>
        <w:adjustRightInd w:val="0"/>
        <w:rPr>
          <w:rFonts w:cs="Times New Roman"/>
          <w:color w:val="000000"/>
          <w:sz w:val="24"/>
        </w:rPr>
      </w:pPr>
    </w:p>
    <w:p w14:paraId="5B4F0EF0" w14:textId="77777777" w:rsidR="000323A6" w:rsidRPr="008218C4" w:rsidRDefault="000323A6" w:rsidP="00DB563E">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Remove jackscrews and grout-forms once the grout has completely hardened (takes around 3 days).</w:t>
      </w:r>
    </w:p>
    <w:p w14:paraId="02FCF784"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3DB02CC3" w14:textId="77777777" w:rsidR="000323A6" w:rsidRPr="008218C4" w:rsidRDefault="000323A6" w:rsidP="00DB563E">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 xml:space="preserve">Do not use grout to fill the jackscrew’s holes; use a sealant material instead. </w:t>
      </w:r>
    </w:p>
    <w:p w14:paraId="2AB21C52"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0DF53A5A" w14:textId="77777777" w:rsidR="000323A6" w:rsidRPr="008218C4" w:rsidRDefault="000323A6" w:rsidP="00DB563E">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Tighten the foundation bolts.</w:t>
      </w:r>
    </w:p>
    <w:p w14:paraId="13CC49E4"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1F3B7657" w14:textId="77777777" w:rsidR="000323A6" w:rsidRPr="008218C4" w:rsidRDefault="000323A6" w:rsidP="00DB563E">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Apply oil paint to exposed grout to protect from air and moisture.</w:t>
      </w:r>
    </w:p>
    <w:p w14:paraId="47379829"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3AD52B58" w14:textId="77777777" w:rsidR="000323A6" w:rsidRPr="008218C4" w:rsidRDefault="000323A6" w:rsidP="00DB563E">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Use a lifting rig to position the pump and driver on their baseplate so that the mounting feet line up with their respective tapped holes.</w:t>
      </w:r>
    </w:p>
    <w:p w14:paraId="1EECAFA1" w14:textId="77777777" w:rsidR="000323A6" w:rsidRPr="008218C4" w:rsidRDefault="000323A6" w:rsidP="000323A6">
      <w:pPr>
        <w:widowControl w:val="0"/>
        <w:autoSpaceDE w:val="0"/>
        <w:autoSpaceDN w:val="0"/>
        <w:adjustRightInd w:val="0"/>
        <w:ind w:left="720"/>
        <w:jc w:val="both"/>
        <w:rPr>
          <w:rFonts w:cs="Times New Roman"/>
          <w:color w:val="000000"/>
          <w:sz w:val="24"/>
        </w:rPr>
      </w:pPr>
    </w:p>
    <w:p w14:paraId="791A7319" w14:textId="77777777" w:rsidR="000323A6" w:rsidRPr="008218C4" w:rsidRDefault="000323A6" w:rsidP="00DB563E">
      <w:pPr>
        <w:widowControl w:val="0"/>
        <w:numPr>
          <w:ilvl w:val="0"/>
          <w:numId w:val="43"/>
        </w:numPr>
        <w:autoSpaceDE w:val="0"/>
        <w:autoSpaceDN w:val="0"/>
        <w:bidi w:val="0"/>
        <w:adjustRightInd w:val="0"/>
        <w:jc w:val="both"/>
        <w:rPr>
          <w:rFonts w:cs="Times New Roman"/>
          <w:color w:val="000000"/>
          <w:sz w:val="24"/>
        </w:rPr>
      </w:pPr>
      <w:r w:rsidRPr="008218C4">
        <w:rPr>
          <w:rFonts w:cs="Times New Roman"/>
          <w:color w:val="000000"/>
          <w:sz w:val="24"/>
        </w:rPr>
        <w:t xml:space="preserve">Fasten the pump and driver hold down bolts, attach all auxiliary piping and wiring. </w:t>
      </w:r>
    </w:p>
    <w:p w14:paraId="06BE8E75" w14:textId="77777777" w:rsidR="000323A6" w:rsidRPr="008218C4" w:rsidRDefault="000323A6" w:rsidP="000323A6">
      <w:pPr>
        <w:widowControl w:val="0"/>
        <w:autoSpaceDE w:val="0"/>
        <w:autoSpaceDN w:val="0"/>
        <w:adjustRightInd w:val="0"/>
        <w:rPr>
          <w:rFonts w:cs="Times New Roman"/>
          <w:color w:val="000000"/>
          <w:szCs w:val="22"/>
        </w:rPr>
      </w:pPr>
    </w:p>
    <w:p w14:paraId="576BC218" w14:textId="77777777" w:rsidR="000323A6" w:rsidRPr="008218C4" w:rsidRDefault="000323A6" w:rsidP="000323A6">
      <w:pPr>
        <w:widowControl w:val="0"/>
        <w:autoSpaceDE w:val="0"/>
        <w:autoSpaceDN w:val="0"/>
        <w:adjustRightInd w:val="0"/>
        <w:rPr>
          <w:rFonts w:cs="Times New Roman"/>
          <w:color w:val="000000"/>
          <w:szCs w:val="22"/>
        </w:rPr>
      </w:pPr>
    </w:p>
    <w:p w14:paraId="0A7CEDF1" w14:textId="77777777" w:rsidR="000323A6" w:rsidRPr="008218C4" w:rsidRDefault="000323A6" w:rsidP="00A32EC0">
      <w:pPr>
        <w:keepNext/>
        <w:tabs>
          <w:tab w:val="num" w:pos="432"/>
        </w:tabs>
        <w:bidi w:val="0"/>
        <w:spacing w:before="240" w:after="120" w:line="240" w:lineRule="atLeast"/>
        <w:ind w:left="432" w:hanging="432"/>
        <w:jc w:val="both"/>
        <w:outlineLvl w:val="0"/>
        <w:rPr>
          <w:rFonts w:cs="Times New Roman"/>
          <w:b/>
          <w:bCs/>
          <w:caps/>
          <w:snapToGrid w:val="0"/>
          <w:color w:val="000000"/>
          <w:sz w:val="32"/>
          <w:szCs w:val="32"/>
          <w:u w:val="single"/>
          <w:lang w:val="en-GB"/>
        </w:rPr>
      </w:pPr>
      <w:bookmarkStart w:id="65" w:name="_Toc362861976"/>
      <w:bookmarkStart w:id="66" w:name="_Toc362862004"/>
      <w:bookmarkStart w:id="67" w:name="_Toc380590564"/>
      <w:r w:rsidRPr="008218C4">
        <w:rPr>
          <w:rFonts w:cs="Times New Roman"/>
          <w:b/>
          <w:bCs/>
          <w:caps/>
          <w:snapToGrid w:val="0"/>
          <w:color w:val="000000"/>
          <w:sz w:val="32"/>
          <w:szCs w:val="32"/>
          <w:u w:val="single"/>
          <w:lang w:val="en-GB"/>
        </w:rPr>
        <w:lastRenderedPageBreak/>
        <w:t>PIPING AND ALIGNMENT</w:t>
      </w:r>
      <w:bookmarkEnd w:id="65"/>
      <w:bookmarkEnd w:id="66"/>
      <w:bookmarkEnd w:id="67"/>
    </w:p>
    <w:p w14:paraId="75C0F7A9" w14:textId="77777777" w:rsidR="000323A6" w:rsidRPr="008218C4" w:rsidRDefault="000323A6" w:rsidP="000323A6">
      <w:pPr>
        <w:ind w:firstLine="576"/>
        <w:jc w:val="both"/>
        <w:rPr>
          <w:rFonts w:cs="Times New Roman"/>
          <w:color w:val="000000"/>
          <w:sz w:val="24"/>
          <w:lang w:val="en-GB"/>
        </w:rPr>
      </w:pPr>
    </w:p>
    <w:p w14:paraId="06EA08AE" w14:textId="77777777" w:rsidR="000323A6" w:rsidRPr="008218C4" w:rsidRDefault="000323A6" w:rsidP="00A32EC0">
      <w:pPr>
        <w:bidi w:val="0"/>
        <w:ind w:firstLine="576"/>
        <w:jc w:val="both"/>
        <w:rPr>
          <w:rFonts w:cs="Times New Roman"/>
          <w:color w:val="000000"/>
          <w:sz w:val="24"/>
          <w:lang w:val="en-GB"/>
        </w:rPr>
      </w:pPr>
      <w:r w:rsidRPr="008218C4">
        <w:rPr>
          <w:rFonts w:cs="Times New Roman"/>
          <w:color w:val="000000"/>
          <w:sz w:val="24"/>
          <w:lang w:val="en-GB"/>
        </w:rPr>
        <w:t>The pump and motor shaft MUST be perfectly aligned to ensure a long trouble-free life for the bearing and coupling. The shafts are aligned before dispatch but the settings may be disturbed during transport. Furthermore, the base is flexible to a certain extent, and will distort slightly if it bolted to a foundation that it not flat. The resulting misalignment would cause:</w:t>
      </w:r>
    </w:p>
    <w:p w14:paraId="5B5BBF78" w14:textId="77777777" w:rsidR="000323A6" w:rsidRPr="008218C4" w:rsidRDefault="000323A6" w:rsidP="00DB563E">
      <w:pPr>
        <w:numPr>
          <w:ilvl w:val="0"/>
          <w:numId w:val="19"/>
        </w:numPr>
        <w:bidi w:val="0"/>
        <w:jc w:val="both"/>
        <w:rPr>
          <w:rFonts w:cs="Times New Roman"/>
          <w:color w:val="000000"/>
          <w:sz w:val="24"/>
          <w:lang w:val="en-GB"/>
        </w:rPr>
      </w:pPr>
      <w:r w:rsidRPr="008218C4">
        <w:rPr>
          <w:rFonts w:cs="Times New Roman"/>
          <w:color w:val="000000"/>
          <w:sz w:val="24"/>
          <w:lang w:val="en-GB"/>
        </w:rPr>
        <w:t>Rapid wear to the coupling parts.</w:t>
      </w:r>
    </w:p>
    <w:p w14:paraId="69CD4AA3" w14:textId="77777777" w:rsidR="000323A6" w:rsidRPr="008218C4" w:rsidRDefault="000323A6" w:rsidP="00DB563E">
      <w:pPr>
        <w:numPr>
          <w:ilvl w:val="0"/>
          <w:numId w:val="19"/>
        </w:numPr>
        <w:bidi w:val="0"/>
        <w:jc w:val="both"/>
        <w:rPr>
          <w:rFonts w:cs="Times New Roman"/>
          <w:color w:val="000000"/>
          <w:sz w:val="24"/>
          <w:lang w:val="en-GB"/>
        </w:rPr>
      </w:pPr>
      <w:r w:rsidRPr="008218C4">
        <w:rPr>
          <w:rFonts w:cs="Times New Roman"/>
          <w:color w:val="000000"/>
          <w:sz w:val="24"/>
          <w:lang w:val="en-GB"/>
        </w:rPr>
        <w:t>Overheating and rapid wear to the pump and motor bearings.</w:t>
      </w:r>
    </w:p>
    <w:p w14:paraId="03B54C93" w14:textId="77777777" w:rsidR="000323A6" w:rsidRPr="008218C4" w:rsidRDefault="000323A6" w:rsidP="00DB563E">
      <w:pPr>
        <w:numPr>
          <w:ilvl w:val="0"/>
          <w:numId w:val="19"/>
        </w:numPr>
        <w:bidi w:val="0"/>
        <w:jc w:val="both"/>
        <w:rPr>
          <w:rFonts w:cs="Times New Roman"/>
          <w:color w:val="000000"/>
          <w:sz w:val="24"/>
          <w:lang w:val="en-GB"/>
        </w:rPr>
      </w:pPr>
      <w:r w:rsidRPr="008218C4">
        <w:rPr>
          <w:rFonts w:cs="Times New Roman"/>
          <w:color w:val="000000"/>
          <w:sz w:val="24"/>
          <w:lang w:val="en-GB"/>
        </w:rPr>
        <w:t>Vibration</w:t>
      </w:r>
    </w:p>
    <w:p w14:paraId="5D475275" w14:textId="77777777" w:rsidR="000323A6" w:rsidRPr="008218C4" w:rsidRDefault="000323A6" w:rsidP="00A32EC0">
      <w:pPr>
        <w:bidi w:val="0"/>
        <w:ind w:firstLine="576"/>
        <w:jc w:val="both"/>
        <w:rPr>
          <w:rFonts w:cs="Times New Roman"/>
          <w:color w:val="000000"/>
          <w:sz w:val="24"/>
          <w:lang w:val="en-GB"/>
        </w:rPr>
      </w:pPr>
      <w:r w:rsidRPr="008218C4">
        <w:rPr>
          <w:rFonts w:cs="Times New Roman"/>
          <w:color w:val="000000"/>
          <w:sz w:val="24"/>
          <w:lang w:val="en-GB"/>
        </w:rPr>
        <w:t xml:space="preserve">To avoid these problems, it is important to install the machine correctly, according to the following procedure. First, attentively examine the machine to see that the components have not moved on the base during transport, and that the shaft ends are not out of fire. </w:t>
      </w:r>
    </w:p>
    <w:p w14:paraId="14332F0B" w14:textId="77777777" w:rsidR="000323A6" w:rsidRPr="008218C4" w:rsidRDefault="000323A6" w:rsidP="00DB563E">
      <w:pPr>
        <w:numPr>
          <w:ilvl w:val="0"/>
          <w:numId w:val="18"/>
        </w:numPr>
        <w:tabs>
          <w:tab w:val="num" w:pos="180"/>
        </w:tabs>
        <w:bidi w:val="0"/>
        <w:jc w:val="both"/>
        <w:rPr>
          <w:rFonts w:cs="Times New Roman"/>
          <w:color w:val="000000"/>
          <w:sz w:val="24"/>
          <w:lang w:val="en-GB"/>
        </w:rPr>
      </w:pPr>
      <w:r w:rsidRPr="008218C4">
        <w:rPr>
          <w:rFonts w:cs="Times New Roman"/>
          <w:color w:val="000000"/>
          <w:sz w:val="24"/>
          <w:lang w:val="en-GB"/>
        </w:rPr>
        <w:t>The foundation must be rigid, level and flat. The holes for the anchor bolts must have a chamfer cut in the edge, emerging beyond the edge of the base plate, for pouring in the grout.</w:t>
      </w:r>
    </w:p>
    <w:p w14:paraId="0AA078FD" w14:textId="77777777" w:rsidR="000323A6" w:rsidRPr="008218C4" w:rsidRDefault="000323A6" w:rsidP="00DB563E">
      <w:pPr>
        <w:numPr>
          <w:ilvl w:val="0"/>
          <w:numId w:val="18"/>
        </w:numPr>
        <w:bidi w:val="0"/>
        <w:jc w:val="both"/>
        <w:rPr>
          <w:rFonts w:cs="Times New Roman"/>
          <w:color w:val="000000"/>
          <w:sz w:val="24"/>
          <w:lang w:val="en-GB"/>
        </w:rPr>
      </w:pPr>
      <w:r w:rsidRPr="008218C4">
        <w:rPr>
          <w:rFonts w:cs="Times New Roman"/>
          <w:color w:val="000000"/>
          <w:sz w:val="24"/>
          <w:lang w:val="en-GB"/>
        </w:rPr>
        <w:t>Fit the machine on the foundation with the anchor bolts while placing steel shims under the base plate. Shims must be at least 10 mm thick and placed close to the bolts, on either side, and in the middle of the base plate. Ensure that the shims are in intimate contact with foundation by smoothing out the seating areas carefully.</w:t>
      </w:r>
    </w:p>
    <w:p w14:paraId="494E3A08" w14:textId="77777777" w:rsidR="000323A6" w:rsidRPr="008218C4" w:rsidRDefault="000323A6" w:rsidP="000323A6">
      <w:pPr>
        <w:jc w:val="both"/>
        <w:rPr>
          <w:rFonts w:cs="Times New Roman"/>
          <w:color w:val="000000"/>
          <w:sz w:val="24"/>
          <w:lang w:val="en-GB"/>
        </w:rPr>
      </w:pPr>
    </w:p>
    <w:p w14:paraId="5915209E" w14:textId="77777777" w:rsidR="000323A6" w:rsidRPr="008218C4" w:rsidRDefault="000323A6" w:rsidP="000323A6">
      <w:pPr>
        <w:jc w:val="center"/>
        <w:rPr>
          <w:rFonts w:cs="Times New Roman"/>
          <w:color w:val="000000"/>
          <w:sz w:val="24"/>
          <w:lang w:val="en-GB"/>
        </w:rPr>
      </w:pPr>
      <w:r w:rsidRPr="008218C4">
        <w:rPr>
          <w:rFonts w:cs="Times New Roman"/>
          <w:noProof/>
          <w:color w:val="000000"/>
          <w:szCs w:val="22"/>
          <w:lang w:val="en-GB"/>
        </w:rPr>
        <w:drawing>
          <wp:inline distT="0" distB="0" distL="0" distR="0" wp14:anchorId="175C578C" wp14:editId="4C976237">
            <wp:extent cx="4352925" cy="1774190"/>
            <wp:effectExtent l="19050" t="19050" r="9525" b="0"/>
            <wp:docPr id="121323147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1774190"/>
                    </a:xfrm>
                    <a:prstGeom prst="rect">
                      <a:avLst/>
                    </a:prstGeom>
                    <a:noFill/>
                    <a:ln w="6350" cmpd="sng">
                      <a:solidFill>
                        <a:srgbClr val="000000"/>
                      </a:solidFill>
                      <a:miter lim="800000"/>
                      <a:headEnd/>
                      <a:tailEnd/>
                    </a:ln>
                    <a:effectLst/>
                  </pic:spPr>
                </pic:pic>
              </a:graphicData>
            </a:graphic>
          </wp:inline>
        </w:drawing>
      </w:r>
    </w:p>
    <w:p w14:paraId="1A9133D4" w14:textId="77777777" w:rsidR="000323A6" w:rsidRPr="008218C4" w:rsidRDefault="000323A6" w:rsidP="000323A6">
      <w:pPr>
        <w:jc w:val="center"/>
        <w:rPr>
          <w:rFonts w:cs="Times New Roman"/>
          <w:b/>
          <w:bCs/>
          <w:color w:val="000000"/>
          <w:lang w:val="en-GB"/>
        </w:rPr>
      </w:pPr>
      <w:r w:rsidRPr="008218C4">
        <w:rPr>
          <w:rFonts w:cs="Times New Roman"/>
          <w:b/>
          <w:bCs/>
          <w:color w:val="000000"/>
          <w:lang w:val="en-GB"/>
        </w:rPr>
        <w:t>Fig. 5.1. Anchor bolts configuration</w:t>
      </w:r>
    </w:p>
    <w:p w14:paraId="4F7E0B1B" w14:textId="77777777" w:rsidR="000323A6" w:rsidRPr="008218C4" w:rsidRDefault="000323A6" w:rsidP="000323A6">
      <w:pPr>
        <w:jc w:val="center"/>
        <w:rPr>
          <w:rFonts w:cs="Times New Roman"/>
          <w:color w:val="000000"/>
          <w:sz w:val="24"/>
          <w:lang w:val="en-GB"/>
        </w:rPr>
      </w:pPr>
    </w:p>
    <w:p w14:paraId="317CE267" w14:textId="77777777" w:rsidR="000323A6" w:rsidRPr="008218C4" w:rsidRDefault="000323A6" w:rsidP="00DB563E">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Do not grout in the holding down bolts until all the pipe work to the pump has been permanently assembled.</w:t>
      </w:r>
    </w:p>
    <w:p w14:paraId="1F0649DC" w14:textId="77777777" w:rsidR="000323A6" w:rsidRPr="008218C4" w:rsidRDefault="000323A6" w:rsidP="00DB563E">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The connection of the piping must be carried out with utmost care; otherwise, the pumping medium can escape during operation, which can seriously endanger the operating personnel.</w:t>
      </w:r>
    </w:p>
    <w:p w14:paraId="4F4C387D" w14:textId="77777777" w:rsidR="000323A6" w:rsidRPr="008218C4" w:rsidRDefault="000323A6" w:rsidP="00DB563E">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 xml:space="preserve">Do not start the piping and alignment procedures until grouting, preliminary alignment (as seen in the previous sections of this manual) and </w:t>
      </w:r>
      <w:proofErr w:type="gramStart"/>
      <w:r w:rsidRPr="008218C4">
        <w:rPr>
          <w:rFonts w:cs="Times New Roman"/>
          <w:color w:val="000000"/>
          <w:sz w:val="24"/>
        </w:rPr>
        <w:t>on site</w:t>
      </w:r>
      <w:proofErr w:type="gramEnd"/>
      <w:r w:rsidRPr="008218C4">
        <w:rPr>
          <w:rFonts w:cs="Times New Roman"/>
          <w:color w:val="000000"/>
          <w:sz w:val="24"/>
        </w:rPr>
        <w:t xml:space="preserve"> welding have been performed.</w:t>
      </w:r>
    </w:p>
    <w:p w14:paraId="3A1FFCC3" w14:textId="77777777" w:rsidR="000323A6" w:rsidRPr="008218C4" w:rsidRDefault="000323A6" w:rsidP="00DB563E">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 xml:space="preserve">In a new installation, great care should be taken to prevent dirt, scale, welding beads, and other items from entering the pump. The suction system should be thoroughly flushed before installing the suction strainer and suction piping.  </w:t>
      </w:r>
    </w:p>
    <w:p w14:paraId="78308726" w14:textId="77777777" w:rsidR="000323A6" w:rsidRPr="008218C4" w:rsidRDefault="000323A6" w:rsidP="00DB563E">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Suction and discharge piping should be of ample size, be installed in direct runs with minimum bends.</w:t>
      </w:r>
    </w:p>
    <w:p w14:paraId="78BDB37D" w14:textId="77777777" w:rsidR="000323A6" w:rsidRPr="008218C4" w:rsidRDefault="000323A6" w:rsidP="00DB563E">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Short radius elbows shall be avoided near the suction nozzle. If an elbow is necessary, it should be of the long radius type.</w:t>
      </w:r>
    </w:p>
    <w:p w14:paraId="209BB7D3" w14:textId="77777777" w:rsidR="000323A6" w:rsidRPr="008218C4" w:rsidRDefault="000323A6" w:rsidP="00DB563E">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lastRenderedPageBreak/>
        <w:t>Suction and discharge piping configurations should be in accordance with the Hydraulic Institute Standards.</w:t>
      </w:r>
    </w:p>
    <w:p w14:paraId="10E7E568" w14:textId="77777777" w:rsidR="000323A6" w:rsidRPr="008218C4" w:rsidRDefault="000323A6" w:rsidP="00DB563E">
      <w:pPr>
        <w:widowControl w:val="0"/>
        <w:numPr>
          <w:ilvl w:val="0"/>
          <w:numId w:val="44"/>
        </w:numPr>
        <w:autoSpaceDE w:val="0"/>
        <w:autoSpaceDN w:val="0"/>
        <w:bidi w:val="0"/>
        <w:adjustRightInd w:val="0"/>
        <w:ind w:left="284" w:hanging="284"/>
        <w:jc w:val="both"/>
        <w:rPr>
          <w:rFonts w:cs="Times New Roman"/>
          <w:color w:val="000000"/>
          <w:sz w:val="24"/>
        </w:rPr>
      </w:pPr>
      <w:r w:rsidRPr="008218C4">
        <w:rPr>
          <w:rFonts w:cs="Times New Roman"/>
          <w:color w:val="000000"/>
          <w:sz w:val="24"/>
        </w:rPr>
        <w:t>Suction and discharge piping, fittings, and valves must be adequately supported and anchored close to the pump flanges to eliminate strains imposed on the pump casing, prevent excessive nozzle loads, maintain pump/driver alignment, and avoid pipe-induced vibration.</w:t>
      </w:r>
    </w:p>
    <w:p w14:paraId="2B5892C3" w14:textId="77777777" w:rsidR="000323A6" w:rsidRPr="008218C4" w:rsidRDefault="000323A6" w:rsidP="000323A6">
      <w:pPr>
        <w:widowControl w:val="0"/>
        <w:autoSpaceDE w:val="0"/>
        <w:autoSpaceDN w:val="0"/>
        <w:adjustRightInd w:val="0"/>
        <w:ind w:left="284"/>
        <w:jc w:val="both"/>
        <w:rPr>
          <w:rFonts w:cs="Times New Roman"/>
          <w:color w:val="000000"/>
          <w:sz w:val="24"/>
        </w:rPr>
      </w:pPr>
    </w:p>
    <w:p w14:paraId="0002FD5D" w14:textId="77777777" w:rsidR="000323A6" w:rsidRPr="008218C4" w:rsidRDefault="000323A6" w:rsidP="00A32EC0">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68" w:name="_Toc380590565"/>
      <w:r w:rsidRPr="008218C4">
        <w:rPr>
          <w:rFonts w:cs="Times New Roman"/>
          <w:b/>
          <w:bCs/>
          <w:color w:val="000000"/>
          <w:sz w:val="28"/>
          <w:szCs w:val="28"/>
          <w:lang w:val="en-GB"/>
        </w:rPr>
        <w:t>External nozzle forces and moments</w:t>
      </w:r>
      <w:bookmarkEnd w:id="68"/>
    </w:p>
    <w:p w14:paraId="0DBE86F2" w14:textId="77777777" w:rsidR="000323A6" w:rsidRPr="008218C4" w:rsidRDefault="000323A6" w:rsidP="00066894">
      <w:pPr>
        <w:bidi w:val="0"/>
        <w:ind w:firstLine="576"/>
        <w:jc w:val="both"/>
        <w:rPr>
          <w:rFonts w:cs="Times New Roman"/>
          <w:color w:val="000000"/>
          <w:sz w:val="24"/>
          <w:lang w:val="en-GB"/>
        </w:rPr>
      </w:pPr>
      <w:r w:rsidRPr="008218C4">
        <w:rPr>
          <w:rFonts w:cs="Times New Roman"/>
          <w:color w:val="000000"/>
          <w:sz w:val="24"/>
          <w:lang w:val="en-GB"/>
        </w:rPr>
        <w:t>Steel and alloy-steel horizontal pumps and their baseplates, vertical in-line pumps with supports anchored to the foundation, and vertically suspended pumps shall be designed for satisfactory performance if subjected to the forces and moments in Table 5.1 applied simultaneously to both suction and discharge nozzles in the worst-case combination for the pump in question. For horizontal pumps, two effects of nozzle loads are considered: distortion of the pump casing and misalignment of the pump and driver shafts. (API 610)</w:t>
      </w:r>
    </w:p>
    <w:p w14:paraId="614BA132" w14:textId="77777777" w:rsidR="000323A6" w:rsidRPr="008218C4" w:rsidRDefault="000323A6" w:rsidP="000323A6">
      <w:pPr>
        <w:ind w:firstLine="576"/>
        <w:jc w:val="both"/>
        <w:rPr>
          <w:rFonts w:cs="Times New Roman"/>
          <w:color w:val="000000"/>
          <w:sz w:val="24"/>
          <w:lang w:val="en-GB"/>
        </w:rPr>
      </w:pPr>
    </w:p>
    <w:p w14:paraId="2D73D411" w14:textId="77777777" w:rsidR="000323A6" w:rsidRPr="008218C4" w:rsidRDefault="000323A6" w:rsidP="000323A6">
      <w:pPr>
        <w:jc w:val="center"/>
        <w:rPr>
          <w:rFonts w:cs="Times New Roman"/>
          <w:color w:val="000000"/>
          <w:sz w:val="24"/>
          <w:lang w:val="en-GB"/>
        </w:rPr>
      </w:pPr>
      <w:r w:rsidRPr="008218C4">
        <w:rPr>
          <w:rFonts w:cs="Times New Roman"/>
          <w:noProof/>
          <w:color w:val="000000"/>
          <w:sz w:val="24"/>
          <w:lang w:val="en-GB"/>
        </w:rPr>
        <w:drawing>
          <wp:inline distT="0" distB="0" distL="0" distR="0" wp14:anchorId="669FA5FB" wp14:editId="6FE64661">
            <wp:extent cx="5978525" cy="4857345"/>
            <wp:effectExtent l="0" t="0" r="3175" b="635"/>
            <wp:docPr id="97231521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7770" cy="4864856"/>
                    </a:xfrm>
                    <a:prstGeom prst="rect">
                      <a:avLst/>
                    </a:prstGeom>
                    <a:noFill/>
                    <a:ln>
                      <a:noFill/>
                    </a:ln>
                  </pic:spPr>
                </pic:pic>
              </a:graphicData>
            </a:graphic>
          </wp:inline>
        </w:drawing>
      </w:r>
    </w:p>
    <w:p w14:paraId="4F9B6AB0" w14:textId="77777777" w:rsidR="000323A6" w:rsidRPr="008218C4" w:rsidRDefault="000323A6" w:rsidP="000323A6">
      <w:pPr>
        <w:tabs>
          <w:tab w:val="right" w:pos="426"/>
          <w:tab w:val="left" w:pos="3433"/>
        </w:tabs>
        <w:ind w:left="426"/>
        <w:jc w:val="center"/>
        <w:rPr>
          <w:rFonts w:cs="Times New Roman"/>
          <w:b/>
          <w:bCs/>
          <w:color w:val="000000"/>
          <w:lang w:val="en-GB"/>
        </w:rPr>
      </w:pPr>
      <w:bookmarkStart w:id="69" w:name="_Toc362861977"/>
      <w:bookmarkStart w:id="70" w:name="_Toc362862005"/>
    </w:p>
    <w:p w14:paraId="1858CBF7" w14:textId="77777777" w:rsidR="000323A6" w:rsidRPr="008218C4" w:rsidRDefault="000323A6" w:rsidP="000323A6">
      <w:pPr>
        <w:tabs>
          <w:tab w:val="right" w:pos="426"/>
          <w:tab w:val="left" w:pos="3433"/>
        </w:tabs>
        <w:ind w:left="426"/>
        <w:jc w:val="center"/>
        <w:rPr>
          <w:rFonts w:cs="Times New Roman"/>
          <w:b/>
          <w:bCs/>
          <w:color w:val="000000"/>
          <w:lang w:val="en-GB"/>
        </w:rPr>
      </w:pPr>
      <w:r w:rsidRPr="008218C4">
        <w:rPr>
          <w:rFonts w:cs="Times New Roman"/>
          <w:b/>
          <w:bCs/>
          <w:color w:val="000000"/>
          <w:lang w:val="en-GB"/>
        </w:rPr>
        <w:t>Table 5.1. Nozzle Loads</w:t>
      </w:r>
    </w:p>
    <w:p w14:paraId="21957708" w14:textId="77777777" w:rsidR="000323A6" w:rsidRPr="008218C4" w:rsidRDefault="000323A6" w:rsidP="00066894">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71" w:name="_Toc380590566"/>
      <w:r w:rsidRPr="008218C4">
        <w:rPr>
          <w:rFonts w:cs="Times New Roman"/>
          <w:b/>
          <w:bCs/>
          <w:color w:val="000000"/>
          <w:sz w:val="28"/>
          <w:szCs w:val="28"/>
          <w:lang w:val="en-GB"/>
        </w:rPr>
        <w:lastRenderedPageBreak/>
        <w:t>Piping the System</w:t>
      </w:r>
      <w:bookmarkEnd w:id="69"/>
      <w:bookmarkEnd w:id="70"/>
      <w:bookmarkEnd w:id="71"/>
    </w:p>
    <w:p w14:paraId="7E043F80" w14:textId="77777777" w:rsidR="000323A6" w:rsidRPr="008218C4" w:rsidRDefault="000323A6" w:rsidP="00066894">
      <w:pPr>
        <w:bidi w:val="0"/>
        <w:ind w:firstLine="576"/>
        <w:jc w:val="both"/>
        <w:rPr>
          <w:rFonts w:cs="Times New Roman"/>
          <w:color w:val="000000"/>
          <w:sz w:val="24"/>
          <w:lang w:val="en-GB"/>
        </w:rPr>
      </w:pPr>
      <w:r w:rsidRPr="008218C4">
        <w:rPr>
          <w:rFonts w:cs="Times New Roman"/>
          <w:color w:val="000000"/>
          <w:sz w:val="24"/>
          <w:lang w:val="en-GB"/>
        </w:rPr>
        <w:t>The pipe work must never apply any strain to the pump flanges, since it might lead to internal and external deformations on the pump and misalignment of the pump-motor shafts.</w:t>
      </w:r>
    </w:p>
    <w:p w14:paraId="04050A4A" w14:textId="77777777" w:rsidR="000323A6" w:rsidRPr="008218C4" w:rsidRDefault="000323A6" w:rsidP="000323A6">
      <w:pPr>
        <w:jc w:val="both"/>
        <w:rPr>
          <w:rFonts w:cs="Times New Roman"/>
          <w:color w:val="000000"/>
          <w:sz w:val="24"/>
          <w:lang w:val="en-GB"/>
        </w:rPr>
      </w:pPr>
    </w:p>
    <w:p w14:paraId="506864DD" w14:textId="77777777" w:rsidR="000323A6" w:rsidRPr="008218C4" w:rsidRDefault="000323A6" w:rsidP="00066894">
      <w:pPr>
        <w:bidi w:val="0"/>
        <w:jc w:val="both"/>
        <w:rPr>
          <w:rFonts w:cs="Times New Roman"/>
          <w:color w:val="000000"/>
          <w:sz w:val="24"/>
          <w:lang w:val="en-GB"/>
        </w:rPr>
      </w:pPr>
      <w:r w:rsidRPr="008218C4">
        <w:rPr>
          <w:rFonts w:cs="Times New Roman"/>
          <w:color w:val="000000"/>
          <w:sz w:val="24"/>
          <w:lang w:val="en-GB"/>
        </w:rPr>
        <w:t>THE PUMP MUST NEVER BEAR THE WEIGHT OF THE PIPWORK</w:t>
      </w:r>
    </w:p>
    <w:p w14:paraId="4FF26407" w14:textId="77777777" w:rsidR="000323A6" w:rsidRPr="008218C4" w:rsidRDefault="000323A6" w:rsidP="000323A6">
      <w:pPr>
        <w:jc w:val="both"/>
        <w:rPr>
          <w:rFonts w:cs="Times New Roman"/>
          <w:color w:val="000000"/>
          <w:sz w:val="24"/>
          <w:lang w:val="en-GB"/>
        </w:rPr>
      </w:pPr>
    </w:p>
    <w:p w14:paraId="20F4300B" w14:textId="77777777" w:rsidR="000323A6" w:rsidRPr="008218C4" w:rsidRDefault="000323A6" w:rsidP="00F6238C">
      <w:pPr>
        <w:bidi w:val="0"/>
        <w:jc w:val="both"/>
        <w:rPr>
          <w:rFonts w:cs="Times New Roman"/>
          <w:color w:val="000000"/>
          <w:sz w:val="24"/>
          <w:lang w:val="en-GB"/>
        </w:rPr>
      </w:pPr>
      <w:r w:rsidRPr="008218C4">
        <w:rPr>
          <w:rFonts w:cs="Times New Roman"/>
          <w:color w:val="000000"/>
          <w:sz w:val="24"/>
          <w:lang w:val="en-GB"/>
        </w:rPr>
        <w:t>To avoid air pockets and resulting risk of running dry, the suction pipe must be inclined upwards unit it meets the pump. If the suction pipe bore is larger than the pump inlet diameter, the reduction connection must have its top line horizontal. Fit vents to high points on discharge piping as required. It is recommended that (if applicable) the valve should be downstream of the check valve.</w:t>
      </w:r>
    </w:p>
    <w:p w14:paraId="52E3E51F" w14:textId="77777777" w:rsidR="000323A6" w:rsidRPr="008218C4" w:rsidRDefault="000323A6" w:rsidP="00F6238C">
      <w:pPr>
        <w:bidi w:val="0"/>
        <w:jc w:val="both"/>
        <w:rPr>
          <w:rFonts w:cs="Times New Roman"/>
          <w:color w:val="000000"/>
          <w:sz w:val="24"/>
          <w:lang w:val="en-GB"/>
        </w:rPr>
      </w:pPr>
      <w:r w:rsidRPr="008218C4">
        <w:rPr>
          <w:rFonts w:cs="Times New Roman"/>
          <w:color w:val="000000"/>
          <w:sz w:val="24"/>
          <w:lang w:val="en-GB"/>
        </w:rPr>
        <w:t>All pip work, especially the suction pipe, must be free from leaks and air–tight. Also check that foot valve (if fitted) if free from leaks.</w:t>
      </w:r>
    </w:p>
    <w:p w14:paraId="0BD9A8E9" w14:textId="77777777" w:rsidR="000323A6" w:rsidRPr="008218C4" w:rsidRDefault="000323A6" w:rsidP="000323A6">
      <w:pPr>
        <w:jc w:val="both"/>
        <w:rPr>
          <w:rFonts w:cs="Times New Roman"/>
          <w:color w:val="000000"/>
          <w:sz w:val="24"/>
          <w:lang w:val="en-GB"/>
        </w:rPr>
      </w:pPr>
    </w:p>
    <w:p w14:paraId="3831B389" w14:textId="77777777" w:rsidR="000323A6" w:rsidRPr="008218C4" w:rsidRDefault="000323A6" w:rsidP="00DB563E">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Check whether the piping is loosely laid, so that no strain is placed on the pump.</w:t>
      </w:r>
    </w:p>
    <w:p w14:paraId="65C14DC8" w14:textId="77777777" w:rsidR="000323A6" w:rsidRPr="008218C4" w:rsidRDefault="000323A6" w:rsidP="00F6238C">
      <w:pPr>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Piping layout and installation shall provide adequate maintenance and operation accessibility. Field installed auxiliary equipment shall not interfere with removal of the machine or driver.</w:t>
      </w:r>
    </w:p>
    <w:p w14:paraId="43D1E8A4" w14:textId="77777777" w:rsidR="000323A6" w:rsidRPr="008218C4" w:rsidRDefault="000323A6" w:rsidP="000323A6">
      <w:pPr>
        <w:ind w:left="284"/>
        <w:jc w:val="both"/>
        <w:rPr>
          <w:rFonts w:cs="Times New Roman"/>
          <w:color w:val="000000"/>
          <w:sz w:val="24"/>
          <w:lang w:val="en-GB"/>
        </w:rPr>
      </w:pPr>
    </w:p>
    <w:p w14:paraId="66D6C680" w14:textId="77777777" w:rsidR="000323A6" w:rsidRPr="008218C4" w:rsidRDefault="000323A6" w:rsidP="00DB563E">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Remove the covers of the pump flanges.</w:t>
      </w:r>
    </w:p>
    <w:p w14:paraId="5889FE0E" w14:textId="77777777" w:rsidR="000323A6" w:rsidRPr="008218C4" w:rsidRDefault="000323A6" w:rsidP="000323A6">
      <w:pPr>
        <w:ind w:left="284"/>
        <w:jc w:val="both"/>
        <w:rPr>
          <w:rFonts w:cs="Times New Roman"/>
          <w:color w:val="000000"/>
          <w:sz w:val="24"/>
          <w:lang w:val="en-GB"/>
        </w:rPr>
      </w:pPr>
    </w:p>
    <w:p w14:paraId="40E44BF5" w14:textId="77777777" w:rsidR="000323A6" w:rsidRPr="008218C4" w:rsidRDefault="000323A6" w:rsidP="00DB563E">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Check whether the seals are correctly mounted.</w:t>
      </w:r>
    </w:p>
    <w:p w14:paraId="1142CCED" w14:textId="77777777" w:rsidR="000323A6" w:rsidRPr="008218C4" w:rsidRDefault="000323A6" w:rsidP="000323A6">
      <w:pPr>
        <w:ind w:left="284"/>
        <w:jc w:val="both"/>
        <w:rPr>
          <w:rFonts w:cs="Times New Roman"/>
          <w:color w:val="000000"/>
          <w:sz w:val="24"/>
          <w:lang w:val="en-GB"/>
        </w:rPr>
      </w:pPr>
    </w:p>
    <w:p w14:paraId="4ABC482F" w14:textId="77777777" w:rsidR="000323A6" w:rsidRPr="008218C4" w:rsidRDefault="000323A6" w:rsidP="00DB563E">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Install a check valve and a gate valve in the discharge pipe. When the pump is stopped, the check valve will protect the pump against excessive back-flow pressure and will prevent the pump from running backward.</w:t>
      </w:r>
    </w:p>
    <w:p w14:paraId="342A13BC" w14:textId="77777777" w:rsidR="000323A6" w:rsidRPr="008218C4" w:rsidRDefault="000323A6" w:rsidP="00F6238C">
      <w:pPr>
        <w:bidi w:val="0"/>
        <w:ind w:left="284"/>
        <w:jc w:val="both"/>
        <w:rPr>
          <w:rFonts w:cs="Times New Roman"/>
          <w:color w:val="000000"/>
          <w:sz w:val="24"/>
          <w:lang w:val="en-GB"/>
        </w:rPr>
      </w:pPr>
      <w:r w:rsidRPr="008218C4">
        <w:rPr>
          <w:rFonts w:cs="Times New Roman"/>
          <w:b/>
          <w:bCs/>
          <w:color w:val="000000"/>
          <w:sz w:val="24"/>
          <w:lang w:val="en-GB"/>
        </w:rPr>
        <w:t xml:space="preserve">Note: </w:t>
      </w:r>
      <w:r w:rsidRPr="008218C4">
        <w:rPr>
          <w:rFonts w:cs="Times New Roman"/>
          <w:color w:val="000000"/>
          <w:sz w:val="24"/>
          <w:lang w:val="en-GB"/>
        </w:rPr>
        <w:t>The check valve should be installed between the gate valve and discharge flange in order to permit its inspection.</w:t>
      </w:r>
    </w:p>
    <w:p w14:paraId="4D43D2E9" w14:textId="77777777" w:rsidR="000323A6" w:rsidRPr="008218C4" w:rsidRDefault="000323A6" w:rsidP="000323A6">
      <w:pPr>
        <w:ind w:left="284"/>
        <w:jc w:val="both"/>
        <w:rPr>
          <w:rFonts w:cs="Times New Roman"/>
          <w:color w:val="000000"/>
          <w:sz w:val="24"/>
          <w:lang w:val="en-GB"/>
        </w:rPr>
      </w:pPr>
    </w:p>
    <w:p w14:paraId="3DFF16A7" w14:textId="77777777" w:rsidR="000323A6" w:rsidRPr="008218C4" w:rsidRDefault="000323A6" w:rsidP="00DB563E">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 xml:space="preserve">A spool piece should be installed in suction line so that the suction strainer may be installed and removed with a pressure gauge between the strainer and pump. </w:t>
      </w:r>
    </w:p>
    <w:p w14:paraId="7E14CE9E" w14:textId="77777777" w:rsidR="000323A6" w:rsidRPr="008218C4" w:rsidRDefault="000323A6" w:rsidP="000323A6">
      <w:pPr>
        <w:ind w:left="284"/>
        <w:jc w:val="both"/>
        <w:rPr>
          <w:rFonts w:cs="Times New Roman"/>
          <w:color w:val="000000"/>
          <w:sz w:val="24"/>
          <w:lang w:val="en-GB"/>
        </w:rPr>
      </w:pPr>
      <w:r w:rsidRPr="008218C4">
        <w:rPr>
          <w:rFonts w:cs="Times New Roman"/>
          <w:color w:val="000000"/>
          <w:sz w:val="24"/>
          <w:lang w:val="en-GB"/>
        </w:rPr>
        <w:t xml:space="preserve"> </w:t>
      </w:r>
    </w:p>
    <w:p w14:paraId="7F478E50" w14:textId="77777777" w:rsidR="000323A6" w:rsidRPr="008218C4" w:rsidRDefault="000323A6" w:rsidP="00DB563E">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The suction strainer should be installed between 5 to 20 pipe diameters upstream from the suction flange.</w:t>
      </w:r>
    </w:p>
    <w:p w14:paraId="772B8A45" w14:textId="77777777" w:rsidR="000323A6" w:rsidRPr="008218C4" w:rsidRDefault="000323A6" w:rsidP="000323A6">
      <w:pPr>
        <w:ind w:left="720"/>
        <w:rPr>
          <w:rFonts w:cs="Times New Roman"/>
          <w:color w:val="000000"/>
          <w:sz w:val="24"/>
          <w:lang w:val="en-GB"/>
        </w:rPr>
      </w:pPr>
    </w:p>
    <w:p w14:paraId="5C6478F8" w14:textId="77777777" w:rsidR="000323A6" w:rsidRPr="008218C4" w:rsidRDefault="000323A6" w:rsidP="00DB563E">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Cone type strainers (otherwise known as “witches –hat” strainers) should be mounted as recommended within the Hydraulic Institute, with the cone pointing upstream away from the pump, into the oncoming flow. As the strainer gradually gathers particles from the liquid and blocks up, this direction will result in the lowest turbulence impact onto the liquid flow entering the pump.</w:t>
      </w:r>
    </w:p>
    <w:p w14:paraId="15819E55" w14:textId="77777777" w:rsidR="000323A6" w:rsidRPr="008218C4" w:rsidRDefault="000323A6" w:rsidP="000323A6">
      <w:pPr>
        <w:ind w:left="720"/>
        <w:rPr>
          <w:rFonts w:cs="Times New Roman"/>
          <w:color w:val="000000"/>
          <w:sz w:val="24"/>
          <w:lang w:val="en-GB"/>
        </w:rPr>
      </w:pPr>
    </w:p>
    <w:p w14:paraId="28A3ED5C" w14:textId="77777777" w:rsidR="000323A6" w:rsidRPr="008218C4" w:rsidRDefault="000323A6" w:rsidP="00DB563E">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Disconnect the piping from the pump if you heat one side of the pipe to align the pipe to the pump.</w:t>
      </w:r>
    </w:p>
    <w:p w14:paraId="33D5AB07" w14:textId="77777777" w:rsidR="000323A6" w:rsidRPr="008218C4" w:rsidRDefault="000323A6" w:rsidP="000323A6">
      <w:pPr>
        <w:ind w:left="720"/>
        <w:rPr>
          <w:rFonts w:cs="Times New Roman"/>
          <w:color w:val="000000"/>
          <w:sz w:val="24"/>
          <w:lang w:val="en-GB"/>
        </w:rPr>
      </w:pPr>
    </w:p>
    <w:p w14:paraId="270F05C2" w14:textId="77777777" w:rsidR="000323A6" w:rsidRPr="008218C4" w:rsidRDefault="000323A6" w:rsidP="00DB563E">
      <w:pPr>
        <w:numPr>
          <w:ilvl w:val="0"/>
          <w:numId w:val="45"/>
        </w:numPr>
        <w:bidi w:val="0"/>
        <w:ind w:left="284" w:hanging="284"/>
        <w:jc w:val="both"/>
        <w:rPr>
          <w:rFonts w:cs="Times New Roman"/>
          <w:color w:val="000000"/>
          <w:sz w:val="24"/>
          <w:lang w:val="en-GB"/>
        </w:rPr>
      </w:pPr>
      <w:r w:rsidRPr="008218C4">
        <w:rPr>
          <w:rFonts w:cs="Times New Roman"/>
          <w:color w:val="000000"/>
          <w:sz w:val="24"/>
          <w:lang w:val="en-GB"/>
        </w:rPr>
        <w:t>Pump and pipe flanges must be parallel; they should mate together without effort, and with the bolt holes properly in line.</w:t>
      </w:r>
    </w:p>
    <w:p w14:paraId="065CB1A1" w14:textId="77777777" w:rsidR="000323A6" w:rsidRPr="008218C4" w:rsidRDefault="000323A6" w:rsidP="000323A6">
      <w:pPr>
        <w:ind w:left="720"/>
        <w:rPr>
          <w:rFonts w:cs="Times New Roman"/>
          <w:color w:val="000000"/>
          <w:sz w:val="24"/>
          <w:lang w:val="en-GB"/>
        </w:rPr>
      </w:pPr>
    </w:p>
    <w:p w14:paraId="2D173246"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lastRenderedPageBreak/>
        <w:t>Check the fine alignment by clocking or using a Dial Type Indicator (DTI) on the coupling. Check the operating instruction for the coupling.</w:t>
      </w:r>
    </w:p>
    <w:p w14:paraId="6DF07787" w14:textId="77777777" w:rsidR="000323A6" w:rsidRPr="008218C4" w:rsidRDefault="000323A6" w:rsidP="000323A6">
      <w:pPr>
        <w:ind w:left="720"/>
        <w:rPr>
          <w:rFonts w:cs="Times New Roman"/>
          <w:color w:val="000000"/>
          <w:sz w:val="24"/>
          <w:lang w:val="en-GB"/>
        </w:rPr>
      </w:pPr>
    </w:p>
    <w:p w14:paraId="3D26568D"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Connect and tighten the suction pipe and compare the alignment with the values of the fine alignment. In the case of deviations, warm the pipe so that the values of the fine alignment are reached.</w:t>
      </w:r>
    </w:p>
    <w:p w14:paraId="02D33744" w14:textId="77777777" w:rsidR="000323A6" w:rsidRPr="008218C4" w:rsidRDefault="000323A6" w:rsidP="000323A6">
      <w:pPr>
        <w:ind w:left="720"/>
        <w:rPr>
          <w:rFonts w:cs="Times New Roman"/>
          <w:color w:val="000000"/>
          <w:sz w:val="24"/>
          <w:lang w:val="en-GB"/>
        </w:rPr>
      </w:pPr>
    </w:p>
    <w:p w14:paraId="7BFBEF96"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When heating takes place close to the flange, there is a danger that the flange seal will become rippled and leaky. No more welding work can be carried out on the piping when it is screwed to the pump.</w:t>
      </w:r>
    </w:p>
    <w:p w14:paraId="0B233D11" w14:textId="77777777" w:rsidR="000323A6" w:rsidRPr="008218C4" w:rsidRDefault="000323A6" w:rsidP="000323A6">
      <w:pPr>
        <w:ind w:left="720"/>
        <w:rPr>
          <w:rFonts w:cs="Times New Roman"/>
          <w:color w:val="000000"/>
          <w:sz w:val="24"/>
          <w:lang w:val="en-GB"/>
        </w:rPr>
      </w:pPr>
    </w:p>
    <w:p w14:paraId="61EA6B0C"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 xml:space="preserve">Proceed in the same way with the discharge pipe. </w:t>
      </w:r>
    </w:p>
    <w:p w14:paraId="79199C33" w14:textId="77777777" w:rsidR="000323A6" w:rsidRPr="008218C4" w:rsidRDefault="000323A6" w:rsidP="000323A6">
      <w:pPr>
        <w:ind w:left="720"/>
        <w:rPr>
          <w:rFonts w:cs="Times New Roman"/>
          <w:color w:val="000000"/>
          <w:sz w:val="24"/>
          <w:lang w:val="en-GB"/>
        </w:rPr>
      </w:pPr>
    </w:p>
    <w:p w14:paraId="668A3F7E"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Make sure that there are isolation block valves at the pump for each type of auxiliary piping.</w:t>
      </w:r>
    </w:p>
    <w:p w14:paraId="60B2C56C" w14:textId="77777777" w:rsidR="000323A6" w:rsidRPr="008218C4" w:rsidRDefault="000323A6" w:rsidP="000323A6">
      <w:pPr>
        <w:ind w:left="720"/>
        <w:rPr>
          <w:rFonts w:cs="Times New Roman"/>
          <w:color w:val="000000"/>
          <w:sz w:val="24"/>
          <w:lang w:val="en-GB"/>
        </w:rPr>
      </w:pPr>
    </w:p>
    <w:p w14:paraId="454CBBB7"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Consider a slope in the suction piping to avoid high points.</w:t>
      </w:r>
    </w:p>
    <w:p w14:paraId="2BCA4282" w14:textId="77777777" w:rsidR="000323A6" w:rsidRPr="008218C4" w:rsidRDefault="000323A6" w:rsidP="000323A6">
      <w:pPr>
        <w:ind w:left="720"/>
        <w:rPr>
          <w:rFonts w:cs="Times New Roman"/>
          <w:color w:val="000000"/>
          <w:sz w:val="24"/>
          <w:lang w:val="en-GB"/>
        </w:rPr>
      </w:pPr>
    </w:p>
    <w:p w14:paraId="096645B4"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In horizontal suction lines, reducers should be eccentric (with the flat side of the reducer on top).</w:t>
      </w:r>
    </w:p>
    <w:p w14:paraId="338CC104" w14:textId="77777777" w:rsidR="000323A6" w:rsidRPr="008218C4" w:rsidRDefault="000323A6" w:rsidP="000323A6">
      <w:pPr>
        <w:ind w:left="720"/>
        <w:rPr>
          <w:rFonts w:cs="Times New Roman"/>
          <w:color w:val="000000"/>
          <w:sz w:val="24"/>
          <w:lang w:val="en-GB"/>
        </w:rPr>
      </w:pPr>
    </w:p>
    <w:p w14:paraId="39D579E4"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No obstruction within at least five pipe diameters of the suction flange should be fitted.</w:t>
      </w:r>
    </w:p>
    <w:p w14:paraId="4DB1E596" w14:textId="77777777" w:rsidR="000323A6" w:rsidRPr="008218C4" w:rsidRDefault="000323A6" w:rsidP="000323A6">
      <w:pPr>
        <w:ind w:left="720"/>
        <w:rPr>
          <w:rFonts w:cs="Times New Roman"/>
          <w:color w:val="000000"/>
          <w:sz w:val="24"/>
          <w:lang w:val="en-GB"/>
        </w:rPr>
      </w:pPr>
    </w:p>
    <w:p w14:paraId="3CC18974"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Do not install unsupported piping on the pump.</w:t>
      </w:r>
    </w:p>
    <w:p w14:paraId="67C2F870" w14:textId="77777777" w:rsidR="000323A6" w:rsidRPr="008218C4" w:rsidRDefault="000323A6" w:rsidP="000323A6">
      <w:pPr>
        <w:ind w:left="720"/>
        <w:rPr>
          <w:rFonts w:cs="Times New Roman"/>
          <w:color w:val="000000"/>
          <w:sz w:val="24"/>
          <w:lang w:val="en-GB"/>
        </w:rPr>
      </w:pPr>
    </w:p>
    <w:p w14:paraId="3DC1BD99"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Make sure electrical connections do not impose any stress on the pump unit.</w:t>
      </w:r>
    </w:p>
    <w:p w14:paraId="4C937969" w14:textId="77777777" w:rsidR="000323A6" w:rsidRPr="008218C4" w:rsidRDefault="000323A6" w:rsidP="000323A6">
      <w:pPr>
        <w:ind w:left="720"/>
        <w:rPr>
          <w:rFonts w:cs="Times New Roman"/>
          <w:color w:val="000000"/>
          <w:sz w:val="24"/>
          <w:lang w:val="en-GB"/>
        </w:rPr>
      </w:pPr>
    </w:p>
    <w:p w14:paraId="50A5A163"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Remember that the pump must not be moved once the base plate has been set: the piping (both suction and discharge) is the one aligned to the pump.</w:t>
      </w:r>
    </w:p>
    <w:p w14:paraId="7D2D308C" w14:textId="77777777" w:rsidR="000323A6" w:rsidRPr="008218C4" w:rsidRDefault="000323A6" w:rsidP="000323A6">
      <w:pPr>
        <w:ind w:left="720"/>
        <w:rPr>
          <w:rFonts w:cs="Times New Roman"/>
          <w:color w:val="000000"/>
          <w:sz w:val="24"/>
          <w:lang w:val="en-GB"/>
        </w:rPr>
      </w:pPr>
    </w:p>
    <w:p w14:paraId="49AC660B"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When aligning, all the elements to be aligned (including the pipes) should be at the same temperature (ambient).</w:t>
      </w:r>
    </w:p>
    <w:p w14:paraId="75D37F25" w14:textId="77777777" w:rsidR="000323A6" w:rsidRPr="008218C4" w:rsidRDefault="000323A6" w:rsidP="000323A6">
      <w:pPr>
        <w:ind w:left="720"/>
        <w:rPr>
          <w:rFonts w:cs="Times New Roman"/>
          <w:color w:val="000000"/>
          <w:sz w:val="24"/>
          <w:lang w:val="en-GB"/>
        </w:rPr>
      </w:pPr>
    </w:p>
    <w:p w14:paraId="4DC1B5C3"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 xml:space="preserve">It is important to confirm that the pump can be moved out from the base plate without cutting or welding (only by adjusting connections and flanges).  </w:t>
      </w:r>
    </w:p>
    <w:p w14:paraId="1B66D57B" w14:textId="77777777" w:rsidR="000323A6" w:rsidRPr="008218C4" w:rsidRDefault="000323A6" w:rsidP="000323A6">
      <w:pPr>
        <w:ind w:left="720"/>
        <w:rPr>
          <w:rFonts w:cs="Times New Roman"/>
          <w:color w:val="000000"/>
          <w:sz w:val="24"/>
          <w:lang w:val="en-GB"/>
        </w:rPr>
      </w:pPr>
    </w:p>
    <w:p w14:paraId="531888C7" w14:textId="77777777" w:rsidR="000323A6" w:rsidRPr="008218C4" w:rsidRDefault="000323A6" w:rsidP="00DB563E">
      <w:pPr>
        <w:numPr>
          <w:ilvl w:val="0"/>
          <w:numId w:val="45"/>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Do not use drifts or cheater bars to force alignment of bolt holes – serious damage to the pump will result.</w:t>
      </w:r>
    </w:p>
    <w:p w14:paraId="6F4423DD" w14:textId="77777777" w:rsidR="000323A6" w:rsidRPr="008218C4" w:rsidRDefault="000323A6" w:rsidP="000323A6">
      <w:pPr>
        <w:tabs>
          <w:tab w:val="right" w:pos="426"/>
        </w:tabs>
        <w:ind w:left="284"/>
        <w:jc w:val="both"/>
        <w:rPr>
          <w:rFonts w:cs="Times New Roman"/>
          <w:color w:val="000000"/>
          <w:sz w:val="24"/>
          <w:lang w:val="en-GB"/>
        </w:rPr>
      </w:pPr>
    </w:p>
    <w:p w14:paraId="2420D2DE" w14:textId="77777777" w:rsidR="000323A6" w:rsidRPr="008218C4" w:rsidRDefault="000323A6" w:rsidP="0007678E">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72" w:name="_Toc362861978"/>
      <w:bookmarkStart w:id="73" w:name="_Toc362862006"/>
      <w:bookmarkStart w:id="74" w:name="_Toc380590567"/>
      <w:r w:rsidRPr="008218C4">
        <w:rPr>
          <w:rFonts w:cs="Times New Roman"/>
          <w:b/>
          <w:bCs/>
          <w:color w:val="000000"/>
          <w:sz w:val="28"/>
          <w:szCs w:val="28"/>
          <w:lang w:val="en-GB"/>
        </w:rPr>
        <w:t>Alignment</w:t>
      </w:r>
      <w:bookmarkEnd w:id="72"/>
      <w:bookmarkEnd w:id="73"/>
      <w:bookmarkEnd w:id="74"/>
    </w:p>
    <w:p w14:paraId="1A46529C"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In the following pages, alignment procedures are explained with dial indicators. Laser alignment is also possible. The specific method in laser alignment will depend on the manufacturer’s instructions; however, the basic principles and rotation of the shafts apply, as in the Reverse Indicator Alignment Method. Therefore, for laser alignment, you may follow the steps detailed on the next pages, mounting a laser bracket with a measurement device on each shaft and then proceed with the rotation of the shafts to obtain the readings to determine the misalignment and correct it.</w:t>
      </w:r>
    </w:p>
    <w:p w14:paraId="103317F3"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b/>
          <w:bCs/>
          <w:color w:val="000000"/>
          <w:sz w:val="24"/>
        </w:rPr>
        <w:lastRenderedPageBreak/>
        <w:t xml:space="preserve">NOTE: </w:t>
      </w:r>
      <w:r w:rsidRPr="008218C4">
        <w:rPr>
          <w:rFonts w:cs="Times New Roman"/>
          <w:color w:val="000000"/>
          <w:sz w:val="24"/>
        </w:rPr>
        <w:t xml:space="preserve">The pump case has centerline support feet integrally cast with the case for equal thermal expansion or contraction. This minimizes alignment problems caused by case movement due to temperature conditions between operating and ambient conditions and thus negates the need for “hot” alignment, except for the highest operating temperatures.  </w:t>
      </w:r>
    </w:p>
    <w:p w14:paraId="132A72D6" w14:textId="77777777" w:rsidR="000323A6" w:rsidRPr="008218C4" w:rsidRDefault="000323A6" w:rsidP="000323A6">
      <w:pPr>
        <w:widowControl w:val="0"/>
        <w:autoSpaceDE w:val="0"/>
        <w:autoSpaceDN w:val="0"/>
        <w:adjustRightInd w:val="0"/>
        <w:jc w:val="both"/>
        <w:rPr>
          <w:rFonts w:cs="Times New Roman"/>
          <w:color w:val="000000"/>
          <w:sz w:val="24"/>
        </w:rPr>
      </w:pPr>
    </w:p>
    <w:p w14:paraId="5E844000" w14:textId="77777777" w:rsidR="000323A6" w:rsidRPr="008218C4" w:rsidRDefault="000323A6" w:rsidP="0007678E">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75" w:name="_Toc380590568"/>
      <w:r w:rsidRPr="008218C4">
        <w:rPr>
          <w:rFonts w:cs="Times New Roman"/>
          <w:b/>
          <w:bCs/>
          <w:sz w:val="24"/>
          <w:lang w:val="en-GB"/>
        </w:rPr>
        <w:t>Alignment of Equipment</w:t>
      </w:r>
      <w:bookmarkEnd w:id="75"/>
      <w:r w:rsidRPr="008218C4">
        <w:rPr>
          <w:rFonts w:cs="Times New Roman"/>
          <w:b/>
          <w:bCs/>
          <w:sz w:val="24"/>
          <w:lang w:val="en-GB"/>
        </w:rPr>
        <w:t xml:space="preserve"> </w:t>
      </w:r>
    </w:p>
    <w:p w14:paraId="12982C0D"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Correct alignment is mandatory for the successful operation of rotating equipment. A flexible coupling is no excuse for misalignment. The relationship between shaft centerlines can easily be determined by 1) two step dial indicator method, 2) reverse indicator alignment, 3) across the disc pack alignment. These can all be solved by a graphical approach. This procedure will discuss methods 2 and 3. Method 1 is covered in Rexnord's Manual MT-SS-04-001, "Two Step Dial Indicator Method". Before we get into this alignment procedure, several items should be considered at this point.</w:t>
      </w:r>
    </w:p>
    <w:p w14:paraId="72DE9F59" w14:textId="77777777" w:rsidR="000323A6" w:rsidRPr="008218C4" w:rsidRDefault="000323A6" w:rsidP="000323A6">
      <w:pPr>
        <w:widowControl w:val="0"/>
        <w:autoSpaceDE w:val="0"/>
        <w:autoSpaceDN w:val="0"/>
        <w:adjustRightInd w:val="0"/>
        <w:jc w:val="center"/>
        <w:rPr>
          <w:rFonts w:cs="Times New Roman"/>
          <w:color w:val="000000"/>
          <w:sz w:val="24"/>
        </w:rPr>
      </w:pPr>
    </w:p>
    <w:p w14:paraId="6194151D"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1. Indicator Set-Up </w:t>
      </w:r>
    </w:p>
    <w:p w14:paraId="08FAD613"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No matter what arrangement you use, indicator sag must be determined. This can easily be determined by clamping the set-up onto a rigid piece of pipe, rolling the indicator from top to bottom, and reading the difference. Once the indicator sag set-up has been determined, this number can be algebraically subtracted from the alignment readings obtain at the bottom. There is no need to be concerned about the </w:t>
      </w:r>
      <w:proofErr w:type="gramStart"/>
      <w:r w:rsidRPr="008218C4">
        <w:rPr>
          <w:rFonts w:cs="Times New Roman"/>
          <w:color w:val="000000"/>
          <w:sz w:val="24"/>
        </w:rPr>
        <w:t>side to side</w:t>
      </w:r>
      <w:proofErr w:type="gramEnd"/>
      <w:r w:rsidRPr="008218C4">
        <w:rPr>
          <w:rFonts w:cs="Times New Roman"/>
          <w:color w:val="000000"/>
          <w:sz w:val="24"/>
        </w:rPr>
        <w:t xml:space="preserve"> readings as the sag is equal on both sides.  </w:t>
      </w:r>
    </w:p>
    <w:p w14:paraId="19F356E5" w14:textId="77777777" w:rsidR="000323A6" w:rsidRPr="008218C4" w:rsidRDefault="000323A6" w:rsidP="0007678E">
      <w:pPr>
        <w:widowControl w:val="0"/>
        <w:autoSpaceDE w:val="0"/>
        <w:autoSpaceDN w:val="0"/>
        <w:bidi w:val="0"/>
        <w:adjustRightInd w:val="0"/>
        <w:rPr>
          <w:rFonts w:cs="Times New Roman"/>
          <w:color w:val="000000"/>
          <w:sz w:val="24"/>
        </w:rPr>
      </w:pPr>
    </w:p>
    <w:p w14:paraId="27594751"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2. Taking Alignment Readings </w:t>
      </w:r>
    </w:p>
    <w:p w14:paraId="2711A3C7"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It is suggested that the dial indicator be zeroed at the top. For convenience, you should mark your coupling at 0°, 90°, 180°, and 270° with a reference mark on the case so that you can be sure to turn the unit exactly 90°. Both shafts should be turned an equal amount if the coupling is not put together. Now rotate the coupling in 90° increments recording all readings. It is important to keep your </w:t>
      </w:r>
      <w:proofErr w:type="gramStart"/>
      <w:r w:rsidRPr="008218C4">
        <w:rPr>
          <w:rFonts w:cs="Times New Roman"/>
          <w:color w:val="000000"/>
          <w:sz w:val="24"/>
        </w:rPr>
        <w:t>side to side</w:t>
      </w:r>
      <w:proofErr w:type="gramEnd"/>
      <w:r w:rsidRPr="008218C4">
        <w:rPr>
          <w:rFonts w:cs="Times New Roman"/>
          <w:color w:val="000000"/>
          <w:sz w:val="24"/>
        </w:rPr>
        <w:t xml:space="preserve"> readings straight. A suggestion is to show compass orientation so that you know which reading to use. After you have made your </w:t>
      </w:r>
      <w:proofErr w:type="gramStart"/>
      <w:r w:rsidRPr="008218C4">
        <w:rPr>
          <w:rFonts w:cs="Times New Roman"/>
          <w:color w:val="000000"/>
          <w:sz w:val="24"/>
        </w:rPr>
        <w:t>four position</w:t>
      </w:r>
      <w:proofErr w:type="gramEnd"/>
      <w:r w:rsidRPr="008218C4">
        <w:rPr>
          <w:rFonts w:cs="Times New Roman"/>
          <w:color w:val="000000"/>
          <w:sz w:val="24"/>
        </w:rPr>
        <w:t xml:space="preserve"> check and have returned back to the top, it is absolutely necessary that the indicator return to zero where it started. If it did not, repeat your readings. It is also advisable to check the readings several times to make sure that they are repeatable.  </w:t>
      </w:r>
    </w:p>
    <w:p w14:paraId="6AC4C95B" w14:textId="77777777" w:rsidR="000323A6" w:rsidRPr="008218C4" w:rsidRDefault="000323A6" w:rsidP="0007678E">
      <w:pPr>
        <w:widowControl w:val="0"/>
        <w:autoSpaceDE w:val="0"/>
        <w:autoSpaceDN w:val="0"/>
        <w:bidi w:val="0"/>
        <w:adjustRightInd w:val="0"/>
        <w:jc w:val="both"/>
        <w:rPr>
          <w:rFonts w:cs="Times New Roman"/>
          <w:color w:val="000000"/>
          <w:sz w:val="24"/>
        </w:rPr>
      </w:pPr>
    </w:p>
    <w:p w14:paraId="1A6D8D84"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3. Thermal Growth </w:t>
      </w:r>
    </w:p>
    <w:p w14:paraId="77DAB22E"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If there are thermal growth considerations on the piece of equipment, it is a good idea to get these numbers so that they can be added to or subtracted from the graphical solution before the equipment move is made, this is known as “Hot alignment”. </w:t>
      </w:r>
    </w:p>
    <w:p w14:paraId="1BF27584" w14:textId="77777777" w:rsidR="000323A6" w:rsidRPr="008218C4" w:rsidRDefault="000323A6" w:rsidP="0007678E">
      <w:pPr>
        <w:widowControl w:val="0"/>
        <w:autoSpaceDE w:val="0"/>
        <w:autoSpaceDN w:val="0"/>
        <w:bidi w:val="0"/>
        <w:adjustRightInd w:val="0"/>
        <w:jc w:val="both"/>
        <w:rPr>
          <w:rFonts w:cs="Times New Roman"/>
          <w:color w:val="000000"/>
          <w:sz w:val="24"/>
        </w:rPr>
      </w:pPr>
    </w:p>
    <w:p w14:paraId="3F930485" w14:textId="77777777" w:rsidR="000323A6" w:rsidRPr="008218C4" w:rsidRDefault="000323A6" w:rsidP="0007678E">
      <w:pPr>
        <w:widowControl w:val="0"/>
        <w:autoSpaceDE w:val="0"/>
        <w:autoSpaceDN w:val="0"/>
        <w:bidi w:val="0"/>
        <w:adjustRightInd w:val="0"/>
        <w:rPr>
          <w:rFonts w:cs="Times New Roman"/>
          <w:i/>
          <w:iCs/>
          <w:color w:val="000000"/>
          <w:sz w:val="24"/>
        </w:rPr>
      </w:pPr>
      <w:r w:rsidRPr="008218C4">
        <w:rPr>
          <w:rFonts w:cs="Times New Roman"/>
          <w:i/>
          <w:iCs/>
          <w:color w:val="000000"/>
          <w:sz w:val="24"/>
        </w:rPr>
        <w:t xml:space="preserve">4. Soft Foot </w:t>
      </w:r>
    </w:p>
    <w:p w14:paraId="06214BAB"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The fact that your equipment could have a soft foot can affect the alignment readings that you obtain. The soft foot should be checked first and eliminated. This can easily be done by mounting a dial indicator on the base plate indicating off the top of foot on the machine to be checked. Each foot in rotation is then checked by loosening only the bolt with the rest of the bolts being tight. A soft foot check should be carried out when the unit is stationary for safety reasons, and should be carried out on whole drive train. It should never be necessary to shim under the pump mounting feet. Soft foot issues could indicate excessive piping loads transmitted to the pump, or that the baseplate has been twisted, and is not grouted and mounted flat.</w:t>
      </w:r>
    </w:p>
    <w:p w14:paraId="041DEFA7" w14:textId="77777777" w:rsidR="000323A6" w:rsidRPr="008218C4" w:rsidRDefault="000323A6" w:rsidP="0007678E">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76" w:name="_Toc380590569"/>
      <w:r w:rsidRPr="008218C4">
        <w:rPr>
          <w:rFonts w:cs="Times New Roman"/>
          <w:b/>
          <w:bCs/>
          <w:sz w:val="24"/>
          <w:lang w:val="en-GB"/>
        </w:rPr>
        <w:lastRenderedPageBreak/>
        <w:t>Reverse Indicator Alignment Graphical Analysis</w:t>
      </w:r>
      <w:bookmarkEnd w:id="76"/>
    </w:p>
    <w:p w14:paraId="0B7F825C"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On a sheet of graph paper, lay out the equipment that you are trying to align. You should use a scale that is convenient to the size of the graph paper. The distances that are critical are: </w:t>
      </w:r>
    </w:p>
    <w:p w14:paraId="35B8A8BD" w14:textId="77777777" w:rsidR="000323A6" w:rsidRPr="008218C4" w:rsidRDefault="000323A6" w:rsidP="00CA235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1. Distance from where the first indicator rides on the pump hub to where the second indicator rides on the motor hub. In the example shown below, this is 10-1/2 inches (266.7 mm). </w:t>
      </w:r>
    </w:p>
    <w:p w14:paraId="082E1FAC"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2. Distance from where the second indicator rides on the motor hub to the center of the front motor feet. In the example below, this is 2-1/2 inches (63.5 mm). </w:t>
      </w:r>
    </w:p>
    <w:p w14:paraId="6C81C81F" w14:textId="77777777" w:rsidR="000323A6" w:rsidRPr="008218C4" w:rsidRDefault="000323A6" w:rsidP="0007678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3. Distance from the center of the motor front feet to the center of the motor back feet. In the example shown below, this is 5-1/4 inches (133.4 mm). </w:t>
      </w:r>
    </w:p>
    <w:p w14:paraId="48B929CE" w14:textId="77777777" w:rsidR="000323A6" w:rsidRPr="008218C4" w:rsidRDefault="000323A6" w:rsidP="000323A6">
      <w:pPr>
        <w:widowControl w:val="0"/>
        <w:autoSpaceDE w:val="0"/>
        <w:autoSpaceDN w:val="0"/>
        <w:adjustRightInd w:val="0"/>
        <w:rPr>
          <w:rFonts w:cs="Times New Roman"/>
          <w:color w:val="000000"/>
          <w:sz w:val="24"/>
        </w:rPr>
      </w:pPr>
    </w:p>
    <w:p w14:paraId="0285AA7E" w14:textId="77777777" w:rsidR="000323A6" w:rsidRPr="008218C4" w:rsidRDefault="000323A6" w:rsidP="000323A6">
      <w:pPr>
        <w:widowControl w:val="0"/>
        <w:autoSpaceDE w:val="0"/>
        <w:autoSpaceDN w:val="0"/>
        <w:adjustRightInd w:val="0"/>
        <w:jc w:val="center"/>
        <w:rPr>
          <w:rFonts w:cs="Times New Roman"/>
          <w:color w:val="000000"/>
          <w:sz w:val="24"/>
        </w:rPr>
      </w:pPr>
      <w:r w:rsidRPr="008218C4">
        <w:rPr>
          <w:rFonts w:cs="Times New Roman"/>
          <w:noProof/>
          <w:color w:val="000000"/>
          <w:sz w:val="24"/>
        </w:rPr>
        <w:drawing>
          <wp:inline distT="0" distB="0" distL="0" distR="0" wp14:anchorId="05B7DA09" wp14:editId="06A46F28">
            <wp:extent cx="5142230" cy="2373549"/>
            <wp:effectExtent l="0" t="0" r="1270" b="8255"/>
            <wp:docPr id="92688255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8670" cy="2376522"/>
                    </a:xfrm>
                    <a:prstGeom prst="rect">
                      <a:avLst/>
                    </a:prstGeom>
                    <a:noFill/>
                    <a:ln>
                      <a:noFill/>
                    </a:ln>
                  </pic:spPr>
                </pic:pic>
              </a:graphicData>
            </a:graphic>
          </wp:inline>
        </w:drawing>
      </w:r>
    </w:p>
    <w:p w14:paraId="5CEA5167" w14:textId="77777777" w:rsidR="000323A6" w:rsidRPr="008218C4" w:rsidRDefault="000323A6" w:rsidP="000323A6">
      <w:pPr>
        <w:widowControl w:val="0"/>
        <w:autoSpaceDE w:val="0"/>
        <w:autoSpaceDN w:val="0"/>
        <w:adjustRightInd w:val="0"/>
        <w:rPr>
          <w:rFonts w:cs="Times New Roman"/>
          <w:color w:val="000000"/>
          <w:sz w:val="24"/>
        </w:rPr>
      </w:pPr>
    </w:p>
    <w:p w14:paraId="2441CE03"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Figure5.2. Example for reverse indicator graphical analysis</w:t>
      </w:r>
    </w:p>
    <w:p w14:paraId="0B8921A9" w14:textId="77777777" w:rsidR="000323A6" w:rsidRPr="008218C4" w:rsidRDefault="000323A6" w:rsidP="000323A6">
      <w:pPr>
        <w:widowControl w:val="0"/>
        <w:autoSpaceDE w:val="0"/>
        <w:autoSpaceDN w:val="0"/>
        <w:adjustRightInd w:val="0"/>
        <w:rPr>
          <w:rFonts w:cs="Times New Roman"/>
          <w:color w:val="000000"/>
          <w:sz w:val="24"/>
        </w:rPr>
      </w:pPr>
    </w:p>
    <w:p w14:paraId="26DCF855" w14:textId="77777777" w:rsidR="000323A6" w:rsidRPr="008218C4" w:rsidRDefault="000323A6" w:rsidP="000323A6">
      <w:pPr>
        <w:widowControl w:val="0"/>
        <w:autoSpaceDE w:val="0"/>
        <w:autoSpaceDN w:val="0"/>
        <w:adjustRightInd w:val="0"/>
        <w:jc w:val="both"/>
        <w:rPr>
          <w:rFonts w:cs="Times New Roman"/>
          <w:color w:val="000000"/>
          <w:sz w:val="24"/>
        </w:rPr>
      </w:pPr>
      <w:r w:rsidRPr="008218C4">
        <w:rPr>
          <w:rFonts w:cs="Times New Roman"/>
          <w:color w:val="000000"/>
          <w:sz w:val="24"/>
        </w:rPr>
        <w:tab/>
      </w:r>
    </w:p>
    <w:p w14:paraId="062FA79B" w14:textId="77777777" w:rsidR="000323A6" w:rsidRPr="008218C4" w:rsidRDefault="000323A6" w:rsidP="002F12D4">
      <w:pPr>
        <w:widowControl w:val="0"/>
        <w:autoSpaceDE w:val="0"/>
        <w:autoSpaceDN w:val="0"/>
        <w:bidi w:val="0"/>
        <w:adjustRightInd w:val="0"/>
        <w:jc w:val="both"/>
        <w:rPr>
          <w:rFonts w:cs="Times New Roman"/>
          <w:color w:val="000000"/>
          <w:sz w:val="24"/>
        </w:rPr>
      </w:pPr>
      <w:r w:rsidRPr="008218C4">
        <w:rPr>
          <w:rFonts w:cs="Times New Roman"/>
          <w:color w:val="000000"/>
          <w:sz w:val="24"/>
        </w:rPr>
        <w:tab/>
        <w:t>The next step is to determine indicator sag. Set up your bracket arrangement on a pipe. Set the indicator at '0' on top. Roll set up until indicator is at the bottom of pipe. It will read negative. In this example, it is found to be -0.005 inch (-0.127 mm).</w:t>
      </w:r>
    </w:p>
    <w:p w14:paraId="6D3D86CD" w14:textId="77777777" w:rsidR="000323A6" w:rsidRPr="008218C4" w:rsidRDefault="000323A6" w:rsidP="000323A6">
      <w:pPr>
        <w:widowControl w:val="0"/>
        <w:autoSpaceDE w:val="0"/>
        <w:autoSpaceDN w:val="0"/>
        <w:adjustRightInd w:val="0"/>
        <w:jc w:val="both"/>
        <w:rPr>
          <w:rFonts w:cs="Times New Roman"/>
          <w:color w:val="000000"/>
          <w:sz w:val="24"/>
        </w:rPr>
      </w:pPr>
    </w:p>
    <w:p w14:paraId="6C6947BA" w14:textId="77777777" w:rsidR="000323A6" w:rsidRPr="008218C4" w:rsidRDefault="000323A6" w:rsidP="000323A6">
      <w:pPr>
        <w:jc w:val="center"/>
        <w:rPr>
          <w:rFonts w:cs="Times New Roman"/>
          <w:color w:val="000000"/>
          <w:sz w:val="24"/>
          <w:lang w:val="en-GB"/>
        </w:rPr>
      </w:pPr>
      <w:r w:rsidRPr="008218C4">
        <w:rPr>
          <w:rFonts w:cs="Times New Roman"/>
          <w:noProof/>
          <w:color w:val="000000"/>
          <w:sz w:val="24"/>
          <w:lang w:val="en-GB"/>
        </w:rPr>
        <w:drawing>
          <wp:inline distT="0" distB="0" distL="0" distR="0" wp14:anchorId="653B0CD7" wp14:editId="7B7605E4">
            <wp:extent cx="3734248" cy="1906621"/>
            <wp:effectExtent l="0" t="0" r="0" b="0"/>
            <wp:docPr id="33188875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3618" cy="1921617"/>
                    </a:xfrm>
                    <a:prstGeom prst="rect">
                      <a:avLst/>
                    </a:prstGeom>
                    <a:noFill/>
                    <a:ln>
                      <a:noFill/>
                    </a:ln>
                  </pic:spPr>
                </pic:pic>
              </a:graphicData>
            </a:graphic>
          </wp:inline>
        </w:drawing>
      </w:r>
    </w:p>
    <w:p w14:paraId="1DF1A215" w14:textId="77777777" w:rsidR="000323A6" w:rsidRPr="008218C4" w:rsidRDefault="000323A6" w:rsidP="000323A6">
      <w:pPr>
        <w:jc w:val="center"/>
        <w:rPr>
          <w:rFonts w:cs="Times New Roman"/>
          <w:color w:val="000000"/>
          <w:sz w:val="24"/>
          <w:lang w:val="en-GB"/>
        </w:rPr>
      </w:pPr>
    </w:p>
    <w:p w14:paraId="59E3CEAD" w14:textId="77777777" w:rsidR="000323A6" w:rsidRPr="008218C4" w:rsidRDefault="000323A6" w:rsidP="000323A6">
      <w:pPr>
        <w:jc w:val="center"/>
        <w:rPr>
          <w:rFonts w:cs="Times New Roman"/>
          <w:b/>
          <w:bCs/>
          <w:color w:val="000000"/>
          <w:lang w:val="en-GB"/>
        </w:rPr>
      </w:pPr>
      <w:r w:rsidRPr="008218C4">
        <w:rPr>
          <w:rFonts w:cs="Times New Roman"/>
          <w:b/>
          <w:bCs/>
          <w:color w:val="000000"/>
          <w:lang w:val="en-GB"/>
        </w:rPr>
        <w:t>Fig 5.3.  Indicator sag</w:t>
      </w:r>
    </w:p>
    <w:p w14:paraId="137CB4E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lastRenderedPageBreak/>
        <w:t xml:space="preserve">With the indicator bracket attached to the motor hub reading off the pump hub, rotate unit in 90° increments and take readings. </w:t>
      </w:r>
    </w:p>
    <w:p w14:paraId="323453D7"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then corrected for indicator sag. Indicator sag in the example was determined to be 0.005 inch (0.127 mm). The </w:t>
      </w:r>
      <w:proofErr w:type="gramStart"/>
      <w:r w:rsidRPr="008218C4">
        <w:rPr>
          <w:rFonts w:cs="Times New Roman"/>
          <w:color w:val="000000"/>
          <w:sz w:val="24"/>
        </w:rPr>
        <w:t>-0.005 inch</w:t>
      </w:r>
      <w:proofErr w:type="gramEnd"/>
      <w:r w:rsidRPr="008218C4">
        <w:rPr>
          <w:rFonts w:cs="Times New Roman"/>
          <w:color w:val="000000"/>
          <w:sz w:val="24"/>
        </w:rPr>
        <w:t xml:space="preserve"> (-0.127 mm) was subtracted from the -0.025 inch (-0.639 mm) indicator reading to give an actual -0.020 inch (-0.508 mm) reading.  </w:t>
      </w:r>
    </w:p>
    <w:p w14:paraId="1C811DBF"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As this is a TIR (Total Indicator Readout) it is two times the actual shaft to shaft rotation 0.020 inch (0.508 mm)/ 2 inch (50.8 mm) or 0.010 inch (0.254 mm) is used to show where the motor shaft extension is relative to the pump shaft center line at the hub. Minus at the bottom indicated motor shaft extension is low compared to the pump. Using a scale of one small division on the graph equals 0.001 inch (0.0254 mm); plot this point as show in the example.  </w:t>
      </w:r>
    </w:p>
    <w:p w14:paraId="205EFC89" w14:textId="77777777" w:rsidR="000323A6" w:rsidRPr="008218C4" w:rsidRDefault="000323A6" w:rsidP="000323A6">
      <w:pPr>
        <w:jc w:val="center"/>
        <w:rPr>
          <w:rFonts w:cs="Times New Roman"/>
          <w:color w:val="000000"/>
          <w:sz w:val="24"/>
          <w:lang w:val="en-GB"/>
        </w:rPr>
      </w:pPr>
    </w:p>
    <w:p w14:paraId="770AC691" w14:textId="77777777" w:rsidR="000323A6" w:rsidRPr="008218C4" w:rsidRDefault="000323A6" w:rsidP="000323A6">
      <w:pPr>
        <w:jc w:val="center"/>
        <w:rPr>
          <w:rFonts w:cs="Times New Roman"/>
          <w:color w:val="000000"/>
          <w:sz w:val="24"/>
          <w:lang w:val="en-GB"/>
        </w:rPr>
      </w:pPr>
      <w:r w:rsidRPr="008218C4">
        <w:rPr>
          <w:rFonts w:cs="Times New Roman"/>
          <w:noProof/>
          <w:color w:val="000000"/>
          <w:sz w:val="24"/>
          <w:lang w:val="en-GB"/>
        </w:rPr>
        <w:drawing>
          <wp:inline distT="0" distB="0" distL="0" distR="0" wp14:anchorId="35344D39" wp14:editId="2802817A">
            <wp:extent cx="4775200" cy="1867711"/>
            <wp:effectExtent l="0" t="0" r="6350" b="0"/>
            <wp:docPr id="26654506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8223" cy="1872804"/>
                    </a:xfrm>
                    <a:prstGeom prst="rect">
                      <a:avLst/>
                    </a:prstGeom>
                    <a:noFill/>
                    <a:ln>
                      <a:noFill/>
                    </a:ln>
                  </pic:spPr>
                </pic:pic>
              </a:graphicData>
            </a:graphic>
          </wp:inline>
        </w:drawing>
      </w:r>
    </w:p>
    <w:p w14:paraId="7370AEB8" w14:textId="77777777" w:rsidR="000323A6" w:rsidRPr="008218C4" w:rsidRDefault="000323A6" w:rsidP="000323A6">
      <w:pPr>
        <w:spacing w:line="312" w:lineRule="auto"/>
        <w:jc w:val="center"/>
        <w:rPr>
          <w:rFonts w:cs="Times New Roman"/>
          <w:b/>
          <w:bCs/>
          <w:color w:val="000000"/>
          <w:lang w:val="en-GB"/>
        </w:rPr>
      </w:pPr>
      <w:r w:rsidRPr="008218C4">
        <w:rPr>
          <w:rFonts w:cs="Times New Roman"/>
          <w:b/>
          <w:bCs/>
          <w:color w:val="000000"/>
          <w:lang w:val="en-GB"/>
        </w:rPr>
        <w:t xml:space="preserve">Fig 5.4.  Motor shaft extension relative to the pump shaft </w:t>
      </w:r>
      <w:proofErr w:type="spellStart"/>
      <w:r w:rsidRPr="008218C4">
        <w:rPr>
          <w:rFonts w:cs="Times New Roman"/>
          <w:b/>
          <w:bCs/>
          <w:color w:val="000000"/>
          <w:lang w:val="en-GB"/>
        </w:rPr>
        <w:t>center</w:t>
      </w:r>
      <w:proofErr w:type="spellEnd"/>
      <w:r w:rsidRPr="008218C4">
        <w:rPr>
          <w:rFonts w:cs="Times New Roman"/>
          <w:b/>
          <w:bCs/>
          <w:color w:val="000000"/>
          <w:lang w:val="en-GB"/>
        </w:rPr>
        <w:t xml:space="preserve"> line.</w:t>
      </w:r>
    </w:p>
    <w:p w14:paraId="44EBC766" w14:textId="77777777" w:rsidR="000323A6" w:rsidRPr="008218C4" w:rsidRDefault="000323A6" w:rsidP="000323A6">
      <w:pPr>
        <w:widowControl w:val="0"/>
        <w:autoSpaceDE w:val="0"/>
        <w:autoSpaceDN w:val="0"/>
        <w:adjustRightInd w:val="0"/>
        <w:jc w:val="both"/>
        <w:rPr>
          <w:rFonts w:cs="Times New Roman"/>
          <w:color w:val="000000"/>
          <w:sz w:val="24"/>
        </w:rPr>
      </w:pPr>
    </w:p>
    <w:p w14:paraId="244D65F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Now with the indicator bracket attached to the pump hub reading off the motor hub, rotate unit again in 90° increments.</w:t>
      </w:r>
    </w:p>
    <w:p w14:paraId="484D0992"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NOTE: If you can set up both indicators at once, both sets of readings can be taken at one time.  </w:t>
      </w:r>
    </w:p>
    <w:p w14:paraId="4E750E4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then corrected for indicator sag. The </w:t>
      </w:r>
      <w:proofErr w:type="gramStart"/>
      <w:r w:rsidRPr="008218C4">
        <w:rPr>
          <w:rFonts w:cs="Times New Roman"/>
          <w:color w:val="000000"/>
          <w:sz w:val="24"/>
        </w:rPr>
        <w:t>-0.005 inch</w:t>
      </w:r>
      <w:proofErr w:type="gramEnd"/>
      <w:r w:rsidRPr="008218C4">
        <w:rPr>
          <w:rFonts w:cs="Times New Roman"/>
          <w:color w:val="000000"/>
          <w:sz w:val="24"/>
        </w:rPr>
        <w:t xml:space="preserve"> (-0.127 mm) was subtracted from the +0.005 inch (+0.127 mm) indicator reading to give an actual +0.010 inch (+0.254 mm) reading.  </w:t>
      </w:r>
    </w:p>
    <w:p w14:paraId="7BB11394"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+0.010 inch (+0.254 mm) is divided by two to give +0.005 inch (+0.127 mm) which is the actual shaft extension to shaft relationship.  </w:t>
      </w:r>
    </w:p>
    <w:p w14:paraId="5348FC8A" w14:textId="77777777" w:rsidR="000323A6" w:rsidRPr="008218C4" w:rsidRDefault="000323A6" w:rsidP="00CB4577">
      <w:pPr>
        <w:widowControl w:val="0"/>
        <w:autoSpaceDE w:val="0"/>
        <w:autoSpaceDN w:val="0"/>
        <w:bidi w:val="0"/>
        <w:adjustRightInd w:val="0"/>
        <w:jc w:val="both"/>
        <w:rPr>
          <w:rFonts w:cs="Times New Roman"/>
          <w:color w:val="000000"/>
          <w:sz w:val="24"/>
        </w:rPr>
      </w:pPr>
      <w:r w:rsidRPr="008218C4">
        <w:rPr>
          <w:rFonts w:cs="Times New Roman"/>
          <w:color w:val="000000"/>
          <w:sz w:val="24"/>
        </w:rPr>
        <w:t>In this case, a plus reading at the bottom indicates the motor shaft is low compared to the pump shaft extension. Plot this point as shown in the example.</w:t>
      </w:r>
    </w:p>
    <w:p w14:paraId="320D2A00" w14:textId="77777777" w:rsidR="000323A6" w:rsidRPr="008218C4" w:rsidRDefault="000323A6" w:rsidP="000323A6">
      <w:pPr>
        <w:widowControl w:val="0"/>
        <w:autoSpaceDE w:val="0"/>
        <w:autoSpaceDN w:val="0"/>
        <w:adjustRightInd w:val="0"/>
        <w:jc w:val="both"/>
        <w:rPr>
          <w:rFonts w:cs="Times New Roman"/>
          <w:color w:val="000000"/>
          <w:sz w:val="24"/>
        </w:rPr>
      </w:pPr>
    </w:p>
    <w:p w14:paraId="3E11231C" w14:textId="77777777" w:rsidR="000323A6" w:rsidRPr="008218C4" w:rsidRDefault="000323A6" w:rsidP="000323A6">
      <w:pPr>
        <w:spacing w:line="312" w:lineRule="auto"/>
        <w:jc w:val="center"/>
        <w:rPr>
          <w:rFonts w:cs="Times New Roman"/>
          <w:color w:val="000000"/>
          <w:sz w:val="24"/>
          <w:lang w:val="en-GB"/>
        </w:rPr>
      </w:pPr>
      <w:r w:rsidRPr="008218C4">
        <w:rPr>
          <w:rFonts w:cs="Times New Roman"/>
          <w:noProof/>
          <w:color w:val="000000"/>
          <w:sz w:val="24"/>
          <w:lang w:val="en-GB"/>
        </w:rPr>
        <w:drawing>
          <wp:inline distT="0" distB="0" distL="0" distR="0" wp14:anchorId="707B45A3" wp14:editId="38258F9C">
            <wp:extent cx="4555251" cy="1738009"/>
            <wp:effectExtent l="0" t="0" r="0" b="0"/>
            <wp:docPr id="141362919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3935" cy="1748953"/>
                    </a:xfrm>
                    <a:prstGeom prst="rect">
                      <a:avLst/>
                    </a:prstGeom>
                    <a:noFill/>
                    <a:ln>
                      <a:noFill/>
                    </a:ln>
                  </pic:spPr>
                </pic:pic>
              </a:graphicData>
            </a:graphic>
          </wp:inline>
        </w:drawing>
      </w:r>
    </w:p>
    <w:p w14:paraId="327CAC3C" w14:textId="77777777" w:rsidR="000323A6" w:rsidRPr="008218C4" w:rsidRDefault="000323A6" w:rsidP="000323A6">
      <w:pPr>
        <w:spacing w:line="312" w:lineRule="auto"/>
        <w:jc w:val="center"/>
        <w:rPr>
          <w:rFonts w:cs="Times New Roman"/>
          <w:b/>
          <w:bCs/>
          <w:color w:val="000000"/>
          <w:lang w:val="en-GB"/>
        </w:rPr>
      </w:pPr>
      <w:r w:rsidRPr="008218C4">
        <w:rPr>
          <w:rFonts w:cs="Times New Roman"/>
          <w:b/>
          <w:bCs/>
          <w:color w:val="000000"/>
          <w:lang w:val="en-GB"/>
        </w:rPr>
        <w:t>Fig 5.5. T.I.R. second reading</w:t>
      </w:r>
    </w:p>
    <w:p w14:paraId="30622278" w14:textId="77777777" w:rsidR="000323A6" w:rsidRPr="008218C4" w:rsidRDefault="000323A6" w:rsidP="00266FFA">
      <w:pPr>
        <w:widowControl w:val="0"/>
        <w:autoSpaceDE w:val="0"/>
        <w:autoSpaceDN w:val="0"/>
        <w:bidi w:val="0"/>
        <w:adjustRightInd w:val="0"/>
        <w:rPr>
          <w:rFonts w:cs="Times New Roman"/>
          <w:color w:val="000000"/>
          <w:sz w:val="24"/>
        </w:rPr>
      </w:pPr>
      <w:r w:rsidRPr="008218C4">
        <w:rPr>
          <w:rFonts w:cs="Times New Roman"/>
          <w:color w:val="000000"/>
          <w:sz w:val="24"/>
        </w:rPr>
        <w:lastRenderedPageBreak/>
        <w:t xml:space="preserve">We have now located the motor shaft theoretical extension in two places: </w:t>
      </w:r>
    </w:p>
    <w:p w14:paraId="3FD12518"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color w:val="000000"/>
          <w:sz w:val="24"/>
        </w:rPr>
        <w:t xml:space="preserve"> </w:t>
      </w:r>
    </w:p>
    <w:p w14:paraId="5588D8D8"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A. In the plane of the pump hub.  </w:t>
      </w:r>
    </w:p>
    <w:p w14:paraId="7DF3A91C"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B. In the plane of the motor hub.</w:t>
      </w:r>
    </w:p>
    <w:p w14:paraId="07ABA4CA" w14:textId="77777777" w:rsidR="000323A6" w:rsidRPr="008218C4" w:rsidRDefault="000323A6" w:rsidP="00266FFA">
      <w:pPr>
        <w:widowControl w:val="0"/>
        <w:autoSpaceDE w:val="0"/>
        <w:autoSpaceDN w:val="0"/>
        <w:bidi w:val="0"/>
        <w:adjustRightInd w:val="0"/>
        <w:jc w:val="both"/>
        <w:rPr>
          <w:rFonts w:cs="Times New Roman"/>
          <w:color w:val="000000"/>
          <w:sz w:val="24"/>
        </w:rPr>
      </w:pPr>
    </w:p>
    <w:p w14:paraId="5EDD988C"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Drawing a straight line through these two points crossing the plane of the two motor feet. The shim adjustment can now be read directly off the graph. In this example, 0.004 inch (0.102 mm) should be added to the front foot and 0.001 inch (0.025 mm) should be added to the back foot.  </w:t>
      </w:r>
    </w:p>
    <w:p w14:paraId="7632116A"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This solution can also be done by the use of pre-programmed, hand calculators for faster results.  </w:t>
      </w:r>
    </w:p>
    <w:p w14:paraId="79D3188C" w14:textId="77777777" w:rsidR="000323A6" w:rsidRPr="008218C4" w:rsidRDefault="000323A6" w:rsidP="00266FF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For the horizontal (side to side) results, the same procedure is used. Algebraically subtract the </w:t>
      </w:r>
      <w:proofErr w:type="gramStart"/>
      <w:r w:rsidRPr="008218C4">
        <w:rPr>
          <w:rFonts w:cs="Times New Roman"/>
          <w:color w:val="000000"/>
          <w:sz w:val="24"/>
        </w:rPr>
        <w:t>side to side</w:t>
      </w:r>
      <w:proofErr w:type="gramEnd"/>
      <w:r w:rsidRPr="008218C4">
        <w:rPr>
          <w:rFonts w:cs="Times New Roman"/>
          <w:color w:val="000000"/>
          <w:sz w:val="24"/>
        </w:rPr>
        <w:t xml:space="preserve"> readings. Indicator sag can be ignored as it cancels out. Plot these readings and the results can be read off the graph plot. </w:t>
      </w:r>
    </w:p>
    <w:p w14:paraId="3261BB9B" w14:textId="77777777" w:rsidR="000323A6" w:rsidRPr="008218C4" w:rsidRDefault="000323A6" w:rsidP="000323A6">
      <w:pPr>
        <w:widowControl w:val="0"/>
        <w:autoSpaceDE w:val="0"/>
        <w:autoSpaceDN w:val="0"/>
        <w:adjustRightInd w:val="0"/>
        <w:rPr>
          <w:rFonts w:cs="Times New Roman"/>
          <w:color w:val="000000"/>
          <w:sz w:val="24"/>
        </w:rPr>
      </w:pPr>
    </w:p>
    <w:p w14:paraId="6A66EFD0"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noProof/>
          <w:color w:val="000000"/>
          <w:sz w:val="24"/>
          <w:lang w:val="en-GB"/>
        </w:rPr>
        <w:drawing>
          <wp:inline distT="0" distB="0" distL="0" distR="0" wp14:anchorId="5352E3FB" wp14:editId="2C0FDCDA">
            <wp:extent cx="5869021" cy="1617649"/>
            <wp:effectExtent l="0" t="0" r="0" b="1905"/>
            <wp:docPr id="192733781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8341" cy="1622974"/>
                    </a:xfrm>
                    <a:prstGeom prst="rect">
                      <a:avLst/>
                    </a:prstGeom>
                    <a:noFill/>
                    <a:ln>
                      <a:noFill/>
                    </a:ln>
                  </pic:spPr>
                </pic:pic>
              </a:graphicData>
            </a:graphic>
          </wp:inline>
        </w:drawing>
      </w:r>
    </w:p>
    <w:p w14:paraId="0A0AFBD9" w14:textId="77777777" w:rsidR="000323A6" w:rsidRPr="008218C4" w:rsidRDefault="000323A6" w:rsidP="000323A6">
      <w:pPr>
        <w:widowControl w:val="0"/>
        <w:autoSpaceDE w:val="0"/>
        <w:autoSpaceDN w:val="0"/>
        <w:adjustRightInd w:val="0"/>
        <w:rPr>
          <w:rFonts w:cs="Times New Roman"/>
          <w:color w:val="000000"/>
          <w:sz w:val="24"/>
        </w:rPr>
      </w:pPr>
    </w:p>
    <w:p w14:paraId="626C5BEB"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 5.6 Final graph plot for reverse indicator alignment graphical analysis.</w:t>
      </w:r>
    </w:p>
    <w:p w14:paraId="720F2707" w14:textId="77777777" w:rsidR="000323A6" w:rsidRPr="008218C4" w:rsidRDefault="000323A6" w:rsidP="000323A6">
      <w:pPr>
        <w:widowControl w:val="0"/>
        <w:autoSpaceDE w:val="0"/>
        <w:autoSpaceDN w:val="0"/>
        <w:adjustRightInd w:val="0"/>
        <w:jc w:val="center"/>
        <w:rPr>
          <w:rFonts w:cs="Times New Roman"/>
          <w:color w:val="000000"/>
          <w:sz w:val="24"/>
        </w:rPr>
      </w:pPr>
    </w:p>
    <w:p w14:paraId="4A591D85" w14:textId="77777777" w:rsidR="000323A6" w:rsidRPr="008218C4" w:rsidRDefault="000323A6" w:rsidP="00CB3F7A">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77" w:name="_Toc380590570"/>
      <w:r w:rsidRPr="008218C4">
        <w:rPr>
          <w:rFonts w:cs="Times New Roman"/>
          <w:b/>
          <w:bCs/>
          <w:sz w:val="24"/>
          <w:lang w:val="en-GB"/>
        </w:rPr>
        <w:t>Reverse Indicator Alignment More Than Two Units Graphical Analysis</w:t>
      </w:r>
      <w:bookmarkEnd w:id="77"/>
      <w:r w:rsidRPr="008218C4">
        <w:rPr>
          <w:rFonts w:cs="Times New Roman"/>
          <w:b/>
          <w:bCs/>
          <w:sz w:val="24"/>
          <w:lang w:val="en-GB"/>
        </w:rPr>
        <w:t xml:space="preserve">  </w:t>
      </w:r>
    </w:p>
    <w:p w14:paraId="57CE5965" w14:textId="77777777" w:rsidR="000323A6" w:rsidRPr="008218C4" w:rsidRDefault="000323A6" w:rsidP="00CB3F7A">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This method lends itself very well in solving alignment problems of three or more pieces of equipment in a line.  </w:t>
      </w:r>
    </w:p>
    <w:p w14:paraId="22486EFB" w14:textId="77777777" w:rsidR="000323A6" w:rsidRPr="008218C4" w:rsidRDefault="000323A6" w:rsidP="00CB3F7A">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To solve this problem, follow the steps already outlined for each coupling in the train. Plot the </w:t>
      </w:r>
      <w:proofErr w:type="gramStart"/>
      <w:r w:rsidRPr="008218C4">
        <w:rPr>
          <w:rFonts w:cs="Times New Roman"/>
          <w:color w:val="000000"/>
          <w:sz w:val="24"/>
        </w:rPr>
        <w:t>shaft to shaft</w:t>
      </w:r>
      <w:proofErr w:type="gramEnd"/>
      <w:r w:rsidRPr="008218C4">
        <w:rPr>
          <w:rFonts w:cs="Times New Roman"/>
          <w:color w:val="000000"/>
          <w:sz w:val="24"/>
        </w:rPr>
        <w:t xml:space="preserve"> relationship of each set of shafts. Look at the total picture. In this example, a line was drawn through the average of all points plotted. The units were then aligned to this mean line. </w:t>
      </w:r>
    </w:p>
    <w:p w14:paraId="4FD64D41" w14:textId="77777777" w:rsidR="000323A6" w:rsidRPr="008218C4" w:rsidRDefault="000323A6" w:rsidP="000323A6">
      <w:pPr>
        <w:widowControl w:val="0"/>
        <w:autoSpaceDE w:val="0"/>
        <w:autoSpaceDN w:val="0"/>
        <w:adjustRightInd w:val="0"/>
        <w:rPr>
          <w:rFonts w:cs="Times New Roman"/>
          <w:color w:val="000000"/>
          <w:sz w:val="24"/>
        </w:rPr>
      </w:pPr>
    </w:p>
    <w:p w14:paraId="6B5E87AF"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noProof/>
          <w:color w:val="000000"/>
          <w:sz w:val="24"/>
        </w:rPr>
        <w:drawing>
          <wp:inline distT="0" distB="0" distL="0" distR="0" wp14:anchorId="7481904E" wp14:editId="298A01AA">
            <wp:extent cx="5986780" cy="1734820"/>
            <wp:effectExtent l="0" t="0" r="0" b="0"/>
            <wp:docPr id="116565343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6780" cy="1734820"/>
                    </a:xfrm>
                    <a:prstGeom prst="rect">
                      <a:avLst/>
                    </a:prstGeom>
                    <a:noFill/>
                    <a:ln>
                      <a:noFill/>
                    </a:ln>
                  </pic:spPr>
                </pic:pic>
              </a:graphicData>
            </a:graphic>
          </wp:inline>
        </w:drawing>
      </w:r>
    </w:p>
    <w:p w14:paraId="248832F2" w14:textId="77777777" w:rsidR="000323A6" w:rsidRPr="008218C4" w:rsidRDefault="000323A6" w:rsidP="000323A6">
      <w:pPr>
        <w:widowControl w:val="0"/>
        <w:autoSpaceDE w:val="0"/>
        <w:autoSpaceDN w:val="0"/>
        <w:adjustRightInd w:val="0"/>
        <w:jc w:val="center"/>
        <w:rPr>
          <w:rFonts w:cs="Times New Roman"/>
          <w:b/>
          <w:bCs/>
          <w:color w:val="000000"/>
        </w:rPr>
      </w:pPr>
    </w:p>
    <w:p w14:paraId="181736D2"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 5.7 Reverse indicator alignment of more than two units.</w:t>
      </w:r>
    </w:p>
    <w:p w14:paraId="63EAE51E" w14:textId="77777777" w:rsidR="000323A6" w:rsidRPr="008218C4" w:rsidRDefault="000323A6" w:rsidP="00CF259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78" w:name="_Toc380590571"/>
      <w:r w:rsidRPr="008218C4">
        <w:rPr>
          <w:rFonts w:cs="Times New Roman"/>
          <w:b/>
          <w:bCs/>
          <w:sz w:val="24"/>
          <w:lang w:val="en-GB"/>
        </w:rPr>
        <w:lastRenderedPageBreak/>
        <w:t>Across the Disk Pack Alignment Graphical Analysis</w:t>
      </w:r>
      <w:bookmarkEnd w:id="78"/>
      <w:r w:rsidRPr="008218C4">
        <w:rPr>
          <w:rFonts w:cs="Times New Roman"/>
          <w:b/>
          <w:bCs/>
          <w:sz w:val="24"/>
          <w:lang w:val="en-GB"/>
        </w:rPr>
        <w:t xml:space="preserve"> </w:t>
      </w:r>
    </w:p>
    <w:p w14:paraId="45649C8B"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ab/>
        <w:t xml:space="preserve">When the distance between disc packs is long where it is not practical to try to span the distance with indicator bracketry, the 'across the disc pack method' can be used.  </w:t>
      </w:r>
    </w:p>
    <w:p w14:paraId="3FD668DF"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On a sheet of graph paper, lay out the equipment that you are trying to align. You should use a scale that is convenient to the size of the graph paper. The distances that are critical are:  </w:t>
      </w:r>
    </w:p>
    <w:p w14:paraId="1F820DD4" w14:textId="77777777" w:rsidR="000323A6" w:rsidRPr="008218C4" w:rsidRDefault="000323A6" w:rsidP="00CF2594">
      <w:pPr>
        <w:widowControl w:val="0"/>
        <w:autoSpaceDE w:val="0"/>
        <w:autoSpaceDN w:val="0"/>
        <w:bidi w:val="0"/>
        <w:adjustRightInd w:val="0"/>
        <w:jc w:val="both"/>
        <w:rPr>
          <w:rFonts w:cs="Times New Roman"/>
          <w:color w:val="000000"/>
          <w:sz w:val="24"/>
        </w:rPr>
      </w:pPr>
    </w:p>
    <w:p w14:paraId="5B59372F"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1. Distance from centerline of one disc pack to the centerline of the other disc pack. In the example, it is 9-1/2 inches (241.3 mm).  </w:t>
      </w:r>
    </w:p>
    <w:p w14:paraId="084FDE7F" w14:textId="77777777" w:rsidR="000323A6" w:rsidRPr="008218C4" w:rsidRDefault="000323A6" w:rsidP="00CF2594">
      <w:pPr>
        <w:widowControl w:val="0"/>
        <w:autoSpaceDE w:val="0"/>
        <w:autoSpaceDN w:val="0"/>
        <w:bidi w:val="0"/>
        <w:adjustRightInd w:val="0"/>
        <w:jc w:val="both"/>
        <w:rPr>
          <w:rFonts w:cs="Times New Roman"/>
          <w:color w:val="000000"/>
          <w:sz w:val="24"/>
        </w:rPr>
      </w:pPr>
      <w:r w:rsidRPr="008218C4">
        <w:rPr>
          <w:rFonts w:cs="Times New Roman"/>
          <w:color w:val="000000"/>
          <w:sz w:val="24"/>
        </w:rPr>
        <w:t>2. Distance from centerline of motor disc pack to center of front motor foot. In this example, it is 3 inches (76.2 mm).</w:t>
      </w:r>
    </w:p>
    <w:p w14:paraId="4D8F589C" w14:textId="0AF7CD1B" w:rsidR="000323A6" w:rsidRPr="008218C4" w:rsidRDefault="000323A6" w:rsidP="00CA235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  3. Distance from the center of the motor front feet to the center of the motor back feet. In this example, it is 5-1/4 inches (133.4 mm).</w:t>
      </w:r>
    </w:p>
    <w:p w14:paraId="38612929" w14:textId="5F844C5D" w:rsidR="000323A6" w:rsidRPr="008218C4" w:rsidRDefault="000323A6" w:rsidP="00CA2354">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  4. Distance from disc pack to dial indicator on center member. In this example, the distance is 8 inches (203.2 mm).  </w:t>
      </w:r>
    </w:p>
    <w:p w14:paraId="0274DECB" w14:textId="77777777" w:rsidR="000323A6" w:rsidRPr="008218C4" w:rsidRDefault="000323A6" w:rsidP="000323A6">
      <w:pPr>
        <w:widowControl w:val="0"/>
        <w:autoSpaceDE w:val="0"/>
        <w:autoSpaceDN w:val="0"/>
        <w:adjustRightInd w:val="0"/>
        <w:jc w:val="both"/>
        <w:rPr>
          <w:rFonts w:cs="Times New Roman"/>
          <w:color w:val="000000"/>
          <w:sz w:val="24"/>
        </w:rPr>
      </w:pPr>
    </w:p>
    <w:p w14:paraId="5893BD81" w14:textId="77777777" w:rsidR="000323A6" w:rsidRPr="008218C4" w:rsidRDefault="000323A6" w:rsidP="00DB563E">
      <w:pPr>
        <w:widowControl w:val="0"/>
        <w:numPr>
          <w:ilvl w:val="0"/>
          <w:numId w:val="22"/>
        </w:numPr>
        <w:tabs>
          <w:tab w:val="left" w:pos="-35"/>
          <w:tab w:val="left" w:pos="106"/>
        </w:tabs>
        <w:autoSpaceDE w:val="0"/>
        <w:autoSpaceDN w:val="0"/>
        <w:adjustRightInd w:val="0"/>
        <w:spacing w:after="200" w:line="276" w:lineRule="auto"/>
        <w:jc w:val="both"/>
        <w:rPr>
          <w:rFonts w:cs="Times New Roman"/>
          <w:color w:val="000000"/>
          <w:sz w:val="24"/>
        </w:rPr>
      </w:pPr>
      <w:r w:rsidRPr="008218C4">
        <w:rPr>
          <w:rFonts w:cs="Times New Roman"/>
          <w:noProof/>
          <w:color w:val="000000"/>
          <w:sz w:val="24"/>
          <w:lang w:val="en-GB"/>
        </w:rPr>
        <w:drawing>
          <wp:inline distT="0" distB="0" distL="0" distR="0" wp14:anchorId="2E6E9E04" wp14:editId="64B0CF53">
            <wp:extent cx="5869305" cy="1812925"/>
            <wp:effectExtent l="0" t="0" r="0" b="0"/>
            <wp:docPr id="170336930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9305" cy="1812925"/>
                    </a:xfrm>
                    <a:prstGeom prst="rect">
                      <a:avLst/>
                    </a:prstGeom>
                    <a:noFill/>
                    <a:ln>
                      <a:noFill/>
                    </a:ln>
                  </pic:spPr>
                </pic:pic>
              </a:graphicData>
            </a:graphic>
          </wp:inline>
        </w:drawing>
      </w:r>
    </w:p>
    <w:p w14:paraId="36D9DAB4"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 5.8 Across the disc pack alignment graphical analysis example.</w:t>
      </w:r>
    </w:p>
    <w:p w14:paraId="5EA7F7E4" w14:textId="77777777" w:rsidR="000323A6" w:rsidRPr="008218C4" w:rsidRDefault="000323A6" w:rsidP="000323A6">
      <w:pPr>
        <w:widowControl w:val="0"/>
        <w:autoSpaceDE w:val="0"/>
        <w:autoSpaceDN w:val="0"/>
        <w:adjustRightInd w:val="0"/>
        <w:jc w:val="center"/>
        <w:rPr>
          <w:rFonts w:cs="Times New Roman"/>
          <w:color w:val="000000"/>
          <w:sz w:val="24"/>
        </w:rPr>
      </w:pPr>
    </w:p>
    <w:p w14:paraId="14AC96AA" w14:textId="77777777" w:rsidR="000323A6" w:rsidRPr="008218C4" w:rsidRDefault="000323A6" w:rsidP="00C950C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next step is to determine indicator sag. Set up your bracket arrangement on a pipe. Set the indicator at '0' on top. Roll set up until indicator is at the bottom of pipe. It will read negative. In this example, it was found to be -0.004 inch (-0.102 mm). </w:t>
      </w:r>
    </w:p>
    <w:p w14:paraId="3C1CA9BC" w14:textId="77777777" w:rsidR="000323A6" w:rsidRPr="008218C4" w:rsidRDefault="000323A6" w:rsidP="000323A6">
      <w:pPr>
        <w:widowControl w:val="0"/>
        <w:autoSpaceDE w:val="0"/>
        <w:autoSpaceDN w:val="0"/>
        <w:adjustRightInd w:val="0"/>
        <w:rPr>
          <w:rFonts w:cs="Times New Roman"/>
          <w:color w:val="000000"/>
          <w:sz w:val="24"/>
        </w:rPr>
      </w:pPr>
    </w:p>
    <w:p w14:paraId="32A8710E" w14:textId="77777777" w:rsidR="000323A6" w:rsidRPr="008218C4" w:rsidRDefault="000323A6" w:rsidP="000323A6">
      <w:pPr>
        <w:widowControl w:val="0"/>
        <w:autoSpaceDE w:val="0"/>
        <w:autoSpaceDN w:val="0"/>
        <w:adjustRightInd w:val="0"/>
        <w:jc w:val="center"/>
        <w:rPr>
          <w:rFonts w:cs="Times New Roman"/>
          <w:color w:val="000000"/>
          <w:sz w:val="24"/>
        </w:rPr>
      </w:pPr>
      <w:r w:rsidRPr="008218C4">
        <w:rPr>
          <w:rFonts w:cs="Times New Roman"/>
          <w:noProof/>
          <w:color w:val="000000"/>
          <w:sz w:val="24"/>
        </w:rPr>
        <w:drawing>
          <wp:inline distT="0" distB="0" distL="0" distR="0" wp14:anchorId="6E0E951E" wp14:editId="586D5772">
            <wp:extent cx="5359400" cy="1845129"/>
            <wp:effectExtent l="0" t="0" r="0" b="3175"/>
            <wp:docPr id="158363199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377" cy="1880238"/>
                    </a:xfrm>
                    <a:prstGeom prst="rect">
                      <a:avLst/>
                    </a:prstGeom>
                    <a:noFill/>
                    <a:ln>
                      <a:noFill/>
                    </a:ln>
                  </pic:spPr>
                </pic:pic>
              </a:graphicData>
            </a:graphic>
          </wp:inline>
        </w:drawing>
      </w:r>
    </w:p>
    <w:p w14:paraId="0306052D" w14:textId="77777777" w:rsidR="000323A6" w:rsidRPr="008218C4" w:rsidRDefault="000323A6" w:rsidP="000323A6">
      <w:pPr>
        <w:widowControl w:val="0"/>
        <w:autoSpaceDE w:val="0"/>
        <w:autoSpaceDN w:val="0"/>
        <w:adjustRightInd w:val="0"/>
        <w:jc w:val="center"/>
        <w:rPr>
          <w:rFonts w:cs="Times New Roman"/>
          <w:color w:val="000000"/>
          <w:sz w:val="24"/>
        </w:rPr>
      </w:pPr>
    </w:p>
    <w:p w14:paraId="19012FB8" w14:textId="77777777" w:rsidR="000323A6" w:rsidRPr="008218C4" w:rsidRDefault="000323A6" w:rsidP="000323A6">
      <w:pPr>
        <w:widowControl w:val="0"/>
        <w:autoSpaceDE w:val="0"/>
        <w:autoSpaceDN w:val="0"/>
        <w:adjustRightInd w:val="0"/>
        <w:jc w:val="center"/>
        <w:rPr>
          <w:rFonts w:cs="Times New Roman"/>
          <w:b/>
          <w:bCs/>
          <w:color w:val="000000"/>
        </w:rPr>
      </w:pPr>
      <w:r w:rsidRPr="008218C4">
        <w:rPr>
          <w:rFonts w:cs="Times New Roman"/>
          <w:b/>
          <w:bCs/>
          <w:color w:val="000000"/>
        </w:rPr>
        <w:t>Figure 5.9 Indicator sag in across the disc pack alignment analysis example.</w:t>
      </w:r>
    </w:p>
    <w:p w14:paraId="0871686E"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lastRenderedPageBreak/>
        <w:t>With the indicator bracket attached to the pump hub, reading out the center member a convenient distance, (in this example 8 inches [203.2 mm] was used) rotate the unit in 90° increments and take readings.</w:t>
      </w:r>
    </w:p>
    <w:p w14:paraId="01BFF651"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then corrected for indicator sag. The indicator sag in the example was determined to be -0.004 inch (-0.102 mm). The </w:t>
      </w:r>
      <w:proofErr w:type="gramStart"/>
      <w:r w:rsidRPr="008218C4">
        <w:rPr>
          <w:rFonts w:cs="Times New Roman"/>
          <w:color w:val="000000"/>
          <w:sz w:val="24"/>
        </w:rPr>
        <w:t>-0.004 inch</w:t>
      </w:r>
      <w:proofErr w:type="gramEnd"/>
      <w:r w:rsidRPr="008218C4">
        <w:rPr>
          <w:rFonts w:cs="Times New Roman"/>
          <w:color w:val="000000"/>
          <w:sz w:val="24"/>
        </w:rPr>
        <w:t xml:space="preserve"> (-0.102 mm) was subtracted from -0.025 inch (-0.635 mm) indicator reading to give an actual of -0.020 inch (-0.508 mm) reading.  </w:t>
      </w:r>
    </w:p>
    <w:p w14:paraId="3C59374D"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As this is a TIR (Total Indicator Reading) it is two times the actual center member center line location relative to the pump shaft extension or -0.020 inch (-0.508 mm) / 2 inches (50.8 mm) = -0.010 inch (0.254 mm). (What we are trying to do here is to determine the angle the center member makes with respect to the pump shaft.)  </w:t>
      </w:r>
    </w:p>
    <w:p w14:paraId="45AB4F74"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A plus reading at the bottom indicates that the center member tips down as it extends away from the pump. Using a scale of one small division on the graph equals 0.001 inch (0.0254 mm); plot the 0.010 inch (0.254 mm) as shown in the example.</w:t>
      </w:r>
    </w:p>
    <w:p w14:paraId="10A13AE7" w14:textId="07656B3E" w:rsidR="000323A6" w:rsidRPr="008218C4" w:rsidRDefault="000323A6" w:rsidP="003F5B07">
      <w:pPr>
        <w:widowControl w:val="0"/>
        <w:autoSpaceDE w:val="0"/>
        <w:autoSpaceDN w:val="0"/>
        <w:adjustRightInd w:val="0"/>
        <w:jc w:val="center"/>
        <w:rPr>
          <w:rFonts w:cs="Times New Roman"/>
          <w:color w:val="000000"/>
          <w:sz w:val="24"/>
        </w:rPr>
      </w:pPr>
    </w:p>
    <w:p w14:paraId="145D5888" w14:textId="77777777" w:rsidR="000323A6" w:rsidRPr="008218C4" w:rsidRDefault="000323A6" w:rsidP="003F5B07">
      <w:pPr>
        <w:widowControl w:val="0"/>
        <w:autoSpaceDE w:val="0"/>
        <w:autoSpaceDN w:val="0"/>
        <w:adjustRightInd w:val="0"/>
        <w:jc w:val="center"/>
        <w:rPr>
          <w:rFonts w:cs="Times New Roman"/>
          <w:color w:val="000000"/>
          <w:sz w:val="24"/>
        </w:rPr>
      </w:pPr>
      <w:r w:rsidRPr="008218C4">
        <w:rPr>
          <w:rFonts w:cs="Times New Roman"/>
          <w:noProof/>
          <w:color w:val="000000"/>
          <w:sz w:val="24"/>
          <w:lang w:val="en-GB"/>
        </w:rPr>
        <w:drawing>
          <wp:inline distT="0" distB="0" distL="0" distR="0" wp14:anchorId="5D8F6718" wp14:editId="7561389F">
            <wp:extent cx="4972861" cy="2743200"/>
            <wp:effectExtent l="0" t="0" r="0" b="0"/>
            <wp:docPr id="175056979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4059" cy="2754893"/>
                    </a:xfrm>
                    <a:prstGeom prst="rect">
                      <a:avLst/>
                    </a:prstGeom>
                    <a:noFill/>
                    <a:ln>
                      <a:noFill/>
                    </a:ln>
                  </pic:spPr>
                </pic:pic>
              </a:graphicData>
            </a:graphic>
          </wp:inline>
        </w:drawing>
      </w:r>
    </w:p>
    <w:p w14:paraId="5C1A1E1D" w14:textId="77777777" w:rsidR="000323A6" w:rsidRPr="008218C4" w:rsidRDefault="000323A6" w:rsidP="000323A6">
      <w:pPr>
        <w:widowControl w:val="0"/>
        <w:autoSpaceDE w:val="0"/>
        <w:autoSpaceDN w:val="0"/>
        <w:adjustRightInd w:val="0"/>
        <w:rPr>
          <w:rFonts w:cs="Times New Roman"/>
          <w:color w:val="000000"/>
          <w:sz w:val="24"/>
        </w:rPr>
      </w:pPr>
    </w:p>
    <w:p w14:paraId="71022E07" w14:textId="77777777" w:rsidR="000323A6" w:rsidRPr="008218C4" w:rsidRDefault="000323A6" w:rsidP="000323A6">
      <w:pPr>
        <w:widowControl w:val="0"/>
        <w:autoSpaceDE w:val="0"/>
        <w:autoSpaceDN w:val="0"/>
        <w:adjustRightInd w:val="0"/>
        <w:jc w:val="center"/>
        <w:rPr>
          <w:rFonts w:cs="Times New Roman"/>
          <w:b/>
          <w:bCs/>
          <w:color w:val="000000"/>
          <w:lang w:val="en-GB"/>
        </w:rPr>
      </w:pPr>
      <w:r w:rsidRPr="008218C4">
        <w:rPr>
          <w:rFonts w:cs="Times New Roman"/>
          <w:b/>
          <w:bCs/>
          <w:color w:val="000000"/>
          <w:lang w:val="en-GB"/>
        </w:rPr>
        <w:t>Figure 5.10 Plot of the plus reading in the across the disc pack alignment analysis example</w:t>
      </w:r>
    </w:p>
    <w:p w14:paraId="29961ABA"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Now with the indicator bracket attached to the motor hub reading out on the center member, rotate the unit in 90° increments and take readings.  </w:t>
      </w:r>
    </w:p>
    <w:p w14:paraId="7E8C2004"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Bottom reading is corrected for indicator sag: ±0.008 inch (±0.203 mm) -0.004 inch (0.102 mm) = +0.012 inch (+0.309 mm). This is TIR so actual is +0.006 inch (+0.152 mm). (What we are trying to do here is determine the angle the center member makes with respect to the motor shaft.)  </w:t>
      </w:r>
    </w:p>
    <w:p w14:paraId="60B54079"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minus reading on the bottom indicates that the center member tips up as it extends away from the motor. Using a scale of one small division on the graph equals 0.001 inch (0.025 mm), plot the 0.006 inch (0.192 mm) as shown on the example.  </w:t>
      </w:r>
    </w:p>
    <w:p w14:paraId="24774816" w14:textId="77777777" w:rsidR="000323A6" w:rsidRPr="008218C4" w:rsidRDefault="000323A6" w:rsidP="003F5B07">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The motor shaft can now be drawn in because two points along it have been defined: 1. Center of the flex element. 2. The point just plotted 0.006 inch (0.152 mm) below center member. The shimming requirements can now be read off the plot where the motor shaft intersects the planes of the motor feet.  </w:t>
      </w:r>
    </w:p>
    <w:p w14:paraId="0F153D93" w14:textId="77777777" w:rsidR="000323A6" w:rsidRPr="008218C4" w:rsidRDefault="000323A6" w:rsidP="000323A6">
      <w:pPr>
        <w:widowControl w:val="0"/>
        <w:autoSpaceDE w:val="0"/>
        <w:autoSpaceDN w:val="0"/>
        <w:adjustRightInd w:val="0"/>
        <w:rPr>
          <w:rFonts w:cs="Times New Roman"/>
          <w:color w:val="000000"/>
          <w:sz w:val="24"/>
        </w:rPr>
      </w:pPr>
    </w:p>
    <w:p w14:paraId="3CE7F21D" w14:textId="77777777" w:rsidR="000323A6" w:rsidRPr="008218C4" w:rsidRDefault="000323A6" w:rsidP="000323A6">
      <w:pPr>
        <w:widowControl w:val="0"/>
        <w:autoSpaceDE w:val="0"/>
        <w:autoSpaceDN w:val="0"/>
        <w:adjustRightInd w:val="0"/>
        <w:rPr>
          <w:rFonts w:cs="Times New Roman"/>
          <w:color w:val="000000"/>
          <w:sz w:val="24"/>
        </w:rPr>
      </w:pPr>
      <w:r w:rsidRPr="008218C4">
        <w:rPr>
          <w:rFonts w:cs="Times New Roman"/>
          <w:noProof/>
          <w:color w:val="000000"/>
          <w:sz w:val="24"/>
        </w:rPr>
        <w:lastRenderedPageBreak/>
        <w:drawing>
          <wp:inline distT="0" distB="0" distL="0" distR="0" wp14:anchorId="138170E2" wp14:editId="67D45C06">
            <wp:extent cx="5932170" cy="3290570"/>
            <wp:effectExtent l="0" t="0" r="0" b="0"/>
            <wp:docPr id="193983179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170" cy="3290570"/>
                    </a:xfrm>
                    <a:prstGeom prst="rect">
                      <a:avLst/>
                    </a:prstGeom>
                    <a:noFill/>
                    <a:ln>
                      <a:noFill/>
                    </a:ln>
                  </pic:spPr>
                </pic:pic>
              </a:graphicData>
            </a:graphic>
          </wp:inline>
        </w:drawing>
      </w:r>
    </w:p>
    <w:p w14:paraId="294027D7" w14:textId="77777777" w:rsidR="000323A6" w:rsidRPr="008218C4" w:rsidRDefault="000323A6" w:rsidP="000323A6">
      <w:pPr>
        <w:widowControl w:val="0"/>
        <w:autoSpaceDE w:val="0"/>
        <w:autoSpaceDN w:val="0"/>
        <w:adjustRightInd w:val="0"/>
        <w:rPr>
          <w:rFonts w:cs="Times New Roman"/>
          <w:color w:val="000000"/>
          <w:sz w:val="24"/>
        </w:rPr>
      </w:pPr>
    </w:p>
    <w:p w14:paraId="1D452CC3" w14:textId="77777777" w:rsidR="000323A6" w:rsidRPr="008218C4" w:rsidRDefault="000323A6" w:rsidP="000323A6">
      <w:pPr>
        <w:widowControl w:val="0"/>
        <w:autoSpaceDE w:val="0"/>
        <w:autoSpaceDN w:val="0"/>
        <w:adjustRightInd w:val="0"/>
        <w:jc w:val="center"/>
        <w:rPr>
          <w:rFonts w:cs="Times New Roman"/>
          <w:b/>
          <w:bCs/>
          <w:color w:val="000000"/>
          <w:lang w:val="en-GB"/>
        </w:rPr>
      </w:pPr>
      <w:r w:rsidRPr="008218C4">
        <w:rPr>
          <w:rFonts w:cs="Times New Roman"/>
          <w:b/>
          <w:bCs/>
          <w:color w:val="000000"/>
          <w:lang w:val="en-GB"/>
        </w:rPr>
        <w:t>Figure 5.11 Plotting the motor in the across the disc pack alignment analysis example.</w:t>
      </w:r>
    </w:p>
    <w:p w14:paraId="01D2FD86" w14:textId="77777777" w:rsidR="000323A6" w:rsidRPr="008218C4" w:rsidRDefault="000323A6" w:rsidP="000323A6">
      <w:pPr>
        <w:widowControl w:val="0"/>
        <w:autoSpaceDE w:val="0"/>
        <w:autoSpaceDN w:val="0"/>
        <w:adjustRightInd w:val="0"/>
        <w:jc w:val="both"/>
        <w:rPr>
          <w:rFonts w:cs="Times New Roman"/>
          <w:color w:val="000000"/>
          <w:sz w:val="24"/>
        </w:rPr>
      </w:pPr>
    </w:p>
    <w:p w14:paraId="1654B880" w14:textId="77777777" w:rsidR="000323A6" w:rsidRPr="008218C4" w:rsidRDefault="000323A6" w:rsidP="007430B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In this example, the motor should be shimmed up 0.013 inch (0.330 mm) under front feet and shimmed up 0.016 inch (0.406 mm) under back feet.  </w:t>
      </w:r>
    </w:p>
    <w:p w14:paraId="4B36D088" w14:textId="77777777" w:rsidR="000323A6" w:rsidRPr="008218C4" w:rsidRDefault="000323A6" w:rsidP="007430BE">
      <w:pPr>
        <w:widowControl w:val="0"/>
        <w:autoSpaceDE w:val="0"/>
        <w:autoSpaceDN w:val="0"/>
        <w:bidi w:val="0"/>
        <w:adjustRightInd w:val="0"/>
        <w:jc w:val="both"/>
        <w:rPr>
          <w:rFonts w:cs="Times New Roman"/>
          <w:color w:val="000000"/>
          <w:sz w:val="24"/>
        </w:rPr>
      </w:pPr>
      <w:r w:rsidRPr="008218C4">
        <w:rPr>
          <w:rFonts w:cs="Times New Roman"/>
          <w:color w:val="000000"/>
          <w:sz w:val="24"/>
        </w:rPr>
        <w:t xml:space="preserve">This solution can also be done by use of a pre-programmed, calculator for faster results.  </w:t>
      </w:r>
    </w:p>
    <w:p w14:paraId="10EACD92" w14:textId="77777777" w:rsidR="000323A6" w:rsidRPr="008218C4" w:rsidRDefault="000323A6" w:rsidP="007430BE">
      <w:pPr>
        <w:widowControl w:val="0"/>
        <w:autoSpaceDE w:val="0"/>
        <w:autoSpaceDN w:val="0"/>
        <w:bidi w:val="0"/>
        <w:adjustRightInd w:val="0"/>
        <w:jc w:val="both"/>
        <w:rPr>
          <w:rFonts w:cs="Times New Roman"/>
          <w:color w:val="0033CC"/>
          <w:szCs w:val="22"/>
        </w:rPr>
      </w:pPr>
      <w:r w:rsidRPr="008218C4">
        <w:rPr>
          <w:rFonts w:cs="Times New Roman"/>
          <w:color w:val="000000"/>
          <w:sz w:val="24"/>
        </w:rPr>
        <w:t xml:space="preserve">For the horizontal (side to side) results, the same procedure is used. Algebraically subtract the </w:t>
      </w:r>
      <w:proofErr w:type="gramStart"/>
      <w:r w:rsidRPr="008218C4">
        <w:rPr>
          <w:rFonts w:cs="Times New Roman"/>
          <w:color w:val="000000"/>
          <w:sz w:val="24"/>
        </w:rPr>
        <w:t>side to side</w:t>
      </w:r>
      <w:proofErr w:type="gramEnd"/>
      <w:r w:rsidRPr="008218C4">
        <w:rPr>
          <w:rFonts w:cs="Times New Roman"/>
          <w:color w:val="000000"/>
          <w:sz w:val="24"/>
        </w:rPr>
        <w:t xml:space="preserve"> readings. Indicator sag can be ignored as it cancels out. Plot these readings and the results can be read off the graph.</w:t>
      </w:r>
      <w:r w:rsidRPr="008218C4">
        <w:rPr>
          <w:rFonts w:cs="Times New Roman"/>
          <w:color w:val="0033CC"/>
          <w:szCs w:val="22"/>
        </w:rPr>
        <w:t xml:space="preserve"> </w:t>
      </w:r>
    </w:p>
    <w:p w14:paraId="1ADD1D8D" w14:textId="77777777" w:rsidR="000323A6" w:rsidRPr="008218C4" w:rsidRDefault="000323A6" w:rsidP="007430BE">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79" w:name="_Toc380590572"/>
      <w:r w:rsidRPr="008218C4">
        <w:rPr>
          <w:rFonts w:cs="Times New Roman"/>
          <w:b/>
          <w:bCs/>
          <w:color w:val="000000"/>
          <w:sz w:val="28"/>
          <w:szCs w:val="28"/>
          <w:lang w:val="en-GB"/>
        </w:rPr>
        <w:t>Installation of the Transmission Unit</w:t>
      </w:r>
      <w:bookmarkEnd w:id="79"/>
    </w:p>
    <w:p w14:paraId="2FC376F3" w14:textId="77777777" w:rsidR="000323A6" w:rsidRPr="008218C4" w:rsidRDefault="000323A6" w:rsidP="000323A6">
      <w:pPr>
        <w:tabs>
          <w:tab w:val="right" w:pos="426"/>
        </w:tabs>
        <w:ind w:left="426"/>
        <w:jc w:val="center"/>
        <w:rPr>
          <w:rFonts w:cs="Times New Roman"/>
          <w:color w:val="000000"/>
          <w:sz w:val="24"/>
          <w:lang w:val="en-GB"/>
        </w:rPr>
      </w:pPr>
    </w:p>
    <w:p w14:paraId="78B7221D" w14:textId="77777777" w:rsidR="000323A6" w:rsidRPr="008218C4" w:rsidRDefault="000323A6" w:rsidP="000323A6">
      <w:pPr>
        <w:tabs>
          <w:tab w:val="right" w:pos="426"/>
        </w:tabs>
        <w:ind w:left="426"/>
        <w:jc w:val="center"/>
        <w:rPr>
          <w:rFonts w:cs="Times New Roman"/>
          <w:color w:val="000000"/>
          <w:sz w:val="24"/>
          <w:lang w:val="en-GB"/>
        </w:rPr>
      </w:pPr>
      <w:r w:rsidRPr="008218C4">
        <w:rPr>
          <w:rFonts w:cs="Times New Roman"/>
          <w:noProof/>
          <w:color w:val="000000"/>
          <w:sz w:val="24"/>
          <w:lang w:val="en-GB"/>
        </w:rPr>
        <w:drawing>
          <wp:inline distT="0" distB="0" distL="0" distR="0" wp14:anchorId="58DB4EC9" wp14:editId="5A330939">
            <wp:extent cx="3354784" cy="2079171"/>
            <wp:effectExtent l="19050" t="19050" r="17145" b="16510"/>
            <wp:docPr id="176874337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1292" cy="2083204"/>
                    </a:xfrm>
                    <a:prstGeom prst="rect">
                      <a:avLst/>
                    </a:prstGeom>
                    <a:noFill/>
                    <a:ln w="6350" cmpd="sng">
                      <a:solidFill>
                        <a:srgbClr val="000000"/>
                      </a:solidFill>
                      <a:miter lim="800000"/>
                      <a:headEnd/>
                      <a:tailEnd/>
                    </a:ln>
                    <a:effectLst/>
                  </pic:spPr>
                </pic:pic>
              </a:graphicData>
            </a:graphic>
          </wp:inline>
        </w:drawing>
      </w:r>
    </w:p>
    <w:p w14:paraId="24A4AA93" w14:textId="77777777" w:rsidR="000323A6" w:rsidRPr="008218C4" w:rsidRDefault="000323A6" w:rsidP="000323A6">
      <w:pPr>
        <w:tabs>
          <w:tab w:val="right" w:pos="426"/>
        </w:tabs>
        <w:ind w:left="426"/>
        <w:jc w:val="center"/>
        <w:rPr>
          <w:rFonts w:cs="Times New Roman"/>
          <w:color w:val="000000"/>
          <w:sz w:val="24"/>
          <w:lang w:val="en-GB"/>
        </w:rPr>
      </w:pPr>
    </w:p>
    <w:p w14:paraId="5C307C94" w14:textId="77777777" w:rsidR="000323A6" w:rsidRPr="008218C4" w:rsidRDefault="000323A6" w:rsidP="000323A6">
      <w:pPr>
        <w:tabs>
          <w:tab w:val="right" w:pos="426"/>
        </w:tabs>
        <w:ind w:left="426"/>
        <w:jc w:val="center"/>
        <w:rPr>
          <w:rFonts w:cs="Times New Roman"/>
          <w:color w:val="000000"/>
          <w:sz w:val="24"/>
          <w:lang w:val="en-GB"/>
        </w:rPr>
      </w:pPr>
      <w:r w:rsidRPr="008218C4">
        <w:rPr>
          <w:rFonts w:cs="Times New Roman"/>
          <w:b/>
          <w:bCs/>
          <w:color w:val="000000"/>
          <w:lang w:val="en-GB"/>
        </w:rPr>
        <w:t>Figure 5.12</w:t>
      </w:r>
    </w:p>
    <w:p w14:paraId="4B2815ED" w14:textId="77777777" w:rsidR="000323A6" w:rsidRPr="008218C4" w:rsidRDefault="000323A6" w:rsidP="000323A6">
      <w:pPr>
        <w:tabs>
          <w:tab w:val="right" w:pos="426"/>
        </w:tabs>
        <w:ind w:left="426"/>
        <w:jc w:val="center"/>
        <w:rPr>
          <w:rFonts w:cs="Times New Roman"/>
          <w:color w:val="000000"/>
          <w:sz w:val="24"/>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7"/>
        <w:gridCol w:w="4467"/>
        <w:gridCol w:w="1134"/>
        <w:gridCol w:w="2766"/>
      </w:tblGrid>
      <w:tr w:rsidR="000323A6" w:rsidRPr="008218C4" w14:paraId="529AE98C" w14:textId="77777777" w:rsidTr="00BD0F2C">
        <w:trPr>
          <w:jc w:val="center"/>
        </w:trPr>
        <w:tc>
          <w:tcPr>
            <w:tcW w:w="1027" w:type="dxa"/>
            <w:vAlign w:val="center"/>
          </w:tcPr>
          <w:p w14:paraId="5BDE0EF8"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Reference</w:t>
            </w:r>
          </w:p>
        </w:tc>
        <w:tc>
          <w:tcPr>
            <w:tcW w:w="4467" w:type="dxa"/>
            <w:vAlign w:val="center"/>
          </w:tcPr>
          <w:p w14:paraId="70F1332E"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Description</w:t>
            </w:r>
          </w:p>
        </w:tc>
        <w:tc>
          <w:tcPr>
            <w:tcW w:w="1134" w:type="dxa"/>
            <w:vAlign w:val="center"/>
          </w:tcPr>
          <w:p w14:paraId="70456BE9"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Reference</w:t>
            </w:r>
          </w:p>
        </w:tc>
        <w:tc>
          <w:tcPr>
            <w:tcW w:w="2766" w:type="dxa"/>
            <w:vAlign w:val="center"/>
          </w:tcPr>
          <w:p w14:paraId="3249C1C1"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Description</w:t>
            </w:r>
          </w:p>
        </w:tc>
      </w:tr>
      <w:tr w:rsidR="000323A6" w:rsidRPr="008218C4" w14:paraId="2E6A40AA" w14:textId="77777777" w:rsidTr="00BD0F2C">
        <w:trPr>
          <w:jc w:val="center"/>
        </w:trPr>
        <w:tc>
          <w:tcPr>
            <w:tcW w:w="1027" w:type="dxa"/>
            <w:vAlign w:val="center"/>
          </w:tcPr>
          <w:p w14:paraId="1BFE70EF"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1</w:t>
            </w:r>
          </w:p>
        </w:tc>
        <w:tc>
          <w:tcPr>
            <w:tcW w:w="4467" w:type="dxa"/>
            <w:vAlign w:val="center"/>
          </w:tcPr>
          <w:p w14:paraId="0B3F48D5"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Transmission Units</w:t>
            </w:r>
          </w:p>
        </w:tc>
        <w:tc>
          <w:tcPr>
            <w:tcW w:w="1134" w:type="dxa"/>
            <w:vAlign w:val="center"/>
          </w:tcPr>
          <w:p w14:paraId="15D9DC36"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5</w:t>
            </w:r>
          </w:p>
        </w:tc>
        <w:tc>
          <w:tcPr>
            <w:tcW w:w="2766" w:type="dxa"/>
            <w:vAlign w:val="center"/>
          </w:tcPr>
          <w:p w14:paraId="61E1CC5F"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Guard Ring</w:t>
            </w:r>
          </w:p>
        </w:tc>
      </w:tr>
      <w:tr w:rsidR="000323A6" w:rsidRPr="008218C4" w14:paraId="6A1E9574" w14:textId="77777777" w:rsidTr="00BD0F2C">
        <w:trPr>
          <w:jc w:val="center"/>
        </w:trPr>
        <w:tc>
          <w:tcPr>
            <w:tcW w:w="1027" w:type="dxa"/>
            <w:vAlign w:val="center"/>
          </w:tcPr>
          <w:p w14:paraId="3D3F7FAB"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2</w:t>
            </w:r>
          </w:p>
        </w:tc>
        <w:tc>
          <w:tcPr>
            <w:tcW w:w="4467" w:type="dxa"/>
            <w:vAlign w:val="center"/>
          </w:tcPr>
          <w:p w14:paraId="481188A8"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Standard Hub – External location [sizes 0013-0230]</w:t>
            </w:r>
          </w:p>
        </w:tc>
        <w:tc>
          <w:tcPr>
            <w:tcW w:w="1134" w:type="dxa"/>
            <w:vAlign w:val="center"/>
          </w:tcPr>
          <w:p w14:paraId="63B45E16"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6</w:t>
            </w:r>
          </w:p>
        </w:tc>
        <w:tc>
          <w:tcPr>
            <w:tcW w:w="2766" w:type="dxa"/>
            <w:vAlign w:val="center"/>
          </w:tcPr>
          <w:p w14:paraId="198A4FA8"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Membrane Pack</w:t>
            </w:r>
          </w:p>
        </w:tc>
      </w:tr>
      <w:tr w:rsidR="000323A6" w:rsidRPr="008218C4" w14:paraId="2EBCC7ED" w14:textId="77777777" w:rsidTr="00BD0F2C">
        <w:trPr>
          <w:jc w:val="center"/>
        </w:trPr>
        <w:tc>
          <w:tcPr>
            <w:tcW w:w="1027" w:type="dxa"/>
            <w:vAlign w:val="center"/>
          </w:tcPr>
          <w:p w14:paraId="32587089"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2A</w:t>
            </w:r>
          </w:p>
        </w:tc>
        <w:tc>
          <w:tcPr>
            <w:tcW w:w="4467" w:type="dxa"/>
            <w:vAlign w:val="center"/>
          </w:tcPr>
          <w:p w14:paraId="05E2191B"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Standard Hub – Internal location [sizes 0350-1400]</w:t>
            </w:r>
          </w:p>
        </w:tc>
        <w:tc>
          <w:tcPr>
            <w:tcW w:w="1134" w:type="dxa"/>
            <w:vAlign w:val="center"/>
          </w:tcPr>
          <w:p w14:paraId="4DE9D269"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7</w:t>
            </w:r>
          </w:p>
        </w:tc>
        <w:tc>
          <w:tcPr>
            <w:tcW w:w="2766" w:type="dxa"/>
            <w:vAlign w:val="center"/>
          </w:tcPr>
          <w:p w14:paraId="1E39E96D"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Drive Bolt Assembly</w:t>
            </w:r>
          </w:p>
        </w:tc>
      </w:tr>
      <w:tr w:rsidR="000323A6" w:rsidRPr="008218C4" w14:paraId="67993B50" w14:textId="77777777" w:rsidTr="00BD0F2C">
        <w:trPr>
          <w:jc w:val="center"/>
        </w:trPr>
        <w:tc>
          <w:tcPr>
            <w:tcW w:w="1027" w:type="dxa"/>
            <w:vAlign w:val="center"/>
          </w:tcPr>
          <w:p w14:paraId="1B4E93F6"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2B</w:t>
            </w:r>
          </w:p>
        </w:tc>
        <w:tc>
          <w:tcPr>
            <w:tcW w:w="4467" w:type="dxa"/>
            <w:vAlign w:val="center"/>
          </w:tcPr>
          <w:p w14:paraId="308EF512"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Large-bore Hub</w:t>
            </w:r>
          </w:p>
        </w:tc>
        <w:tc>
          <w:tcPr>
            <w:tcW w:w="1134" w:type="dxa"/>
            <w:vAlign w:val="center"/>
          </w:tcPr>
          <w:p w14:paraId="775C8FEC"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8</w:t>
            </w:r>
          </w:p>
        </w:tc>
        <w:tc>
          <w:tcPr>
            <w:tcW w:w="2766" w:type="dxa"/>
            <w:vAlign w:val="center"/>
          </w:tcPr>
          <w:p w14:paraId="350A4F84"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Spacer</w:t>
            </w:r>
          </w:p>
        </w:tc>
      </w:tr>
      <w:tr w:rsidR="000323A6" w:rsidRPr="008218C4" w14:paraId="540416A3" w14:textId="77777777" w:rsidTr="00BD0F2C">
        <w:trPr>
          <w:jc w:val="center"/>
        </w:trPr>
        <w:tc>
          <w:tcPr>
            <w:tcW w:w="1027" w:type="dxa"/>
            <w:vAlign w:val="center"/>
          </w:tcPr>
          <w:p w14:paraId="7C856D63"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3</w:t>
            </w:r>
          </w:p>
        </w:tc>
        <w:tc>
          <w:tcPr>
            <w:tcW w:w="4467" w:type="dxa"/>
            <w:vAlign w:val="center"/>
          </w:tcPr>
          <w:p w14:paraId="25C25C70" w14:textId="77777777" w:rsidR="000323A6" w:rsidRPr="008218C4" w:rsidRDefault="000323A6" w:rsidP="00BD0F2C">
            <w:pPr>
              <w:tabs>
                <w:tab w:val="right" w:pos="426"/>
                <w:tab w:val="left" w:pos="3433"/>
              </w:tabs>
              <w:jc w:val="center"/>
              <w:rPr>
                <w:rFonts w:cs="Times New Roman"/>
                <w:color w:val="000000"/>
                <w:lang w:val="en-GB"/>
              </w:rPr>
            </w:pPr>
            <w:r w:rsidRPr="008218C4">
              <w:rPr>
                <w:rFonts w:cs="Times New Roman"/>
                <w:color w:val="000000"/>
                <w:lang w:val="en-GB"/>
              </w:rPr>
              <w:t>Hub Bolt</w:t>
            </w:r>
          </w:p>
        </w:tc>
        <w:tc>
          <w:tcPr>
            <w:tcW w:w="1134" w:type="dxa"/>
            <w:vAlign w:val="center"/>
          </w:tcPr>
          <w:p w14:paraId="2C60F6B3" w14:textId="77777777" w:rsidR="000323A6" w:rsidRPr="008218C4" w:rsidRDefault="000323A6" w:rsidP="00BD0F2C">
            <w:pPr>
              <w:tabs>
                <w:tab w:val="right" w:pos="426"/>
                <w:tab w:val="left" w:pos="3433"/>
              </w:tabs>
              <w:jc w:val="center"/>
              <w:rPr>
                <w:rFonts w:cs="Times New Roman"/>
                <w:color w:val="000000"/>
                <w:lang w:val="en-GB"/>
              </w:rPr>
            </w:pPr>
          </w:p>
        </w:tc>
        <w:tc>
          <w:tcPr>
            <w:tcW w:w="2766" w:type="dxa"/>
            <w:vAlign w:val="center"/>
          </w:tcPr>
          <w:p w14:paraId="1EE50BD8" w14:textId="77777777" w:rsidR="000323A6" w:rsidRPr="008218C4" w:rsidRDefault="000323A6" w:rsidP="00BD0F2C">
            <w:pPr>
              <w:tabs>
                <w:tab w:val="right" w:pos="426"/>
                <w:tab w:val="left" w:pos="3433"/>
              </w:tabs>
              <w:jc w:val="center"/>
              <w:rPr>
                <w:rFonts w:cs="Times New Roman"/>
                <w:color w:val="000000"/>
                <w:lang w:val="en-GB"/>
              </w:rPr>
            </w:pPr>
          </w:p>
        </w:tc>
      </w:tr>
    </w:tbl>
    <w:p w14:paraId="3BE55BC2" w14:textId="77777777" w:rsidR="000323A6" w:rsidRPr="008218C4" w:rsidRDefault="000323A6" w:rsidP="000323A6">
      <w:pPr>
        <w:tabs>
          <w:tab w:val="right" w:pos="426"/>
          <w:tab w:val="left" w:pos="3433"/>
        </w:tabs>
        <w:ind w:left="426"/>
        <w:jc w:val="center"/>
        <w:rPr>
          <w:rFonts w:cs="Times New Roman"/>
          <w:b/>
          <w:bCs/>
          <w:color w:val="000000"/>
          <w:lang w:val="en-GB"/>
        </w:rPr>
      </w:pPr>
    </w:p>
    <w:p w14:paraId="68FDF492" w14:textId="77777777" w:rsidR="000323A6" w:rsidRPr="008218C4" w:rsidRDefault="000323A6" w:rsidP="000323A6">
      <w:pPr>
        <w:tabs>
          <w:tab w:val="right" w:pos="426"/>
          <w:tab w:val="left" w:pos="3433"/>
        </w:tabs>
        <w:ind w:left="426"/>
        <w:jc w:val="center"/>
        <w:rPr>
          <w:rFonts w:cs="Times New Roman"/>
          <w:b/>
          <w:bCs/>
          <w:color w:val="000000"/>
          <w:lang w:val="en-GB"/>
        </w:rPr>
      </w:pPr>
      <w:r w:rsidRPr="008218C4">
        <w:rPr>
          <w:rFonts w:cs="Times New Roman"/>
          <w:b/>
          <w:bCs/>
          <w:color w:val="000000"/>
          <w:lang w:val="en-GB"/>
        </w:rPr>
        <w:t>Table 5.2. Coupling Part List</w:t>
      </w:r>
    </w:p>
    <w:p w14:paraId="719C6FBC" w14:textId="77777777" w:rsidR="000323A6" w:rsidRPr="008218C4" w:rsidRDefault="000323A6" w:rsidP="000323A6">
      <w:pPr>
        <w:tabs>
          <w:tab w:val="right" w:pos="426"/>
        </w:tabs>
        <w:ind w:left="426"/>
        <w:jc w:val="both"/>
        <w:rPr>
          <w:rFonts w:cs="Times New Roman"/>
          <w:color w:val="000000"/>
          <w:sz w:val="24"/>
          <w:lang w:val="en-GB"/>
        </w:rPr>
      </w:pPr>
    </w:p>
    <w:p w14:paraId="19777251" w14:textId="77777777" w:rsidR="000323A6" w:rsidRPr="008218C4" w:rsidRDefault="000323A6" w:rsidP="00DB563E">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Check spigot and recess locations on the hubs and transmission unit for damage.</w:t>
      </w:r>
    </w:p>
    <w:p w14:paraId="16693A03" w14:textId="77777777" w:rsidR="000323A6" w:rsidRPr="008218C4" w:rsidRDefault="000323A6" w:rsidP="000323A6">
      <w:pPr>
        <w:widowControl w:val="0"/>
        <w:autoSpaceDE w:val="0"/>
        <w:autoSpaceDN w:val="0"/>
        <w:adjustRightInd w:val="0"/>
        <w:jc w:val="both"/>
        <w:rPr>
          <w:rFonts w:cs="Times New Roman"/>
          <w:color w:val="000000"/>
          <w:sz w:val="24"/>
        </w:rPr>
      </w:pPr>
    </w:p>
    <w:p w14:paraId="5DE33B7C" w14:textId="77777777" w:rsidR="000323A6" w:rsidRPr="008218C4" w:rsidRDefault="000323A6" w:rsidP="00EF4484">
      <w:pPr>
        <w:widowControl w:val="0"/>
        <w:autoSpaceDE w:val="0"/>
        <w:autoSpaceDN w:val="0"/>
        <w:bidi w:val="0"/>
        <w:adjustRightInd w:val="0"/>
        <w:jc w:val="both"/>
        <w:rPr>
          <w:rFonts w:cs="Times New Roman"/>
          <w:color w:val="000000"/>
          <w:sz w:val="24"/>
        </w:rPr>
      </w:pPr>
      <w:r w:rsidRPr="008218C4">
        <w:rPr>
          <w:rFonts w:cs="Times New Roman"/>
          <w:b/>
          <w:bCs/>
          <w:color w:val="000000"/>
          <w:sz w:val="24"/>
        </w:rPr>
        <w:t>Note:</w:t>
      </w:r>
      <w:r w:rsidRPr="008218C4">
        <w:rPr>
          <w:rFonts w:cs="Times New Roman"/>
          <w:color w:val="000000"/>
          <w:sz w:val="24"/>
        </w:rPr>
        <w:t xml:space="preserve"> The transmission unit must be adequately supported during installation to avoid accidental damage should it slip.</w:t>
      </w:r>
    </w:p>
    <w:p w14:paraId="716DFF4D" w14:textId="77777777" w:rsidR="000323A6" w:rsidRPr="008218C4" w:rsidRDefault="000323A6" w:rsidP="000323A6">
      <w:pPr>
        <w:widowControl w:val="0"/>
        <w:autoSpaceDE w:val="0"/>
        <w:autoSpaceDN w:val="0"/>
        <w:adjustRightInd w:val="0"/>
        <w:jc w:val="both"/>
        <w:rPr>
          <w:rFonts w:cs="Times New Roman"/>
          <w:color w:val="000000"/>
          <w:sz w:val="24"/>
        </w:rPr>
      </w:pPr>
    </w:p>
    <w:p w14:paraId="23E82576" w14:textId="77777777" w:rsidR="000323A6" w:rsidRPr="008218C4" w:rsidRDefault="000323A6" w:rsidP="00DB563E">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 xml:space="preserve">It may be necessary to compress the transmission unit whilst sliding it between the hubs. Lever slots are provided in the hub flanges to make this easier. </w:t>
      </w:r>
      <w:proofErr w:type="gramStart"/>
      <w:r w:rsidRPr="008218C4">
        <w:rPr>
          <w:rFonts w:cs="Times New Roman"/>
          <w:color w:val="000000"/>
          <w:sz w:val="24"/>
          <w:lang w:val="en-GB"/>
        </w:rPr>
        <w:t>Also</w:t>
      </w:r>
      <w:proofErr w:type="gramEnd"/>
      <w:r w:rsidRPr="008218C4">
        <w:rPr>
          <w:rFonts w:cs="Times New Roman"/>
          <w:color w:val="000000"/>
          <w:sz w:val="24"/>
          <w:lang w:val="en-GB"/>
        </w:rPr>
        <w:t xml:space="preserve"> the spacer flanges are drilled to allow hub bolts to be threaded into the guard ring. Tightening evenly will compress the transmission unit until clearance between the hub spigots and length of the transmission unit is achieved, allowing installation. (See Figure 5.12). Minimum gap of X should not be less than the values shown in Table 1, unless indicated otherwise on the general arrangement drawing.</w:t>
      </w:r>
    </w:p>
    <w:p w14:paraId="1BF1D658" w14:textId="77777777" w:rsidR="000323A6" w:rsidRPr="008218C4" w:rsidRDefault="000323A6" w:rsidP="000323A6">
      <w:pPr>
        <w:tabs>
          <w:tab w:val="right" w:pos="426"/>
        </w:tabs>
        <w:jc w:val="both"/>
        <w:rPr>
          <w:rFonts w:cs="Times New Roman"/>
          <w:color w:val="000000"/>
          <w:sz w:val="24"/>
          <w:lang w:val="en-GB"/>
        </w:rPr>
      </w:pPr>
    </w:p>
    <w:p w14:paraId="27B8A378" w14:textId="77777777" w:rsidR="000323A6" w:rsidRPr="008218C4" w:rsidRDefault="000323A6" w:rsidP="00EF4484">
      <w:pPr>
        <w:tabs>
          <w:tab w:val="right" w:pos="426"/>
        </w:tabs>
        <w:bidi w:val="0"/>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Always remove the compression bolts as soon as the transmission unit is in position, before fully tightening the hub bolts.</w:t>
      </w:r>
    </w:p>
    <w:p w14:paraId="71640097" w14:textId="77777777" w:rsidR="000323A6" w:rsidRPr="008218C4" w:rsidRDefault="000323A6" w:rsidP="000323A6">
      <w:pPr>
        <w:tabs>
          <w:tab w:val="right" w:pos="426"/>
        </w:tabs>
        <w:jc w:val="both"/>
        <w:rPr>
          <w:rFonts w:cs="Times New Roman"/>
          <w:color w:val="000000"/>
          <w:sz w:val="24"/>
          <w:lang w:val="en-GB"/>
        </w:rPr>
      </w:pPr>
    </w:p>
    <w:p w14:paraId="2477A46E" w14:textId="77777777" w:rsidR="000323A6" w:rsidRPr="008218C4" w:rsidRDefault="000323A6" w:rsidP="00DB563E">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 xml:space="preserve">Align the hub/transmission unit flanges if they have been </w:t>
      </w:r>
      <w:proofErr w:type="gramStart"/>
      <w:r w:rsidRPr="008218C4">
        <w:rPr>
          <w:rFonts w:cs="Times New Roman"/>
          <w:color w:val="000000"/>
          <w:sz w:val="24"/>
          <w:lang w:val="en-GB"/>
        </w:rPr>
        <w:t>match</w:t>
      </w:r>
      <w:proofErr w:type="gramEnd"/>
      <w:r w:rsidRPr="008218C4">
        <w:rPr>
          <w:rFonts w:cs="Times New Roman"/>
          <w:color w:val="000000"/>
          <w:sz w:val="24"/>
          <w:lang w:val="en-GB"/>
        </w:rPr>
        <w:t xml:space="preserve"> marked.</w:t>
      </w:r>
    </w:p>
    <w:p w14:paraId="1CEBE84E" w14:textId="77777777" w:rsidR="000323A6" w:rsidRPr="008218C4" w:rsidRDefault="000323A6" w:rsidP="000323A6">
      <w:pPr>
        <w:rPr>
          <w:rFonts w:ascii="Univers" w:hAnsi="Univers" w:cs="Times New Roman"/>
          <w:color w:val="000000"/>
          <w:szCs w:val="22"/>
          <w:lang w:val="en-GB"/>
        </w:rPr>
      </w:pPr>
    </w:p>
    <w:p w14:paraId="213BB1BC" w14:textId="77777777" w:rsidR="000323A6" w:rsidRPr="008218C4" w:rsidRDefault="000323A6" w:rsidP="00DB563E">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It the hub bolts and tighten these evenly to locate the transmission unit, ensuring the spigots enter their recesses squarely. Bolt-threads should be lubricated with oil and tightened in a "diametrically opposite" sequence to the torque values shown in Table 5.1.</w:t>
      </w:r>
    </w:p>
    <w:p w14:paraId="0A1E3205" w14:textId="77777777" w:rsidR="000323A6" w:rsidRPr="008218C4" w:rsidRDefault="000323A6" w:rsidP="000323A6">
      <w:pPr>
        <w:rPr>
          <w:rFonts w:ascii="Univers" w:hAnsi="Univers" w:cs="Times New Roman"/>
          <w:color w:val="000000"/>
          <w:szCs w:val="22"/>
          <w:lang w:val="en-GB"/>
        </w:rPr>
      </w:pPr>
    </w:p>
    <w:p w14:paraId="4371B08D" w14:textId="77777777" w:rsidR="000323A6" w:rsidRPr="008218C4" w:rsidRDefault="000323A6" w:rsidP="00DB563E">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Measure dimension 'A (see Figure 5.11) on the transmission unit. Check against the minimum and maximum value in Table 5.2.</w:t>
      </w:r>
    </w:p>
    <w:p w14:paraId="7B8ED6AE" w14:textId="77777777" w:rsidR="000323A6" w:rsidRPr="008218C4" w:rsidRDefault="000323A6" w:rsidP="000323A6">
      <w:pPr>
        <w:rPr>
          <w:rFonts w:ascii="Univers" w:hAnsi="Univers" w:cs="Times New Roman"/>
          <w:color w:val="000000"/>
          <w:szCs w:val="22"/>
          <w:lang w:val="en-GB"/>
        </w:rPr>
      </w:pPr>
    </w:p>
    <w:p w14:paraId="31CEB9AA" w14:textId="77777777" w:rsidR="000323A6" w:rsidRPr="008218C4" w:rsidRDefault="000323A6" w:rsidP="00DB563E">
      <w:pPr>
        <w:numPr>
          <w:ilvl w:val="0"/>
          <w:numId w:val="58"/>
        </w:numPr>
        <w:tabs>
          <w:tab w:val="right" w:pos="426"/>
        </w:tabs>
        <w:bidi w:val="0"/>
        <w:ind w:left="426" w:hanging="426"/>
        <w:jc w:val="both"/>
        <w:rPr>
          <w:rFonts w:cs="Times New Roman"/>
          <w:color w:val="000000"/>
          <w:sz w:val="24"/>
          <w:lang w:val="en-GB"/>
        </w:rPr>
      </w:pPr>
      <w:r w:rsidRPr="008218C4">
        <w:rPr>
          <w:rFonts w:cs="Times New Roman"/>
          <w:color w:val="000000"/>
          <w:sz w:val="24"/>
          <w:lang w:val="en-GB"/>
        </w:rPr>
        <w:t>Rotate the machinery two or three times slowly to ensure it moves freely.</w:t>
      </w:r>
    </w:p>
    <w:p w14:paraId="62B56A53" w14:textId="77777777" w:rsidR="000323A6" w:rsidRPr="008218C4" w:rsidRDefault="000323A6" w:rsidP="000323A6">
      <w:pPr>
        <w:rPr>
          <w:rFonts w:ascii="Univers" w:hAnsi="Univers" w:cs="Times New Roman"/>
          <w:color w:val="000000"/>
          <w:szCs w:val="22"/>
          <w:lang w:val="en-GB"/>
        </w:rPr>
      </w:pPr>
      <w:r w:rsidRPr="008218C4">
        <w:rPr>
          <w:rFonts w:ascii="Univers" w:hAnsi="Univers" w:cs="Times New Roman"/>
          <w:color w:val="000000"/>
          <w:szCs w:val="22"/>
          <w:lang w:val="en-GB"/>
        </w:rPr>
        <w:lastRenderedPageBreak/>
        <w:t xml:space="preserve"> </w:t>
      </w:r>
      <w:r w:rsidRPr="008218C4">
        <w:rPr>
          <w:rFonts w:ascii="Univers" w:hAnsi="Univers" w:cs="Times New Roman"/>
          <w:noProof/>
          <w:color w:val="000000"/>
          <w:szCs w:val="22"/>
          <w:lang w:val="en-GB"/>
        </w:rPr>
        <w:drawing>
          <wp:inline distT="0" distB="0" distL="0" distR="0" wp14:anchorId="39C4BB11" wp14:editId="14AFE3CC">
            <wp:extent cx="6096000" cy="3180715"/>
            <wp:effectExtent l="0" t="0" r="0" b="0"/>
            <wp:docPr id="39409867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3180715"/>
                    </a:xfrm>
                    <a:prstGeom prst="rect">
                      <a:avLst/>
                    </a:prstGeom>
                    <a:noFill/>
                    <a:ln>
                      <a:noFill/>
                    </a:ln>
                  </pic:spPr>
                </pic:pic>
              </a:graphicData>
            </a:graphic>
          </wp:inline>
        </w:drawing>
      </w:r>
    </w:p>
    <w:p w14:paraId="64BCDB80" w14:textId="77777777" w:rsidR="000323A6" w:rsidRPr="008218C4" w:rsidRDefault="000323A6" w:rsidP="000323A6">
      <w:pPr>
        <w:tabs>
          <w:tab w:val="right" w:pos="426"/>
          <w:tab w:val="left" w:pos="3433"/>
        </w:tabs>
        <w:ind w:left="426"/>
        <w:jc w:val="center"/>
        <w:rPr>
          <w:rFonts w:cs="Times New Roman"/>
          <w:b/>
          <w:bCs/>
          <w:color w:val="000000"/>
          <w:lang w:val="en-GB"/>
        </w:rPr>
      </w:pPr>
    </w:p>
    <w:p w14:paraId="3C3DA62D" w14:textId="77777777" w:rsidR="000323A6" w:rsidRPr="008218C4" w:rsidRDefault="000323A6" w:rsidP="000323A6">
      <w:pPr>
        <w:tabs>
          <w:tab w:val="right" w:pos="426"/>
          <w:tab w:val="left" w:pos="3433"/>
        </w:tabs>
        <w:ind w:left="426"/>
        <w:jc w:val="center"/>
        <w:rPr>
          <w:rFonts w:cs="Times New Roman"/>
          <w:b/>
          <w:bCs/>
          <w:color w:val="000000"/>
          <w:lang w:val="en-GB"/>
        </w:rPr>
      </w:pPr>
      <w:r w:rsidRPr="008218C4">
        <w:rPr>
          <w:rFonts w:cs="Times New Roman"/>
          <w:b/>
          <w:bCs/>
          <w:color w:val="000000"/>
          <w:lang w:val="en-GB"/>
        </w:rPr>
        <w:t>Table 5.3. Maximum Misalignment</w:t>
      </w:r>
    </w:p>
    <w:p w14:paraId="241CDCAC" w14:textId="77777777" w:rsidR="000323A6" w:rsidRPr="008218C4" w:rsidRDefault="000323A6" w:rsidP="000323A6">
      <w:pPr>
        <w:rPr>
          <w:rFonts w:ascii="Univers" w:hAnsi="Univers" w:cs="Times New Roman"/>
          <w:color w:val="000000"/>
          <w:szCs w:val="22"/>
          <w:lang w:val="en-GB"/>
        </w:rPr>
      </w:pPr>
    </w:p>
    <w:p w14:paraId="024A818A" w14:textId="77777777" w:rsidR="000323A6" w:rsidRPr="008218C4" w:rsidRDefault="000323A6" w:rsidP="000323A6">
      <w:pPr>
        <w:rPr>
          <w:rFonts w:ascii="Univers" w:hAnsi="Univers" w:cs="Times New Roman"/>
          <w:color w:val="000000"/>
          <w:szCs w:val="22"/>
          <w:lang w:val="en-GB"/>
        </w:rPr>
      </w:pPr>
    </w:p>
    <w:p w14:paraId="7F583072" w14:textId="77777777" w:rsidR="000323A6" w:rsidRPr="008218C4" w:rsidRDefault="000323A6" w:rsidP="00216116">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80" w:name="_Toc380590573"/>
      <w:r w:rsidRPr="008218C4">
        <w:rPr>
          <w:rFonts w:cs="Times New Roman"/>
          <w:b/>
          <w:bCs/>
          <w:color w:val="000000"/>
          <w:sz w:val="28"/>
          <w:szCs w:val="28"/>
          <w:lang w:val="en-GB"/>
        </w:rPr>
        <w:t>Transmission Unit Refurbishment</w:t>
      </w:r>
      <w:bookmarkEnd w:id="80"/>
    </w:p>
    <w:p w14:paraId="754770C9" w14:textId="77777777" w:rsidR="000323A6" w:rsidRPr="008218C4" w:rsidRDefault="000323A6" w:rsidP="00216116">
      <w:pPr>
        <w:tabs>
          <w:tab w:val="right" w:pos="0"/>
        </w:tabs>
        <w:bidi w:val="0"/>
        <w:ind w:firstLine="426"/>
        <w:jc w:val="both"/>
        <w:rPr>
          <w:rFonts w:cs="Times New Roman"/>
          <w:color w:val="000000"/>
          <w:sz w:val="24"/>
          <w:lang w:val="en-GB"/>
        </w:rPr>
      </w:pPr>
      <w:proofErr w:type="spellStart"/>
      <w:r w:rsidRPr="008218C4">
        <w:rPr>
          <w:rFonts w:cs="Times New Roman"/>
          <w:color w:val="000000"/>
          <w:sz w:val="24"/>
          <w:lang w:val="en-GB"/>
        </w:rPr>
        <w:t>Metastream</w:t>
      </w:r>
      <w:proofErr w:type="spellEnd"/>
      <w:r w:rsidRPr="008218C4">
        <w:rPr>
          <w:rFonts w:cs="Times New Roman"/>
          <w:color w:val="000000"/>
          <w:sz w:val="24"/>
          <w:lang w:val="en-GB"/>
        </w:rPr>
        <w:t xml:space="preserve"> flexible power transmission couplings are designed and selected to give an unlimited service if used within the conditions for which they were specified. Failures are rare and can generally be attributed to excessive misalignment, severe overload, or a combination of both. In all cases of coupling </w:t>
      </w:r>
      <w:proofErr w:type="gramStart"/>
      <w:r w:rsidRPr="008218C4">
        <w:rPr>
          <w:rFonts w:cs="Times New Roman"/>
          <w:color w:val="000000"/>
          <w:sz w:val="24"/>
          <w:lang w:val="en-GB"/>
        </w:rPr>
        <w:t>failure</w:t>
      </w:r>
      <w:proofErr w:type="gramEnd"/>
      <w:r w:rsidRPr="008218C4">
        <w:rPr>
          <w:rFonts w:cs="Times New Roman"/>
          <w:color w:val="000000"/>
          <w:sz w:val="24"/>
          <w:lang w:val="en-GB"/>
        </w:rPr>
        <w:t xml:space="preserve"> it is advisable that the cause of failure is first identified and corrected. Failure of the coupling will generally be failure of a membrane assembly. Except for some special and large couplings, these cannot be reconditioned and should be replaced.</w:t>
      </w:r>
    </w:p>
    <w:p w14:paraId="50BECB06" w14:textId="77777777" w:rsidR="000323A6" w:rsidRPr="008218C4" w:rsidRDefault="000323A6" w:rsidP="000323A6">
      <w:pPr>
        <w:tabs>
          <w:tab w:val="right" w:pos="0"/>
        </w:tabs>
        <w:jc w:val="both"/>
        <w:rPr>
          <w:rFonts w:cs="Times New Roman"/>
          <w:color w:val="000000"/>
          <w:sz w:val="24"/>
          <w:lang w:val="en-GB"/>
        </w:rPr>
      </w:pPr>
    </w:p>
    <w:p w14:paraId="427F96B2" w14:textId="77777777" w:rsidR="000323A6" w:rsidRPr="008218C4" w:rsidRDefault="000323A6" w:rsidP="00216116">
      <w:pPr>
        <w:tabs>
          <w:tab w:val="right" w:pos="0"/>
        </w:tabs>
        <w:bidi w:val="0"/>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For balanced TSK spacer couplings, the transmission unit is usually supplied as a factory assembled unit which should not be dismantled. However, when used at low or medium speeds, the transmission unit can be reconditioned but will require rebalancing.  Membrane assemblies should be replaced in pairs, failure of one will usually result in damage to the other. To replace the transmission unit, first remove the hub bolts (3) then withdraw the transmission unit, using the lever slots in the hubs or jacking holes in the spacer flanges.</w:t>
      </w:r>
    </w:p>
    <w:p w14:paraId="33C50B9F" w14:textId="77777777" w:rsidR="000323A6" w:rsidRPr="008218C4" w:rsidRDefault="000323A6" w:rsidP="000323A6">
      <w:pPr>
        <w:tabs>
          <w:tab w:val="right" w:pos="426"/>
        </w:tabs>
        <w:ind w:left="426"/>
        <w:jc w:val="both"/>
        <w:rPr>
          <w:rFonts w:cs="Times New Roman"/>
          <w:color w:val="000000"/>
          <w:sz w:val="24"/>
          <w:lang w:val="en-GB"/>
        </w:rPr>
      </w:pPr>
    </w:p>
    <w:p w14:paraId="295BAE40" w14:textId="77777777" w:rsidR="000323A6" w:rsidRPr="008218C4" w:rsidRDefault="000323A6" w:rsidP="0021611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81" w:name="_Toc380590574"/>
      <w:r w:rsidRPr="008218C4">
        <w:rPr>
          <w:rFonts w:cs="Times New Roman"/>
          <w:b/>
          <w:bCs/>
          <w:sz w:val="24"/>
          <w:lang w:val="en-GB"/>
        </w:rPr>
        <w:t>Membrane Unit Replacement</w:t>
      </w:r>
      <w:bookmarkEnd w:id="81"/>
    </w:p>
    <w:p w14:paraId="3D389EC6" w14:textId="77777777" w:rsidR="000323A6" w:rsidRPr="008218C4" w:rsidRDefault="000323A6" w:rsidP="00216116">
      <w:pPr>
        <w:tabs>
          <w:tab w:val="right" w:pos="0"/>
        </w:tabs>
        <w:bidi w:val="0"/>
        <w:ind w:firstLine="426"/>
        <w:jc w:val="both"/>
        <w:rPr>
          <w:rFonts w:cs="Times New Roman"/>
          <w:color w:val="000000"/>
          <w:sz w:val="24"/>
          <w:lang w:val="en-GB"/>
        </w:rPr>
      </w:pPr>
      <w:r w:rsidRPr="008218C4">
        <w:rPr>
          <w:rFonts w:cs="Times New Roman"/>
          <w:color w:val="000000"/>
          <w:sz w:val="24"/>
          <w:lang w:val="en-GB"/>
        </w:rPr>
        <w:t xml:space="preserve">Remove the drive bolts (8B) and nuts (8N), and remove the membrane assemblies from the spacer piece (6), Do not attempt to dismantle the membrane assembly any further. Push washers (8S) from the holes in the spacer piece. Identify the fasteners on the new membrane assembly which attach to the spacer flanges.  Remove the loosely assembled nuts (8N). With the bolts (8B) in position, carefully press on the </w:t>
      </w:r>
      <w:r w:rsidRPr="008218C4">
        <w:rPr>
          <w:rFonts w:cs="Times New Roman"/>
          <w:color w:val="000000"/>
          <w:sz w:val="24"/>
          <w:lang w:val="en-GB"/>
        </w:rPr>
        <w:lastRenderedPageBreak/>
        <w:t>bolt heads to push the new sleeves (8S) into the holes in the spacer flange. Take care not to over-strain the flexible discs.</w:t>
      </w:r>
    </w:p>
    <w:p w14:paraId="402FDD62" w14:textId="6B39EAD2" w:rsidR="000323A6" w:rsidRPr="008218C4" w:rsidRDefault="000323A6" w:rsidP="00216116">
      <w:pPr>
        <w:tabs>
          <w:tab w:val="right" w:pos="0"/>
        </w:tabs>
        <w:bidi w:val="0"/>
        <w:ind w:firstLine="426"/>
        <w:jc w:val="both"/>
        <w:rPr>
          <w:rFonts w:cs="Times New Roman"/>
          <w:color w:val="000000"/>
          <w:sz w:val="24"/>
          <w:lang w:val="en-GB"/>
        </w:rPr>
      </w:pPr>
      <w:r w:rsidRPr="008218C4">
        <w:rPr>
          <w:rFonts w:cs="Times New Roman"/>
          <w:color w:val="000000"/>
          <w:sz w:val="24"/>
          <w:lang w:val="en-GB"/>
        </w:rPr>
        <w:t>Place a small amount of thread locking compound on the protruding bolt threads and then assemble the nuts (8N).  Holding the bolts firmly, turn the spacer nuts evenly to the correct tightening torque value given in Table 2. Complete the refurbishment of the transmission unit by replacing the second membrane assembly.</w:t>
      </w:r>
    </w:p>
    <w:p w14:paraId="074CCF13" w14:textId="27F276D3" w:rsidR="000323A6" w:rsidRPr="008218C4" w:rsidRDefault="00216116" w:rsidP="000323A6">
      <w:pPr>
        <w:tabs>
          <w:tab w:val="right" w:pos="0"/>
        </w:tabs>
        <w:ind w:firstLine="426"/>
        <w:jc w:val="both"/>
        <w:rPr>
          <w:rFonts w:cs="Times New Roman"/>
          <w:color w:val="000000"/>
          <w:sz w:val="24"/>
          <w:lang w:val="en-GB"/>
        </w:rPr>
      </w:pPr>
      <w:r w:rsidRPr="008218C4">
        <w:rPr>
          <w:rFonts w:ascii="Univers" w:hAnsi="Univers" w:cs="Times New Roman"/>
          <w:noProof/>
          <w:color w:val="000000"/>
          <w:szCs w:val="22"/>
          <w:lang w:val="en-GB"/>
        </w:rPr>
        <w:drawing>
          <wp:anchor distT="0" distB="0" distL="114300" distR="114300" simplePos="0" relativeHeight="251659264" behindDoc="0" locked="0" layoutInCell="1" allowOverlap="1" wp14:anchorId="58A27CDD" wp14:editId="486312D5">
            <wp:simplePos x="0" y="0"/>
            <wp:positionH relativeFrom="column">
              <wp:posOffset>-1996</wp:posOffset>
            </wp:positionH>
            <wp:positionV relativeFrom="paragraph">
              <wp:posOffset>21681</wp:posOffset>
            </wp:positionV>
            <wp:extent cx="3594100" cy="2319020"/>
            <wp:effectExtent l="0" t="0" r="0" b="0"/>
            <wp:wrapNone/>
            <wp:docPr id="177223920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0" cy="231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0B08B" w14:textId="6AB23CDC" w:rsidR="000323A6" w:rsidRPr="008218C4" w:rsidRDefault="000323A6" w:rsidP="000323A6">
      <w:pPr>
        <w:rPr>
          <w:rFonts w:ascii="Univers" w:hAnsi="Univers" w:cs="Times New Roman"/>
          <w:color w:val="000000"/>
          <w:szCs w:val="22"/>
          <w:lang w:val="en-GB"/>
        </w:rPr>
      </w:pPr>
      <w:r>
        <w:rPr>
          <w:rFonts w:ascii="Univers" w:hAnsi="Univers" w:cs="Times New Roman"/>
          <w:noProof/>
          <w:color w:val="000000"/>
          <w:szCs w:val="22"/>
          <w:lang w:val="en-GB" w:eastAsia="zh-TW"/>
        </w:rPr>
        <mc:AlternateContent>
          <mc:Choice Requires="wps">
            <w:drawing>
              <wp:anchor distT="0" distB="0" distL="114300" distR="114300" simplePos="0" relativeHeight="251660288" behindDoc="0" locked="0" layoutInCell="1" allowOverlap="1" wp14:anchorId="607FFC9A" wp14:editId="23D8EC9F">
                <wp:simplePos x="0" y="0"/>
                <wp:positionH relativeFrom="column">
                  <wp:posOffset>511900</wp:posOffset>
                </wp:positionH>
                <wp:positionV relativeFrom="paragraph">
                  <wp:posOffset>2439035</wp:posOffset>
                </wp:positionV>
                <wp:extent cx="2947035" cy="288290"/>
                <wp:effectExtent l="7620" t="5080" r="7620" b="11430"/>
                <wp:wrapNone/>
                <wp:docPr id="2870773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288290"/>
                        </a:xfrm>
                        <a:prstGeom prst="rect">
                          <a:avLst/>
                        </a:prstGeom>
                        <a:solidFill>
                          <a:srgbClr val="FFFFFF"/>
                        </a:solidFill>
                        <a:ln w="9525">
                          <a:solidFill>
                            <a:srgbClr val="FFFFFF"/>
                          </a:solidFill>
                          <a:miter lim="800000"/>
                          <a:headEnd/>
                          <a:tailEnd/>
                        </a:ln>
                      </wps:spPr>
                      <wps:txbx>
                        <w:txbxContent>
                          <w:p w14:paraId="0FEAC0B6" w14:textId="77777777" w:rsidR="000323A6" w:rsidRPr="008C26D3" w:rsidRDefault="000323A6" w:rsidP="000323A6">
                            <w:pPr>
                              <w:tabs>
                                <w:tab w:val="right" w:pos="426"/>
                                <w:tab w:val="left" w:pos="3433"/>
                              </w:tabs>
                              <w:ind w:left="426"/>
                              <w:jc w:val="center"/>
                              <w:rPr>
                                <w:b/>
                                <w:bCs/>
                              </w:rPr>
                            </w:pPr>
                            <w:r w:rsidRPr="008C26D3">
                              <w:rPr>
                                <w:b/>
                                <w:bCs/>
                              </w:rPr>
                              <w:t>Table 5.</w:t>
                            </w:r>
                            <w:r>
                              <w:rPr>
                                <w:b/>
                                <w:bCs/>
                              </w:rPr>
                              <w:t>4. Tightening Torque Spacer Nuts</w:t>
                            </w:r>
                          </w:p>
                          <w:p w14:paraId="3BEFC056" w14:textId="77777777" w:rsidR="000323A6" w:rsidRDefault="000323A6" w:rsidP="000323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7FFC9A" id="_x0000_t202" coordsize="21600,21600" o:spt="202" path="m,l,21600r21600,l21600,xe">
                <v:stroke joinstyle="miter"/>
                <v:path gradientshapeok="t" o:connecttype="rect"/>
              </v:shapetype>
              <v:shape id="Text Box 1" o:spid="_x0000_s1026" type="#_x0000_t202" style="position:absolute;left:0;text-align:left;margin-left:40.3pt;margin-top:192.05pt;width:232.0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" strokecolor="white">
                <v:textbox>
                  <w:txbxContent>
                    <w:p w14:paraId="0FEAC0B6" w14:textId="77777777" w:rsidR="000323A6" w:rsidRPr="008C26D3" w:rsidRDefault="000323A6" w:rsidP="000323A6">
                      <w:pPr>
                        <w:tabs>
                          <w:tab w:val="right" w:pos="426"/>
                          <w:tab w:val="left" w:pos="3433"/>
                        </w:tabs>
                        <w:ind w:left="426"/>
                        <w:jc w:val="center"/>
                        <w:rPr>
                          <w:b/>
                          <w:bCs/>
                        </w:rPr>
                      </w:pPr>
                      <w:r w:rsidRPr="008C26D3">
                        <w:rPr>
                          <w:b/>
                          <w:bCs/>
                        </w:rPr>
                        <w:t>Table 5.</w:t>
                      </w:r>
                      <w:r>
                        <w:rPr>
                          <w:b/>
                          <w:bCs/>
                        </w:rPr>
                        <w:t>4. Tightening Torque Spacer Nuts</w:t>
                      </w:r>
                    </w:p>
                    <w:p w14:paraId="3BEFC056" w14:textId="77777777" w:rsidR="000323A6" w:rsidRDefault="000323A6" w:rsidP="000323A6"/>
                  </w:txbxContent>
                </v:textbox>
              </v:shape>
            </w:pict>
          </mc:Fallback>
        </mc:AlternateContent>
      </w:r>
      <w:r w:rsidRPr="008218C4">
        <w:rPr>
          <w:rFonts w:ascii="Univers" w:hAnsi="Univers" w:cs="Times New Roman"/>
          <w:noProof/>
          <w:color w:val="000000"/>
          <w:szCs w:val="22"/>
          <w:lang w:val="en-GB"/>
        </w:rPr>
        <w:drawing>
          <wp:inline distT="0" distB="0" distL="0" distR="0" wp14:anchorId="168F3069" wp14:editId="0E40FBA6">
            <wp:extent cx="1938020" cy="3321685"/>
            <wp:effectExtent l="19050" t="19050" r="5080" b="0"/>
            <wp:docPr id="201877648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8020" cy="3321685"/>
                    </a:xfrm>
                    <a:prstGeom prst="rect">
                      <a:avLst/>
                    </a:prstGeom>
                    <a:noFill/>
                    <a:ln w="6350" cmpd="sng">
                      <a:solidFill>
                        <a:srgbClr val="000000"/>
                      </a:solidFill>
                      <a:miter lim="800000"/>
                      <a:headEnd/>
                      <a:tailEnd/>
                    </a:ln>
                    <a:effectLst/>
                  </pic:spPr>
                </pic:pic>
              </a:graphicData>
            </a:graphic>
          </wp:inline>
        </w:drawing>
      </w:r>
    </w:p>
    <w:p w14:paraId="1D719785" w14:textId="77777777" w:rsidR="000323A6" w:rsidRPr="008218C4" w:rsidRDefault="000323A6" w:rsidP="000323A6">
      <w:pPr>
        <w:tabs>
          <w:tab w:val="right" w:pos="426"/>
          <w:tab w:val="left" w:pos="3433"/>
        </w:tabs>
        <w:ind w:left="426" w:hanging="426"/>
        <w:rPr>
          <w:rFonts w:cs="Times New Roman"/>
          <w:b/>
          <w:bCs/>
          <w:color w:val="000000"/>
          <w:lang w:val="en-GB"/>
        </w:rPr>
      </w:pPr>
    </w:p>
    <w:p w14:paraId="29CE86AF" w14:textId="77777777" w:rsidR="000323A6" w:rsidRPr="008218C4" w:rsidRDefault="000323A6" w:rsidP="000323A6">
      <w:pPr>
        <w:tabs>
          <w:tab w:val="right" w:pos="426"/>
          <w:tab w:val="left" w:pos="3433"/>
        </w:tabs>
        <w:ind w:left="426" w:hanging="426"/>
        <w:rPr>
          <w:rFonts w:cs="Times New Roman"/>
          <w:b/>
          <w:bCs/>
          <w:color w:val="000000"/>
          <w:lang w:val="en-GB"/>
        </w:rPr>
      </w:pPr>
      <w:r w:rsidRPr="008218C4">
        <w:rPr>
          <w:rFonts w:cs="Times New Roman"/>
          <w:b/>
          <w:bCs/>
          <w:color w:val="000000"/>
          <w:lang w:val="en-GB"/>
        </w:rPr>
        <w:t xml:space="preserve">            Figure 5.13. Spacer</w:t>
      </w:r>
    </w:p>
    <w:p w14:paraId="7311B858" w14:textId="77777777" w:rsidR="000323A6" w:rsidRPr="008218C4" w:rsidRDefault="000323A6" w:rsidP="00216116">
      <w:pPr>
        <w:keepNext/>
        <w:tabs>
          <w:tab w:val="num" w:pos="432"/>
        </w:tabs>
        <w:bidi w:val="0"/>
        <w:spacing w:before="240" w:after="120" w:line="240" w:lineRule="atLeast"/>
        <w:ind w:left="432" w:hanging="432"/>
        <w:jc w:val="both"/>
        <w:outlineLvl w:val="0"/>
        <w:rPr>
          <w:rFonts w:cs="Times New Roman"/>
          <w:b/>
          <w:bCs/>
          <w:caps/>
          <w:snapToGrid w:val="0"/>
          <w:color w:val="000000"/>
          <w:sz w:val="32"/>
          <w:szCs w:val="32"/>
          <w:u w:val="single"/>
          <w:lang w:val="en-GB"/>
        </w:rPr>
      </w:pPr>
      <w:bookmarkStart w:id="82" w:name="_Toc380590575"/>
      <w:r w:rsidRPr="008218C4">
        <w:rPr>
          <w:rFonts w:cs="Times New Roman"/>
          <w:b/>
          <w:bCs/>
          <w:caps/>
          <w:snapToGrid w:val="0"/>
          <w:color w:val="000000"/>
          <w:sz w:val="32"/>
          <w:szCs w:val="32"/>
          <w:u w:val="single"/>
          <w:lang w:val="en-GB"/>
        </w:rPr>
        <w:t>LUBRICATION</w:t>
      </w:r>
      <w:bookmarkEnd w:id="82"/>
    </w:p>
    <w:p w14:paraId="09DA00D5" w14:textId="77777777" w:rsidR="000323A6" w:rsidRPr="008218C4" w:rsidRDefault="000323A6" w:rsidP="000323A6">
      <w:pPr>
        <w:spacing w:before="120" w:after="120" w:line="240" w:lineRule="atLeast"/>
        <w:ind w:left="1440"/>
        <w:jc w:val="both"/>
        <w:rPr>
          <w:rFonts w:ascii="Univers" w:hAnsi="Univers" w:cs="Times New Roman"/>
          <w:snapToGrid w:val="0"/>
          <w:color w:val="000000"/>
          <w:szCs w:val="22"/>
          <w:lang w:val="en-GB"/>
        </w:rPr>
      </w:pPr>
    </w:p>
    <w:p w14:paraId="0B5E9E69" w14:textId="77777777" w:rsidR="000323A6" w:rsidRPr="008218C4" w:rsidRDefault="000323A6" w:rsidP="00216116">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83" w:name="_Toc380590576"/>
      <w:r w:rsidRPr="008218C4">
        <w:rPr>
          <w:rFonts w:cs="Times New Roman"/>
          <w:b/>
          <w:bCs/>
          <w:color w:val="000000"/>
          <w:sz w:val="28"/>
          <w:szCs w:val="28"/>
          <w:lang w:val="en-GB"/>
        </w:rPr>
        <w:t>Oil Lubricating</w:t>
      </w:r>
      <w:bookmarkEnd w:id="83"/>
    </w:p>
    <w:p w14:paraId="47EFCA02" w14:textId="77777777" w:rsidR="000323A6" w:rsidRPr="008218C4" w:rsidRDefault="000323A6" w:rsidP="000323A6">
      <w:pPr>
        <w:rPr>
          <w:rFonts w:ascii="Univers" w:hAnsi="Univers" w:cs="Times New Roman"/>
          <w:color w:val="000000"/>
          <w:szCs w:val="22"/>
          <w:lang w:val="en-GB"/>
        </w:rPr>
      </w:pPr>
    </w:p>
    <w:p w14:paraId="55257A7A" w14:textId="77777777" w:rsidR="000323A6" w:rsidRPr="008218C4" w:rsidRDefault="000323A6" w:rsidP="0021611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84" w:name="_Toc380590577"/>
      <w:r w:rsidRPr="008218C4">
        <w:rPr>
          <w:rFonts w:cs="Times New Roman"/>
          <w:b/>
          <w:bCs/>
          <w:sz w:val="24"/>
          <w:lang w:val="en-GB"/>
        </w:rPr>
        <w:t>Recommended Lubricant</w:t>
      </w:r>
      <w:bookmarkEnd w:id="84"/>
    </w:p>
    <w:p w14:paraId="19D88CAA" w14:textId="77777777" w:rsidR="000323A6" w:rsidRPr="008218C4" w:rsidRDefault="000323A6" w:rsidP="00216116">
      <w:pPr>
        <w:tabs>
          <w:tab w:val="left" w:pos="571"/>
          <w:tab w:val="right" w:pos="709"/>
        </w:tabs>
        <w:bidi w:val="0"/>
        <w:rPr>
          <w:rFonts w:cs="Times New Roman"/>
          <w:sz w:val="24"/>
          <w:lang w:val="en-GB"/>
        </w:rPr>
      </w:pPr>
      <w:r w:rsidRPr="008218C4">
        <w:rPr>
          <w:rFonts w:cs="Times New Roman"/>
          <w:lang w:val="en-GB"/>
        </w:rPr>
        <w:tab/>
      </w:r>
      <w:r w:rsidRPr="008218C4">
        <w:rPr>
          <w:rFonts w:cs="Times New Roman"/>
          <w:color w:val="000000"/>
          <w:sz w:val="24"/>
          <w:lang w:val="en-GB"/>
        </w:rPr>
        <w:t>The recommended bearing housing oil is Industrial Gear Oil 150. Turbine quality oil is preferred. This oil may be used during break-in and normal operation.</w:t>
      </w:r>
    </w:p>
    <w:p w14:paraId="23991047" w14:textId="77777777" w:rsidR="000323A6" w:rsidRPr="008218C4" w:rsidRDefault="000323A6" w:rsidP="00216116">
      <w:pPr>
        <w:tabs>
          <w:tab w:val="left" w:pos="571"/>
          <w:tab w:val="right" w:pos="709"/>
        </w:tabs>
        <w:bidi w:val="0"/>
        <w:spacing w:line="312" w:lineRule="auto"/>
        <w:rPr>
          <w:rFonts w:cs="Times New Roman"/>
          <w:sz w:val="24"/>
          <w:lang w:val="en-GB"/>
        </w:rPr>
      </w:pPr>
    </w:p>
    <w:p w14:paraId="42124850" w14:textId="77777777" w:rsidR="000323A6" w:rsidRPr="008218C4" w:rsidRDefault="000323A6" w:rsidP="0021611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85" w:name="_Toc380590578"/>
      <w:r w:rsidRPr="008218C4">
        <w:rPr>
          <w:rFonts w:cs="Times New Roman"/>
          <w:b/>
          <w:bCs/>
          <w:sz w:val="24"/>
          <w:lang w:val="en-GB"/>
        </w:rPr>
        <w:t>Method of Application</w:t>
      </w:r>
      <w:bookmarkEnd w:id="85"/>
    </w:p>
    <w:p w14:paraId="526CFAB4" w14:textId="77777777" w:rsidR="000323A6" w:rsidRPr="008218C4" w:rsidRDefault="000323A6" w:rsidP="00216116">
      <w:pPr>
        <w:tabs>
          <w:tab w:val="left" w:pos="571"/>
          <w:tab w:val="right" w:pos="709"/>
        </w:tabs>
        <w:bidi w:val="0"/>
        <w:jc w:val="both"/>
        <w:rPr>
          <w:rFonts w:cs="Times New Roman"/>
          <w:color w:val="000000"/>
          <w:sz w:val="24"/>
          <w:lang w:val="en-GB"/>
        </w:rPr>
      </w:pPr>
      <w:r w:rsidRPr="008218C4">
        <w:rPr>
          <w:rFonts w:cs="Times New Roman"/>
          <w:color w:val="000000"/>
          <w:szCs w:val="22"/>
          <w:lang w:val="en-GB"/>
        </w:rPr>
        <w:tab/>
      </w:r>
      <w:r w:rsidRPr="008218C4">
        <w:rPr>
          <w:rFonts w:cs="Times New Roman"/>
          <w:color w:val="000000"/>
          <w:sz w:val="24"/>
          <w:lang w:val="en-GB"/>
        </w:rPr>
        <w:t>Customer must fill before start up. The bearing bracket is supplied with a sight glass. Fill the bearing housing with oil according to the quantities specified in next section.</w:t>
      </w:r>
    </w:p>
    <w:p w14:paraId="39DABCD5" w14:textId="77777777" w:rsidR="000323A6" w:rsidRPr="008218C4" w:rsidRDefault="000323A6" w:rsidP="00DF56C6">
      <w:pPr>
        <w:tabs>
          <w:tab w:val="left" w:pos="571"/>
          <w:tab w:val="right" w:pos="709"/>
        </w:tabs>
        <w:bidi w:val="0"/>
        <w:jc w:val="both"/>
        <w:rPr>
          <w:rFonts w:cs="Times New Roman"/>
          <w:color w:val="000000"/>
          <w:sz w:val="24"/>
          <w:lang w:val="en-GB"/>
        </w:rPr>
      </w:pPr>
      <w:r w:rsidRPr="008218C4">
        <w:rPr>
          <w:rFonts w:cs="Times New Roman"/>
          <w:color w:val="000000"/>
          <w:sz w:val="24"/>
          <w:lang w:val="en-GB"/>
        </w:rPr>
        <w:lastRenderedPageBreak/>
        <w:t>Start pouring oil into the bearing housing through the breather connection located at the top of the bearing housing. Place the breather back on its position. The correct level is observed between the low and high marks on oil sight glass.</w:t>
      </w:r>
    </w:p>
    <w:p w14:paraId="178B115F" w14:textId="77777777" w:rsidR="000323A6" w:rsidRPr="008218C4" w:rsidRDefault="000323A6" w:rsidP="00DF56C6">
      <w:pPr>
        <w:tabs>
          <w:tab w:val="left" w:pos="571"/>
          <w:tab w:val="right" w:pos="709"/>
        </w:tabs>
        <w:bidi w:val="0"/>
        <w:jc w:val="both"/>
        <w:rPr>
          <w:rFonts w:cs="Times New Roman"/>
          <w:color w:val="000000"/>
          <w:sz w:val="24"/>
          <w:lang w:val="en-GB"/>
        </w:rPr>
      </w:pPr>
      <w:r w:rsidRPr="008218C4">
        <w:rPr>
          <w:rFonts w:cs="Times New Roman"/>
          <w:color w:val="000000"/>
          <w:sz w:val="24"/>
          <w:lang w:val="en-GB"/>
        </w:rPr>
        <w:t>Adjust the oil in accordance with directions enclosed within the oiler glass to maintain the oil at the sight glass level mark.</w:t>
      </w:r>
    </w:p>
    <w:p w14:paraId="4D2622C2" w14:textId="77777777" w:rsidR="000323A6" w:rsidRPr="008218C4" w:rsidRDefault="000323A6" w:rsidP="00DF56C6">
      <w:pPr>
        <w:tabs>
          <w:tab w:val="left" w:pos="571"/>
          <w:tab w:val="right" w:pos="709"/>
        </w:tabs>
        <w:bidi w:val="0"/>
        <w:jc w:val="both"/>
        <w:rPr>
          <w:rFonts w:cs="Times New Roman"/>
          <w:color w:val="000000"/>
          <w:sz w:val="24"/>
          <w:lang w:val="en-GB"/>
        </w:rPr>
      </w:pPr>
    </w:p>
    <w:p w14:paraId="4B103DA0" w14:textId="77777777" w:rsidR="000323A6" w:rsidRPr="008218C4" w:rsidRDefault="000323A6" w:rsidP="00DF56C6">
      <w:pPr>
        <w:tabs>
          <w:tab w:val="left" w:pos="571"/>
          <w:tab w:val="right" w:pos="709"/>
        </w:tabs>
        <w:bidi w:val="0"/>
        <w:spacing w:line="312" w:lineRule="auto"/>
        <w:rPr>
          <w:rFonts w:cs="Times New Roman"/>
          <w:color w:val="000000"/>
          <w:sz w:val="24"/>
          <w:lang w:val="en-GB"/>
        </w:rPr>
      </w:pPr>
      <w:r w:rsidRPr="008218C4">
        <w:rPr>
          <w:rFonts w:cs="Times New Roman"/>
          <w:b/>
          <w:bCs/>
          <w:color w:val="000000"/>
          <w:sz w:val="24"/>
          <w:lang w:val="en-GB"/>
        </w:rPr>
        <w:t>Note 1:</w:t>
      </w:r>
      <w:r w:rsidRPr="008218C4">
        <w:rPr>
          <w:rFonts w:cs="Times New Roman"/>
          <w:color w:val="000000"/>
          <w:sz w:val="24"/>
          <w:lang w:val="en-GB"/>
        </w:rPr>
        <w:t xml:space="preserve"> Oil level should be determined by using sight glass in bearing housing. </w:t>
      </w:r>
    </w:p>
    <w:p w14:paraId="4918F219" w14:textId="77777777" w:rsidR="000323A6" w:rsidRPr="008218C4" w:rsidRDefault="000323A6" w:rsidP="00DF56C6">
      <w:pPr>
        <w:tabs>
          <w:tab w:val="left" w:pos="571"/>
          <w:tab w:val="right" w:pos="709"/>
        </w:tabs>
        <w:bidi w:val="0"/>
        <w:jc w:val="both"/>
        <w:rPr>
          <w:rFonts w:cs="Times New Roman"/>
          <w:color w:val="000000"/>
          <w:sz w:val="24"/>
          <w:lang w:val="en-GB"/>
        </w:rPr>
      </w:pPr>
      <w:r w:rsidRPr="008218C4">
        <w:rPr>
          <w:rFonts w:cs="Times New Roman"/>
          <w:b/>
          <w:bCs/>
          <w:color w:val="000000"/>
          <w:sz w:val="24"/>
          <w:lang w:val="en-GB"/>
        </w:rPr>
        <w:t>Note 2:</w:t>
      </w:r>
      <w:r w:rsidRPr="008218C4">
        <w:rPr>
          <w:rFonts w:cs="Times New Roman"/>
          <w:color w:val="000000"/>
          <w:sz w:val="24"/>
          <w:lang w:val="en-GB"/>
        </w:rPr>
        <w:t xml:space="preserve"> KALAYE PUMP takes every precaution during our assembly process and subsequent final assembly audits to ensure no Bearing Housing oil leaks exist prior to shipment. Oil can leak past the labyrinth seal in an “overfill” condition. Refer to the filling instructions for additional information.</w:t>
      </w:r>
    </w:p>
    <w:p w14:paraId="5D0C9427" w14:textId="77777777" w:rsidR="000323A6" w:rsidRPr="008218C4" w:rsidRDefault="000323A6" w:rsidP="00DF56C6">
      <w:pPr>
        <w:tabs>
          <w:tab w:val="left" w:pos="571"/>
          <w:tab w:val="right" w:pos="709"/>
        </w:tabs>
        <w:bidi w:val="0"/>
        <w:spacing w:line="312" w:lineRule="auto"/>
        <w:jc w:val="both"/>
        <w:rPr>
          <w:rFonts w:cs="Times New Roman"/>
          <w:color w:val="000000"/>
          <w:sz w:val="24"/>
          <w:lang w:val="en-GB"/>
        </w:rPr>
      </w:pPr>
    </w:p>
    <w:p w14:paraId="469C8BA9" w14:textId="77777777" w:rsidR="000323A6" w:rsidRPr="008218C4" w:rsidRDefault="000323A6" w:rsidP="00DF56C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86" w:name="_Toc380590579"/>
      <w:r w:rsidRPr="008218C4">
        <w:rPr>
          <w:rFonts w:cs="Times New Roman"/>
          <w:b/>
          <w:bCs/>
          <w:sz w:val="24"/>
          <w:lang w:val="en-GB"/>
        </w:rPr>
        <w:t>Quantity</w:t>
      </w:r>
      <w:bookmarkEnd w:id="86"/>
    </w:p>
    <w:p w14:paraId="7EA6B705" w14:textId="77777777" w:rsidR="000323A6" w:rsidRPr="008218C4" w:rsidRDefault="000323A6" w:rsidP="00DF56C6">
      <w:pPr>
        <w:bidi w:val="0"/>
        <w:rPr>
          <w:rFonts w:cs="Times New Roman"/>
          <w:color w:val="000000"/>
          <w:sz w:val="24"/>
          <w:lang w:val="en-GB"/>
        </w:rPr>
      </w:pPr>
      <w:r w:rsidRPr="008218C4">
        <w:rPr>
          <w:rFonts w:cs="Times New Roman"/>
          <w:color w:val="000000"/>
          <w:sz w:val="24"/>
          <w:lang w:val="en-GB"/>
        </w:rPr>
        <w:tab/>
        <w:t>The combined quantity of initial fill for bearing housing and oiler is:</w:t>
      </w:r>
    </w:p>
    <w:p w14:paraId="5CC838D8" w14:textId="77777777" w:rsidR="000323A6" w:rsidRPr="008218C4" w:rsidRDefault="000323A6" w:rsidP="000323A6">
      <w:pPr>
        <w:rPr>
          <w:rFonts w:cs="Times New Roman"/>
          <w:color w:val="000000"/>
          <w:szCs w:val="22"/>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1469"/>
        <w:gridCol w:w="1651"/>
        <w:gridCol w:w="2411"/>
        <w:gridCol w:w="1700"/>
      </w:tblGrid>
      <w:tr w:rsidR="000323A6" w:rsidRPr="008218C4" w14:paraId="30609D12" w14:textId="77777777" w:rsidTr="00BD0F2C">
        <w:trPr>
          <w:jc w:val="center"/>
        </w:trPr>
        <w:tc>
          <w:tcPr>
            <w:tcW w:w="742" w:type="dxa"/>
            <w:vAlign w:val="center"/>
          </w:tcPr>
          <w:p w14:paraId="0839A464"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Row</w:t>
            </w:r>
          </w:p>
        </w:tc>
        <w:tc>
          <w:tcPr>
            <w:tcW w:w="1469" w:type="dxa"/>
            <w:vAlign w:val="center"/>
          </w:tcPr>
          <w:p w14:paraId="266455B7"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Pump Model</w:t>
            </w:r>
          </w:p>
        </w:tc>
        <w:tc>
          <w:tcPr>
            <w:tcW w:w="1651" w:type="dxa"/>
            <w:tcBorders>
              <w:right w:val="single" w:sz="4" w:space="0" w:color="auto"/>
            </w:tcBorders>
            <w:vAlign w:val="center"/>
          </w:tcPr>
          <w:p w14:paraId="7239089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Nozzle Size</w:t>
            </w:r>
          </w:p>
        </w:tc>
        <w:tc>
          <w:tcPr>
            <w:tcW w:w="2411" w:type="dxa"/>
            <w:tcBorders>
              <w:left w:val="single" w:sz="4" w:space="0" w:color="auto"/>
            </w:tcBorders>
            <w:vAlign w:val="center"/>
          </w:tcPr>
          <w:p w14:paraId="110BBB7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Bearing Housing Size</w:t>
            </w:r>
          </w:p>
        </w:tc>
        <w:tc>
          <w:tcPr>
            <w:tcW w:w="1700" w:type="dxa"/>
            <w:vAlign w:val="center"/>
          </w:tcPr>
          <w:p w14:paraId="0A245F17"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Quantity (</w:t>
            </w:r>
            <w:proofErr w:type="spellStart"/>
            <w:r w:rsidRPr="008218C4">
              <w:rPr>
                <w:rFonts w:cs="Times New Roman"/>
                <w:color w:val="000000"/>
                <w:szCs w:val="22"/>
                <w:lang w:val="en-GB"/>
              </w:rPr>
              <w:t>liter</w:t>
            </w:r>
            <w:proofErr w:type="spellEnd"/>
            <w:r w:rsidRPr="008218C4">
              <w:rPr>
                <w:rFonts w:cs="Times New Roman"/>
                <w:color w:val="000000"/>
                <w:szCs w:val="22"/>
                <w:lang w:val="en-GB"/>
              </w:rPr>
              <w:t>)</w:t>
            </w:r>
          </w:p>
        </w:tc>
      </w:tr>
      <w:tr w:rsidR="000323A6" w:rsidRPr="008218C4" w14:paraId="655FBCDF" w14:textId="77777777" w:rsidTr="00BD0F2C">
        <w:trPr>
          <w:jc w:val="center"/>
        </w:trPr>
        <w:tc>
          <w:tcPr>
            <w:tcW w:w="742" w:type="dxa"/>
            <w:vAlign w:val="center"/>
          </w:tcPr>
          <w:p w14:paraId="0576795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w:t>
            </w:r>
          </w:p>
        </w:tc>
        <w:tc>
          <w:tcPr>
            <w:tcW w:w="1469" w:type="dxa"/>
            <w:vAlign w:val="center"/>
          </w:tcPr>
          <w:p w14:paraId="2D1A6C4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32 16</w:t>
            </w:r>
          </w:p>
        </w:tc>
        <w:tc>
          <w:tcPr>
            <w:tcW w:w="1651" w:type="dxa"/>
            <w:tcBorders>
              <w:right w:val="single" w:sz="4" w:space="0" w:color="auto"/>
            </w:tcBorders>
            <w:vAlign w:val="center"/>
          </w:tcPr>
          <w:p w14:paraId="69B8BFE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 x 1 1/2"</w:t>
            </w:r>
          </w:p>
        </w:tc>
        <w:tc>
          <w:tcPr>
            <w:tcW w:w="2411" w:type="dxa"/>
            <w:vMerge w:val="restart"/>
            <w:tcBorders>
              <w:left w:val="single" w:sz="4" w:space="0" w:color="auto"/>
            </w:tcBorders>
            <w:vAlign w:val="center"/>
          </w:tcPr>
          <w:p w14:paraId="6FA7C2A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25</w:t>
            </w:r>
          </w:p>
        </w:tc>
        <w:tc>
          <w:tcPr>
            <w:tcW w:w="1700" w:type="dxa"/>
            <w:vMerge w:val="restart"/>
            <w:vAlign w:val="center"/>
          </w:tcPr>
          <w:p w14:paraId="11E3A5E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1.2</w:t>
            </w:r>
          </w:p>
        </w:tc>
      </w:tr>
      <w:tr w:rsidR="000323A6" w:rsidRPr="008218C4" w14:paraId="003300DF" w14:textId="77777777" w:rsidTr="00BD0F2C">
        <w:trPr>
          <w:jc w:val="center"/>
        </w:trPr>
        <w:tc>
          <w:tcPr>
            <w:tcW w:w="742" w:type="dxa"/>
            <w:vAlign w:val="center"/>
          </w:tcPr>
          <w:p w14:paraId="24DD94D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w:t>
            </w:r>
          </w:p>
        </w:tc>
        <w:tc>
          <w:tcPr>
            <w:tcW w:w="1469" w:type="dxa"/>
            <w:vAlign w:val="center"/>
          </w:tcPr>
          <w:p w14:paraId="63A3260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32 20</w:t>
            </w:r>
          </w:p>
        </w:tc>
        <w:tc>
          <w:tcPr>
            <w:tcW w:w="1651" w:type="dxa"/>
            <w:tcBorders>
              <w:right w:val="single" w:sz="4" w:space="0" w:color="auto"/>
            </w:tcBorders>
            <w:vAlign w:val="center"/>
          </w:tcPr>
          <w:p w14:paraId="04F6263F"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 x 1 1/2"</w:t>
            </w:r>
          </w:p>
        </w:tc>
        <w:tc>
          <w:tcPr>
            <w:tcW w:w="2411" w:type="dxa"/>
            <w:vMerge/>
            <w:tcBorders>
              <w:left w:val="single" w:sz="4" w:space="0" w:color="auto"/>
            </w:tcBorders>
            <w:vAlign w:val="center"/>
          </w:tcPr>
          <w:p w14:paraId="7225FA9A"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60BDD3B" w14:textId="77777777" w:rsidR="000323A6" w:rsidRPr="008218C4" w:rsidRDefault="000323A6" w:rsidP="00BD0F2C">
            <w:pPr>
              <w:jc w:val="center"/>
              <w:rPr>
                <w:rFonts w:cs="Times New Roman"/>
                <w:color w:val="000000"/>
                <w:szCs w:val="22"/>
                <w:lang w:val="en-GB"/>
              </w:rPr>
            </w:pPr>
          </w:p>
        </w:tc>
      </w:tr>
      <w:tr w:rsidR="000323A6" w:rsidRPr="008218C4" w14:paraId="32E28D9B" w14:textId="77777777" w:rsidTr="00BD0F2C">
        <w:trPr>
          <w:jc w:val="center"/>
        </w:trPr>
        <w:tc>
          <w:tcPr>
            <w:tcW w:w="742" w:type="dxa"/>
            <w:vAlign w:val="center"/>
          </w:tcPr>
          <w:p w14:paraId="3FB515B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w:t>
            </w:r>
          </w:p>
        </w:tc>
        <w:tc>
          <w:tcPr>
            <w:tcW w:w="1469" w:type="dxa"/>
            <w:vAlign w:val="center"/>
          </w:tcPr>
          <w:p w14:paraId="210F223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32 26</w:t>
            </w:r>
          </w:p>
        </w:tc>
        <w:tc>
          <w:tcPr>
            <w:tcW w:w="1651" w:type="dxa"/>
            <w:tcBorders>
              <w:right w:val="single" w:sz="4" w:space="0" w:color="auto"/>
            </w:tcBorders>
            <w:vAlign w:val="center"/>
          </w:tcPr>
          <w:p w14:paraId="5CA06F3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 x 1 1/2"</w:t>
            </w:r>
          </w:p>
        </w:tc>
        <w:tc>
          <w:tcPr>
            <w:tcW w:w="2411" w:type="dxa"/>
            <w:vMerge/>
            <w:tcBorders>
              <w:left w:val="single" w:sz="4" w:space="0" w:color="auto"/>
            </w:tcBorders>
            <w:vAlign w:val="center"/>
          </w:tcPr>
          <w:p w14:paraId="11D6BB7E" w14:textId="77777777" w:rsidR="000323A6" w:rsidRPr="008218C4" w:rsidRDefault="000323A6" w:rsidP="00BD0F2C">
            <w:pPr>
              <w:jc w:val="center"/>
              <w:rPr>
                <w:rFonts w:cs="Times New Roman"/>
                <w:color w:val="000000"/>
                <w:szCs w:val="22"/>
                <w:lang w:val="en-GB"/>
              </w:rPr>
            </w:pPr>
          </w:p>
        </w:tc>
        <w:tc>
          <w:tcPr>
            <w:tcW w:w="1700" w:type="dxa"/>
            <w:vMerge/>
            <w:vAlign w:val="center"/>
          </w:tcPr>
          <w:p w14:paraId="75E37A95" w14:textId="77777777" w:rsidR="000323A6" w:rsidRPr="008218C4" w:rsidRDefault="000323A6" w:rsidP="00BD0F2C">
            <w:pPr>
              <w:jc w:val="center"/>
              <w:rPr>
                <w:rFonts w:cs="Times New Roman"/>
                <w:color w:val="000000"/>
                <w:szCs w:val="22"/>
                <w:lang w:val="en-GB"/>
              </w:rPr>
            </w:pPr>
          </w:p>
        </w:tc>
      </w:tr>
      <w:tr w:rsidR="000323A6" w:rsidRPr="008218C4" w14:paraId="10E9E67C" w14:textId="77777777" w:rsidTr="00BD0F2C">
        <w:trPr>
          <w:jc w:val="center"/>
        </w:trPr>
        <w:tc>
          <w:tcPr>
            <w:tcW w:w="742" w:type="dxa"/>
            <w:vAlign w:val="center"/>
          </w:tcPr>
          <w:p w14:paraId="385F474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w:t>
            </w:r>
          </w:p>
        </w:tc>
        <w:tc>
          <w:tcPr>
            <w:tcW w:w="1469" w:type="dxa"/>
            <w:vAlign w:val="center"/>
          </w:tcPr>
          <w:p w14:paraId="3A3F469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40 16</w:t>
            </w:r>
          </w:p>
        </w:tc>
        <w:tc>
          <w:tcPr>
            <w:tcW w:w="1651" w:type="dxa"/>
            <w:tcBorders>
              <w:right w:val="single" w:sz="4" w:space="0" w:color="auto"/>
            </w:tcBorders>
            <w:vAlign w:val="center"/>
          </w:tcPr>
          <w:p w14:paraId="2882EA3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4160FD87" w14:textId="77777777" w:rsidR="000323A6" w:rsidRPr="008218C4" w:rsidRDefault="000323A6" w:rsidP="00BD0F2C">
            <w:pPr>
              <w:jc w:val="center"/>
              <w:rPr>
                <w:rFonts w:cs="Times New Roman"/>
                <w:color w:val="000000"/>
                <w:szCs w:val="22"/>
                <w:lang w:val="en-GB"/>
              </w:rPr>
            </w:pPr>
          </w:p>
        </w:tc>
        <w:tc>
          <w:tcPr>
            <w:tcW w:w="1700" w:type="dxa"/>
            <w:vMerge/>
            <w:vAlign w:val="center"/>
          </w:tcPr>
          <w:p w14:paraId="40EAF5F1" w14:textId="77777777" w:rsidR="000323A6" w:rsidRPr="008218C4" w:rsidRDefault="000323A6" w:rsidP="00BD0F2C">
            <w:pPr>
              <w:jc w:val="center"/>
              <w:rPr>
                <w:rFonts w:cs="Times New Roman"/>
                <w:color w:val="000000"/>
                <w:szCs w:val="22"/>
                <w:lang w:val="en-GB"/>
              </w:rPr>
            </w:pPr>
          </w:p>
        </w:tc>
      </w:tr>
      <w:tr w:rsidR="000323A6" w:rsidRPr="008218C4" w14:paraId="46AAC581" w14:textId="77777777" w:rsidTr="00BD0F2C">
        <w:trPr>
          <w:jc w:val="center"/>
        </w:trPr>
        <w:tc>
          <w:tcPr>
            <w:tcW w:w="742" w:type="dxa"/>
            <w:vAlign w:val="center"/>
          </w:tcPr>
          <w:p w14:paraId="783BE4E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w:t>
            </w:r>
          </w:p>
        </w:tc>
        <w:tc>
          <w:tcPr>
            <w:tcW w:w="1469" w:type="dxa"/>
            <w:vAlign w:val="center"/>
          </w:tcPr>
          <w:p w14:paraId="2CC98B86"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40 20</w:t>
            </w:r>
          </w:p>
        </w:tc>
        <w:tc>
          <w:tcPr>
            <w:tcW w:w="1651" w:type="dxa"/>
            <w:tcBorders>
              <w:right w:val="single" w:sz="4" w:space="0" w:color="auto"/>
            </w:tcBorders>
            <w:vAlign w:val="center"/>
          </w:tcPr>
          <w:p w14:paraId="4AFA553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00A502E5" w14:textId="77777777" w:rsidR="000323A6" w:rsidRPr="008218C4" w:rsidRDefault="000323A6" w:rsidP="00BD0F2C">
            <w:pPr>
              <w:jc w:val="center"/>
              <w:rPr>
                <w:rFonts w:cs="Times New Roman"/>
                <w:color w:val="000000"/>
                <w:szCs w:val="22"/>
                <w:lang w:val="en-GB"/>
              </w:rPr>
            </w:pPr>
          </w:p>
        </w:tc>
        <w:tc>
          <w:tcPr>
            <w:tcW w:w="1700" w:type="dxa"/>
            <w:vMerge/>
            <w:vAlign w:val="center"/>
          </w:tcPr>
          <w:p w14:paraId="556CB6B9" w14:textId="77777777" w:rsidR="000323A6" w:rsidRPr="008218C4" w:rsidRDefault="000323A6" w:rsidP="00BD0F2C">
            <w:pPr>
              <w:jc w:val="center"/>
              <w:rPr>
                <w:rFonts w:cs="Times New Roman"/>
                <w:color w:val="000000"/>
                <w:szCs w:val="22"/>
                <w:lang w:val="en-GB"/>
              </w:rPr>
            </w:pPr>
          </w:p>
        </w:tc>
      </w:tr>
      <w:tr w:rsidR="000323A6" w:rsidRPr="008218C4" w14:paraId="53D5D924" w14:textId="77777777" w:rsidTr="00BD0F2C">
        <w:trPr>
          <w:jc w:val="center"/>
        </w:trPr>
        <w:tc>
          <w:tcPr>
            <w:tcW w:w="742" w:type="dxa"/>
            <w:vAlign w:val="center"/>
          </w:tcPr>
          <w:p w14:paraId="2067B33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w:t>
            </w:r>
          </w:p>
        </w:tc>
        <w:tc>
          <w:tcPr>
            <w:tcW w:w="1469" w:type="dxa"/>
            <w:vAlign w:val="center"/>
          </w:tcPr>
          <w:p w14:paraId="455223A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40 26</w:t>
            </w:r>
          </w:p>
        </w:tc>
        <w:tc>
          <w:tcPr>
            <w:tcW w:w="1651" w:type="dxa"/>
            <w:tcBorders>
              <w:right w:val="single" w:sz="4" w:space="0" w:color="auto"/>
            </w:tcBorders>
            <w:vAlign w:val="center"/>
          </w:tcPr>
          <w:p w14:paraId="7B2EE17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508C4841"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0BCBE1B" w14:textId="77777777" w:rsidR="000323A6" w:rsidRPr="008218C4" w:rsidRDefault="000323A6" w:rsidP="00BD0F2C">
            <w:pPr>
              <w:jc w:val="center"/>
              <w:rPr>
                <w:rFonts w:cs="Times New Roman"/>
                <w:color w:val="000000"/>
                <w:szCs w:val="22"/>
                <w:lang w:val="en-GB"/>
              </w:rPr>
            </w:pPr>
          </w:p>
        </w:tc>
      </w:tr>
      <w:tr w:rsidR="000323A6" w:rsidRPr="008218C4" w14:paraId="1F66854F" w14:textId="77777777" w:rsidTr="00BD0F2C">
        <w:trPr>
          <w:jc w:val="center"/>
        </w:trPr>
        <w:tc>
          <w:tcPr>
            <w:tcW w:w="742" w:type="dxa"/>
            <w:vAlign w:val="center"/>
          </w:tcPr>
          <w:p w14:paraId="4DF810EB"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7</w:t>
            </w:r>
          </w:p>
        </w:tc>
        <w:tc>
          <w:tcPr>
            <w:tcW w:w="1469" w:type="dxa"/>
            <w:vAlign w:val="center"/>
          </w:tcPr>
          <w:p w14:paraId="40ADF537"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50 26</w:t>
            </w:r>
          </w:p>
        </w:tc>
        <w:tc>
          <w:tcPr>
            <w:tcW w:w="1651" w:type="dxa"/>
            <w:tcBorders>
              <w:right w:val="single" w:sz="4" w:space="0" w:color="auto"/>
            </w:tcBorders>
            <w:vAlign w:val="center"/>
          </w:tcPr>
          <w:p w14:paraId="6CA523C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1659AF15" w14:textId="77777777" w:rsidR="000323A6" w:rsidRPr="008218C4" w:rsidRDefault="000323A6" w:rsidP="00BD0F2C">
            <w:pPr>
              <w:jc w:val="center"/>
              <w:rPr>
                <w:rFonts w:cs="Times New Roman"/>
                <w:color w:val="000000"/>
                <w:szCs w:val="22"/>
                <w:lang w:val="en-GB"/>
              </w:rPr>
            </w:pPr>
          </w:p>
        </w:tc>
        <w:tc>
          <w:tcPr>
            <w:tcW w:w="1700" w:type="dxa"/>
            <w:vMerge/>
            <w:vAlign w:val="center"/>
          </w:tcPr>
          <w:p w14:paraId="099E77CC" w14:textId="77777777" w:rsidR="000323A6" w:rsidRPr="008218C4" w:rsidRDefault="000323A6" w:rsidP="00BD0F2C">
            <w:pPr>
              <w:jc w:val="center"/>
              <w:rPr>
                <w:rFonts w:cs="Times New Roman"/>
                <w:color w:val="000000"/>
                <w:szCs w:val="22"/>
                <w:lang w:val="en-GB"/>
              </w:rPr>
            </w:pPr>
          </w:p>
        </w:tc>
      </w:tr>
      <w:tr w:rsidR="000323A6" w:rsidRPr="008218C4" w14:paraId="2558C0A0" w14:textId="77777777" w:rsidTr="00BD0F2C">
        <w:trPr>
          <w:jc w:val="center"/>
        </w:trPr>
        <w:tc>
          <w:tcPr>
            <w:tcW w:w="742" w:type="dxa"/>
            <w:vAlign w:val="center"/>
          </w:tcPr>
          <w:p w14:paraId="3B14E404"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w:t>
            </w:r>
          </w:p>
        </w:tc>
        <w:tc>
          <w:tcPr>
            <w:tcW w:w="1469" w:type="dxa"/>
            <w:vAlign w:val="center"/>
          </w:tcPr>
          <w:p w14:paraId="2B7C4FC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50 32</w:t>
            </w:r>
          </w:p>
        </w:tc>
        <w:tc>
          <w:tcPr>
            <w:tcW w:w="1651" w:type="dxa"/>
            <w:tcBorders>
              <w:right w:val="single" w:sz="4" w:space="0" w:color="auto"/>
            </w:tcBorders>
            <w:vAlign w:val="center"/>
          </w:tcPr>
          <w:p w14:paraId="5B0CAB4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 x 2"</w:t>
            </w:r>
          </w:p>
        </w:tc>
        <w:tc>
          <w:tcPr>
            <w:tcW w:w="2411" w:type="dxa"/>
            <w:vMerge/>
            <w:tcBorders>
              <w:left w:val="single" w:sz="4" w:space="0" w:color="auto"/>
            </w:tcBorders>
            <w:vAlign w:val="center"/>
          </w:tcPr>
          <w:p w14:paraId="1014A369" w14:textId="77777777" w:rsidR="000323A6" w:rsidRPr="008218C4" w:rsidRDefault="000323A6" w:rsidP="00BD0F2C">
            <w:pPr>
              <w:jc w:val="center"/>
              <w:rPr>
                <w:rFonts w:cs="Times New Roman"/>
                <w:color w:val="000000"/>
                <w:szCs w:val="22"/>
                <w:lang w:val="en-GB"/>
              </w:rPr>
            </w:pPr>
          </w:p>
        </w:tc>
        <w:tc>
          <w:tcPr>
            <w:tcW w:w="1700" w:type="dxa"/>
            <w:vMerge/>
            <w:vAlign w:val="center"/>
          </w:tcPr>
          <w:p w14:paraId="02CD9EFB" w14:textId="77777777" w:rsidR="000323A6" w:rsidRPr="008218C4" w:rsidRDefault="000323A6" w:rsidP="00BD0F2C">
            <w:pPr>
              <w:jc w:val="center"/>
              <w:rPr>
                <w:rFonts w:cs="Times New Roman"/>
                <w:color w:val="000000"/>
                <w:szCs w:val="22"/>
                <w:lang w:val="en-GB"/>
              </w:rPr>
            </w:pPr>
          </w:p>
        </w:tc>
      </w:tr>
      <w:tr w:rsidR="000323A6" w:rsidRPr="008218C4" w14:paraId="5C5D4993" w14:textId="77777777" w:rsidTr="00BD0F2C">
        <w:trPr>
          <w:jc w:val="center"/>
        </w:trPr>
        <w:tc>
          <w:tcPr>
            <w:tcW w:w="742" w:type="dxa"/>
            <w:vAlign w:val="center"/>
          </w:tcPr>
          <w:p w14:paraId="58E291D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9</w:t>
            </w:r>
          </w:p>
        </w:tc>
        <w:tc>
          <w:tcPr>
            <w:tcW w:w="1469" w:type="dxa"/>
            <w:vAlign w:val="center"/>
          </w:tcPr>
          <w:p w14:paraId="0702D70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65 20</w:t>
            </w:r>
          </w:p>
        </w:tc>
        <w:tc>
          <w:tcPr>
            <w:tcW w:w="1651" w:type="dxa"/>
            <w:tcBorders>
              <w:right w:val="single" w:sz="4" w:space="0" w:color="auto"/>
            </w:tcBorders>
            <w:vAlign w:val="center"/>
          </w:tcPr>
          <w:p w14:paraId="12FFF82B"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 x 3"</w:t>
            </w:r>
          </w:p>
        </w:tc>
        <w:tc>
          <w:tcPr>
            <w:tcW w:w="2411" w:type="dxa"/>
            <w:vMerge/>
            <w:tcBorders>
              <w:left w:val="single" w:sz="4" w:space="0" w:color="auto"/>
            </w:tcBorders>
            <w:vAlign w:val="center"/>
          </w:tcPr>
          <w:p w14:paraId="00E04E2F"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8241C45" w14:textId="77777777" w:rsidR="000323A6" w:rsidRPr="008218C4" w:rsidRDefault="000323A6" w:rsidP="00BD0F2C">
            <w:pPr>
              <w:jc w:val="center"/>
              <w:rPr>
                <w:rFonts w:cs="Times New Roman"/>
                <w:color w:val="000000"/>
                <w:szCs w:val="22"/>
                <w:lang w:val="en-GB"/>
              </w:rPr>
            </w:pPr>
          </w:p>
        </w:tc>
      </w:tr>
      <w:tr w:rsidR="000323A6" w:rsidRPr="008218C4" w14:paraId="20FCBF6E" w14:textId="77777777" w:rsidTr="00BD0F2C">
        <w:trPr>
          <w:jc w:val="center"/>
        </w:trPr>
        <w:tc>
          <w:tcPr>
            <w:tcW w:w="742" w:type="dxa"/>
            <w:vAlign w:val="center"/>
          </w:tcPr>
          <w:p w14:paraId="01DC6ECA"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10</w:t>
            </w:r>
          </w:p>
        </w:tc>
        <w:tc>
          <w:tcPr>
            <w:tcW w:w="1469" w:type="dxa"/>
            <w:vAlign w:val="center"/>
          </w:tcPr>
          <w:p w14:paraId="0092DB7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65 26</w:t>
            </w:r>
          </w:p>
        </w:tc>
        <w:tc>
          <w:tcPr>
            <w:tcW w:w="1651" w:type="dxa"/>
            <w:tcBorders>
              <w:right w:val="single" w:sz="4" w:space="0" w:color="auto"/>
            </w:tcBorders>
            <w:vAlign w:val="center"/>
          </w:tcPr>
          <w:p w14:paraId="1CF9C11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 x 3"</w:t>
            </w:r>
          </w:p>
        </w:tc>
        <w:tc>
          <w:tcPr>
            <w:tcW w:w="2411" w:type="dxa"/>
            <w:vMerge w:val="restart"/>
            <w:tcBorders>
              <w:left w:val="single" w:sz="4" w:space="0" w:color="auto"/>
            </w:tcBorders>
            <w:vAlign w:val="center"/>
          </w:tcPr>
          <w:p w14:paraId="347178E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35</w:t>
            </w:r>
          </w:p>
        </w:tc>
        <w:tc>
          <w:tcPr>
            <w:tcW w:w="1700" w:type="dxa"/>
            <w:vMerge w:val="restart"/>
            <w:vAlign w:val="center"/>
          </w:tcPr>
          <w:p w14:paraId="0038E02D"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1.5</w:t>
            </w:r>
          </w:p>
        </w:tc>
      </w:tr>
      <w:tr w:rsidR="000323A6" w:rsidRPr="008218C4" w14:paraId="1D022B78" w14:textId="77777777" w:rsidTr="00BD0F2C">
        <w:trPr>
          <w:jc w:val="center"/>
        </w:trPr>
        <w:tc>
          <w:tcPr>
            <w:tcW w:w="742" w:type="dxa"/>
            <w:vAlign w:val="center"/>
          </w:tcPr>
          <w:p w14:paraId="1B48AD14"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11</w:t>
            </w:r>
          </w:p>
        </w:tc>
        <w:tc>
          <w:tcPr>
            <w:tcW w:w="1469" w:type="dxa"/>
            <w:vAlign w:val="center"/>
          </w:tcPr>
          <w:p w14:paraId="4E2494C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80 25</w:t>
            </w:r>
          </w:p>
        </w:tc>
        <w:tc>
          <w:tcPr>
            <w:tcW w:w="1651" w:type="dxa"/>
            <w:tcBorders>
              <w:right w:val="single" w:sz="4" w:space="0" w:color="auto"/>
            </w:tcBorders>
            <w:vAlign w:val="center"/>
          </w:tcPr>
          <w:p w14:paraId="6C6C2A1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 x 3"</w:t>
            </w:r>
          </w:p>
        </w:tc>
        <w:tc>
          <w:tcPr>
            <w:tcW w:w="2411" w:type="dxa"/>
            <w:vMerge/>
            <w:tcBorders>
              <w:left w:val="single" w:sz="4" w:space="0" w:color="auto"/>
            </w:tcBorders>
            <w:vAlign w:val="center"/>
          </w:tcPr>
          <w:p w14:paraId="0C9862EB" w14:textId="77777777" w:rsidR="000323A6" w:rsidRPr="008218C4" w:rsidRDefault="000323A6" w:rsidP="00BD0F2C">
            <w:pPr>
              <w:jc w:val="center"/>
              <w:rPr>
                <w:rFonts w:cs="Times New Roman"/>
                <w:color w:val="000000"/>
                <w:szCs w:val="22"/>
                <w:lang w:val="en-GB"/>
              </w:rPr>
            </w:pPr>
          </w:p>
        </w:tc>
        <w:tc>
          <w:tcPr>
            <w:tcW w:w="1700" w:type="dxa"/>
            <w:vMerge/>
            <w:vAlign w:val="center"/>
          </w:tcPr>
          <w:p w14:paraId="4D1796D4" w14:textId="77777777" w:rsidR="000323A6" w:rsidRPr="008218C4" w:rsidRDefault="000323A6" w:rsidP="00BD0F2C">
            <w:pPr>
              <w:jc w:val="center"/>
              <w:rPr>
                <w:rFonts w:cs="Times New Roman"/>
                <w:color w:val="000000"/>
                <w:szCs w:val="22"/>
                <w:lang w:val="en-GB"/>
              </w:rPr>
            </w:pPr>
          </w:p>
        </w:tc>
      </w:tr>
      <w:tr w:rsidR="000323A6" w:rsidRPr="008218C4" w14:paraId="695591A4" w14:textId="77777777" w:rsidTr="00BD0F2C">
        <w:trPr>
          <w:jc w:val="center"/>
        </w:trPr>
        <w:tc>
          <w:tcPr>
            <w:tcW w:w="742" w:type="dxa"/>
            <w:vAlign w:val="center"/>
          </w:tcPr>
          <w:p w14:paraId="774A560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12</w:t>
            </w:r>
          </w:p>
        </w:tc>
        <w:tc>
          <w:tcPr>
            <w:tcW w:w="1469" w:type="dxa"/>
            <w:vAlign w:val="center"/>
          </w:tcPr>
          <w:p w14:paraId="79D28C8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80 26</w:t>
            </w:r>
          </w:p>
        </w:tc>
        <w:tc>
          <w:tcPr>
            <w:tcW w:w="1651" w:type="dxa"/>
            <w:tcBorders>
              <w:right w:val="single" w:sz="4" w:space="0" w:color="auto"/>
            </w:tcBorders>
            <w:vAlign w:val="center"/>
          </w:tcPr>
          <w:p w14:paraId="1D64FB6B"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tcBorders>
            <w:vAlign w:val="center"/>
          </w:tcPr>
          <w:p w14:paraId="460E0785" w14:textId="77777777" w:rsidR="000323A6" w:rsidRPr="008218C4" w:rsidRDefault="000323A6" w:rsidP="00BD0F2C">
            <w:pPr>
              <w:jc w:val="center"/>
              <w:rPr>
                <w:rFonts w:cs="Times New Roman"/>
                <w:color w:val="000000"/>
                <w:szCs w:val="22"/>
                <w:lang w:val="en-GB"/>
              </w:rPr>
            </w:pPr>
          </w:p>
        </w:tc>
        <w:tc>
          <w:tcPr>
            <w:tcW w:w="1700" w:type="dxa"/>
            <w:vMerge/>
            <w:vAlign w:val="center"/>
          </w:tcPr>
          <w:p w14:paraId="23435661" w14:textId="77777777" w:rsidR="000323A6" w:rsidRPr="008218C4" w:rsidRDefault="000323A6" w:rsidP="00BD0F2C">
            <w:pPr>
              <w:jc w:val="center"/>
              <w:rPr>
                <w:rFonts w:cs="Times New Roman"/>
                <w:color w:val="000000"/>
                <w:szCs w:val="22"/>
                <w:lang w:val="en-GB"/>
              </w:rPr>
            </w:pPr>
          </w:p>
        </w:tc>
      </w:tr>
      <w:tr w:rsidR="000323A6" w:rsidRPr="008218C4" w14:paraId="1CC16362" w14:textId="77777777" w:rsidTr="00BD0F2C">
        <w:trPr>
          <w:jc w:val="center"/>
        </w:trPr>
        <w:tc>
          <w:tcPr>
            <w:tcW w:w="742" w:type="dxa"/>
            <w:vAlign w:val="center"/>
          </w:tcPr>
          <w:p w14:paraId="12C1289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13</w:t>
            </w:r>
          </w:p>
        </w:tc>
        <w:tc>
          <w:tcPr>
            <w:tcW w:w="1469" w:type="dxa"/>
            <w:vAlign w:val="center"/>
          </w:tcPr>
          <w:p w14:paraId="173E941A"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80 32</w:t>
            </w:r>
          </w:p>
        </w:tc>
        <w:tc>
          <w:tcPr>
            <w:tcW w:w="1651" w:type="dxa"/>
            <w:tcBorders>
              <w:right w:val="single" w:sz="4" w:space="0" w:color="auto"/>
            </w:tcBorders>
            <w:vAlign w:val="center"/>
          </w:tcPr>
          <w:p w14:paraId="56C47738"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tcBorders>
            <w:vAlign w:val="center"/>
          </w:tcPr>
          <w:p w14:paraId="4A1E8E03" w14:textId="77777777" w:rsidR="000323A6" w:rsidRPr="008218C4" w:rsidRDefault="000323A6" w:rsidP="00BD0F2C">
            <w:pPr>
              <w:jc w:val="center"/>
              <w:rPr>
                <w:rFonts w:cs="Times New Roman"/>
                <w:color w:val="000000"/>
                <w:szCs w:val="22"/>
                <w:lang w:val="en-GB"/>
              </w:rPr>
            </w:pPr>
          </w:p>
        </w:tc>
        <w:tc>
          <w:tcPr>
            <w:tcW w:w="1700" w:type="dxa"/>
            <w:vMerge/>
            <w:vAlign w:val="center"/>
          </w:tcPr>
          <w:p w14:paraId="113AEDCC" w14:textId="77777777" w:rsidR="000323A6" w:rsidRPr="008218C4" w:rsidRDefault="000323A6" w:rsidP="00BD0F2C">
            <w:pPr>
              <w:jc w:val="center"/>
              <w:rPr>
                <w:rFonts w:cs="Times New Roman"/>
                <w:color w:val="000000"/>
                <w:szCs w:val="22"/>
                <w:lang w:val="en-GB"/>
              </w:rPr>
            </w:pPr>
          </w:p>
        </w:tc>
      </w:tr>
      <w:tr w:rsidR="000323A6" w:rsidRPr="008218C4" w14:paraId="08AD2EC8" w14:textId="77777777" w:rsidTr="00BD0F2C">
        <w:trPr>
          <w:jc w:val="center"/>
        </w:trPr>
        <w:tc>
          <w:tcPr>
            <w:tcW w:w="742" w:type="dxa"/>
            <w:vAlign w:val="center"/>
          </w:tcPr>
          <w:p w14:paraId="420E69E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14</w:t>
            </w:r>
          </w:p>
        </w:tc>
        <w:tc>
          <w:tcPr>
            <w:tcW w:w="1469" w:type="dxa"/>
            <w:vAlign w:val="center"/>
          </w:tcPr>
          <w:p w14:paraId="3E0107A6"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100 26</w:t>
            </w:r>
          </w:p>
        </w:tc>
        <w:tc>
          <w:tcPr>
            <w:tcW w:w="1651" w:type="dxa"/>
            <w:tcBorders>
              <w:right w:val="single" w:sz="4" w:space="0" w:color="auto"/>
            </w:tcBorders>
            <w:vAlign w:val="center"/>
          </w:tcPr>
          <w:p w14:paraId="488F518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val="restart"/>
            <w:tcBorders>
              <w:left w:val="single" w:sz="4" w:space="0" w:color="auto"/>
            </w:tcBorders>
            <w:vAlign w:val="center"/>
          </w:tcPr>
          <w:p w14:paraId="3D36B8C6"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45</w:t>
            </w:r>
          </w:p>
        </w:tc>
        <w:tc>
          <w:tcPr>
            <w:tcW w:w="1700" w:type="dxa"/>
            <w:vMerge w:val="restart"/>
            <w:vAlign w:val="center"/>
          </w:tcPr>
          <w:p w14:paraId="775B67E2"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2</w:t>
            </w:r>
          </w:p>
        </w:tc>
      </w:tr>
      <w:tr w:rsidR="000323A6" w:rsidRPr="008218C4" w14:paraId="23891D18" w14:textId="77777777" w:rsidTr="00BD0F2C">
        <w:trPr>
          <w:trHeight w:val="81"/>
          <w:jc w:val="center"/>
        </w:trPr>
        <w:tc>
          <w:tcPr>
            <w:tcW w:w="742" w:type="dxa"/>
            <w:tcBorders>
              <w:bottom w:val="single" w:sz="4" w:space="0" w:color="auto"/>
            </w:tcBorders>
            <w:vAlign w:val="center"/>
          </w:tcPr>
          <w:p w14:paraId="76E874D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15</w:t>
            </w:r>
          </w:p>
        </w:tc>
        <w:tc>
          <w:tcPr>
            <w:tcW w:w="1469" w:type="dxa"/>
            <w:tcBorders>
              <w:bottom w:val="single" w:sz="4" w:space="0" w:color="auto"/>
            </w:tcBorders>
            <w:vAlign w:val="center"/>
          </w:tcPr>
          <w:p w14:paraId="4ED823B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100 40</w:t>
            </w:r>
          </w:p>
        </w:tc>
        <w:tc>
          <w:tcPr>
            <w:tcW w:w="1651" w:type="dxa"/>
            <w:tcBorders>
              <w:bottom w:val="single" w:sz="4" w:space="0" w:color="auto"/>
              <w:right w:val="single" w:sz="4" w:space="0" w:color="auto"/>
            </w:tcBorders>
            <w:vAlign w:val="center"/>
          </w:tcPr>
          <w:p w14:paraId="54DE1C3C"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tcBorders>
            <w:vAlign w:val="center"/>
          </w:tcPr>
          <w:p w14:paraId="67EE08F4" w14:textId="77777777" w:rsidR="000323A6" w:rsidRPr="008218C4" w:rsidRDefault="000323A6" w:rsidP="00BD0F2C">
            <w:pPr>
              <w:jc w:val="center"/>
              <w:rPr>
                <w:rFonts w:cs="Times New Roman"/>
                <w:color w:val="000000"/>
                <w:szCs w:val="22"/>
                <w:lang w:val="en-GB"/>
              </w:rPr>
            </w:pPr>
          </w:p>
        </w:tc>
        <w:tc>
          <w:tcPr>
            <w:tcW w:w="1700" w:type="dxa"/>
            <w:vMerge/>
            <w:vAlign w:val="center"/>
          </w:tcPr>
          <w:p w14:paraId="31DA6CB5" w14:textId="77777777" w:rsidR="000323A6" w:rsidRPr="008218C4" w:rsidRDefault="000323A6" w:rsidP="00BD0F2C">
            <w:pPr>
              <w:jc w:val="center"/>
              <w:rPr>
                <w:rFonts w:cs="Times New Roman"/>
                <w:color w:val="000000"/>
                <w:szCs w:val="22"/>
                <w:lang w:val="en-GB"/>
              </w:rPr>
            </w:pPr>
          </w:p>
        </w:tc>
      </w:tr>
      <w:tr w:rsidR="000323A6" w:rsidRPr="008218C4" w14:paraId="603B5195" w14:textId="77777777" w:rsidTr="00BD0F2C">
        <w:trPr>
          <w:trHeight w:val="103"/>
          <w:jc w:val="center"/>
        </w:trPr>
        <w:tc>
          <w:tcPr>
            <w:tcW w:w="742" w:type="dxa"/>
            <w:tcBorders>
              <w:top w:val="single" w:sz="4" w:space="0" w:color="auto"/>
              <w:bottom w:val="single" w:sz="4" w:space="0" w:color="auto"/>
            </w:tcBorders>
            <w:vAlign w:val="center"/>
          </w:tcPr>
          <w:p w14:paraId="5E2DE42E"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16</w:t>
            </w:r>
          </w:p>
        </w:tc>
        <w:tc>
          <w:tcPr>
            <w:tcW w:w="1469" w:type="dxa"/>
            <w:tcBorders>
              <w:top w:val="single" w:sz="4" w:space="0" w:color="auto"/>
              <w:bottom w:val="single" w:sz="4" w:space="0" w:color="auto"/>
            </w:tcBorders>
            <w:vAlign w:val="center"/>
          </w:tcPr>
          <w:p w14:paraId="219796F9"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125 32</w:t>
            </w:r>
          </w:p>
        </w:tc>
        <w:tc>
          <w:tcPr>
            <w:tcW w:w="1651" w:type="dxa"/>
            <w:tcBorders>
              <w:top w:val="single" w:sz="4" w:space="0" w:color="auto"/>
              <w:bottom w:val="single" w:sz="4" w:space="0" w:color="auto"/>
              <w:right w:val="single" w:sz="4" w:space="0" w:color="auto"/>
            </w:tcBorders>
            <w:vAlign w:val="center"/>
          </w:tcPr>
          <w:p w14:paraId="4F879543"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6" x 4"</w:t>
            </w:r>
          </w:p>
        </w:tc>
        <w:tc>
          <w:tcPr>
            <w:tcW w:w="2411" w:type="dxa"/>
            <w:vMerge/>
            <w:tcBorders>
              <w:left w:val="single" w:sz="4" w:space="0" w:color="auto"/>
              <w:bottom w:val="single" w:sz="4" w:space="0" w:color="auto"/>
            </w:tcBorders>
            <w:vAlign w:val="center"/>
          </w:tcPr>
          <w:p w14:paraId="1F761E22" w14:textId="77777777" w:rsidR="000323A6" w:rsidRPr="008218C4" w:rsidRDefault="000323A6" w:rsidP="00BD0F2C">
            <w:pPr>
              <w:jc w:val="center"/>
              <w:rPr>
                <w:rFonts w:cs="Times New Roman"/>
                <w:color w:val="000000"/>
                <w:szCs w:val="22"/>
                <w:lang w:val="en-GB"/>
              </w:rPr>
            </w:pPr>
          </w:p>
        </w:tc>
        <w:tc>
          <w:tcPr>
            <w:tcW w:w="1700" w:type="dxa"/>
            <w:vMerge/>
            <w:tcBorders>
              <w:bottom w:val="single" w:sz="4" w:space="0" w:color="auto"/>
            </w:tcBorders>
            <w:vAlign w:val="center"/>
          </w:tcPr>
          <w:p w14:paraId="116EBC52" w14:textId="77777777" w:rsidR="000323A6" w:rsidRPr="008218C4" w:rsidRDefault="000323A6" w:rsidP="00BD0F2C">
            <w:pPr>
              <w:jc w:val="center"/>
              <w:rPr>
                <w:rFonts w:cs="Times New Roman"/>
                <w:color w:val="000000"/>
                <w:szCs w:val="22"/>
                <w:lang w:val="en-GB"/>
              </w:rPr>
            </w:pPr>
          </w:p>
        </w:tc>
      </w:tr>
      <w:tr w:rsidR="000323A6" w:rsidRPr="008218C4" w14:paraId="49BE2AEC" w14:textId="77777777" w:rsidTr="00BD0F2C">
        <w:trPr>
          <w:trHeight w:val="136"/>
          <w:jc w:val="center"/>
        </w:trPr>
        <w:tc>
          <w:tcPr>
            <w:tcW w:w="742" w:type="dxa"/>
            <w:tcBorders>
              <w:top w:val="single" w:sz="4" w:space="0" w:color="auto"/>
              <w:bottom w:val="single" w:sz="4" w:space="0" w:color="auto"/>
            </w:tcBorders>
            <w:vAlign w:val="center"/>
          </w:tcPr>
          <w:p w14:paraId="5EB59905"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17</w:t>
            </w:r>
          </w:p>
        </w:tc>
        <w:tc>
          <w:tcPr>
            <w:tcW w:w="1469" w:type="dxa"/>
            <w:tcBorders>
              <w:top w:val="single" w:sz="4" w:space="0" w:color="auto"/>
              <w:bottom w:val="single" w:sz="4" w:space="0" w:color="auto"/>
            </w:tcBorders>
            <w:vAlign w:val="center"/>
          </w:tcPr>
          <w:p w14:paraId="77BC312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150 32</w:t>
            </w:r>
          </w:p>
        </w:tc>
        <w:tc>
          <w:tcPr>
            <w:tcW w:w="1651" w:type="dxa"/>
            <w:tcBorders>
              <w:top w:val="single" w:sz="4" w:space="0" w:color="auto"/>
              <w:bottom w:val="single" w:sz="4" w:space="0" w:color="auto"/>
              <w:right w:val="single" w:sz="4" w:space="0" w:color="auto"/>
            </w:tcBorders>
            <w:vAlign w:val="center"/>
          </w:tcPr>
          <w:p w14:paraId="09B5907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8" x 6"</w:t>
            </w:r>
          </w:p>
        </w:tc>
        <w:tc>
          <w:tcPr>
            <w:tcW w:w="2411" w:type="dxa"/>
            <w:tcBorders>
              <w:top w:val="single" w:sz="4" w:space="0" w:color="auto"/>
              <w:left w:val="single" w:sz="4" w:space="0" w:color="auto"/>
              <w:bottom w:val="single" w:sz="4" w:space="0" w:color="auto"/>
            </w:tcBorders>
            <w:vAlign w:val="center"/>
          </w:tcPr>
          <w:p w14:paraId="1572DD40"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55</w:t>
            </w:r>
          </w:p>
        </w:tc>
        <w:tc>
          <w:tcPr>
            <w:tcW w:w="1700" w:type="dxa"/>
            <w:tcBorders>
              <w:top w:val="single" w:sz="4" w:space="0" w:color="auto"/>
              <w:bottom w:val="single" w:sz="4" w:space="0" w:color="auto"/>
            </w:tcBorders>
            <w:vAlign w:val="center"/>
          </w:tcPr>
          <w:p w14:paraId="729E9B71" w14:textId="77777777" w:rsidR="000323A6" w:rsidRPr="008218C4" w:rsidRDefault="000323A6" w:rsidP="00BD0F2C">
            <w:pPr>
              <w:jc w:val="center"/>
              <w:rPr>
                <w:rFonts w:cs="Times New Roman"/>
                <w:color w:val="000000"/>
                <w:szCs w:val="22"/>
                <w:lang w:val="en-GB"/>
              </w:rPr>
            </w:pPr>
            <w:r w:rsidRPr="008218C4">
              <w:rPr>
                <w:rFonts w:cs="Times New Roman"/>
                <w:color w:val="000000"/>
                <w:szCs w:val="22"/>
                <w:lang w:val="en-GB"/>
              </w:rPr>
              <w:t>3</w:t>
            </w:r>
          </w:p>
        </w:tc>
      </w:tr>
    </w:tbl>
    <w:p w14:paraId="1F8176BA" w14:textId="77777777" w:rsidR="000323A6" w:rsidRPr="008218C4" w:rsidRDefault="000323A6" w:rsidP="000323A6">
      <w:pPr>
        <w:rPr>
          <w:rFonts w:cs="Times New Roman"/>
          <w:color w:val="000000"/>
          <w:sz w:val="24"/>
          <w:lang w:val="en-GB"/>
        </w:rPr>
      </w:pPr>
    </w:p>
    <w:p w14:paraId="44B492FD" w14:textId="77777777" w:rsidR="000323A6" w:rsidRPr="008218C4" w:rsidRDefault="000323A6" w:rsidP="00DF56C6">
      <w:pPr>
        <w:bidi w:val="0"/>
        <w:rPr>
          <w:rFonts w:cs="Times New Roman"/>
          <w:color w:val="000000"/>
          <w:szCs w:val="22"/>
          <w:lang w:val="en-GB"/>
        </w:rPr>
      </w:pPr>
      <w:r w:rsidRPr="008218C4">
        <w:rPr>
          <w:rFonts w:cs="Times New Roman"/>
          <w:color w:val="000000"/>
          <w:sz w:val="24"/>
          <w:lang w:val="en-GB"/>
        </w:rPr>
        <w:t>Additional oil consumption, under normal operating conditions, is replenished by oil in sight glass</w:t>
      </w:r>
      <w:r w:rsidRPr="008218C4">
        <w:rPr>
          <w:rFonts w:cs="Times New Roman"/>
          <w:color w:val="000000"/>
          <w:szCs w:val="22"/>
          <w:lang w:val="en-GB"/>
        </w:rPr>
        <w:t xml:space="preserve">. </w:t>
      </w:r>
    </w:p>
    <w:p w14:paraId="5E77D072" w14:textId="77777777" w:rsidR="000323A6" w:rsidRPr="008218C4" w:rsidRDefault="000323A6" w:rsidP="000323A6">
      <w:pPr>
        <w:tabs>
          <w:tab w:val="left" w:pos="571"/>
          <w:tab w:val="right" w:pos="709"/>
        </w:tabs>
        <w:spacing w:line="312" w:lineRule="auto"/>
        <w:rPr>
          <w:rFonts w:cs="Times New Roman"/>
          <w:color w:val="000000"/>
          <w:sz w:val="24"/>
          <w:lang w:val="en-GB"/>
        </w:rPr>
      </w:pPr>
    </w:p>
    <w:p w14:paraId="35848BC4" w14:textId="77777777" w:rsidR="000323A6" w:rsidRPr="008218C4" w:rsidRDefault="000323A6" w:rsidP="00DF56C6">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87" w:name="_Toc380590580"/>
      <w:r w:rsidRPr="008218C4">
        <w:rPr>
          <w:rFonts w:cs="Times New Roman"/>
          <w:b/>
          <w:bCs/>
          <w:sz w:val="24"/>
          <w:lang w:val="en-GB"/>
        </w:rPr>
        <w:t>Maintenance</w:t>
      </w:r>
      <w:bookmarkEnd w:id="87"/>
    </w:p>
    <w:p w14:paraId="38F2BCB0" w14:textId="77777777" w:rsidR="000323A6" w:rsidRPr="008218C4" w:rsidRDefault="000323A6" w:rsidP="00DF56C6">
      <w:pPr>
        <w:bidi w:val="0"/>
        <w:jc w:val="both"/>
        <w:rPr>
          <w:rFonts w:cs="Times New Roman"/>
          <w:color w:val="000000"/>
          <w:sz w:val="24"/>
          <w:lang w:val="en-GB"/>
        </w:rPr>
      </w:pPr>
      <w:r w:rsidRPr="008218C4">
        <w:rPr>
          <w:rFonts w:cs="Times New Roman"/>
          <w:color w:val="000000"/>
          <w:szCs w:val="22"/>
          <w:lang w:val="en-GB"/>
        </w:rPr>
        <w:tab/>
      </w:r>
      <w:r w:rsidRPr="008218C4">
        <w:rPr>
          <w:rFonts w:cs="Times New Roman"/>
          <w:color w:val="000000"/>
          <w:sz w:val="24"/>
          <w:lang w:val="en-GB"/>
        </w:rPr>
        <w:t xml:space="preserve">Once every eight hours of pump operation, perform visual inspection of oil and oil level. Oil replenishment should not be required between changes. </w:t>
      </w:r>
      <w:r w:rsidRPr="008218C4">
        <w:rPr>
          <w:rFonts w:cs="Times New Roman"/>
          <w:color w:val="000000"/>
          <w:sz w:val="24"/>
          <w:u w:val="single"/>
          <w:lang w:val="en-GB"/>
        </w:rPr>
        <w:t>Oil in bearing housing should be changed every six months</w:t>
      </w:r>
      <w:r w:rsidRPr="008218C4">
        <w:rPr>
          <w:rFonts w:cs="Times New Roman"/>
          <w:color w:val="000000"/>
          <w:sz w:val="24"/>
          <w:lang w:val="en-GB"/>
        </w:rPr>
        <w:t>.</w:t>
      </w:r>
    </w:p>
    <w:p w14:paraId="533D87A6" w14:textId="77777777" w:rsidR="000323A6" w:rsidRPr="008218C4" w:rsidRDefault="000323A6" w:rsidP="00DB563E">
      <w:pPr>
        <w:numPr>
          <w:ilvl w:val="0"/>
          <w:numId w:val="36"/>
        </w:numPr>
        <w:bidi w:val="0"/>
        <w:ind w:left="284" w:hanging="284"/>
        <w:rPr>
          <w:rFonts w:cs="Times New Roman"/>
          <w:color w:val="000000"/>
          <w:sz w:val="24"/>
          <w:lang w:val="en-GB"/>
        </w:rPr>
      </w:pPr>
      <w:r w:rsidRPr="008218C4">
        <w:rPr>
          <w:rFonts w:cs="Times New Roman"/>
          <w:color w:val="000000"/>
          <w:sz w:val="24"/>
          <w:lang w:val="en-GB"/>
        </w:rPr>
        <w:t>Drain bearing housing through drain location.</w:t>
      </w:r>
    </w:p>
    <w:p w14:paraId="7A89D1BA" w14:textId="77777777" w:rsidR="000323A6" w:rsidRPr="008218C4" w:rsidRDefault="000323A6" w:rsidP="00DB563E">
      <w:pPr>
        <w:numPr>
          <w:ilvl w:val="0"/>
          <w:numId w:val="36"/>
        </w:numPr>
        <w:bidi w:val="0"/>
        <w:ind w:left="284" w:hanging="284"/>
        <w:rPr>
          <w:rFonts w:cs="Times New Roman"/>
          <w:color w:val="000000"/>
          <w:sz w:val="24"/>
          <w:lang w:val="en-GB"/>
        </w:rPr>
      </w:pPr>
      <w:r w:rsidRPr="008218C4">
        <w:rPr>
          <w:rFonts w:cs="Times New Roman"/>
          <w:color w:val="000000"/>
          <w:sz w:val="24"/>
          <w:lang w:val="en-GB"/>
        </w:rPr>
        <w:t>Flush bearing housing with clean lightweight oil (e.g. ATF).</w:t>
      </w:r>
    </w:p>
    <w:p w14:paraId="143FD864" w14:textId="77777777" w:rsidR="000323A6" w:rsidRPr="008218C4" w:rsidRDefault="000323A6" w:rsidP="00DB563E">
      <w:pPr>
        <w:numPr>
          <w:ilvl w:val="0"/>
          <w:numId w:val="36"/>
        </w:numPr>
        <w:bidi w:val="0"/>
        <w:ind w:left="284" w:hanging="284"/>
        <w:rPr>
          <w:rFonts w:cs="Times New Roman"/>
          <w:color w:val="000000"/>
          <w:sz w:val="24"/>
          <w:lang w:val="en-GB"/>
        </w:rPr>
      </w:pPr>
      <w:r w:rsidRPr="008218C4">
        <w:rPr>
          <w:rFonts w:cs="Times New Roman"/>
          <w:color w:val="000000"/>
          <w:sz w:val="24"/>
          <w:lang w:val="en-GB"/>
        </w:rPr>
        <w:t>Reinstall drain plug and refill bearing housing.</w:t>
      </w:r>
    </w:p>
    <w:p w14:paraId="705D25B4" w14:textId="77777777" w:rsidR="000323A6" w:rsidRPr="008218C4" w:rsidRDefault="000323A6" w:rsidP="00DF56C6">
      <w:pPr>
        <w:bidi w:val="0"/>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If it is suspected that bearings have been exposed to dirt or moisture, thoroughly clean the bearings and housing with a solvent and air-dry the parts before adding lubricant.</w:t>
      </w:r>
    </w:p>
    <w:p w14:paraId="7E5A4ED3" w14:textId="77777777" w:rsidR="000323A6" w:rsidRPr="008218C4" w:rsidRDefault="000323A6" w:rsidP="00080947">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88" w:name="_Toc380590581"/>
      <w:r w:rsidRPr="008218C4">
        <w:rPr>
          <w:rFonts w:cs="Times New Roman"/>
          <w:b/>
          <w:bCs/>
          <w:sz w:val="24"/>
          <w:lang w:val="en-GB"/>
        </w:rPr>
        <w:lastRenderedPageBreak/>
        <w:t>Oil Change</w:t>
      </w:r>
      <w:bookmarkEnd w:id="88"/>
    </w:p>
    <w:p w14:paraId="698EECAF" w14:textId="77777777" w:rsidR="000323A6" w:rsidRPr="008218C4" w:rsidRDefault="000323A6" w:rsidP="00080947">
      <w:pPr>
        <w:bidi w:val="0"/>
        <w:jc w:val="both"/>
        <w:rPr>
          <w:rFonts w:cs="Times New Roman"/>
          <w:color w:val="000000"/>
          <w:sz w:val="24"/>
          <w:lang w:val="en-GB"/>
        </w:rPr>
      </w:pPr>
      <w:r w:rsidRPr="008218C4">
        <w:rPr>
          <w:rFonts w:cs="Times New Roman"/>
          <w:color w:val="000000"/>
          <w:sz w:val="24"/>
          <w:lang w:val="en-GB"/>
        </w:rPr>
        <w:tab/>
        <w:t>The first oil change should be carried out three weeks after commissioning; all further oil changes take place every six months.</w:t>
      </w:r>
    </w:p>
    <w:p w14:paraId="2B1AF57A" w14:textId="77777777" w:rsidR="000323A6" w:rsidRPr="008218C4" w:rsidRDefault="000323A6" w:rsidP="00080947">
      <w:pPr>
        <w:bidi w:val="0"/>
        <w:rPr>
          <w:rFonts w:cs="Times New Roman"/>
          <w:sz w:val="24"/>
          <w:lang w:val="en-GB"/>
        </w:rPr>
      </w:pPr>
      <w:r w:rsidRPr="008218C4">
        <w:rPr>
          <w:rFonts w:cs="Times New Roman"/>
          <w:b/>
          <w:bCs/>
          <w:sz w:val="24"/>
          <w:lang w:val="en-GB"/>
        </w:rPr>
        <w:t>Note</w:t>
      </w:r>
      <w:r w:rsidRPr="008218C4">
        <w:rPr>
          <w:rFonts w:cs="Times New Roman"/>
          <w:sz w:val="24"/>
          <w:lang w:val="en-GB"/>
        </w:rPr>
        <w:t>: Only change the oil when the machine is switched off.</w:t>
      </w:r>
    </w:p>
    <w:p w14:paraId="4448257B" w14:textId="77777777" w:rsidR="000323A6" w:rsidRPr="008218C4" w:rsidRDefault="000323A6" w:rsidP="00080947">
      <w:pPr>
        <w:bidi w:val="0"/>
        <w:rPr>
          <w:rFonts w:cs="Times New Roman"/>
          <w:sz w:val="24"/>
          <w:lang w:val="en-GB"/>
        </w:rPr>
      </w:pPr>
      <w:r w:rsidRPr="008218C4">
        <w:rPr>
          <w:rFonts w:cs="Times New Roman"/>
          <w:b/>
          <w:bCs/>
          <w:sz w:val="24"/>
          <w:lang w:val="en-GB"/>
        </w:rPr>
        <w:t>Note</w:t>
      </w:r>
      <w:r w:rsidRPr="008218C4">
        <w:rPr>
          <w:rFonts w:cs="Times New Roman"/>
          <w:sz w:val="24"/>
          <w:lang w:val="en-GB"/>
        </w:rPr>
        <w:t>:</w:t>
      </w:r>
      <w:r w:rsidRPr="008218C4">
        <w:rPr>
          <w:rFonts w:cs="Times New Roman"/>
          <w:color w:val="000000"/>
          <w:sz w:val="24"/>
          <w:lang w:val="en-GB"/>
        </w:rPr>
        <w:t xml:space="preserve"> </w:t>
      </w:r>
      <w:r w:rsidRPr="008218C4">
        <w:rPr>
          <w:rFonts w:cs="Times New Roman"/>
          <w:sz w:val="24"/>
          <w:lang w:val="en-GB"/>
        </w:rPr>
        <w:t>The drained oil is hot, and can cause severe burns.</w:t>
      </w:r>
    </w:p>
    <w:p w14:paraId="1ED2C98F" w14:textId="77777777" w:rsidR="000323A6" w:rsidRPr="008218C4" w:rsidRDefault="000323A6" w:rsidP="00080947">
      <w:pPr>
        <w:bidi w:val="0"/>
        <w:rPr>
          <w:rFonts w:cs="Times New Roman"/>
          <w:sz w:val="24"/>
          <w:lang w:val="en-GB"/>
        </w:rPr>
      </w:pPr>
      <w:r w:rsidRPr="008218C4">
        <w:rPr>
          <w:rFonts w:cs="Times New Roman"/>
          <w:sz w:val="24"/>
          <w:lang w:val="en-GB"/>
        </w:rPr>
        <w:t xml:space="preserve">The oil change should be carried out as follows:  </w:t>
      </w:r>
    </w:p>
    <w:p w14:paraId="178B3FAE" w14:textId="77777777" w:rsidR="000323A6" w:rsidRPr="008218C4" w:rsidRDefault="000323A6" w:rsidP="00DB563E">
      <w:pPr>
        <w:numPr>
          <w:ilvl w:val="0"/>
          <w:numId w:val="46"/>
        </w:numPr>
        <w:bidi w:val="0"/>
        <w:ind w:left="284" w:hanging="284"/>
        <w:jc w:val="both"/>
        <w:rPr>
          <w:rFonts w:cs="Times New Roman"/>
          <w:color w:val="000000"/>
          <w:sz w:val="24"/>
          <w:lang w:val="en-GB"/>
        </w:rPr>
      </w:pPr>
      <w:r w:rsidRPr="008218C4">
        <w:rPr>
          <w:rFonts w:cs="Times New Roman"/>
          <w:color w:val="000000"/>
          <w:sz w:val="24"/>
          <w:lang w:val="en-GB"/>
        </w:rPr>
        <w:t xml:space="preserve">Switch the drive motor off.  </w:t>
      </w:r>
    </w:p>
    <w:p w14:paraId="5416A9B0" w14:textId="77777777" w:rsidR="000323A6" w:rsidRPr="008218C4" w:rsidRDefault="000323A6" w:rsidP="00DB563E">
      <w:pPr>
        <w:numPr>
          <w:ilvl w:val="0"/>
          <w:numId w:val="46"/>
        </w:numPr>
        <w:bidi w:val="0"/>
        <w:ind w:left="284" w:hanging="284"/>
        <w:jc w:val="both"/>
        <w:rPr>
          <w:rFonts w:cs="Times New Roman"/>
          <w:color w:val="000000"/>
          <w:sz w:val="24"/>
          <w:lang w:val="en-GB"/>
        </w:rPr>
      </w:pPr>
      <w:r w:rsidRPr="008218C4">
        <w:rPr>
          <w:rFonts w:cs="Times New Roman"/>
          <w:color w:val="000000"/>
          <w:sz w:val="24"/>
          <w:lang w:val="en-GB"/>
        </w:rPr>
        <w:t>Drain the oil out and clean the bearing housing with a suitable cleaning liquid. Flushing the bearing housing with clean lightweight oil is possible (e.g. ATF).</w:t>
      </w:r>
    </w:p>
    <w:p w14:paraId="0478969D" w14:textId="77777777" w:rsidR="000323A6" w:rsidRPr="008218C4" w:rsidRDefault="000323A6" w:rsidP="00DB563E">
      <w:pPr>
        <w:numPr>
          <w:ilvl w:val="0"/>
          <w:numId w:val="46"/>
        </w:numPr>
        <w:bidi w:val="0"/>
        <w:ind w:left="284" w:hanging="284"/>
        <w:jc w:val="both"/>
        <w:rPr>
          <w:rFonts w:cs="Times New Roman"/>
          <w:color w:val="000000"/>
          <w:sz w:val="24"/>
          <w:lang w:val="en-GB"/>
        </w:rPr>
      </w:pPr>
      <w:r w:rsidRPr="008218C4">
        <w:rPr>
          <w:rFonts w:cs="Times New Roman"/>
          <w:color w:val="000000"/>
          <w:sz w:val="24"/>
          <w:lang w:val="en-GB"/>
        </w:rPr>
        <w:t>Remove the breather connection located at the top of the bearing housing and pour the oil, Place the breather connection back on its position.</w:t>
      </w:r>
    </w:p>
    <w:p w14:paraId="2136B810" w14:textId="77777777" w:rsidR="000323A6" w:rsidRPr="008218C4" w:rsidRDefault="000323A6" w:rsidP="00DB563E">
      <w:pPr>
        <w:numPr>
          <w:ilvl w:val="0"/>
          <w:numId w:val="46"/>
        </w:numPr>
        <w:bidi w:val="0"/>
        <w:ind w:left="284" w:hanging="284"/>
        <w:jc w:val="both"/>
        <w:rPr>
          <w:rFonts w:cs="Times New Roman"/>
          <w:color w:val="000000"/>
          <w:sz w:val="24"/>
          <w:lang w:val="en-GB"/>
        </w:rPr>
      </w:pPr>
      <w:r w:rsidRPr="008218C4">
        <w:rPr>
          <w:rFonts w:cs="Times New Roman"/>
          <w:color w:val="000000"/>
          <w:sz w:val="24"/>
          <w:lang w:val="en-GB"/>
        </w:rPr>
        <w:t xml:space="preserve">The level at the oil sight glass should be between the </w:t>
      </w:r>
      <w:proofErr w:type="gramStart"/>
      <w:r w:rsidRPr="008218C4">
        <w:rPr>
          <w:rFonts w:cs="Times New Roman"/>
          <w:color w:val="000000"/>
          <w:sz w:val="24"/>
          <w:lang w:val="en-GB"/>
        </w:rPr>
        <w:t>low and high level</w:t>
      </w:r>
      <w:proofErr w:type="gramEnd"/>
      <w:r w:rsidRPr="008218C4">
        <w:rPr>
          <w:rFonts w:cs="Times New Roman"/>
          <w:color w:val="000000"/>
          <w:sz w:val="24"/>
          <w:lang w:val="en-GB"/>
        </w:rPr>
        <w:t xml:space="preserve"> marks. </w:t>
      </w:r>
    </w:p>
    <w:p w14:paraId="731AA762" w14:textId="77777777" w:rsidR="000323A6" w:rsidRPr="008218C4" w:rsidRDefault="000323A6" w:rsidP="00080947">
      <w:pPr>
        <w:bidi w:val="0"/>
        <w:jc w:val="both"/>
        <w:rPr>
          <w:rFonts w:cs="Times New Roman"/>
          <w:color w:val="000000"/>
          <w:sz w:val="24"/>
          <w:lang w:val="en-GB"/>
        </w:rPr>
      </w:pPr>
    </w:p>
    <w:p w14:paraId="462F2896" w14:textId="77777777" w:rsidR="000323A6" w:rsidRPr="008218C4" w:rsidRDefault="000323A6" w:rsidP="00080947">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89" w:name="_Toc380590582"/>
      <w:r w:rsidRPr="008218C4">
        <w:rPr>
          <w:rFonts w:cs="Times New Roman"/>
          <w:b/>
          <w:bCs/>
          <w:color w:val="000000"/>
          <w:sz w:val="28"/>
          <w:szCs w:val="28"/>
          <w:lang w:val="en-GB"/>
        </w:rPr>
        <w:t>Grease Lubricating</w:t>
      </w:r>
      <w:bookmarkEnd w:id="89"/>
    </w:p>
    <w:p w14:paraId="1A34CFE5" w14:textId="77777777" w:rsidR="000323A6" w:rsidRPr="008218C4" w:rsidRDefault="000323A6" w:rsidP="00080947">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90" w:name="_Toc380590583"/>
      <w:r w:rsidRPr="008218C4">
        <w:rPr>
          <w:rFonts w:cs="Times New Roman"/>
          <w:b/>
          <w:bCs/>
          <w:sz w:val="24"/>
          <w:lang w:val="en-GB"/>
        </w:rPr>
        <w:t>Grease Selection</w:t>
      </w:r>
      <w:bookmarkEnd w:id="90"/>
    </w:p>
    <w:p w14:paraId="77185004" w14:textId="77777777" w:rsidR="000323A6" w:rsidRPr="008218C4" w:rsidRDefault="000323A6" w:rsidP="00080947">
      <w:pPr>
        <w:bidi w:val="0"/>
        <w:ind w:firstLine="720"/>
        <w:jc w:val="both"/>
        <w:rPr>
          <w:rFonts w:cs="Times New Roman"/>
          <w:color w:val="000000"/>
          <w:sz w:val="24"/>
          <w:lang w:val="en-GB"/>
        </w:rPr>
      </w:pPr>
      <w:r w:rsidRPr="008218C4">
        <w:rPr>
          <w:rFonts w:cs="Times New Roman"/>
          <w:color w:val="000000"/>
          <w:sz w:val="24"/>
          <w:lang w:val="en-GB"/>
        </w:rPr>
        <w:t>When studying the grease lubrication strategy, a good starting point is selecting the right grease. Simply choosing the best-quality grease is not as important as picking the correct grease for a given application. Too often, grease selection is oversimplified and the key properties overlooked. Grease selection is more complicated than lubricating oil selection. Due to the lack of specificity in most grease recommendations, it is important to learn how to properly select greases for certain applications. Proper grease specification involves all of the components of lubricating oil specification including base oil viscosity, additive requirements and base oil type, as well as other considerations including thickener type and concentration, consistency, dropping point and operating temperature range. While most users acknowledge grease quality, many don’t stop to make sure the right lubricant is being used.</w:t>
      </w:r>
    </w:p>
    <w:p w14:paraId="7AC2A2C2" w14:textId="77777777" w:rsidR="000323A6" w:rsidRPr="008218C4" w:rsidRDefault="000323A6" w:rsidP="000323A6">
      <w:pPr>
        <w:rPr>
          <w:rFonts w:cs="Times New Roman"/>
          <w:color w:val="000000"/>
          <w:sz w:val="24"/>
          <w:lang w:val="en-GB"/>
        </w:rPr>
      </w:pPr>
    </w:p>
    <w:p w14:paraId="17EAEFAE" w14:textId="77777777" w:rsidR="000323A6" w:rsidRPr="008218C4"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91" w:name="_Toc380590584"/>
      <w:r w:rsidRPr="008218C4">
        <w:rPr>
          <w:rFonts w:cs="Times New Roman"/>
          <w:b/>
          <w:bCs/>
          <w:sz w:val="24"/>
          <w:lang w:val="en-GB"/>
        </w:rPr>
        <w:t>Recommended Grease</w:t>
      </w:r>
      <w:bookmarkEnd w:id="91"/>
    </w:p>
    <w:p w14:paraId="2AF99BC9" w14:textId="77777777" w:rsidR="000323A6" w:rsidRPr="008218C4" w:rsidRDefault="000323A6" w:rsidP="00034A84">
      <w:pPr>
        <w:bidi w:val="0"/>
        <w:rPr>
          <w:rFonts w:cs="Times New Roman"/>
          <w:color w:val="000000"/>
          <w:szCs w:val="22"/>
          <w:lang w:val="en-GB"/>
        </w:rPr>
      </w:pPr>
      <w:r w:rsidRPr="008218C4">
        <w:rPr>
          <w:rFonts w:cs="Times New Roman"/>
          <w:color w:val="000000"/>
          <w:szCs w:val="22"/>
          <w:lang w:val="en-GB"/>
        </w:rPr>
        <w:t>Recommended bearing grease is Grease EP-2 (Lithium Base).</w:t>
      </w:r>
    </w:p>
    <w:p w14:paraId="44DA42FD" w14:textId="77777777" w:rsidR="000323A6" w:rsidRPr="008218C4" w:rsidRDefault="000323A6" w:rsidP="00034A84">
      <w:pPr>
        <w:bidi w:val="0"/>
        <w:rPr>
          <w:rFonts w:cs="Times New Roman"/>
          <w:color w:val="000000"/>
          <w:szCs w:val="22"/>
          <w:lang w:val="en-GB"/>
        </w:rPr>
      </w:pPr>
    </w:p>
    <w:p w14:paraId="0448BD01" w14:textId="77777777" w:rsidR="000323A6" w:rsidRPr="008218C4"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92" w:name="_Toc380590585"/>
      <w:r w:rsidRPr="008218C4">
        <w:rPr>
          <w:rFonts w:cs="Times New Roman"/>
          <w:b/>
          <w:bCs/>
          <w:sz w:val="24"/>
          <w:lang w:val="en-GB"/>
        </w:rPr>
        <w:t>Method of Application</w:t>
      </w:r>
      <w:bookmarkEnd w:id="92"/>
    </w:p>
    <w:p w14:paraId="288416C0" w14:textId="77777777" w:rsidR="00034A84" w:rsidRDefault="000323A6" w:rsidP="00034A84">
      <w:pPr>
        <w:bidi w:val="0"/>
        <w:ind w:firstLine="720"/>
        <w:jc w:val="both"/>
        <w:rPr>
          <w:rFonts w:cs="Times New Roman"/>
          <w:color w:val="000000"/>
          <w:sz w:val="24"/>
          <w:lang w:val="en-GB"/>
        </w:rPr>
      </w:pPr>
      <w:r w:rsidRPr="008218C4">
        <w:rPr>
          <w:rFonts w:cs="Times New Roman"/>
          <w:color w:val="000000"/>
          <w:sz w:val="24"/>
          <w:lang w:val="en-GB"/>
        </w:rPr>
        <w:t>There are several different methods for applying grease. Grease can be applied through centralized application systems, single-point auto application systems, hand packing and, the more common, manual grease gun. A compelling argument can be made for the superiority of continuous application systems, but unfortunately, they are impractical for most applications. Therefore, the manual grease gun is the most common application method. Manual grease application, when performed correctly, is an effective method and provides certain advantages over automatic systems.</w:t>
      </w:r>
    </w:p>
    <w:p w14:paraId="758781B6" w14:textId="36926045" w:rsidR="000323A6" w:rsidRPr="008218C4" w:rsidRDefault="000323A6" w:rsidP="00034A84">
      <w:pPr>
        <w:bidi w:val="0"/>
        <w:ind w:firstLine="720"/>
        <w:jc w:val="both"/>
        <w:rPr>
          <w:rFonts w:cs="Times New Roman"/>
          <w:color w:val="000000"/>
          <w:sz w:val="24"/>
          <w:lang w:val="en-GB"/>
        </w:rPr>
      </w:pPr>
      <w:r w:rsidRPr="008218C4">
        <w:rPr>
          <w:rFonts w:cs="Times New Roman"/>
          <w:color w:val="000000"/>
          <w:sz w:val="24"/>
          <w:lang w:val="en-GB"/>
        </w:rPr>
        <w:t>One requirement of manual application is for the technician to be in close proximity to the lubricated component. This allows for inspections to be made in conjunction with relubrication. In addition to sensory observations such as sight, smell and sound - instrument inspections, such as ultrasonic monitoring and temperature readings, may be used to provide component condition information and to fine-tune the lubrication activity. The addition of ultrasonic monitoring to an already developed greasing strategy will help take the lubrication program to a world-class level.</w:t>
      </w:r>
    </w:p>
    <w:p w14:paraId="041BCE67" w14:textId="77777777" w:rsidR="000323A6" w:rsidRPr="008218C4"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93" w:name="_Toc380590586"/>
      <w:r w:rsidRPr="008218C4">
        <w:rPr>
          <w:rFonts w:cs="Times New Roman"/>
          <w:b/>
          <w:bCs/>
          <w:sz w:val="24"/>
          <w:lang w:val="en-GB"/>
        </w:rPr>
        <w:lastRenderedPageBreak/>
        <w:t>Grease Lubrication Quantity</w:t>
      </w:r>
      <w:bookmarkEnd w:id="93"/>
    </w:p>
    <w:p w14:paraId="39C9EEA1" w14:textId="77777777" w:rsidR="000323A6" w:rsidRPr="008218C4" w:rsidRDefault="000323A6" w:rsidP="00034A84">
      <w:pPr>
        <w:bidi w:val="0"/>
        <w:ind w:firstLine="720"/>
        <w:jc w:val="both"/>
        <w:rPr>
          <w:rFonts w:cs="Times New Roman"/>
          <w:color w:val="000000"/>
          <w:sz w:val="24"/>
          <w:lang w:val="en-GB"/>
        </w:rPr>
      </w:pPr>
      <w:r w:rsidRPr="008218C4">
        <w:rPr>
          <w:rFonts w:cs="Times New Roman"/>
          <w:color w:val="000000"/>
          <w:sz w:val="24"/>
          <w:lang w:val="en-GB"/>
        </w:rPr>
        <w:t xml:space="preserve">One of the more important and frequently botched components of the greasing strategy is relubrication volume. There are many acceptable methods for estimating the appropriate relubrication volume. A common method is recommended by SKF, where grease replenishment volume is defined by the following equation: </w:t>
      </w:r>
    </w:p>
    <w:p w14:paraId="12D46C95" w14:textId="77777777" w:rsidR="000323A6" w:rsidRPr="008218C4" w:rsidRDefault="000323A6" w:rsidP="00034A84">
      <w:pPr>
        <w:bidi w:val="0"/>
        <w:spacing w:before="100" w:beforeAutospacing="1" w:after="100" w:afterAutospacing="1"/>
        <w:jc w:val="center"/>
        <w:rPr>
          <w:rFonts w:cs="Times New Roman"/>
          <w:color w:val="000000"/>
          <w:sz w:val="24"/>
          <w:lang w:val="en-GB"/>
        </w:rPr>
      </w:pPr>
      <w:proofErr w:type="spellStart"/>
      <w:r w:rsidRPr="008218C4">
        <w:rPr>
          <w:rFonts w:cs="Times New Roman"/>
          <w:b/>
          <w:bCs/>
          <w:color w:val="000000"/>
          <w:sz w:val="24"/>
          <w:lang w:val="en-GB"/>
        </w:rPr>
        <w:t>Gp</w:t>
      </w:r>
      <w:proofErr w:type="spellEnd"/>
      <w:r w:rsidRPr="008218C4">
        <w:rPr>
          <w:rFonts w:cs="Times New Roman"/>
          <w:b/>
          <w:bCs/>
          <w:color w:val="000000"/>
          <w:sz w:val="24"/>
          <w:lang w:val="en-GB"/>
        </w:rPr>
        <w:t xml:space="preserve"> = 0.005 * D * B </w:t>
      </w:r>
    </w:p>
    <w:p w14:paraId="7A565EA7" w14:textId="32BAE0E7" w:rsidR="000323A6" w:rsidRPr="008218C4" w:rsidRDefault="000323A6" w:rsidP="00034A84">
      <w:pPr>
        <w:bidi w:val="0"/>
        <w:spacing w:before="100" w:beforeAutospacing="1" w:after="100" w:afterAutospacing="1"/>
        <w:rPr>
          <w:rFonts w:cs="Times New Roman"/>
          <w:color w:val="000000"/>
          <w:sz w:val="24"/>
          <w:lang w:val="en-GB"/>
        </w:rPr>
      </w:pPr>
      <w:r w:rsidRPr="008218C4">
        <w:rPr>
          <w:rFonts w:cs="Times New Roman"/>
          <w:color w:val="000000"/>
          <w:sz w:val="24"/>
          <w:lang w:val="en-GB"/>
        </w:rPr>
        <w:t>where</w:t>
      </w:r>
      <w:r w:rsidRPr="008218C4">
        <w:rPr>
          <w:rFonts w:cs="Times New Roman"/>
          <w:color w:val="000000"/>
          <w:sz w:val="24"/>
          <w:lang w:val="en-GB"/>
        </w:rPr>
        <w:br/>
      </w:r>
      <w:proofErr w:type="spellStart"/>
      <w:r w:rsidRPr="008218C4">
        <w:rPr>
          <w:rFonts w:cs="Times New Roman"/>
          <w:color w:val="000000"/>
          <w:sz w:val="24"/>
          <w:lang w:val="en-GB"/>
        </w:rPr>
        <w:t>Gp</w:t>
      </w:r>
      <w:proofErr w:type="spellEnd"/>
      <w:r w:rsidRPr="008218C4">
        <w:rPr>
          <w:rFonts w:cs="Times New Roman"/>
          <w:color w:val="000000"/>
          <w:sz w:val="24"/>
          <w:lang w:val="en-GB"/>
        </w:rPr>
        <w:t>=grease replenishment amount(gm)</w:t>
      </w:r>
      <w:r w:rsidR="00E80151">
        <w:rPr>
          <w:rFonts w:cs="Times New Roman"/>
          <w:color w:val="000000"/>
          <w:sz w:val="24"/>
          <w:lang w:val="en-GB"/>
        </w:rPr>
        <w:t xml:space="preserve">, </w:t>
      </w:r>
      <w:r w:rsidRPr="008218C4">
        <w:rPr>
          <w:rFonts w:cs="Times New Roman"/>
          <w:color w:val="000000"/>
          <w:sz w:val="24"/>
          <w:lang w:val="en-GB"/>
        </w:rPr>
        <w:t>D = bearing outside diameter (mm)</w:t>
      </w:r>
      <w:r w:rsidR="00E80151">
        <w:rPr>
          <w:rFonts w:cs="Times New Roman"/>
          <w:color w:val="000000"/>
          <w:sz w:val="24"/>
          <w:lang w:val="en-GB"/>
        </w:rPr>
        <w:t xml:space="preserve">, </w:t>
      </w:r>
      <w:r w:rsidRPr="008218C4">
        <w:rPr>
          <w:rFonts w:cs="Times New Roman"/>
          <w:color w:val="000000"/>
          <w:sz w:val="24"/>
          <w:lang w:val="en-GB"/>
        </w:rPr>
        <w:t xml:space="preserve">B = total bearing width (mm) </w:t>
      </w:r>
    </w:p>
    <w:p w14:paraId="5E7A144B" w14:textId="77777777" w:rsidR="000323A6" w:rsidRPr="008218C4" w:rsidRDefault="000323A6" w:rsidP="00034A84">
      <w:pPr>
        <w:bidi w:val="0"/>
        <w:spacing w:before="100" w:beforeAutospacing="1" w:after="100" w:afterAutospacing="1"/>
        <w:rPr>
          <w:rFonts w:cs="Times New Roman"/>
          <w:color w:val="000000"/>
          <w:sz w:val="24"/>
          <w:lang w:val="en-GB"/>
        </w:rPr>
      </w:pPr>
      <w:r w:rsidRPr="008218C4">
        <w:rPr>
          <w:rFonts w:cs="Times New Roman"/>
          <w:color w:val="000000"/>
          <w:sz w:val="24"/>
          <w:lang w:val="en-GB"/>
        </w:rPr>
        <w:t>This method generally provides positive results.</w:t>
      </w:r>
    </w:p>
    <w:p w14:paraId="420E9EB2" w14:textId="77777777" w:rsidR="000323A6" w:rsidRPr="008218C4" w:rsidRDefault="000323A6" w:rsidP="00034A84">
      <w:pPr>
        <w:numPr>
          <w:ilvl w:val="2"/>
          <w:numId w:val="0"/>
        </w:numPr>
        <w:tabs>
          <w:tab w:val="num" w:pos="720"/>
          <w:tab w:val="left" w:pos="2880"/>
          <w:tab w:val="left" w:pos="4440"/>
          <w:tab w:val="left" w:pos="7320"/>
          <w:tab w:val="right" w:pos="8880"/>
        </w:tabs>
        <w:bidi w:val="0"/>
        <w:spacing w:before="120" w:after="120"/>
        <w:ind w:left="720" w:hanging="720"/>
        <w:jc w:val="both"/>
        <w:outlineLvl w:val="2"/>
        <w:rPr>
          <w:rFonts w:cs="Times New Roman"/>
          <w:b/>
          <w:bCs/>
          <w:sz w:val="24"/>
          <w:lang w:val="en-GB"/>
        </w:rPr>
      </w:pPr>
      <w:bookmarkStart w:id="94" w:name="_Toc380590587"/>
      <w:r w:rsidRPr="008218C4">
        <w:rPr>
          <w:rFonts w:cs="Times New Roman"/>
          <w:b/>
          <w:bCs/>
          <w:sz w:val="24"/>
          <w:lang w:val="en-GB"/>
        </w:rPr>
        <w:t>Application Frequency</w:t>
      </w:r>
      <w:bookmarkEnd w:id="94"/>
    </w:p>
    <w:p w14:paraId="45EAFB57" w14:textId="77777777" w:rsidR="000323A6" w:rsidRPr="008218C4" w:rsidRDefault="000323A6" w:rsidP="00034A84">
      <w:pPr>
        <w:bidi w:val="0"/>
        <w:ind w:firstLine="720"/>
        <w:jc w:val="both"/>
        <w:rPr>
          <w:rFonts w:cs="Times New Roman"/>
          <w:color w:val="000000"/>
          <w:sz w:val="24"/>
          <w:lang w:val="en-GB"/>
        </w:rPr>
      </w:pPr>
      <w:r w:rsidRPr="008218C4">
        <w:rPr>
          <w:rFonts w:cs="Times New Roman"/>
          <w:color w:val="000000"/>
          <w:sz w:val="24"/>
          <w:lang w:val="en-GB"/>
        </w:rPr>
        <w:t>The component of the greasing strategy that holds the most variability is the frequency of relubrication. Many factors must be considered to be even reasonably precise in determining the best application frequency. Such factors as operating temperature, seal type and condition, particle contamination, moisture, vibration and grease type all play a role in determining reapplication frequency. Although there are several methods for calculating frequency, some of which take many of these factors into consideration, they can still generate different values. Figure 5.1 charts correction factors from SKF - a common method used to calculate frequency.</w:t>
      </w:r>
    </w:p>
    <w:p w14:paraId="6F986182" w14:textId="77777777" w:rsidR="000323A6" w:rsidRPr="008218C4" w:rsidRDefault="000323A6" w:rsidP="000323A6">
      <w:pPr>
        <w:spacing w:before="100" w:beforeAutospacing="1" w:after="100" w:afterAutospacing="1"/>
        <w:jc w:val="center"/>
        <w:rPr>
          <w:rFonts w:cs="Times New Roman"/>
          <w:b/>
          <w:bCs/>
          <w:color w:val="000000"/>
          <w:szCs w:val="22"/>
          <w:lang w:val="en-GB"/>
        </w:rPr>
      </w:pPr>
      <w:r w:rsidRPr="008218C4">
        <w:rPr>
          <w:rFonts w:cs="Times New Roman"/>
          <w:noProof/>
          <w:color w:val="0000FF"/>
          <w:sz w:val="24"/>
        </w:rPr>
        <w:drawing>
          <wp:inline distT="0" distB="0" distL="0" distR="0" wp14:anchorId="6E02B810" wp14:editId="433A3DA8">
            <wp:extent cx="5550374" cy="3502478"/>
            <wp:effectExtent l="0" t="0" r="0" b="3175"/>
            <wp:docPr id="498745774" name="Picture 133" descr="D:\Desktop\Lubrication\Backup_200607_From-the-Field---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ubrication\Backup_200607_From-the-Field---Figure-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4538" cy="3561899"/>
                    </a:xfrm>
                    <a:prstGeom prst="rect">
                      <a:avLst/>
                    </a:prstGeom>
                    <a:noFill/>
                    <a:ln>
                      <a:noFill/>
                    </a:ln>
                  </pic:spPr>
                </pic:pic>
              </a:graphicData>
            </a:graphic>
          </wp:inline>
        </w:drawing>
      </w:r>
    </w:p>
    <w:p w14:paraId="43E1AA44" w14:textId="77777777" w:rsidR="000323A6" w:rsidRPr="008218C4" w:rsidRDefault="000323A6" w:rsidP="000323A6">
      <w:pPr>
        <w:spacing w:before="100" w:beforeAutospacing="1" w:after="100" w:afterAutospacing="1"/>
        <w:jc w:val="center"/>
        <w:rPr>
          <w:rFonts w:cs="Times New Roman"/>
          <w:color w:val="000000"/>
          <w:sz w:val="24"/>
          <w:lang w:val="en-GB"/>
        </w:rPr>
      </w:pPr>
      <w:r w:rsidRPr="008218C4">
        <w:rPr>
          <w:rFonts w:cs="Times New Roman"/>
          <w:b/>
          <w:bCs/>
          <w:color w:val="000000"/>
          <w:szCs w:val="22"/>
          <w:lang w:val="en-GB"/>
        </w:rPr>
        <w:t>Figure 6.1. Frequency Calculation</w:t>
      </w:r>
      <w:r w:rsidRPr="008218C4">
        <w:rPr>
          <w:rFonts w:cs="Times New Roman"/>
          <w:b/>
          <w:bCs/>
          <w:color w:val="000000"/>
          <w:lang w:val="en-GB"/>
        </w:rPr>
        <w:t xml:space="preserve"> </w:t>
      </w:r>
      <w:r w:rsidRPr="008218C4">
        <w:rPr>
          <w:rFonts w:cs="Times New Roman"/>
          <w:b/>
          <w:bCs/>
          <w:color w:val="000000"/>
          <w:szCs w:val="22"/>
          <w:lang w:val="en-GB"/>
        </w:rPr>
        <w:t>(Courtesy of SKF)</w:t>
      </w:r>
    </w:p>
    <w:p w14:paraId="434DDE3A" w14:textId="77777777" w:rsidR="000323A6" w:rsidRPr="008218C4" w:rsidRDefault="000323A6" w:rsidP="00E80151">
      <w:pPr>
        <w:bidi w:val="0"/>
        <w:spacing w:before="100" w:beforeAutospacing="1" w:after="100" w:afterAutospacing="1"/>
        <w:rPr>
          <w:rFonts w:cs="Times New Roman"/>
          <w:color w:val="000000"/>
          <w:sz w:val="24"/>
          <w:lang w:val="en-GB"/>
        </w:rPr>
      </w:pPr>
      <w:r w:rsidRPr="008218C4">
        <w:rPr>
          <w:rFonts w:cs="Times New Roman"/>
          <w:color w:val="000000"/>
          <w:sz w:val="24"/>
          <w:lang w:val="en-GB"/>
        </w:rPr>
        <w:lastRenderedPageBreak/>
        <w:t>Once again, to be precise, feedback is needed from the lubricated components to verify the proper frequency has been chosen. A conservative approach is to use a frequency generation method as a starting point, and continuously refine that value based on feedback from the ultrasonic equipment or other physical observations.</w:t>
      </w:r>
    </w:p>
    <w:p w14:paraId="1D5323A6" w14:textId="77777777" w:rsidR="000323A6" w:rsidRPr="008218C4" w:rsidRDefault="000323A6" w:rsidP="00E80151">
      <w:pPr>
        <w:keepNext/>
        <w:tabs>
          <w:tab w:val="num" w:pos="432"/>
        </w:tabs>
        <w:bidi w:val="0"/>
        <w:spacing w:before="240" w:after="120" w:line="240" w:lineRule="atLeast"/>
        <w:ind w:left="432" w:hanging="432"/>
        <w:jc w:val="both"/>
        <w:outlineLvl w:val="0"/>
        <w:rPr>
          <w:rFonts w:cs="Times New Roman"/>
          <w:caps/>
          <w:snapToGrid w:val="0"/>
          <w:color w:val="000000"/>
          <w:sz w:val="24"/>
          <w:u w:val="single"/>
          <w:lang w:val="en-GB"/>
        </w:rPr>
      </w:pPr>
      <w:bookmarkStart w:id="95" w:name="_Toc362861979"/>
      <w:bookmarkStart w:id="96" w:name="_Toc362862007"/>
      <w:bookmarkStart w:id="97" w:name="_Toc380590588"/>
      <w:r w:rsidRPr="008218C4">
        <w:rPr>
          <w:rFonts w:cs="Times New Roman"/>
          <w:b/>
          <w:bCs/>
          <w:caps/>
          <w:snapToGrid w:val="0"/>
          <w:color w:val="000000"/>
          <w:sz w:val="32"/>
          <w:szCs w:val="32"/>
          <w:u w:val="single"/>
          <w:lang w:val="en-GB"/>
        </w:rPr>
        <w:t>STARTING-UP</w:t>
      </w:r>
      <w:bookmarkEnd w:id="95"/>
      <w:bookmarkEnd w:id="96"/>
      <w:bookmarkEnd w:id="97"/>
    </w:p>
    <w:p w14:paraId="1369C22C" w14:textId="77777777" w:rsidR="000323A6" w:rsidRPr="008218C4" w:rsidRDefault="000323A6" w:rsidP="00E80151">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98" w:name="_Toc362861980"/>
      <w:bookmarkStart w:id="99" w:name="_Toc362862008"/>
      <w:bookmarkStart w:id="100" w:name="_Toc380590589"/>
      <w:r w:rsidRPr="008218C4">
        <w:rPr>
          <w:rFonts w:cs="Times New Roman"/>
          <w:b/>
          <w:bCs/>
          <w:color w:val="000000"/>
          <w:sz w:val="28"/>
          <w:szCs w:val="28"/>
          <w:lang w:val="en-GB"/>
        </w:rPr>
        <w:t>Preliminary operations and checks</w:t>
      </w:r>
      <w:bookmarkStart w:id="101" w:name="_Toc362861981"/>
      <w:bookmarkStart w:id="102" w:name="_Toc362862009"/>
      <w:bookmarkEnd w:id="98"/>
      <w:bookmarkEnd w:id="99"/>
      <w:bookmarkEnd w:id="100"/>
    </w:p>
    <w:p w14:paraId="5B4AC443" w14:textId="77777777" w:rsidR="000323A6" w:rsidRPr="008218C4" w:rsidRDefault="000323A6" w:rsidP="00DB563E">
      <w:pPr>
        <w:numPr>
          <w:ilvl w:val="0"/>
          <w:numId w:val="47"/>
        </w:numPr>
        <w:bidi w:val="0"/>
        <w:ind w:left="284" w:hanging="284"/>
        <w:jc w:val="both"/>
        <w:rPr>
          <w:rFonts w:cs="Times New Roman"/>
          <w:b/>
          <w:bCs/>
          <w:color w:val="000000"/>
          <w:sz w:val="28"/>
          <w:szCs w:val="28"/>
          <w:lang w:val="en-GB"/>
        </w:rPr>
      </w:pPr>
      <w:r w:rsidRPr="008218C4">
        <w:rPr>
          <w:rFonts w:cs="Times New Roman"/>
          <w:b/>
          <w:bCs/>
          <w:color w:val="000000"/>
          <w:sz w:val="24"/>
          <w:lang w:val="en-GB"/>
        </w:rPr>
        <w:t>Flushing out of pipe work</w:t>
      </w:r>
      <w:bookmarkEnd w:id="101"/>
      <w:bookmarkEnd w:id="102"/>
      <w:r w:rsidRPr="008218C4">
        <w:rPr>
          <w:rFonts w:cs="Times New Roman"/>
          <w:b/>
          <w:bCs/>
          <w:color w:val="000000"/>
          <w:sz w:val="28"/>
          <w:szCs w:val="28"/>
          <w:lang w:val="en-GB"/>
        </w:rPr>
        <w:t xml:space="preserve">: </w:t>
      </w:r>
      <w:r w:rsidRPr="008218C4">
        <w:rPr>
          <w:rFonts w:cs="Times New Roman"/>
          <w:color w:val="000000"/>
          <w:sz w:val="24"/>
          <w:lang w:val="en-GB"/>
        </w:rPr>
        <w:t>The pipe work must be free from all foreign matter liable to have been drawn into the pump. It might be advisable to fit a screen on the pump suction end when starting for the first time, to trap any solids.</w:t>
      </w:r>
    </w:p>
    <w:p w14:paraId="5E58139B" w14:textId="77777777" w:rsidR="000323A6" w:rsidRPr="008218C4" w:rsidRDefault="000323A6" w:rsidP="000323A6">
      <w:pPr>
        <w:ind w:left="284"/>
        <w:jc w:val="both"/>
        <w:rPr>
          <w:rFonts w:cs="Times New Roman"/>
          <w:b/>
          <w:bCs/>
          <w:color w:val="000000"/>
          <w:sz w:val="28"/>
          <w:szCs w:val="28"/>
          <w:lang w:val="en-GB"/>
        </w:rPr>
      </w:pPr>
      <w:r w:rsidRPr="008218C4">
        <w:rPr>
          <w:rFonts w:cs="Times New Roman"/>
          <w:color w:val="000000"/>
          <w:sz w:val="24"/>
          <w:lang w:val="en-GB"/>
        </w:rPr>
        <w:t xml:space="preserve"> </w:t>
      </w:r>
    </w:p>
    <w:p w14:paraId="73F51645" w14:textId="77777777" w:rsidR="000323A6" w:rsidRPr="008218C4" w:rsidRDefault="000323A6" w:rsidP="00DB563E">
      <w:pPr>
        <w:numPr>
          <w:ilvl w:val="0"/>
          <w:numId w:val="47"/>
        </w:numPr>
        <w:bidi w:val="0"/>
        <w:ind w:left="284" w:hanging="284"/>
        <w:jc w:val="both"/>
        <w:rPr>
          <w:rFonts w:cs="Times New Roman"/>
          <w:color w:val="000000"/>
          <w:sz w:val="24"/>
          <w:lang w:val="en-GB"/>
        </w:rPr>
      </w:pPr>
      <w:bookmarkStart w:id="103" w:name="_Toc362861982"/>
      <w:bookmarkStart w:id="104" w:name="_Toc362862010"/>
      <w:r w:rsidRPr="008218C4">
        <w:rPr>
          <w:rFonts w:cs="Times New Roman"/>
          <w:b/>
          <w:bCs/>
          <w:color w:val="000000"/>
          <w:sz w:val="24"/>
          <w:lang w:val="en-GB"/>
        </w:rPr>
        <w:t>Filling of pump</w:t>
      </w:r>
      <w:bookmarkEnd w:id="103"/>
      <w:bookmarkEnd w:id="104"/>
      <w:r w:rsidRPr="008218C4">
        <w:rPr>
          <w:rFonts w:cs="Times New Roman"/>
          <w:b/>
          <w:bCs/>
          <w:color w:val="000000"/>
          <w:sz w:val="24"/>
          <w:lang w:val="en-GB"/>
        </w:rPr>
        <w:t>:</w:t>
      </w:r>
      <w:r w:rsidRPr="008218C4">
        <w:rPr>
          <w:rFonts w:cs="Times New Roman"/>
          <w:color w:val="000000"/>
          <w:sz w:val="24"/>
          <w:lang w:val="en-GB"/>
        </w:rPr>
        <w:t xml:space="preserve"> The pump must be primed before starting. Close discharge valve, fill pump and suction pipe through filling port. If there is a head on the discharge pipe and there is a by-pass valve on the check valve, open slightly the discharge valve and by-pass of the check valve and leave the filling port open to act as an air vent.</w:t>
      </w:r>
    </w:p>
    <w:p w14:paraId="1C6443AA" w14:textId="77777777" w:rsidR="000323A6" w:rsidRPr="008218C4" w:rsidRDefault="000323A6" w:rsidP="000323A6">
      <w:pPr>
        <w:ind w:left="720"/>
        <w:rPr>
          <w:rFonts w:cs="Times New Roman"/>
          <w:color w:val="000000"/>
          <w:sz w:val="24"/>
          <w:lang w:val="en-GB"/>
        </w:rPr>
      </w:pPr>
    </w:p>
    <w:p w14:paraId="4D848821"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 xml:space="preserve">Pumps handling hot (&gt;500 °F, &gt;260 °C) fluids must be gradually preheated to operating temperature. The most common method used for warming a pump, or maintaining a standby pump in a warm condition, is the use of a warming line and orifice, thus circulating the hot </w:t>
      </w:r>
      <w:proofErr w:type="spellStart"/>
      <w:r w:rsidRPr="008218C4">
        <w:rPr>
          <w:rFonts w:cs="Times New Roman"/>
          <w:color w:val="000000"/>
          <w:sz w:val="24"/>
          <w:lang w:val="en-GB"/>
        </w:rPr>
        <w:t>pumpage</w:t>
      </w:r>
      <w:proofErr w:type="spellEnd"/>
      <w:r w:rsidRPr="008218C4">
        <w:rPr>
          <w:rFonts w:cs="Times New Roman"/>
          <w:color w:val="000000"/>
          <w:sz w:val="24"/>
          <w:lang w:val="en-GB"/>
        </w:rPr>
        <w:t xml:space="preserve"> through the idle pump.</w:t>
      </w:r>
    </w:p>
    <w:p w14:paraId="70673CBE" w14:textId="77777777" w:rsidR="000323A6" w:rsidRPr="008218C4" w:rsidRDefault="000323A6" w:rsidP="000323A6">
      <w:pPr>
        <w:ind w:left="720"/>
        <w:rPr>
          <w:rFonts w:cs="Times New Roman"/>
          <w:color w:val="000000"/>
          <w:sz w:val="24"/>
          <w:lang w:val="en-GB"/>
        </w:rPr>
      </w:pPr>
    </w:p>
    <w:p w14:paraId="43922E4C" w14:textId="77777777" w:rsidR="000323A6" w:rsidRPr="008218C4" w:rsidRDefault="000323A6" w:rsidP="000D3D56">
      <w:pPr>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It is recommended that the pump be warmed at the rate of 100 °F (55 °C) rise per hour for normal warming, or 268 °F (149 °C) rise per hour for emergency warming.</w:t>
      </w:r>
    </w:p>
    <w:p w14:paraId="5A06FB64" w14:textId="77777777" w:rsidR="000323A6" w:rsidRPr="008218C4" w:rsidRDefault="000323A6" w:rsidP="000D3D56">
      <w:pPr>
        <w:bidi w:val="0"/>
        <w:ind w:left="284"/>
        <w:jc w:val="both"/>
        <w:rPr>
          <w:rFonts w:cs="Times New Roman"/>
          <w:color w:val="000000"/>
          <w:sz w:val="24"/>
          <w:lang w:val="en-GB"/>
        </w:rPr>
      </w:pPr>
      <w:r w:rsidRPr="008218C4">
        <w:rPr>
          <w:rFonts w:cs="Times New Roman"/>
          <w:color w:val="000000"/>
          <w:sz w:val="24"/>
          <w:lang w:val="en-GB"/>
        </w:rPr>
        <w:t xml:space="preserve"> </w:t>
      </w:r>
    </w:p>
    <w:p w14:paraId="58E706BD" w14:textId="77777777" w:rsidR="000323A6" w:rsidRPr="008218C4" w:rsidRDefault="000323A6" w:rsidP="000D3D56">
      <w:pPr>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It recommended that the idle pump temperature be maintained within 36 °F (20 °C) of the system operating temperature. </w:t>
      </w:r>
    </w:p>
    <w:p w14:paraId="31FA7194" w14:textId="77777777" w:rsidR="000323A6" w:rsidRPr="008218C4" w:rsidRDefault="000323A6" w:rsidP="000D3D56">
      <w:pPr>
        <w:bidi w:val="0"/>
        <w:ind w:left="284"/>
        <w:jc w:val="both"/>
        <w:rPr>
          <w:rFonts w:cs="Times New Roman"/>
          <w:color w:val="000000"/>
          <w:sz w:val="24"/>
          <w:lang w:val="en-GB"/>
        </w:rPr>
      </w:pPr>
      <w:r w:rsidRPr="008218C4">
        <w:rPr>
          <w:rFonts w:cs="Times New Roman"/>
          <w:color w:val="000000"/>
          <w:sz w:val="24"/>
          <w:lang w:val="en-GB"/>
        </w:rPr>
        <w:t xml:space="preserve"> </w:t>
      </w:r>
    </w:p>
    <w:p w14:paraId="6FE40A56"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Circulation can be easily accomplished by guiding a small amount of flow from the discharge side of the system beyond the check valve via a multiple breakdown orifice into the bottom of the pump case. The hot liquid will then pass through the case and out the suction and return to some low pressure point in the system. In many cases, the pump drain line is used for the warming connection.</w:t>
      </w:r>
    </w:p>
    <w:p w14:paraId="1A6D81B3" w14:textId="77777777" w:rsidR="000323A6" w:rsidRPr="008218C4" w:rsidRDefault="000323A6" w:rsidP="000323A6">
      <w:pPr>
        <w:jc w:val="both"/>
        <w:rPr>
          <w:rFonts w:cs="Times New Roman"/>
          <w:color w:val="000000"/>
          <w:sz w:val="24"/>
          <w:lang w:val="en-GB"/>
        </w:rPr>
      </w:pPr>
    </w:p>
    <w:p w14:paraId="76157EA0"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Once the suction line and pump casing are full, turn the pump shaft over by hand two or three turns (in the proper direction). When all air has been removed from the system, close the filling port, check valve, bypass and discharge valve.</w:t>
      </w:r>
    </w:p>
    <w:p w14:paraId="31A7AEB8" w14:textId="77777777" w:rsidR="000323A6" w:rsidRPr="008218C4" w:rsidRDefault="000323A6" w:rsidP="000323A6">
      <w:pPr>
        <w:ind w:firstLine="576"/>
        <w:jc w:val="both"/>
        <w:rPr>
          <w:rFonts w:cs="Times New Roman"/>
          <w:color w:val="000000"/>
          <w:sz w:val="24"/>
          <w:lang w:val="en-GB"/>
        </w:rPr>
      </w:pPr>
    </w:p>
    <w:p w14:paraId="08E6A695" w14:textId="77777777" w:rsidR="000323A6" w:rsidRPr="008218C4" w:rsidRDefault="000323A6" w:rsidP="000D3D56">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105" w:name="_Toc362861983"/>
      <w:bookmarkStart w:id="106" w:name="_Toc362862011"/>
      <w:bookmarkStart w:id="107" w:name="_Toc380590590"/>
      <w:r w:rsidRPr="008218C4">
        <w:rPr>
          <w:rFonts w:cs="Times New Roman"/>
          <w:b/>
          <w:bCs/>
          <w:color w:val="000000"/>
          <w:sz w:val="28"/>
          <w:szCs w:val="28"/>
          <w:lang w:val="en-GB"/>
        </w:rPr>
        <w:t>Start</w:t>
      </w:r>
      <w:bookmarkEnd w:id="105"/>
      <w:bookmarkEnd w:id="106"/>
      <w:r w:rsidRPr="008218C4">
        <w:rPr>
          <w:rFonts w:cs="Times New Roman"/>
          <w:b/>
          <w:bCs/>
          <w:color w:val="000000"/>
          <w:sz w:val="28"/>
          <w:szCs w:val="28"/>
          <w:lang w:val="en-GB"/>
        </w:rPr>
        <w:t xml:space="preserve"> Up</w:t>
      </w:r>
      <w:bookmarkEnd w:id="107"/>
    </w:p>
    <w:p w14:paraId="13915E86"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Every time before the pump is started up the safety devices must be mounted and fastened.</w:t>
      </w:r>
    </w:p>
    <w:p w14:paraId="4AE3FD97"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In order to avoid risks of injury or damage, all pump units must be equipped with emergency-stop devices.</w:t>
      </w:r>
    </w:p>
    <w:p w14:paraId="27846B90"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lastRenderedPageBreak/>
        <w:t>For operation of electrical drives, control systems and their cable routes, the safety instructions issued by their manufacturers must be observed.</w:t>
      </w:r>
    </w:p>
    <w:p w14:paraId="1E1F47C2" w14:textId="77777777" w:rsidR="000323A6" w:rsidRPr="008218C4" w:rsidRDefault="000323A6" w:rsidP="000323A6">
      <w:pPr>
        <w:ind w:left="284"/>
        <w:jc w:val="both"/>
        <w:rPr>
          <w:rFonts w:cs="Times New Roman"/>
          <w:color w:val="000000"/>
          <w:sz w:val="24"/>
          <w:lang w:val="en-GB"/>
        </w:rPr>
      </w:pPr>
    </w:p>
    <w:p w14:paraId="3110AC27" w14:textId="77777777" w:rsidR="000323A6" w:rsidRPr="008218C4" w:rsidRDefault="000323A6" w:rsidP="000D3D56">
      <w:pPr>
        <w:bidi w:val="0"/>
        <w:ind w:left="284"/>
        <w:jc w:val="both"/>
        <w:rPr>
          <w:rFonts w:cs="Times New Roman"/>
          <w:color w:val="000000"/>
          <w:sz w:val="24"/>
          <w:lang w:val="en-GB"/>
        </w:rPr>
      </w:pPr>
      <w:r w:rsidRPr="008218C4">
        <w:rPr>
          <w:rFonts w:cs="Times New Roman"/>
          <w:color w:val="000000"/>
          <w:sz w:val="24"/>
          <w:lang w:val="en-GB"/>
        </w:rPr>
        <w:t xml:space="preserve">The </w:t>
      </w:r>
      <w:proofErr w:type="spellStart"/>
      <w:r w:rsidRPr="008218C4">
        <w:rPr>
          <w:rFonts w:cs="Times New Roman"/>
          <w:color w:val="000000"/>
          <w:sz w:val="24"/>
          <w:lang w:val="en-GB"/>
        </w:rPr>
        <w:t>start up</w:t>
      </w:r>
      <w:proofErr w:type="spellEnd"/>
      <w:r w:rsidRPr="008218C4">
        <w:rPr>
          <w:rFonts w:cs="Times New Roman"/>
          <w:color w:val="000000"/>
          <w:sz w:val="24"/>
          <w:lang w:val="en-GB"/>
        </w:rPr>
        <w:t xml:space="preserve"> procedure is as follows:</w:t>
      </w:r>
    </w:p>
    <w:p w14:paraId="67A9235D" w14:textId="77777777" w:rsidR="000323A6" w:rsidRPr="008218C4" w:rsidRDefault="000323A6" w:rsidP="00DB563E">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Before starting the pump, check the security of all bolting, piping, and wiring.</w:t>
      </w:r>
    </w:p>
    <w:p w14:paraId="5EBEA6C3" w14:textId="77777777" w:rsidR="000323A6" w:rsidRPr="008218C4" w:rsidRDefault="000323A6" w:rsidP="00DB563E">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Check all gauges, valves and instruments for proper working order.</w:t>
      </w:r>
    </w:p>
    <w:p w14:paraId="531069F8" w14:textId="77777777" w:rsidR="000323A6" w:rsidRPr="008218C4" w:rsidRDefault="000323A6" w:rsidP="00DB563E">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Check all equipment for proper lubrication and correct rotation.</w:t>
      </w:r>
    </w:p>
    <w:p w14:paraId="37BE34D9" w14:textId="77777777" w:rsidR="000323A6" w:rsidRPr="008218C4" w:rsidRDefault="000323A6" w:rsidP="00DB563E">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Check the oil level in oil housing via sight glass.</w:t>
      </w:r>
    </w:p>
    <w:p w14:paraId="16FE35F0" w14:textId="77777777" w:rsidR="000323A6" w:rsidRPr="008218C4" w:rsidRDefault="000323A6" w:rsidP="00DB563E">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Verify that the discharge valve is closed.</w:t>
      </w:r>
    </w:p>
    <w:p w14:paraId="3167E825" w14:textId="77777777" w:rsidR="000323A6" w:rsidRPr="008218C4" w:rsidRDefault="000323A6" w:rsidP="00DB563E">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Open the suction valve.</w:t>
      </w:r>
    </w:p>
    <w:p w14:paraId="7A419081" w14:textId="77777777" w:rsidR="000323A6" w:rsidRPr="008218C4" w:rsidRDefault="000323A6" w:rsidP="00DB563E">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 xml:space="preserve">Open discharge valve and allow pump to fill with fluid (pump is self-venting).  </w:t>
      </w:r>
    </w:p>
    <w:p w14:paraId="4051A67D" w14:textId="77777777" w:rsidR="000323A6" w:rsidRPr="008218C4" w:rsidRDefault="000323A6" w:rsidP="00DB563E">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 xml:space="preserve">Keep the valves open approximately 60 seconds to ensure that pump is completely full of fluid. </w:t>
      </w:r>
    </w:p>
    <w:p w14:paraId="176CEC8B" w14:textId="77777777" w:rsidR="000323A6" w:rsidRPr="008218C4" w:rsidRDefault="000323A6" w:rsidP="00DB563E">
      <w:pPr>
        <w:numPr>
          <w:ilvl w:val="0"/>
          <w:numId w:val="48"/>
        </w:numPr>
        <w:bidi w:val="0"/>
        <w:ind w:left="284" w:hanging="284"/>
        <w:jc w:val="both"/>
        <w:rPr>
          <w:rFonts w:cs="Times New Roman"/>
          <w:color w:val="000000"/>
          <w:sz w:val="24"/>
          <w:lang w:val="en-GB"/>
        </w:rPr>
      </w:pPr>
      <w:r w:rsidRPr="008218C4">
        <w:rPr>
          <w:rFonts w:cs="Times New Roman"/>
          <w:color w:val="000000"/>
          <w:sz w:val="24"/>
          <w:lang w:val="en-GB"/>
        </w:rPr>
        <w:t>Close discharge valve.</w:t>
      </w:r>
    </w:p>
    <w:p w14:paraId="48BB4FE3" w14:textId="77777777" w:rsidR="000323A6" w:rsidRPr="008218C4" w:rsidRDefault="000323A6" w:rsidP="00DB563E">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Uncouple the driver and the pump.</w:t>
      </w:r>
    </w:p>
    <w:p w14:paraId="54F48491" w14:textId="77777777" w:rsidR="000323A6" w:rsidRPr="008218C4" w:rsidRDefault="000323A6" w:rsidP="00DB563E">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Start, and IMMEDIATELY STOP, the driver and observe the rotation of the shaft.</w:t>
      </w:r>
    </w:p>
    <w:p w14:paraId="438E84FE" w14:textId="77777777" w:rsidR="000323A6" w:rsidRPr="008218C4" w:rsidRDefault="000323A6" w:rsidP="00DB563E">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Correct rotation should be in direction of rotation arrow.</w:t>
      </w:r>
    </w:p>
    <w:p w14:paraId="4D90E7B4" w14:textId="77777777" w:rsidR="000323A6" w:rsidRPr="008218C4" w:rsidRDefault="000323A6" w:rsidP="00DB563E">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Priming accomplished and correct shaft rotation established, the pump is ready for continued operation.</w:t>
      </w:r>
    </w:p>
    <w:p w14:paraId="4B15BFA7" w14:textId="77777777" w:rsidR="000323A6" w:rsidRPr="008218C4" w:rsidRDefault="000323A6" w:rsidP="00DB563E">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Securely couple the driver and the pump, and ensure the discharge valve is open to approximately ¼ fully open.</w:t>
      </w:r>
    </w:p>
    <w:p w14:paraId="1C664CA7" w14:textId="77777777" w:rsidR="000323A6" w:rsidRPr="008218C4" w:rsidRDefault="000323A6" w:rsidP="00DB563E">
      <w:pPr>
        <w:numPr>
          <w:ilvl w:val="0"/>
          <w:numId w:val="48"/>
        </w:numPr>
        <w:tabs>
          <w:tab w:val="right" w:pos="426"/>
        </w:tabs>
        <w:bidi w:val="0"/>
        <w:ind w:left="284" w:hanging="284"/>
        <w:jc w:val="both"/>
        <w:rPr>
          <w:rFonts w:cs="Times New Roman"/>
          <w:color w:val="000000"/>
          <w:sz w:val="24"/>
          <w:lang w:val="en-GB"/>
        </w:rPr>
      </w:pPr>
      <w:r w:rsidRPr="008218C4">
        <w:rPr>
          <w:rFonts w:cs="Times New Roman"/>
          <w:color w:val="000000"/>
          <w:sz w:val="24"/>
          <w:lang w:val="en-GB"/>
        </w:rPr>
        <w:t>Start driver again, and completely open the discharge valve IMMEDIATELY when the operating speed has been reached.</w:t>
      </w:r>
    </w:p>
    <w:p w14:paraId="1B975420" w14:textId="77777777" w:rsidR="000323A6" w:rsidRPr="008218C4" w:rsidRDefault="000323A6" w:rsidP="000D3D56">
      <w:pPr>
        <w:tabs>
          <w:tab w:val="right" w:pos="426"/>
        </w:tabs>
        <w:bidi w:val="0"/>
        <w:ind w:left="284"/>
        <w:jc w:val="both"/>
        <w:rPr>
          <w:rFonts w:cs="Times New Roman"/>
          <w:color w:val="000000"/>
          <w:sz w:val="24"/>
          <w:lang w:val="en-GB"/>
        </w:rPr>
      </w:pPr>
      <w:r w:rsidRPr="008218C4">
        <w:rPr>
          <w:rFonts w:cs="Times New Roman"/>
          <w:b/>
          <w:bCs/>
          <w:color w:val="000000"/>
          <w:sz w:val="24"/>
          <w:lang w:val="en-GB"/>
        </w:rPr>
        <w:t>Danger:</w:t>
      </w:r>
      <w:r w:rsidRPr="008218C4">
        <w:rPr>
          <w:rFonts w:cs="Times New Roman"/>
          <w:color w:val="000000"/>
          <w:sz w:val="24"/>
          <w:lang w:val="en-GB"/>
        </w:rPr>
        <w:t xml:space="preserve"> Do not allow discharge valve to remain closed for any length of time. Pumped fluid temperature will rise excessively causing damage to pump.</w:t>
      </w:r>
    </w:p>
    <w:p w14:paraId="1782FE9C" w14:textId="77777777" w:rsidR="000323A6" w:rsidRPr="008218C4" w:rsidRDefault="000323A6" w:rsidP="000323A6">
      <w:pPr>
        <w:tabs>
          <w:tab w:val="right" w:pos="426"/>
        </w:tabs>
        <w:ind w:left="284"/>
        <w:jc w:val="both"/>
        <w:rPr>
          <w:rFonts w:cs="Times New Roman"/>
          <w:color w:val="000000"/>
          <w:sz w:val="24"/>
          <w:lang w:val="en-GB"/>
        </w:rPr>
      </w:pPr>
    </w:p>
    <w:p w14:paraId="176E55E1" w14:textId="77777777" w:rsidR="000323A6" w:rsidRPr="008218C4" w:rsidRDefault="000323A6" w:rsidP="000D3D56">
      <w:pPr>
        <w:bidi w:val="0"/>
        <w:spacing w:line="312" w:lineRule="auto"/>
        <w:jc w:val="both"/>
        <w:rPr>
          <w:rFonts w:cs="Times New Roman"/>
          <w:color w:val="000000"/>
          <w:sz w:val="24"/>
          <w:lang w:val="en-GB"/>
        </w:rPr>
      </w:pPr>
      <w:r w:rsidRPr="008218C4">
        <w:rPr>
          <w:rFonts w:cs="Times New Roman"/>
          <w:color w:val="000000"/>
          <w:sz w:val="24"/>
          <w:lang w:val="en-GB"/>
        </w:rPr>
        <w:t>A MECHANICAL SEAL MUST NEVER RUN DRY, EVEN FOR A BRIEF INSTANT.</w:t>
      </w:r>
    </w:p>
    <w:p w14:paraId="7EE15CD8" w14:textId="77777777" w:rsidR="000323A6" w:rsidRPr="008218C4" w:rsidRDefault="000323A6" w:rsidP="000323A6">
      <w:pPr>
        <w:spacing w:line="312" w:lineRule="auto"/>
        <w:jc w:val="both"/>
        <w:rPr>
          <w:rFonts w:cs="Times New Roman"/>
          <w:color w:val="000000"/>
          <w:sz w:val="24"/>
          <w:lang w:val="en-GB"/>
        </w:rPr>
      </w:pPr>
    </w:p>
    <w:p w14:paraId="26B3CEF2" w14:textId="77777777" w:rsidR="000323A6" w:rsidRPr="008218C4" w:rsidRDefault="000323A6" w:rsidP="000D3D56">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108" w:name="_Toc380590591"/>
      <w:bookmarkStart w:id="109" w:name="_Toc362861984"/>
      <w:bookmarkStart w:id="110" w:name="_Toc362862012"/>
      <w:r w:rsidRPr="008218C4">
        <w:rPr>
          <w:rFonts w:cs="Times New Roman"/>
          <w:b/>
          <w:bCs/>
          <w:color w:val="000000"/>
          <w:sz w:val="28"/>
          <w:szCs w:val="28"/>
          <w:lang w:val="en-GB"/>
        </w:rPr>
        <w:t>Operating Check</w:t>
      </w:r>
      <w:bookmarkEnd w:id="108"/>
    </w:p>
    <w:p w14:paraId="5B16D2C9" w14:textId="77777777" w:rsidR="000323A6" w:rsidRPr="008218C4" w:rsidRDefault="000323A6" w:rsidP="000D3D56">
      <w:pPr>
        <w:bidi w:val="0"/>
        <w:jc w:val="both"/>
        <w:rPr>
          <w:rFonts w:cs="Times New Roman"/>
          <w:color w:val="000000"/>
          <w:sz w:val="24"/>
          <w:lang w:val="en-GB"/>
        </w:rPr>
      </w:pPr>
      <w:r w:rsidRPr="008218C4">
        <w:rPr>
          <w:rFonts w:cs="Times New Roman"/>
          <w:color w:val="000000"/>
          <w:sz w:val="24"/>
          <w:lang w:val="en-GB"/>
        </w:rPr>
        <w:tab/>
        <w:t>During the initial operating hours, the pump should be monitored constantly. It is thus possible to detect irregularities immediately and to take appropriate measures for their elimination. To monitor flow, pressure, temperature, and lubrication, regular visual inspection and monitoring is advisable and/or necessary during operation.</w:t>
      </w:r>
    </w:p>
    <w:p w14:paraId="15A13DB1" w14:textId="77777777" w:rsidR="000323A6" w:rsidRPr="008218C4" w:rsidRDefault="000323A6" w:rsidP="000D3D56">
      <w:pPr>
        <w:bidi w:val="0"/>
        <w:jc w:val="both"/>
        <w:rPr>
          <w:rFonts w:cs="Times New Roman"/>
          <w:color w:val="000000"/>
          <w:sz w:val="24"/>
          <w:lang w:val="en-GB"/>
        </w:rPr>
      </w:pPr>
      <w:r w:rsidRPr="008218C4">
        <w:rPr>
          <w:rFonts w:cs="Times New Roman"/>
          <w:color w:val="000000"/>
          <w:sz w:val="24"/>
          <w:lang w:val="en-GB"/>
        </w:rPr>
        <w:t>KALAYE PUMP recommends checking the pump constantly at regular intervals in order to detect problems early, in case they arise. The operational check routine must include minimum the following points:</w:t>
      </w:r>
    </w:p>
    <w:p w14:paraId="65C86C84"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Beware of freely rotating parts, when the pump is in operation there is a high risk of injury.</w:t>
      </w:r>
    </w:p>
    <w:p w14:paraId="54F7ED27"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at regular intervals that the safety equipment is sound and is arranged and fastened according to the regulations, and energized where applicable.</w:t>
      </w:r>
    </w:p>
    <w:p w14:paraId="4651CBE8"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the security of all bolting, piping, and wiring.</w:t>
      </w:r>
    </w:p>
    <w:p w14:paraId="4B085BD9"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all gauges, valves and instruments for proper working order.</w:t>
      </w:r>
    </w:p>
    <w:p w14:paraId="1AB86222"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all equipment for proper lubrication and correct rotation.</w:t>
      </w:r>
    </w:p>
    <w:p w14:paraId="2E998513"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the oil level and validate that the correct oil grade is installed.</w:t>
      </w:r>
    </w:p>
    <w:p w14:paraId="5292F1C2"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lastRenderedPageBreak/>
        <w:t>Check the oil level in oil housing via sight glass.</w:t>
      </w:r>
    </w:p>
    <w:p w14:paraId="6A5180BB"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the temperature of the bearing housing surface. It should not exceed 185 °F (85 °C).</w:t>
      </w:r>
    </w:p>
    <w:p w14:paraId="53C47D4B"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that the pumping unit is running quietly and without vibrating.</w:t>
      </w:r>
    </w:p>
    <w:p w14:paraId="34078DA6"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Unusual or too loud noises point towards a possible fault.</w:t>
      </w:r>
    </w:p>
    <w:p w14:paraId="20D1E642"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Monitor the power consumption of the drive motor. Low or excessive power consumption indicates a possible fault.</w:t>
      </w:r>
    </w:p>
    <w:p w14:paraId="2F7B3A5C"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Check the sealing system:</w:t>
      </w:r>
    </w:p>
    <w:p w14:paraId="257AA0BC" w14:textId="77777777" w:rsidR="000323A6" w:rsidRPr="008218C4" w:rsidRDefault="000323A6" w:rsidP="00DB563E">
      <w:pPr>
        <w:numPr>
          <w:ilvl w:val="0"/>
          <w:numId w:val="49"/>
        </w:numPr>
        <w:bidi w:val="0"/>
        <w:ind w:left="709" w:hanging="425"/>
        <w:jc w:val="both"/>
        <w:rPr>
          <w:rFonts w:cs="Times New Roman"/>
          <w:color w:val="000000"/>
          <w:sz w:val="24"/>
          <w:lang w:val="en-GB"/>
        </w:rPr>
      </w:pPr>
      <w:r w:rsidRPr="008218C4">
        <w:rPr>
          <w:rFonts w:cs="Times New Roman"/>
          <w:color w:val="000000"/>
          <w:sz w:val="24"/>
          <w:lang w:val="en-GB"/>
        </w:rPr>
        <w:t>Refer to the seal manufacturer for his estimate of maximum acceptable leakage rate, as this will depend on application, design, location and the sealed liquid characteristics.</w:t>
      </w:r>
    </w:p>
    <w:p w14:paraId="6C750072" w14:textId="77777777" w:rsidR="000323A6" w:rsidRPr="008218C4" w:rsidRDefault="000323A6" w:rsidP="00DB563E">
      <w:pPr>
        <w:numPr>
          <w:ilvl w:val="0"/>
          <w:numId w:val="49"/>
        </w:numPr>
        <w:bidi w:val="0"/>
        <w:ind w:left="709" w:hanging="425"/>
        <w:jc w:val="both"/>
        <w:rPr>
          <w:rFonts w:cs="Times New Roman"/>
          <w:color w:val="000000"/>
          <w:sz w:val="24"/>
          <w:lang w:val="en-GB"/>
        </w:rPr>
      </w:pPr>
      <w:r w:rsidRPr="008218C4">
        <w:rPr>
          <w:rFonts w:cs="Times New Roman"/>
          <w:color w:val="000000"/>
          <w:sz w:val="24"/>
          <w:lang w:val="en-GB"/>
        </w:rPr>
        <w:t>If leakage excessive, switch the pump off as quickly as possible, isolate the pump by closing the discharge and suction valves or using some other approved method designated as safe for your system, and check the rotating seal ring and the stationary seal ring.</w:t>
      </w:r>
    </w:p>
    <w:p w14:paraId="5F9EFF70"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 xml:space="preserve">If the sealing system of the mechanical seal fails, the pump must be taken out of operation immediately. </w:t>
      </w:r>
    </w:p>
    <w:p w14:paraId="71BA466C" w14:textId="77777777" w:rsidR="000323A6" w:rsidRPr="008218C4" w:rsidRDefault="000323A6" w:rsidP="00DB563E">
      <w:pPr>
        <w:numPr>
          <w:ilvl w:val="0"/>
          <w:numId w:val="47"/>
        </w:numPr>
        <w:bidi w:val="0"/>
        <w:ind w:left="284" w:hanging="284"/>
        <w:jc w:val="both"/>
        <w:rPr>
          <w:rFonts w:cs="Times New Roman"/>
          <w:color w:val="000000"/>
          <w:sz w:val="24"/>
          <w:lang w:val="en-GB"/>
        </w:rPr>
      </w:pPr>
      <w:r w:rsidRPr="008218C4">
        <w:rPr>
          <w:rFonts w:cs="Times New Roman"/>
          <w:color w:val="000000"/>
          <w:sz w:val="24"/>
          <w:lang w:val="en-GB"/>
        </w:rPr>
        <w:t>The pump may only be operated under the minimum operating range for short periods. The minimum pump flow is given in the characteristic line.</w:t>
      </w:r>
    </w:p>
    <w:p w14:paraId="122C9C2B" w14:textId="77777777" w:rsidR="000323A6" w:rsidRPr="008218C4" w:rsidRDefault="000323A6" w:rsidP="000323A6">
      <w:pPr>
        <w:jc w:val="both"/>
        <w:rPr>
          <w:rFonts w:cs="Times New Roman"/>
          <w:color w:val="000000"/>
          <w:sz w:val="24"/>
          <w:lang w:val="en-GB"/>
        </w:rPr>
      </w:pPr>
      <w:r w:rsidRPr="008218C4">
        <w:rPr>
          <w:rFonts w:cs="Times New Roman"/>
          <w:color w:val="000000"/>
          <w:sz w:val="24"/>
          <w:lang w:val="en-GB"/>
        </w:rPr>
        <w:t xml:space="preserve">  </w:t>
      </w:r>
    </w:p>
    <w:p w14:paraId="546FC5B5" w14:textId="77777777" w:rsidR="000323A6" w:rsidRPr="008218C4" w:rsidRDefault="000323A6" w:rsidP="00AF61BE">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111" w:name="_Toc380590592"/>
      <w:r w:rsidRPr="008218C4">
        <w:rPr>
          <w:rFonts w:cs="Times New Roman"/>
          <w:b/>
          <w:bCs/>
          <w:color w:val="000000"/>
          <w:sz w:val="28"/>
          <w:szCs w:val="28"/>
          <w:lang w:val="en-GB"/>
        </w:rPr>
        <w:t>Doweling</w:t>
      </w:r>
      <w:bookmarkEnd w:id="111"/>
    </w:p>
    <w:p w14:paraId="5F009169" w14:textId="77777777" w:rsidR="000323A6" w:rsidRPr="008218C4" w:rsidRDefault="000323A6" w:rsidP="00AF61BE">
      <w:pPr>
        <w:bidi w:val="0"/>
        <w:jc w:val="both"/>
        <w:rPr>
          <w:rFonts w:cs="Times New Roman"/>
          <w:color w:val="000000"/>
          <w:sz w:val="24"/>
          <w:lang w:val="en-GB"/>
        </w:rPr>
      </w:pPr>
      <w:r w:rsidRPr="008218C4">
        <w:rPr>
          <w:rFonts w:cs="Times New Roman"/>
          <w:color w:val="000000"/>
          <w:sz w:val="24"/>
          <w:lang w:val="en-GB"/>
        </w:rPr>
        <w:tab/>
        <w:t>When the pump has reached operating temperature and pressure,</w:t>
      </w:r>
    </w:p>
    <w:p w14:paraId="33D74F1F" w14:textId="77777777" w:rsidR="000323A6" w:rsidRPr="008218C4" w:rsidRDefault="000323A6" w:rsidP="00DB563E">
      <w:pPr>
        <w:numPr>
          <w:ilvl w:val="0"/>
          <w:numId w:val="50"/>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Stop pump.</w:t>
      </w:r>
    </w:p>
    <w:p w14:paraId="66033A44" w14:textId="77777777" w:rsidR="000323A6" w:rsidRPr="008218C4" w:rsidRDefault="000323A6" w:rsidP="00DB563E">
      <w:pPr>
        <w:numPr>
          <w:ilvl w:val="0"/>
          <w:numId w:val="50"/>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 xml:space="preserve">Check alignment and reset the equipment, if required.  </w:t>
      </w:r>
    </w:p>
    <w:p w14:paraId="24DF3306" w14:textId="77777777" w:rsidR="000323A6" w:rsidRPr="008218C4" w:rsidRDefault="000323A6" w:rsidP="00DB563E">
      <w:pPr>
        <w:numPr>
          <w:ilvl w:val="0"/>
          <w:numId w:val="50"/>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Dowel the pump.</w:t>
      </w:r>
    </w:p>
    <w:p w14:paraId="21B52B5F" w14:textId="77777777" w:rsidR="000323A6" w:rsidRPr="008218C4" w:rsidRDefault="000323A6" w:rsidP="00DB563E">
      <w:pPr>
        <w:numPr>
          <w:ilvl w:val="0"/>
          <w:numId w:val="50"/>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Dowel the driver.</w:t>
      </w:r>
    </w:p>
    <w:p w14:paraId="3E4DAC36" w14:textId="77777777" w:rsidR="000323A6" w:rsidRPr="008218C4" w:rsidRDefault="000323A6" w:rsidP="00DB563E">
      <w:pPr>
        <w:numPr>
          <w:ilvl w:val="0"/>
          <w:numId w:val="50"/>
        </w:numPr>
        <w:tabs>
          <w:tab w:val="right" w:pos="284"/>
        </w:tabs>
        <w:bidi w:val="0"/>
        <w:ind w:left="426" w:hanging="426"/>
        <w:jc w:val="both"/>
        <w:rPr>
          <w:rFonts w:cs="Times New Roman"/>
          <w:color w:val="000000"/>
          <w:sz w:val="24"/>
          <w:lang w:val="en-GB"/>
        </w:rPr>
      </w:pPr>
      <w:r w:rsidRPr="008218C4">
        <w:rPr>
          <w:rFonts w:cs="Times New Roman"/>
          <w:color w:val="000000"/>
          <w:sz w:val="24"/>
          <w:lang w:val="en-GB"/>
        </w:rPr>
        <w:t xml:space="preserve">Start the pump as defined in section "START UP".  </w:t>
      </w:r>
    </w:p>
    <w:p w14:paraId="44D45F25" w14:textId="77777777" w:rsidR="000323A6" w:rsidRPr="008218C4" w:rsidRDefault="000323A6" w:rsidP="000323A6">
      <w:pPr>
        <w:jc w:val="both"/>
        <w:rPr>
          <w:rFonts w:cs="Times New Roman"/>
          <w:color w:val="000000"/>
          <w:sz w:val="24"/>
          <w:lang w:val="en-GB"/>
        </w:rPr>
      </w:pPr>
    </w:p>
    <w:p w14:paraId="2252EBE1" w14:textId="77777777" w:rsidR="000323A6" w:rsidRPr="008218C4" w:rsidRDefault="000323A6" w:rsidP="00AF61BE">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112" w:name="_Toc380590593"/>
      <w:r w:rsidRPr="008218C4">
        <w:rPr>
          <w:rFonts w:cs="Times New Roman"/>
          <w:b/>
          <w:bCs/>
          <w:color w:val="000000"/>
          <w:sz w:val="28"/>
          <w:szCs w:val="28"/>
          <w:lang w:val="en-GB"/>
        </w:rPr>
        <w:t>Stopping</w:t>
      </w:r>
      <w:bookmarkEnd w:id="109"/>
      <w:bookmarkEnd w:id="110"/>
      <w:bookmarkEnd w:id="112"/>
    </w:p>
    <w:p w14:paraId="622FDD9E" w14:textId="77777777" w:rsidR="000323A6" w:rsidRPr="008218C4" w:rsidRDefault="000323A6" w:rsidP="00DB563E">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Throttle pump discharge to minimum flow.</w:t>
      </w:r>
    </w:p>
    <w:p w14:paraId="6155F028" w14:textId="77777777" w:rsidR="000323A6" w:rsidRPr="008218C4" w:rsidRDefault="000323A6" w:rsidP="000323A6">
      <w:pPr>
        <w:tabs>
          <w:tab w:val="right" w:pos="284"/>
        </w:tabs>
        <w:ind w:left="284"/>
        <w:jc w:val="both"/>
        <w:rPr>
          <w:rFonts w:cs="Times New Roman"/>
          <w:color w:val="000000"/>
          <w:sz w:val="24"/>
          <w:lang w:val="en-GB"/>
        </w:rPr>
      </w:pPr>
    </w:p>
    <w:p w14:paraId="38EB0EBD"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Warning: do not close suction valve, this will cause the pump to run dry.</w:t>
      </w:r>
    </w:p>
    <w:p w14:paraId="2CA14B31" w14:textId="77777777" w:rsidR="000323A6" w:rsidRPr="008218C4" w:rsidRDefault="000323A6" w:rsidP="000323A6">
      <w:pPr>
        <w:tabs>
          <w:tab w:val="right" w:pos="284"/>
        </w:tabs>
        <w:ind w:left="284"/>
        <w:jc w:val="both"/>
        <w:rPr>
          <w:rFonts w:cs="Times New Roman"/>
          <w:color w:val="000000"/>
          <w:sz w:val="24"/>
          <w:lang w:val="en-GB"/>
        </w:rPr>
      </w:pPr>
      <w:r w:rsidRPr="008218C4">
        <w:rPr>
          <w:rFonts w:cs="Times New Roman"/>
          <w:color w:val="000000"/>
          <w:sz w:val="24"/>
          <w:lang w:val="en-GB"/>
        </w:rPr>
        <w:t xml:space="preserve"> </w:t>
      </w:r>
    </w:p>
    <w:p w14:paraId="42CE6B2C" w14:textId="77777777" w:rsidR="000323A6" w:rsidRPr="008218C4" w:rsidRDefault="000323A6" w:rsidP="00DB563E">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Turn the power off to the driver.</w:t>
      </w:r>
    </w:p>
    <w:p w14:paraId="03F23EB2" w14:textId="77777777" w:rsidR="000323A6" w:rsidRPr="008218C4" w:rsidRDefault="000323A6" w:rsidP="00DB563E">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Close the pump discharge valve.</w:t>
      </w:r>
    </w:p>
    <w:p w14:paraId="7F5BDF9E" w14:textId="77777777" w:rsidR="000323A6" w:rsidRPr="008218C4" w:rsidRDefault="000323A6" w:rsidP="00DB563E">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Observe the run - down of the pump until full stop.</w:t>
      </w:r>
    </w:p>
    <w:p w14:paraId="029EB001" w14:textId="77777777" w:rsidR="000323A6" w:rsidRPr="008218C4" w:rsidRDefault="000323A6" w:rsidP="000323A6">
      <w:pPr>
        <w:tabs>
          <w:tab w:val="right" w:pos="284"/>
        </w:tabs>
        <w:ind w:left="284"/>
        <w:jc w:val="both"/>
        <w:rPr>
          <w:rFonts w:cs="Times New Roman"/>
          <w:color w:val="000000"/>
          <w:sz w:val="24"/>
          <w:lang w:val="en-GB"/>
        </w:rPr>
      </w:pPr>
    </w:p>
    <w:p w14:paraId="1CD2D6BB"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If the rotor is jerky or suddenly stops, there is a danger that the rotor has become blocked. The pump must be opened and all running clearances checked.</w:t>
      </w:r>
    </w:p>
    <w:p w14:paraId="5F847889" w14:textId="77777777" w:rsidR="000323A6" w:rsidRPr="008218C4" w:rsidRDefault="000323A6" w:rsidP="000323A6">
      <w:pPr>
        <w:tabs>
          <w:tab w:val="right" w:pos="284"/>
        </w:tabs>
        <w:ind w:left="284"/>
        <w:jc w:val="both"/>
        <w:rPr>
          <w:rFonts w:cs="Times New Roman"/>
          <w:color w:val="000000"/>
          <w:sz w:val="24"/>
          <w:lang w:val="en-GB"/>
        </w:rPr>
      </w:pPr>
    </w:p>
    <w:p w14:paraId="7810FDE0" w14:textId="77777777" w:rsidR="000323A6" w:rsidRPr="008218C4" w:rsidRDefault="000323A6" w:rsidP="00DB563E">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Close the suction valve when the pump shaft stops rotating as the pump must be isolated before examination and made safe.</w:t>
      </w:r>
    </w:p>
    <w:p w14:paraId="3EE87FF9" w14:textId="77777777" w:rsidR="000323A6" w:rsidRPr="008218C4" w:rsidRDefault="000323A6" w:rsidP="000323A6">
      <w:pPr>
        <w:tabs>
          <w:tab w:val="right" w:pos="284"/>
        </w:tabs>
        <w:ind w:left="284"/>
        <w:jc w:val="both"/>
        <w:rPr>
          <w:rFonts w:cs="Times New Roman"/>
          <w:color w:val="000000"/>
          <w:sz w:val="24"/>
          <w:lang w:val="en-GB"/>
        </w:rPr>
      </w:pPr>
    </w:p>
    <w:p w14:paraId="78824833"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Do not close the suction valve until the pump has come to a full stop, as it may cause the pump to run dry.</w:t>
      </w:r>
    </w:p>
    <w:p w14:paraId="3918B713" w14:textId="77777777" w:rsidR="000323A6" w:rsidRPr="008218C4" w:rsidRDefault="000323A6" w:rsidP="00DB563E">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lastRenderedPageBreak/>
        <w:t>Ensure the drive motor cannot be unintentionally turned on.</w:t>
      </w:r>
    </w:p>
    <w:p w14:paraId="04343922" w14:textId="77777777" w:rsidR="000323A6" w:rsidRPr="008218C4" w:rsidRDefault="000323A6" w:rsidP="00DB563E">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Ensure the shut-off devices in the suction and pressure pipes cannot be unintentionally opened.</w:t>
      </w:r>
    </w:p>
    <w:p w14:paraId="62809009" w14:textId="77777777" w:rsidR="000323A6" w:rsidRPr="008218C4" w:rsidRDefault="000323A6" w:rsidP="00DB563E">
      <w:pPr>
        <w:numPr>
          <w:ilvl w:val="0"/>
          <w:numId w:val="51"/>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Drain the pump and the auxiliary piping.</w:t>
      </w:r>
    </w:p>
    <w:p w14:paraId="79229C6E" w14:textId="77777777" w:rsidR="000323A6" w:rsidRPr="008218C4" w:rsidRDefault="000323A6" w:rsidP="000323A6">
      <w:pPr>
        <w:tabs>
          <w:tab w:val="right" w:pos="284"/>
        </w:tabs>
        <w:ind w:left="284"/>
        <w:jc w:val="both"/>
        <w:rPr>
          <w:rFonts w:cs="Times New Roman"/>
          <w:color w:val="000000"/>
          <w:sz w:val="24"/>
          <w:lang w:val="en-GB"/>
        </w:rPr>
      </w:pPr>
    </w:p>
    <w:p w14:paraId="3FD82F22" w14:textId="77777777" w:rsidR="000323A6" w:rsidRPr="008218C4" w:rsidRDefault="000323A6" w:rsidP="00AE2164">
      <w:pPr>
        <w:tabs>
          <w:tab w:val="right" w:pos="284"/>
        </w:tabs>
        <w:bidi w:val="0"/>
        <w:ind w:left="284"/>
        <w:jc w:val="both"/>
        <w:rPr>
          <w:rFonts w:cs="Times New Roman"/>
          <w:color w:val="000000"/>
          <w:sz w:val="24"/>
          <w:lang w:val="en-GB"/>
        </w:rPr>
      </w:pPr>
      <w:r w:rsidRPr="008218C4">
        <w:rPr>
          <w:rFonts w:cs="Times New Roman"/>
          <w:b/>
          <w:bCs/>
          <w:color w:val="000000"/>
          <w:sz w:val="24"/>
          <w:lang w:val="en-GB"/>
        </w:rPr>
        <w:t>Note:</w:t>
      </w:r>
      <w:r w:rsidRPr="008218C4">
        <w:rPr>
          <w:rFonts w:cs="Times New Roman"/>
          <w:color w:val="000000"/>
          <w:sz w:val="24"/>
          <w:lang w:val="en-GB"/>
        </w:rPr>
        <w:t xml:space="preserve"> If the outside temperature is below 32 °F (0 °C), all cooling chambers must be emptied, and all seal system cooling coils must be drained.</w:t>
      </w:r>
    </w:p>
    <w:p w14:paraId="6394F8E7" w14:textId="77777777" w:rsidR="000323A6" w:rsidRPr="008218C4" w:rsidRDefault="000323A6" w:rsidP="000323A6">
      <w:pPr>
        <w:ind w:left="1701"/>
        <w:jc w:val="both"/>
        <w:rPr>
          <w:rFonts w:cs="Times New Roman"/>
          <w:color w:val="000000"/>
          <w:sz w:val="24"/>
          <w:lang w:val="en-GB"/>
        </w:rPr>
      </w:pPr>
    </w:p>
    <w:p w14:paraId="651D8FAE" w14:textId="77777777" w:rsidR="000323A6" w:rsidRPr="008218C4" w:rsidRDefault="000323A6" w:rsidP="00C1240A">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113" w:name="_Toc380590594"/>
      <w:r w:rsidRPr="008218C4">
        <w:rPr>
          <w:rFonts w:cs="Times New Roman"/>
          <w:b/>
          <w:bCs/>
          <w:color w:val="000000"/>
          <w:sz w:val="28"/>
          <w:szCs w:val="28"/>
          <w:lang w:val="en-GB"/>
        </w:rPr>
        <w:t>Short Term Shut Down</w:t>
      </w:r>
      <w:bookmarkEnd w:id="113"/>
    </w:p>
    <w:p w14:paraId="3A1DF747" w14:textId="77777777" w:rsidR="000323A6" w:rsidRPr="008218C4" w:rsidRDefault="000323A6" w:rsidP="00C1240A">
      <w:pPr>
        <w:bidi w:val="0"/>
        <w:jc w:val="both"/>
        <w:rPr>
          <w:rFonts w:cs="Times New Roman"/>
          <w:color w:val="000000"/>
          <w:sz w:val="24"/>
          <w:lang w:val="en-GB"/>
        </w:rPr>
      </w:pPr>
      <w:r w:rsidRPr="008218C4">
        <w:rPr>
          <w:rFonts w:cs="Times New Roman"/>
          <w:color w:val="000000"/>
          <w:sz w:val="24"/>
          <w:lang w:val="en-GB"/>
        </w:rPr>
        <w:tab/>
        <w:t>If the pump has switched off correctly and has not suddenly come to a halt, it may be re-started without the need to take any special measures. If the pump comes to a sudden halt, or if the pump was switched off because of a possible danger, it must be checked for damage.</w:t>
      </w:r>
    </w:p>
    <w:p w14:paraId="2AA43C4E" w14:textId="77777777" w:rsidR="000323A6" w:rsidRPr="008218C4" w:rsidRDefault="000323A6" w:rsidP="00C1240A">
      <w:pPr>
        <w:bidi w:val="0"/>
        <w:jc w:val="both"/>
        <w:rPr>
          <w:rFonts w:cs="Times New Roman"/>
          <w:color w:val="000000"/>
          <w:sz w:val="24"/>
          <w:lang w:val="en-GB"/>
        </w:rPr>
      </w:pPr>
    </w:p>
    <w:p w14:paraId="79AA4A2F" w14:textId="77777777" w:rsidR="000323A6" w:rsidRPr="008218C4" w:rsidRDefault="000323A6" w:rsidP="00C1240A">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114" w:name="_Toc380590595"/>
      <w:r w:rsidRPr="008218C4">
        <w:rPr>
          <w:rFonts w:cs="Times New Roman"/>
          <w:b/>
          <w:bCs/>
          <w:color w:val="000000"/>
          <w:sz w:val="28"/>
          <w:szCs w:val="28"/>
          <w:lang w:val="en-GB"/>
        </w:rPr>
        <w:t>Long Term Shut Down</w:t>
      </w:r>
      <w:bookmarkEnd w:id="114"/>
    </w:p>
    <w:p w14:paraId="14ECE2B7" w14:textId="77777777" w:rsidR="000323A6" w:rsidRPr="008218C4" w:rsidRDefault="000323A6" w:rsidP="00DB563E">
      <w:pPr>
        <w:numPr>
          <w:ilvl w:val="0"/>
          <w:numId w:val="52"/>
        </w:numPr>
        <w:tabs>
          <w:tab w:val="right" w:pos="284"/>
        </w:tabs>
        <w:bidi w:val="0"/>
        <w:ind w:hanging="1004"/>
        <w:jc w:val="both"/>
        <w:rPr>
          <w:rFonts w:ascii="Univers" w:hAnsi="Univers" w:cs="Times New Roman"/>
          <w:color w:val="000000"/>
          <w:szCs w:val="22"/>
          <w:lang w:val="en-GB"/>
        </w:rPr>
      </w:pPr>
      <w:r w:rsidRPr="008218C4">
        <w:rPr>
          <w:rFonts w:cs="Times New Roman"/>
          <w:color w:val="000000"/>
          <w:sz w:val="24"/>
          <w:lang w:val="en-GB"/>
        </w:rPr>
        <w:t>Follow the stopping procedure described in SECTION 7.5 - STOPPING.</w:t>
      </w:r>
    </w:p>
    <w:p w14:paraId="5EC240D9" w14:textId="77777777" w:rsidR="000323A6" w:rsidRPr="008218C4" w:rsidRDefault="000323A6" w:rsidP="00DB563E">
      <w:pPr>
        <w:numPr>
          <w:ilvl w:val="0"/>
          <w:numId w:val="52"/>
        </w:numPr>
        <w:tabs>
          <w:tab w:val="right" w:pos="284"/>
        </w:tabs>
        <w:bidi w:val="0"/>
        <w:ind w:hanging="1004"/>
        <w:jc w:val="both"/>
        <w:rPr>
          <w:rFonts w:cs="Times New Roman"/>
          <w:color w:val="000000"/>
          <w:sz w:val="24"/>
          <w:lang w:val="en-GB"/>
        </w:rPr>
      </w:pPr>
      <w:r w:rsidRPr="008218C4">
        <w:rPr>
          <w:rFonts w:cs="Times New Roman"/>
          <w:color w:val="000000"/>
          <w:sz w:val="24"/>
          <w:lang w:val="en-GB"/>
        </w:rPr>
        <w:t>Disconnect the vent filter and seal openings on the bearing housing to lessen the exchange of air.</w:t>
      </w:r>
    </w:p>
    <w:p w14:paraId="5D3EB1C7" w14:textId="77777777" w:rsidR="000323A6" w:rsidRPr="008218C4" w:rsidRDefault="000323A6" w:rsidP="00DB563E">
      <w:pPr>
        <w:numPr>
          <w:ilvl w:val="0"/>
          <w:numId w:val="52"/>
        </w:numPr>
        <w:tabs>
          <w:tab w:val="right" w:pos="284"/>
        </w:tabs>
        <w:bidi w:val="0"/>
        <w:ind w:hanging="1004"/>
        <w:jc w:val="both"/>
        <w:rPr>
          <w:rFonts w:cs="Times New Roman"/>
          <w:color w:val="000000"/>
          <w:sz w:val="24"/>
          <w:lang w:val="en-GB"/>
        </w:rPr>
      </w:pPr>
      <w:r w:rsidRPr="008218C4">
        <w:rPr>
          <w:rFonts w:cs="Times New Roman"/>
          <w:color w:val="000000"/>
          <w:sz w:val="24"/>
          <w:lang w:val="en-GB"/>
        </w:rPr>
        <w:t>While the unit is idle:</w:t>
      </w:r>
    </w:p>
    <w:p w14:paraId="4936FD2E" w14:textId="77777777" w:rsidR="000323A6" w:rsidRPr="008218C4" w:rsidRDefault="000323A6" w:rsidP="00DB563E">
      <w:pPr>
        <w:numPr>
          <w:ilvl w:val="0"/>
          <w:numId w:val="53"/>
        </w:numPr>
        <w:tabs>
          <w:tab w:val="right" w:pos="284"/>
        </w:tabs>
        <w:bidi w:val="0"/>
        <w:jc w:val="both"/>
        <w:rPr>
          <w:rFonts w:cs="Times New Roman"/>
          <w:color w:val="000000"/>
          <w:sz w:val="24"/>
          <w:lang w:val="en-GB"/>
        </w:rPr>
      </w:pPr>
      <w:r w:rsidRPr="008218C4">
        <w:rPr>
          <w:rFonts w:cs="Times New Roman"/>
          <w:color w:val="000000"/>
          <w:sz w:val="24"/>
          <w:lang w:val="en-GB"/>
        </w:rPr>
        <w:t>If the plant is in an operational state, warm up and start the unit at monthly intervals (see SECTION 7.2 - STARTUP for details).</w:t>
      </w:r>
    </w:p>
    <w:p w14:paraId="5D9B980A" w14:textId="77777777" w:rsidR="000323A6" w:rsidRPr="008218C4" w:rsidRDefault="000323A6" w:rsidP="00DB563E">
      <w:pPr>
        <w:numPr>
          <w:ilvl w:val="0"/>
          <w:numId w:val="53"/>
        </w:numPr>
        <w:tabs>
          <w:tab w:val="right" w:pos="284"/>
        </w:tabs>
        <w:bidi w:val="0"/>
        <w:jc w:val="both"/>
        <w:rPr>
          <w:rFonts w:cs="Times New Roman"/>
          <w:color w:val="000000"/>
          <w:sz w:val="24"/>
          <w:lang w:val="en-GB"/>
        </w:rPr>
      </w:pPr>
      <w:r w:rsidRPr="008218C4">
        <w:rPr>
          <w:rFonts w:cs="Times New Roman"/>
          <w:color w:val="000000"/>
          <w:sz w:val="24"/>
          <w:lang w:val="en-GB"/>
        </w:rPr>
        <w:t>If the plant is not in an operational state, turn the unit over by hand a couple of times at monthly intervals, ensuring the shaft is not returned to the same position, to allow the bearings to rest in a different position every time.</w:t>
      </w:r>
    </w:p>
    <w:p w14:paraId="352498AA" w14:textId="77777777" w:rsidR="000323A6" w:rsidRPr="008218C4" w:rsidRDefault="000323A6" w:rsidP="00DB563E">
      <w:pPr>
        <w:numPr>
          <w:ilvl w:val="0"/>
          <w:numId w:val="52"/>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 xml:space="preserve">If there is danger of freezing, drain the pump, drain the oil from the pump bearings and all the auxiliary piping.  </w:t>
      </w:r>
    </w:p>
    <w:p w14:paraId="58019436" w14:textId="77777777" w:rsidR="000323A6" w:rsidRPr="008218C4" w:rsidRDefault="000323A6" w:rsidP="00DB563E">
      <w:pPr>
        <w:numPr>
          <w:ilvl w:val="0"/>
          <w:numId w:val="52"/>
        </w:numPr>
        <w:tabs>
          <w:tab w:val="right" w:pos="284"/>
        </w:tabs>
        <w:bidi w:val="0"/>
        <w:ind w:left="284" w:hanging="284"/>
        <w:jc w:val="both"/>
        <w:rPr>
          <w:rFonts w:cs="Times New Roman"/>
          <w:color w:val="000000"/>
          <w:sz w:val="24"/>
          <w:lang w:val="en-GB"/>
        </w:rPr>
      </w:pPr>
      <w:r w:rsidRPr="008218C4">
        <w:rPr>
          <w:rFonts w:cs="Times New Roman"/>
          <w:color w:val="000000"/>
          <w:sz w:val="24"/>
          <w:lang w:val="en-GB"/>
        </w:rPr>
        <w:t>Change the oil before recommencing operation, ensuring the correct grade and the correct volume has been installed in the bearing housing (see SECTION SIX - LUBRICATION for details).</w:t>
      </w:r>
    </w:p>
    <w:p w14:paraId="4F9FCF61" w14:textId="77777777" w:rsidR="000323A6" w:rsidRPr="008218C4" w:rsidRDefault="000323A6" w:rsidP="000323A6">
      <w:pPr>
        <w:jc w:val="both"/>
        <w:rPr>
          <w:rFonts w:cs="Times New Roman"/>
          <w:color w:val="000000"/>
          <w:sz w:val="24"/>
          <w:lang w:val="en-GB"/>
        </w:rPr>
      </w:pPr>
    </w:p>
    <w:p w14:paraId="423B0BB1" w14:textId="77777777" w:rsidR="000323A6" w:rsidRPr="008218C4" w:rsidRDefault="000323A6" w:rsidP="00C1240A">
      <w:pPr>
        <w:keepNext/>
        <w:tabs>
          <w:tab w:val="num" w:pos="432"/>
        </w:tabs>
        <w:bidi w:val="0"/>
        <w:spacing w:before="240" w:after="120" w:line="240" w:lineRule="atLeast"/>
        <w:ind w:left="432" w:hanging="432"/>
        <w:jc w:val="both"/>
        <w:outlineLvl w:val="0"/>
        <w:rPr>
          <w:rFonts w:cs="Times New Roman"/>
          <w:b/>
          <w:bCs/>
          <w:caps/>
          <w:snapToGrid w:val="0"/>
          <w:color w:val="000000"/>
          <w:sz w:val="32"/>
          <w:szCs w:val="32"/>
          <w:u w:val="single"/>
          <w:lang w:val="en-GB"/>
        </w:rPr>
      </w:pPr>
      <w:bookmarkStart w:id="115" w:name="_Toc362861985"/>
      <w:bookmarkStart w:id="116" w:name="_Toc362862013"/>
      <w:bookmarkStart w:id="117" w:name="_Toc380590596"/>
      <w:r w:rsidRPr="008218C4">
        <w:rPr>
          <w:rFonts w:cs="Times New Roman"/>
          <w:b/>
          <w:bCs/>
          <w:caps/>
          <w:snapToGrid w:val="0"/>
          <w:color w:val="000000"/>
          <w:sz w:val="32"/>
          <w:szCs w:val="32"/>
          <w:u w:val="single"/>
          <w:lang w:val="en-GB"/>
        </w:rPr>
        <w:t>MAINTENANCE</w:t>
      </w:r>
      <w:bookmarkEnd w:id="115"/>
      <w:bookmarkEnd w:id="116"/>
      <w:bookmarkEnd w:id="117"/>
    </w:p>
    <w:p w14:paraId="1C5182CE" w14:textId="77777777" w:rsidR="000323A6" w:rsidRPr="008218C4" w:rsidRDefault="000323A6" w:rsidP="00FD26DD">
      <w:pPr>
        <w:widowControl w:val="0"/>
        <w:autoSpaceDE w:val="0"/>
        <w:autoSpaceDN w:val="0"/>
        <w:bidi w:val="0"/>
        <w:adjustRightInd w:val="0"/>
        <w:spacing w:after="200" w:line="276" w:lineRule="auto"/>
        <w:jc w:val="both"/>
        <w:rPr>
          <w:rFonts w:cs="Times New Roman"/>
          <w:sz w:val="24"/>
        </w:rPr>
      </w:pPr>
      <w:r w:rsidRPr="008218C4">
        <w:rPr>
          <w:rFonts w:cs="Times New Roman"/>
          <w:sz w:val="24"/>
        </w:rPr>
        <w:tab/>
        <w:t>Before initiating maintenance procedures disconnect all power sources to the equipment and discharge any parts which may retain an electric charge. Use proper locks to avoid accidental start-up of the pump system. Failure to comply may result in severe personal injury. When performing the maintenance of the pump, use the safety equipment appropriate for the pumped fluid, materials, and location of the equipment, such as gloves, safety glasses, harnesses and other equipment regarded as mandatory by the plant’s safety instructions.</w:t>
      </w:r>
    </w:p>
    <w:p w14:paraId="7E13DFCA" w14:textId="77777777" w:rsidR="000323A6" w:rsidRPr="008218C4" w:rsidRDefault="000323A6" w:rsidP="00FD26DD">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118" w:name="_Toc380590597"/>
      <w:r w:rsidRPr="008218C4">
        <w:rPr>
          <w:rFonts w:cs="Times New Roman"/>
          <w:b/>
          <w:bCs/>
          <w:color w:val="000000"/>
          <w:sz w:val="28"/>
          <w:szCs w:val="28"/>
          <w:lang w:val="en-GB"/>
        </w:rPr>
        <w:t>Disassembly</w:t>
      </w:r>
      <w:bookmarkEnd w:id="118"/>
    </w:p>
    <w:p w14:paraId="5B7D491C" w14:textId="77777777" w:rsidR="000323A6" w:rsidRPr="008218C4" w:rsidRDefault="000323A6" w:rsidP="00DB563E">
      <w:pPr>
        <w:numPr>
          <w:ilvl w:val="0"/>
          <w:numId w:val="54"/>
        </w:numPr>
        <w:tabs>
          <w:tab w:val="right" w:pos="0"/>
        </w:tabs>
        <w:bidi w:val="0"/>
        <w:ind w:left="284" w:hanging="284"/>
        <w:jc w:val="both"/>
        <w:rPr>
          <w:rFonts w:cs="Times New Roman"/>
          <w:color w:val="000000"/>
          <w:sz w:val="24"/>
          <w:lang w:val="en-GB"/>
        </w:rPr>
      </w:pPr>
      <w:r w:rsidRPr="008218C4">
        <w:rPr>
          <w:rFonts w:cs="Times New Roman"/>
          <w:color w:val="000000"/>
          <w:sz w:val="24"/>
          <w:lang w:val="en-GB"/>
        </w:rPr>
        <w:t>Stop the pump. See SECTION 7.5 - STOPPING.</w:t>
      </w:r>
    </w:p>
    <w:p w14:paraId="706A9368" w14:textId="77777777" w:rsidR="000323A6" w:rsidRPr="008218C4" w:rsidRDefault="000323A6" w:rsidP="00DB563E">
      <w:pPr>
        <w:numPr>
          <w:ilvl w:val="0"/>
          <w:numId w:val="54"/>
        </w:numPr>
        <w:tabs>
          <w:tab w:val="right" w:pos="0"/>
        </w:tabs>
        <w:bidi w:val="0"/>
        <w:ind w:left="284" w:hanging="284"/>
        <w:jc w:val="both"/>
        <w:rPr>
          <w:rFonts w:cs="Times New Roman"/>
          <w:color w:val="000000"/>
          <w:sz w:val="24"/>
          <w:lang w:val="en-GB"/>
        </w:rPr>
      </w:pPr>
      <w:r w:rsidRPr="008218C4">
        <w:rPr>
          <w:rFonts w:cs="Times New Roman"/>
          <w:color w:val="000000"/>
          <w:sz w:val="24"/>
          <w:lang w:val="en-GB"/>
        </w:rPr>
        <w:t xml:space="preserve">Drain all possible fluids from the pump case and bearing housing.  </w:t>
      </w:r>
    </w:p>
    <w:p w14:paraId="43A5EDA0" w14:textId="77777777" w:rsidR="000323A6" w:rsidRPr="008218C4" w:rsidRDefault="000323A6" w:rsidP="00DB563E">
      <w:pPr>
        <w:numPr>
          <w:ilvl w:val="0"/>
          <w:numId w:val="54"/>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Disconnect any auxiliary piping and wiring that could interfere with disassembly.  </w:t>
      </w:r>
    </w:p>
    <w:p w14:paraId="4F99DBE1" w14:textId="77777777" w:rsidR="000323A6" w:rsidRPr="008218C4" w:rsidRDefault="000323A6" w:rsidP="00DB563E">
      <w:pPr>
        <w:numPr>
          <w:ilvl w:val="0"/>
          <w:numId w:val="54"/>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Disconnect the driver-to-pump coupling and remove coupling spacer.  </w:t>
      </w:r>
    </w:p>
    <w:p w14:paraId="5C952EE3" w14:textId="77777777" w:rsidR="000323A6" w:rsidRPr="008218C4" w:rsidRDefault="000323A6" w:rsidP="00DB563E">
      <w:pPr>
        <w:numPr>
          <w:ilvl w:val="0"/>
          <w:numId w:val="54"/>
        </w:numPr>
        <w:tabs>
          <w:tab w:val="right" w:pos="0"/>
        </w:tabs>
        <w:bidi w:val="0"/>
        <w:ind w:left="284" w:hanging="284"/>
        <w:jc w:val="both"/>
        <w:rPr>
          <w:rFonts w:cs="Times New Roman"/>
          <w:color w:val="000000"/>
          <w:sz w:val="24"/>
          <w:lang w:val="en-GB"/>
        </w:rPr>
      </w:pPr>
      <w:r w:rsidRPr="008218C4">
        <w:rPr>
          <w:rFonts w:cs="Times New Roman"/>
          <w:sz w:val="24"/>
          <w:lang w:val="en-GB"/>
        </w:rPr>
        <w:lastRenderedPageBreak/>
        <w:t>When disassembling the pump, match mark, tag or otherwise identify all parts, and provide separate containers for small parts</w:t>
      </w:r>
      <w:r w:rsidRPr="008218C4">
        <w:rPr>
          <w:rFonts w:cs="Times New Roman"/>
          <w:color w:val="000000"/>
          <w:sz w:val="24"/>
          <w:lang w:val="en-GB"/>
        </w:rPr>
        <w:t>.</w:t>
      </w:r>
    </w:p>
    <w:p w14:paraId="6234A6BC" w14:textId="77777777" w:rsidR="000323A6" w:rsidRPr="008218C4" w:rsidRDefault="000323A6" w:rsidP="00DB563E">
      <w:pPr>
        <w:numPr>
          <w:ilvl w:val="0"/>
          <w:numId w:val="54"/>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To separate pump cover from pump case, first remove the stud nuts, then use back-off screws in the taps provided to break the cover-to-case gasket joint.  </w:t>
      </w:r>
    </w:p>
    <w:p w14:paraId="18ED6632" w14:textId="77777777" w:rsidR="000323A6" w:rsidRPr="008218C4" w:rsidRDefault="000323A6" w:rsidP="00DB563E">
      <w:pPr>
        <w:numPr>
          <w:ilvl w:val="0"/>
          <w:numId w:val="54"/>
        </w:numPr>
        <w:tabs>
          <w:tab w:val="right" w:pos="0"/>
        </w:tabs>
        <w:bidi w:val="0"/>
        <w:ind w:left="284" w:hanging="284"/>
        <w:jc w:val="both"/>
        <w:rPr>
          <w:rFonts w:cs="Times New Roman"/>
          <w:color w:val="000000"/>
          <w:sz w:val="24"/>
          <w:lang w:val="en-GB"/>
        </w:rPr>
      </w:pPr>
      <w:r w:rsidRPr="008218C4">
        <w:rPr>
          <w:rFonts w:cs="Times New Roman"/>
          <w:sz w:val="24"/>
          <w:lang w:val="en-GB"/>
        </w:rPr>
        <w:t xml:space="preserve">Remove the pump cover-bearing bracket assembly by providing a chain or sling support for the assembly. </w:t>
      </w:r>
    </w:p>
    <w:p w14:paraId="66765538" w14:textId="77777777" w:rsidR="000323A6" w:rsidRPr="008218C4" w:rsidRDefault="000323A6" w:rsidP="00DB563E">
      <w:pPr>
        <w:widowControl w:val="0"/>
        <w:numPr>
          <w:ilvl w:val="0"/>
          <w:numId w:val="24"/>
        </w:numPr>
        <w:autoSpaceDE w:val="0"/>
        <w:autoSpaceDN w:val="0"/>
        <w:bidi w:val="0"/>
        <w:adjustRightInd w:val="0"/>
        <w:rPr>
          <w:rFonts w:cs="Times New Roman"/>
          <w:sz w:val="24"/>
        </w:rPr>
      </w:pPr>
    </w:p>
    <w:p w14:paraId="64B02301"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Avoid bumping the impeller or the pump half coupling. </w:t>
      </w:r>
    </w:p>
    <w:p w14:paraId="543BB926" w14:textId="77777777" w:rsidR="000323A6" w:rsidRPr="008218C4" w:rsidRDefault="000323A6" w:rsidP="000323A6">
      <w:pPr>
        <w:widowControl w:val="0"/>
        <w:autoSpaceDE w:val="0"/>
        <w:autoSpaceDN w:val="0"/>
        <w:adjustRightInd w:val="0"/>
        <w:rPr>
          <w:rFonts w:cs="Times New Roman"/>
          <w:sz w:val="24"/>
        </w:rPr>
      </w:pPr>
    </w:p>
    <w:p w14:paraId="123AD434" w14:textId="77777777" w:rsidR="000323A6" w:rsidRPr="008218C4" w:rsidRDefault="000323A6" w:rsidP="00DB563E">
      <w:pPr>
        <w:numPr>
          <w:ilvl w:val="0"/>
          <w:numId w:val="54"/>
        </w:numPr>
        <w:tabs>
          <w:tab w:val="right" w:pos="0"/>
        </w:tabs>
        <w:bidi w:val="0"/>
        <w:ind w:left="284" w:hanging="284"/>
        <w:jc w:val="both"/>
        <w:rPr>
          <w:rFonts w:cs="Times New Roman"/>
          <w:sz w:val="24"/>
          <w:lang w:val="en-GB"/>
        </w:rPr>
      </w:pPr>
      <w:r w:rsidRPr="008218C4">
        <w:rPr>
          <w:rFonts w:cs="Times New Roman"/>
          <w:sz w:val="24"/>
          <w:lang w:val="en-GB"/>
        </w:rPr>
        <w:t xml:space="preserve">After removal, place the pump cover-bearing bracket safely on suitable horizontal supports.  </w:t>
      </w:r>
    </w:p>
    <w:p w14:paraId="75EB89DB" w14:textId="77777777" w:rsidR="000323A6" w:rsidRPr="008218C4" w:rsidRDefault="000323A6" w:rsidP="00DB563E">
      <w:pPr>
        <w:numPr>
          <w:ilvl w:val="0"/>
          <w:numId w:val="54"/>
        </w:numPr>
        <w:tabs>
          <w:tab w:val="right" w:pos="0"/>
        </w:tabs>
        <w:bidi w:val="0"/>
        <w:ind w:left="284" w:hanging="284"/>
        <w:jc w:val="both"/>
        <w:rPr>
          <w:rFonts w:cs="Times New Roman"/>
          <w:sz w:val="24"/>
          <w:lang w:val="en-GB"/>
        </w:rPr>
      </w:pPr>
      <w:r w:rsidRPr="008218C4">
        <w:rPr>
          <w:rFonts w:cs="Times New Roman"/>
          <w:sz w:val="24"/>
          <w:lang w:val="en-GB"/>
        </w:rPr>
        <w:t>To remove the impeller, first free and remove the cover-to-case gasket, then remove the impeller nut, set screw and nut, impeller, and key.</w:t>
      </w:r>
    </w:p>
    <w:p w14:paraId="681494E3" w14:textId="77777777" w:rsidR="000323A6" w:rsidRPr="008218C4" w:rsidRDefault="000323A6" w:rsidP="000323A6">
      <w:pPr>
        <w:widowControl w:val="0"/>
        <w:autoSpaceDE w:val="0"/>
        <w:autoSpaceDN w:val="0"/>
        <w:adjustRightInd w:val="0"/>
        <w:rPr>
          <w:rFonts w:cs="Times New Roman"/>
          <w:sz w:val="24"/>
        </w:rPr>
      </w:pPr>
    </w:p>
    <w:p w14:paraId="78A0ABE4"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Do not heat the impeller.  </w:t>
      </w:r>
    </w:p>
    <w:p w14:paraId="46EF4B74"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Impeller nut is a </w:t>
      </w:r>
      <w:proofErr w:type="gramStart"/>
      <w:r w:rsidRPr="008218C4">
        <w:rPr>
          <w:rFonts w:cs="Times New Roman"/>
          <w:sz w:val="24"/>
        </w:rPr>
        <w:t>right hand</w:t>
      </w:r>
      <w:proofErr w:type="gramEnd"/>
      <w:r w:rsidRPr="008218C4">
        <w:rPr>
          <w:rFonts w:cs="Times New Roman"/>
          <w:sz w:val="24"/>
        </w:rPr>
        <w:t xml:space="preserve"> thread.  </w:t>
      </w:r>
    </w:p>
    <w:p w14:paraId="652E8445" w14:textId="77777777" w:rsidR="000323A6" w:rsidRPr="008218C4" w:rsidRDefault="000323A6" w:rsidP="00DB563E">
      <w:pPr>
        <w:widowControl w:val="0"/>
        <w:numPr>
          <w:ilvl w:val="0"/>
          <w:numId w:val="25"/>
        </w:numPr>
        <w:autoSpaceDE w:val="0"/>
        <w:autoSpaceDN w:val="0"/>
        <w:bidi w:val="0"/>
        <w:adjustRightInd w:val="0"/>
        <w:rPr>
          <w:rFonts w:cs="Times New Roman"/>
          <w:sz w:val="24"/>
        </w:rPr>
      </w:pPr>
    </w:p>
    <w:p w14:paraId="449530D2" w14:textId="77777777" w:rsidR="000323A6" w:rsidRPr="008218C4" w:rsidRDefault="000323A6" w:rsidP="00DB563E">
      <w:pPr>
        <w:numPr>
          <w:ilvl w:val="0"/>
          <w:numId w:val="54"/>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Exercise care and remove mechanical seal as follows:  </w:t>
      </w:r>
    </w:p>
    <w:p w14:paraId="2A7EB564" w14:textId="77777777" w:rsidR="000323A6" w:rsidRPr="008218C4" w:rsidRDefault="000323A6" w:rsidP="00DB563E">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a) If seal has an outside drive collar, engage seal setter, then loosen setscrews prior to removal of assembly.  </w:t>
      </w:r>
    </w:p>
    <w:p w14:paraId="5A0193A5" w14:textId="77777777" w:rsidR="000323A6" w:rsidRPr="008218C4" w:rsidRDefault="000323A6" w:rsidP="00DB563E">
      <w:pPr>
        <w:widowControl w:val="0"/>
        <w:numPr>
          <w:ilvl w:val="1"/>
          <w:numId w:val="26"/>
        </w:numPr>
        <w:tabs>
          <w:tab w:val="right" w:pos="426"/>
        </w:tabs>
        <w:autoSpaceDE w:val="0"/>
        <w:autoSpaceDN w:val="0"/>
        <w:bidi w:val="0"/>
        <w:adjustRightInd w:val="0"/>
        <w:jc w:val="both"/>
        <w:rPr>
          <w:rFonts w:cs="Times New Roman"/>
          <w:sz w:val="24"/>
        </w:rPr>
      </w:pPr>
      <w:r w:rsidRPr="008218C4">
        <w:rPr>
          <w:rFonts w:cs="Times New Roman"/>
          <w:sz w:val="24"/>
        </w:rPr>
        <w:t xml:space="preserve">b) Remove bearing bracket-to-cover cap screws.  </w:t>
      </w:r>
    </w:p>
    <w:p w14:paraId="098A0460" w14:textId="77777777" w:rsidR="000323A6" w:rsidRPr="008218C4" w:rsidRDefault="000323A6" w:rsidP="00DB563E">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c) Slide pump cover, with seal attached, off pump shaft. Place the cover, with seal flange facing upward, on worktable.  </w:t>
      </w:r>
    </w:p>
    <w:p w14:paraId="0ED68BC7" w14:textId="77777777" w:rsidR="000323A6" w:rsidRPr="008218C4" w:rsidRDefault="000323A6" w:rsidP="00DB563E">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d) Apply protective wrap and store seal components. Refer to seal manufacturer's literature for disassembly, inspection, cleaning, and reassembly of the mechanical seal. </w:t>
      </w:r>
    </w:p>
    <w:p w14:paraId="57BD0DE9" w14:textId="77777777" w:rsidR="000323A6" w:rsidRPr="008218C4" w:rsidRDefault="000323A6" w:rsidP="00DB563E">
      <w:pPr>
        <w:numPr>
          <w:ilvl w:val="0"/>
          <w:numId w:val="54"/>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Disassemble the bearing housing as follows:  </w:t>
      </w:r>
    </w:p>
    <w:p w14:paraId="0ACB7B77" w14:textId="77777777" w:rsidR="000323A6" w:rsidRPr="008218C4" w:rsidRDefault="000323A6" w:rsidP="00DB563E">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a) Remove pump half coupling and key. Application of heat is required for the removal and replacement of pump half coupling. Use a puller tool to remove the pump half coupling.  </w:t>
      </w:r>
    </w:p>
    <w:p w14:paraId="3B4C3336" w14:textId="77777777" w:rsidR="000323A6" w:rsidRPr="008218C4" w:rsidRDefault="000323A6" w:rsidP="000323A6">
      <w:pPr>
        <w:widowControl w:val="0"/>
        <w:autoSpaceDE w:val="0"/>
        <w:autoSpaceDN w:val="0"/>
        <w:adjustRightInd w:val="0"/>
        <w:rPr>
          <w:rFonts w:cs="Times New Roman"/>
          <w:sz w:val="24"/>
        </w:rPr>
      </w:pPr>
    </w:p>
    <w:p w14:paraId="7555742F"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Note:</w:t>
      </w:r>
      <w:r w:rsidRPr="008218C4">
        <w:rPr>
          <w:rFonts w:cs="Times New Roman"/>
          <w:sz w:val="24"/>
        </w:rPr>
        <w:t xml:space="preserve"> Use a safe heating method and provide protection for personnel handling the heated half coupling. </w:t>
      </w:r>
    </w:p>
    <w:p w14:paraId="6A57198C" w14:textId="77777777" w:rsidR="000323A6" w:rsidRPr="008218C4" w:rsidRDefault="000323A6" w:rsidP="000323A6">
      <w:pPr>
        <w:widowControl w:val="0"/>
        <w:autoSpaceDE w:val="0"/>
        <w:autoSpaceDN w:val="0"/>
        <w:adjustRightInd w:val="0"/>
        <w:rPr>
          <w:rFonts w:cs="Times New Roman"/>
          <w:sz w:val="24"/>
        </w:rPr>
      </w:pPr>
    </w:p>
    <w:p w14:paraId="2A7BEE0C" w14:textId="77777777" w:rsidR="000323A6" w:rsidRPr="008218C4" w:rsidRDefault="000323A6" w:rsidP="00DB563E">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b) For fan cooled bearings only, remove self-tapping screws and remove the fan housing from bearing housing.</w:t>
      </w:r>
    </w:p>
    <w:p w14:paraId="6F680232" w14:textId="77777777" w:rsidR="000323A6" w:rsidRPr="008218C4" w:rsidRDefault="000323A6" w:rsidP="00DB563E">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 xml:space="preserve">c) Before removing the outboard cover/Bearing Isolator assembly, file or deburr keyway if there are sharp corners or nicks. This is to avoid damaging the </w:t>
      </w:r>
      <w:proofErr w:type="spellStart"/>
      <w:r w:rsidRPr="008218C4">
        <w:rPr>
          <w:rFonts w:cs="Times New Roman"/>
          <w:sz w:val="24"/>
        </w:rPr>
        <w:t>o-ring</w:t>
      </w:r>
      <w:proofErr w:type="spellEnd"/>
      <w:r w:rsidRPr="008218C4">
        <w:rPr>
          <w:rFonts w:cs="Times New Roman"/>
          <w:sz w:val="24"/>
        </w:rPr>
        <w:t xml:space="preserve"> in the Bearing Isolator. Remove outboard cover cap screws and slide out the cover/Bearing Isolator assembly and gaskets.</w:t>
      </w:r>
    </w:p>
    <w:p w14:paraId="04292F14" w14:textId="77777777" w:rsidR="000323A6" w:rsidRPr="008218C4" w:rsidRDefault="000323A6" w:rsidP="00DB563E">
      <w:pPr>
        <w:widowControl w:val="0"/>
        <w:numPr>
          <w:ilvl w:val="1"/>
          <w:numId w:val="26"/>
        </w:numPr>
        <w:tabs>
          <w:tab w:val="right" w:pos="426"/>
        </w:tabs>
        <w:autoSpaceDE w:val="0"/>
        <w:autoSpaceDN w:val="0"/>
        <w:bidi w:val="0"/>
        <w:adjustRightInd w:val="0"/>
        <w:ind w:left="426"/>
        <w:jc w:val="both"/>
        <w:rPr>
          <w:rFonts w:cs="Times New Roman"/>
          <w:sz w:val="24"/>
        </w:rPr>
      </w:pPr>
      <w:r w:rsidRPr="008218C4">
        <w:rPr>
          <w:rFonts w:cs="Times New Roman"/>
          <w:sz w:val="24"/>
        </w:rPr>
        <w:t>d) Pump shaft can only be removed in one direction. Press pump shaft from impeller end through the bearing bracket. Remove radial bearing from shaft. Remove locknut and lock washer and remove thrust bearings from shaft.</w:t>
      </w:r>
    </w:p>
    <w:p w14:paraId="3AFFCFEF" w14:textId="77777777" w:rsidR="000323A6" w:rsidRPr="008218C4" w:rsidRDefault="000323A6" w:rsidP="00DB563E">
      <w:pPr>
        <w:widowControl w:val="0"/>
        <w:numPr>
          <w:ilvl w:val="1"/>
          <w:numId w:val="26"/>
        </w:numPr>
        <w:tabs>
          <w:tab w:val="right" w:pos="426"/>
        </w:tabs>
        <w:autoSpaceDE w:val="0"/>
        <w:autoSpaceDN w:val="0"/>
        <w:bidi w:val="0"/>
        <w:adjustRightInd w:val="0"/>
        <w:ind w:left="426"/>
        <w:jc w:val="both"/>
        <w:rPr>
          <w:rFonts w:cs="Times New Roman"/>
          <w:sz w:val="24"/>
        </w:rPr>
      </w:pPr>
    </w:p>
    <w:p w14:paraId="02D8CA1C" w14:textId="77777777" w:rsidR="000323A6" w:rsidRPr="008218C4" w:rsidRDefault="000323A6" w:rsidP="00494B52">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119" w:name="_Toc380590598"/>
      <w:r w:rsidRPr="008218C4">
        <w:rPr>
          <w:rFonts w:cs="Times New Roman"/>
          <w:b/>
          <w:bCs/>
          <w:color w:val="000000"/>
          <w:sz w:val="28"/>
          <w:szCs w:val="28"/>
          <w:lang w:val="en-GB"/>
        </w:rPr>
        <w:t>Inspection and Cleaning</w:t>
      </w:r>
      <w:bookmarkEnd w:id="119"/>
    </w:p>
    <w:p w14:paraId="51CE562F" w14:textId="77777777" w:rsidR="000323A6" w:rsidRPr="008218C4" w:rsidRDefault="000323A6" w:rsidP="00DB563E">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Thoroughly clean all parts with kerosene or equivalent and dry all parts with compressed air or a clean, lint free cloth.</w:t>
      </w:r>
    </w:p>
    <w:p w14:paraId="73CD23E3" w14:textId="77777777" w:rsidR="000323A6" w:rsidRPr="008218C4" w:rsidRDefault="000323A6" w:rsidP="00DB563E">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Inspect all components for corrosion, erosion, pitting, and scoring. If required, replace with KALAYE PUMP O.E.M. genuine replacement parts.</w:t>
      </w:r>
    </w:p>
    <w:p w14:paraId="1FE6B201" w14:textId="77777777" w:rsidR="000323A6" w:rsidRPr="008218C4" w:rsidRDefault="000323A6" w:rsidP="00DB563E">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Visual check all individual parts for any damage.</w:t>
      </w:r>
    </w:p>
    <w:p w14:paraId="704791A0" w14:textId="77777777" w:rsidR="000323A6" w:rsidRPr="008218C4" w:rsidRDefault="000323A6" w:rsidP="00DB563E">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casing for wear.</w:t>
      </w:r>
    </w:p>
    <w:p w14:paraId="04AA88FC" w14:textId="77777777" w:rsidR="000323A6" w:rsidRPr="008218C4" w:rsidRDefault="000323A6" w:rsidP="00DB563E">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impeller for wear.</w:t>
      </w:r>
    </w:p>
    <w:p w14:paraId="1D55E7B7" w14:textId="77777777" w:rsidR="000323A6" w:rsidRPr="008218C4" w:rsidRDefault="000323A6" w:rsidP="00DB563E">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To remove wear rings, first remove screw pins (if not welded), then either machine the wear rings off, or remove by segmenting with a diamond pointed chisel tool. Replacement wear rings are installed by a light shrink fit (see SECTION 8.3 - REASSEMBLY).</w:t>
      </w:r>
    </w:p>
    <w:p w14:paraId="03A72BDB" w14:textId="77777777" w:rsidR="000323A6" w:rsidRPr="008218C4" w:rsidRDefault="000323A6" w:rsidP="00DB563E">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radial clearance for wear.</w:t>
      </w:r>
    </w:p>
    <w:p w14:paraId="3F4A11E7" w14:textId="77777777" w:rsidR="000323A6" w:rsidRPr="008218C4" w:rsidRDefault="000323A6" w:rsidP="00DB563E">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the antifriction bearings.</w:t>
      </w:r>
    </w:p>
    <w:p w14:paraId="179D9E3E" w14:textId="77777777" w:rsidR="000323A6" w:rsidRPr="008218C4" w:rsidRDefault="000323A6" w:rsidP="00DB563E">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all auxiliary piping.</w:t>
      </w:r>
    </w:p>
    <w:p w14:paraId="14CC6367" w14:textId="77777777" w:rsidR="000323A6" w:rsidRPr="008218C4" w:rsidRDefault="000323A6" w:rsidP="00DB563E">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Check for transmission elements of the coupling.</w:t>
      </w:r>
    </w:p>
    <w:p w14:paraId="000E26B6" w14:textId="77777777" w:rsidR="000323A6" w:rsidRPr="008218C4" w:rsidRDefault="000323A6" w:rsidP="00DB563E">
      <w:pPr>
        <w:numPr>
          <w:ilvl w:val="0"/>
          <w:numId w:val="55"/>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Set pump shaft between lathe </w:t>
      </w:r>
      <w:proofErr w:type="spellStart"/>
      <w:r w:rsidRPr="008218C4">
        <w:rPr>
          <w:rFonts w:cs="Times New Roman"/>
          <w:sz w:val="24"/>
          <w:lang w:val="en-GB"/>
        </w:rPr>
        <w:t>centers</w:t>
      </w:r>
      <w:proofErr w:type="spellEnd"/>
      <w:r w:rsidRPr="008218C4">
        <w:rPr>
          <w:rFonts w:cs="Times New Roman"/>
          <w:sz w:val="24"/>
          <w:lang w:val="en-GB"/>
        </w:rPr>
        <w:t xml:space="preserve"> and indicate shaft run out. Shaft run out should not exceed 0.001 inch (0.0254 mm).</w:t>
      </w:r>
    </w:p>
    <w:p w14:paraId="39EFC1C0"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3DE8ADFB" w14:textId="77777777" w:rsidR="000323A6" w:rsidRPr="008218C4" w:rsidRDefault="000323A6" w:rsidP="00494B52">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120" w:name="_Toc380590599"/>
      <w:r w:rsidRPr="008218C4">
        <w:rPr>
          <w:rFonts w:cs="Times New Roman"/>
          <w:b/>
          <w:bCs/>
          <w:color w:val="000000"/>
          <w:sz w:val="28"/>
          <w:szCs w:val="28"/>
          <w:lang w:val="en-GB"/>
        </w:rPr>
        <w:t>Reassembly</w:t>
      </w:r>
      <w:bookmarkEnd w:id="120"/>
    </w:p>
    <w:p w14:paraId="22674563"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sz w:val="24"/>
        </w:rPr>
        <w:t xml:space="preserve">Reassemble as follows:  </w:t>
      </w:r>
    </w:p>
    <w:p w14:paraId="6EDD9A37" w14:textId="77777777" w:rsidR="000323A6" w:rsidRPr="008218C4" w:rsidRDefault="000323A6" w:rsidP="00494B52">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Mounting of bearings should be carried out in a dry, dust free area away from metal working or other machines producing shavings and dust to avoid contamination of bearings. </w:t>
      </w:r>
    </w:p>
    <w:p w14:paraId="4672131C"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The bearings should remain in their original packaging. Once they are to be assembled in the shaft, they must be removed from their packaging, and the preservative in the outside diameter and the bore must be wiped out.</w:t>
      </w:r>
    </w:p>
    <w:p w14:paraId="2153FF00"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Place and heat the two thrust bearings in an induction heater. Turn on the heater. Continuously measure the temperature of the inner race, looking to reach 230 °F (110 °C). </w:t>
      </w:r>
    </w:p>
    <w:p w14:paraId="2E6A7712" w14:textId="77777777" w:rsidR="000323A6" w:rsidRPr="008218C4" w:rsidRDefault="000323A6" w:rsidP="000323A6">
      <w:pPr>
        <w:widowControl w:val="0"/>
        <w:autoSpaceDE w:val="0"/>
        <w:autoSpaceDN w:val="0"/>
        <w:adjustRightInd w:val="0"/>
        <w:rPr>
          <w:rFonts w:cs="Times New Roman"/>
          <w:sz w:val="24"/>
        </w:rPr>
      </w:pPr>
    </w:p>
    <w:p w14:paraId="4566BFBC" w14:textId="77777777" w:rsidR="000323A6" w:rsidRPr="008218C4" w:rsidRDefault="000323A6" w:rsidP="00494B52">
      <w:pPr>
        <w:widowControl w:val="0"/>
        <w:autoSpaceDE w:val="0"/>
        <w:autoSpaceDN w:val="0"/>
        <w:bidi w:val="0"/>
        <w:adjustRightInd w:val="0"/>
        <w:rPr>
          <w:rFonts w:cs="Times New Roman"/>
          <w:sz w:val="24"/>
        </w:rPr>
      </w:pPr>
      <w:r w:rsidRPr="008218C4">
        <w:rPr>
          <w:rFonts w:cs="Times New Roman"/>
          <w:b/>
          <w:bCs/>
          <w:sz w:val="24"/>
        </w:rPr>
        <w:t xml:space="preserve">Note: </w:t>
      </w:r>
      <w:r w:rsidRPr="008218C4">
        <w:rPr>
          <w:rFonts w:cs="Times New Roman"/>
          <w:sz w:val="24"/>
        </w:rPr>
        <w:t xml:space="preserve">Measure the temperature continuously with an infrared thermometer, pointing to the inner race of the bearings. </w:t>
      </w:r>
    </w:p>
    <w:p w14:paraId="11D6731B" w14:textId="77777777" w:rsidR="000323A6" w:rsidRPr="008218C4" w:rsidRDefault="000323A6" w:rsidP="000323A6">
      <w:pPr>
        <w:widowControl w:val="0"/>
        <w:autoSpaceDE w:val="0"/>
        <w:autoSpaceDN w:val="0"/>
        <w:adjustRightInd w:val="0"/>
        <w:rPr>
          <w:rFonts w:cs="Times New Roman"/>
          <w:sz w:val="24"/>
        </w:rPr>
      </w:pPr>
    </w:p>
    <w:p w14:paraId="6B0A842F" w14:textId="77777777" w:rsidR="000323A6" w:rsidRPr="008218C4" w:rsidRDefault="000323A6" w:rsidP="00DB563E">
      <w:pPr>
        <w:widowControl w:val="0"/>
        <w:numPr>
          <w:ilvl w:val="0"/>
          <w:numId w:val="27"/>
        </w:numPr>
        <w:autoSpaceDE w:val="0"/>
        <w:autoSpaceDN w:val="0"/>
        <w:adjustRightInd w:val="0"/>
        <w:jc w:val="center"/>
        <w:rPr>
          <w:rFonts w:cs="Times New Roman"/>
          <w:sz w:val="24"/>
        </w:rPr>
      </w:pPr>
      <w:r w:rsidRPr="008218C4">
        <w:rPr>
          <w:rFonts w:cs="Times New Roman"/>
          <w:noProof/>
          <w:sz w:val="24"/>
        </w:rPr>
        <w:drawing>
          <wp:inline distT="0" distB="0" distL="0" distR="0" wp14:anchorId="61AFFD9D" wp14:editId="69A4E179">
            <wp:extent cx="3233057" cy="2369596"/>
            <wp:effectExtent l="0" t="0" r="5715" b="0"/>
            <wp:docPr id="92149591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8821" cy="2388479"/>
                    </a:xfrm>
                    <a:prstGeom prst="rect">
                      <a:avLst/>
                    </a:prstGeom>
                    <a:noFill/>
                    <a:ln>
                      <a:noFill/>
                    </a:ln>
                  </pic:spPr>
                </pic:pic>
              </a:graphicData>
            </a:graphic>
          </wp:inline>
        </w:drawing>
      </w:r>
    </w:p>
    <w:p w14:paraId="0D7DF3D1" w14:textId="77777777" w:rsidR="000323A6" w:rsidRPr="008218C4" w:rsidRDefault="000323A6" w:rsidP="00DB563E">
      <w:pPr>
        <w:numPr>
          <w:ilvl w:val="0"/>
          <w:numId w:val="27"/>
        </w:numPr>
        <w:spacing w:before="120" w:after="120" w:line="240" w:lineRule="atLeast"/>
        <w:jc w:val="center"/>
        <w:rPr>
          <w:rFonts w:cs="Times New Roman"/>
          <w:b/>
          <w:bCs/>
          <w:snapToGrid w:val="0"/>
          <w:lang w:val="en-GB"/>
        </w:rPr>
      </w:pPr>
      <w:r w:rsidRPr="008218C4">
        <w:rPr>
          <w:rFonts w:cs="Times New Roman"/>
          <w:b/>
          <w:bCs/>
          <w:snapToGrid w:val="0"/>
          <w:lang w:val="en-GB"/>
        </w:rPr>
        <w:t>Figure 8.1 Heating the thrust bearings.</w:t>
      </w:r>
    </w:p>
    <w:p w14:paraId="6422DD17"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Position the shaft vertically (with the coupling side upward) in a press.  </w:t>
      </w:r>
    </w:p>
    <w:p w14:paraId="288894BF" w14:textId="77777777" w:rsidR="000323A6" w:rsidRPr="008218C4" w:rsidRDefault="000323A6" w:rsidP="000323A6">
      <w:pPr>
        <w:widowControl w:val="0"/>
        <w:autoSpaceDE w:val="0"/>
        <w:autoSpaceDN w:val="0"/>
        <w:adjustRightInd w:val="0"/>
        <w:rPr>
          <w:rFonts w:cs="Times New Roman"/>
          <w:sz w:val="24"/>
        </w:rPr>
      </w:pPr>
    </w:p>
    <w:p w14:paraId="1ABF319D" w14:textId="77777777" w:rsidR="000323A6" w:rsidRPr="008218C4" w:rsidRDefault="000323A6" w:rsidP="004D4ADC">
      <w:pPr>
        <w:widowControl w:val="0"/>
        <w:autoSpaceDE w:val="0"/>
        <w:autoSpaceDN w:val="0"/>
        <w:bidi w:val="0"/>
        <w:adjustRightInd w:val="0"/>
        <w:rPr>
          <w:rFonts w:cs="Times New Roman"/>
          <w:sz w:val="24"/>
        </w:rPr>
      </w:pPr>
      <w:r w:rsidRPr="008218C4">
        <w:rPr>
          <w:rFonts w:cs="Times New Roman"/>
          <w:b/>
          <w:bCs/>
          <w:sz w:val="24"/>
        </w:rPr>
        <w:t xml:space="preserve">Note: </w:t>
      </w:r>
      <w:r w:rsidRPr="008218C4">
        <w:rPr>
          <w:rFonts w:cs="Times New Roman"/>
          <w:sz w:val="24"/>
        </w:rPr>
        <w:t xml:space="preserve">Cover the jaws of the press with soft material to prevent damaging the shaft. </w:t>
      </w:r>
    </w:p>
    <w:p w14:paraId="33DF1FCA" w14:textId="77777777" w:rsidR="000323A6" w:rsidRPr="008218C4" w:rsidRDefault="000323A6" w:rsidP="000323A6">
      <w:pPr>
        <w:widowControl w:val="0"/>
        <w:autoSpaceDE w:val="0"/>
        <w:autoSpaceDN w:val="0"/>
        <w:adjustRightInd w:val="0"/>
        <w:rPr>
          <w:rFonts w:cs="Times New Roman"/>
          <w:sz w:val="24"/>
        </w:rPr>
      </w:pPr>
    </w:p>
    <w:p w14:paraId="11D3545D"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Put oil in the shaft to lubricate for bearing installation and parts preservation. </w:t>
      </w:r>
    </w:p>
    <w:p w14:paraId="73582E4D" w14:textId="77777777" w:rsidR="000323A6" w:rsidRPr="008218C4" w:rsidRDefault="000323A6" w:rsidP="00DB563E">
      <w:pPr>
        <w:widowControl w:val="0"/>
        <w:numPr>
          <w:ilvl w:val="0"/>
          <w:numId w:val="28"/>
        </w:numPr>
        <w:autoSpaceDE w:val="0"/>
        <w:autoSpaceDN w:val="0"/>
        <w:bidi w:val="0"/>
        <w:adjustRightInd w:val="0"/>
        <w:rPr>
          <w:rFonts w:cs="Times New Roman"/>
          <w:sz w:val="24"/>
        </w:rPr>
      </w:pPr>
    </w:p>
    <w:p w14:paraId="18F53ADC"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464C7F9" wp14:editId="695882A2">
            <wp:extent cx="2610485" cy="1641475"/>
            <wp:effectExtent l="0" t="0" r="0" b="0"/>
            <wp:docPr id="55304714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0485" cy="1641475"/>
                    </a:xfrm>
                    <a:prstGeom prst="rect">
                      <a:avLst/>
                    </a:prstGeom>
                    <a:noFill/>
                    <a:ln>
                      <a:noFill/>
                    </a:ln>
                  </pic:spPr>
                </pic:pic>
              </a:graphicData>
            </a:graphic>
          </wp:inline>
        </w:drawing>
      </w:r>
    </w:p>
    <w:p w14:paraId="12DFB934"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 Lubricating the shaft.</w:t>
      </w:r>
    </w:p>
    <w:p w14:paraId="2BD0CAF8" w14:textId="77777777" w:rsidR="000323A6" w:rsidRPr="008218C4" w:rsidRDefault="000323A6" w:rsidP="000323A6">
      <w:pPr>
        <w:widowControl w:val="0"/>
        <w:autoSpaceDE w:val="0"/>
        <w:autoSpaceDN w:val="0"/>
        <w:adjustRightInd w:val="0"/>
        <w:jc w:val="center"/>
        <w:rPr>
          <w:rFonts w:cs="Times New Roman"/>
          <w:sz w:val="24"/>
        </w:rPr>
      </w:pPr>
    </w:p>
    <w:p w14:paraId="04076616" w14:textId="77777777" w:rsidR="000323A6" w:rsidRPr="008218C4" w:rsidRDefault="000323A6" w:rsidP="000323A6">
      <w:pPr>
        <w:widowControl w:val="0"/>
        <w:autoSpaceDE w:val="0"/>
        <w:autoSpaceDN w:val="0"/>
        <w:adjustRightInd w:val="0"/>
        <w:jc w:val="center"/>
        <w:rPr>
          <w:rFonts w:cs="Times New Roman"/>
          <w:sz w:val="24"/>
        </w:rPr>
      </w:pPr>
    </w:p>
    <w:p w14:paraId="2AE4133D"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As soon as the bearings have reached the temperature of 230 °F (110 °C), place the bearings on the shaft in a </w:t>
      </w:r>
      <w:proofErr w:type="gramStart"/>
      <w:r w:rsidRPr="008218C4">
        <w:rPr>
          <w:rFonts w:cs="Times New Roman"/>
          <w:sz w:val="24"/>
          <w:lang w:val="en-GB"/>
        </w:rPr>
        <w:t>back to back</w:t>
      </w:r>
      <w:proofErr w:type="gramEnd"/>
      <w:r w:rsidRPr="008218C4">
        <w:rPr>
          <w:rFonts w:cs="Times New Roman"/>
          <w:sz w:val="24"/>
          <w:lang w:val="en-GB"/>
        </w:rPr>
        <w:t xml:space="preserve"> arrangement.</w:t>
      </w:r>
    </w:p>
    <w:p w14:paraId="0AC2DC50" w14:textId="77777777" w:rsidR="000323A6" w:rsidRPr="008218C4" w:rsidRDefault="000323A6" w:rsidP="000323A6">
      <w:pPr>
        <w:widowControl w:val="0"/>
        <w:autoSpaceDE w:val="0"/>
        <w:autoSpaceDN w:val="0"/>
        <w:adjustRightInd w:val="0"/>
        <w:rPr>
          <w:rFonts w:cs="Times New Roman"/>
          <w:sz w:val="24"/>
        </w:rPr>
      </w:pPr>
    </w:p>
    <w:p w14:paraId="72B58CC3"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03985F44" wp14:editId="078B6216">
            <wp:extent cx="1687830" cy="2360295"/>
            <wp:effectExtent l="0" t="0" r="0" b="0"/>
            <wp:docPr id="16391718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7830" cy="2360295"/>
                    </a:xfrm>
                    <a:prstGeom prst="rect">
                      <a:avLst/>
                    </a:prstGeom>
                    <a:noFill/>
                    <a:ln>
                      <a:noFill/>
                    </a:ln>
                  </pic:spPr>
                </pic:pic>
              </a:graphicData>
            </a:graphic>
          </wp:inline>
        </w:drawing>
      </w:r>
      <w:r w:rsidRPr="008218C4">
        <w:rPr>
          <w:rFonts w:cs="Times New Roman"/>
          <w:noProof/>
          <w:sz w:val="24"/>
        </w:rPr>
        <w:drawing>
          <wp:inline distT="0" distB="0" distL="0" distR="0" wp14:anchorId="093EAA2E" wp14:editId="4413656D">
            <wp:extent cx="1664970" cy="2344420"/>
            <wp:effectExtent l="0" t="0" r="0" b="0"/>
            <wp:docPr id="169110311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4970" cy="2344420"/>
                    </a:xfrm>
                    <a:prstGeom prst="rect">
                      <a:avLst/>
                    </a:prstGeom>
                    <a:noFill/>
                    <a:ln>
                      <a:noFill/>
                    </a:ln>
                  </pic:spPr>
                </pic:pic>
              </a:graphicData>
            </a:graphic>
          </wp:inline>
        </w:drawing>
      </w:r>
    </w:p>
    <w:p w14:paraId="39E60EC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 Positioning the thrust bearings.</w:t>
      </w:r>
    </w:p>
    <w:p w14:paraId="49D0A39B" w14:textId="77777777" w:rsidR="000323A6" w:rsidRPr="008218C4" w:rsidRDefault="000323A6" w:rsidP="000323A6">
      <w:pPr>
        <w:widowControl w:val="0"/>
        <w:autoSpaceDE w:val="0"/>
        <w:autoSpaceDN w:val="0"/>
        <w:adjustRightInd w:val="0"/>
        <w:rPr>
          <w:rFonts w:cs="Times New Roman"/>
          <w:sz w:val="24"/>
        </w:rPr>
      </w:pPr>
    </w:p>
    <w:p w14:paraId="64215290" w14:textId="77777777" w:rsidR="000323A6" w:rsidRPr="008218C4" w:rsidRDefault="000323A6" w:rsidP="000323A6">
      <w:pPr>
        <w:widowControl w:val="0"/>
        <w:autoSpaceDE w:val="0"/>
        <w:autoSpaceDN w:val="0"/>
        <w:adjustRightInd w:val="0"/>
        <w:rPr>
          <w:rFonts w:cs="Times New Roman"/>
          <w:sz w:val="24"/>
        </w:rPr>
      </w:pPr>
    </w:p>
    <w:p w14:paraId="6D6955AC" w14:textId="77777777" w:rsidR="000323A6" w:rsidRPr="008218C4" w:rsidRDefault="000323A6" w:rsidP="004D4ADC">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Wear sufficient hand protection to avoid personal injury. </w:t>
      </w:r>
    </w:p>
    <w:p w14:paraId="7D088EE2" w14:textId="77777777" w:rsidR="000323A6" w:rsidRPr="008218C4" w:rsidRDefault="000323A6" w:rsidP="000323A6">
      <w:pPr>
        <w:widowControl w:val="0"/>
        <w:autoSpaceDE w:val="0"/>
        <w:autoSpaceDN w:val="0"/>
        <w:adjustRightInd w:val="0"/>
        <w:rPr>
          <w:rFonts w:cs="Times New Roman"/>
          <w:sz w:val="24"/>
        </w:rPr>
      </w:pPr>
    </w:p>
    <w:p w14:paraId="4C5E676A"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With the locknut, but not the lock washer, tighten with a spanner wrench until snug, to ensure that there is no gap between both thrust bearings.  </w:t>
      </w:r>
    </w:p>
    <w:p w14:paraId="5CB23C53"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3CC12ECB"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Important:</w:t>
      </w:r>
      <w:r w:rsidRPr="008218C4">
        <w:rPr>
          <w:rFonts w:cs="Times New Roman"/>
          <w:sz w:val="24"/>
        </w:rPr>
        <w:t xml:space="preserve"> wait until both bearings have cooled down to room temperature before starting the next step. This cooling period is critical to ensure the final contraction of both bearings before the next adjustments. </w:t>
      </w:r>
    </w:p>
    <w:p w14:paraId="0A38411E"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Now, remove the locknut and position the lock washer so that it is in contact with the thrust bearings on the coupling side. The tab on the lock washer inner diameter must be bent to fit into the small keyway recess cut into shaft threads, to prevent rotation of the bearing locknut. </w:t>
      </w:r>
    </w:p>
    <w:p w14:paraId="0A86EC35"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726E1B6" wp14:editId="2429040A">
            <wp:extent cx="3211830" cy="1877786"/>
            <wp:effectExtent l="0" t="0" r="7620" b="8255"/>
            <wp:docPr id="48828886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5010" cy="1885491"/>
                    </a:xfrm>
                    <a:prstGeom prst="rect">
                      <a:avLst/>
                    </a:prstGeom>
                    <a:noFill/>
                    <a:ln>
                      <a:noFill/>
                    </a:ln>
                  </pic:spPr>
                </pic:pic>
              </a:graphicData>
            </a:graphic>
          </wp:inline>
        </w:drawing>
      </w:r>
    </w:p>
    <w:p w14:paraId="75205B2F"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8.4 Positioning the lock washer.</w:t>
      </w:r>
    </w:p>
    <w:p w14:paraId="7557012C" w14:textId="77777777" w:rsidR="000323A6" w:rsidRPr="008218C4" w:rsidRDefault="000323A6" w:rsidP="000323A6">
      <w:pPr>
        <w:widowControl w:val="0"/>
        <w:autoSpaceDE w:val="0"/>
        <w:autoSpaceDN w:val="0"/>
        <w:adjustRightInd w:val="0"/>
        <w:jc w:val="center"/>
        <w:rPr>
          <w:rFonts w:cs="Times New Roman"/>
          <w:sz w:val="24"/>
        </w:rPr>
      </w:pPr>
    </w:p>
    <w:p w14:paraId="75730852"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Position the locknut with the taper towards the side of the lock washer at full-stop. </w:t>
      </w:r>
    </w:p>
    <w:p w14:paraId="1F0DEF06"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D4A7CF4" wp14:editId="651A41EF">
            <wp:extent cx="3069771" cy="1884340"/>
            <wp:effectExtent l="0" t="0" r="0" b="1905"/>
            <wp:docPr id="201853503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5343" cy="1918452"/>
                    </a:xfrm>
                    <a:prstGeom prst="rect">
                      <a:avLst/>
                    </a:prstGeom>
                    <a:noFill/>
                    <a:ln>
                      <a:noFill/>
                    </a:ln>
                  </pic:spPr>
                </pic:pic>
              </a:graphicData>
            </a:graphic>
          </wp:inline>
        </w:drawing>
      </w:r>
    </w:p>
    <w:p w14:paraId="74978095"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8.5 Positioning the locknut.</w:t>
      </w:r>
    </w:p>
    <w:p w14:paraId="732CD84D" w14:textId="77777777" w:rsidR="000323A6" w:rsidRPr="008218C4" w:rsidRDefault="000323A6" w:rsidP="000323A6">
      <w:pPr>
        <w:widowControl w:val="0"/>
        <w:autoSpaceDE w:val="0"/>
        <w:autoSpaceDN w:val="0"/>
        <w:adjustRightInd w:val="0"/>
        <w:jc w:val="center"/>
        <w:rPr>
          <w:rFonts w:cs="Times New Roman"/>
          <w:sz w:val="24"/>
        </w:rPr>
      </w:pPr>
    </w:p>
    <w:p w14:paraId="1A72EBB3"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Tighten the bearing locknut as tight as possible by hand using a spanner wrench. Now, with the help of a hammer and the spanner wrench, advance the locknut at least one-eighth (1/8) and up to one-quarter (1/4) turn, to firmly snug the assembly, ensuring, at the end of the tightening process, that one of the lock washer tabs lines up with the slots in the locknut.  </w:t>
      </w:r>
    </w:p>
    <w:p w14:paraId="45C8F0E4" w14:textId="77777777" w:rsidR="000323A6" w:rsidRPr="008218C4" w:rsidRDefault="000323A6" w:rsidP="000323A6">
      <w:pPr>
        <w:widowControl w:val="0"/>
        <w:autoSpaceDE w:val="0"/>
        <w:autoSpaceDN w:val="0"/>
        <w:adjustRightInd w:val="0"/>
        <w:rPr>
          <w:rFonts w:cs="Times New Roman"/>
          <w:sz w:val="24"/>
        </w:rPr>
      </w:pPr>
    </w:p>
    <w:p w14:paraId="48CE43E1" w14:textId="4A8736B5" w:rsidR="000323A6" w:rsidRPr="008218C4" w:rsidRDefault="000323A6" w:rsidP="00202568">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020CE76A" wp14:editId="44166E1A">
            <wp:extent cx="5502275" cy="1727200"/>
            <wp:effectExtent l="0" t="0" r="0" b="0"/>
            <wp:docPr id="126349720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2275" cy="1727200"/>
                    </a:xfrm>
                    <a:prstGeom prst="rect">
                      <a:avLst/>
                    </a:prstGeom>
                    <a:noFill/>
                    <a:ln>
                      <a:noFill/>
                    </a:ln>
                  </pic:spPr>
                </pic:pic>
              </a:graphicData>
            </a:graphic>
          </wp:inline>
        </w:drawing>
      </w:r>
    </w:p>
    <w:p w14:paraId="2C0EDB8B"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8.6 Tightening the locknut.</w:t>
      </w:r>
    </w:p>
    <w:p w14:paraId="65CE7419"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The tab that aligns with one of the slots is bent into the slot so it works as a lock and the locknut cannot be loosened. Use a screwdriver and a hammer. </w:t>
      </w:r>
    </w:p>
    <w:p w14:paraId="3C48E336" w14:textId="77777777" w:rsidR="000323A6" w:rsidRPr="008218C4" w:rsidRDefault="000323A6" w:rsidP="000323A6">
      <w:pPr>
        <w:widowControl w:val="0"/>
        <w:autoSpaceDE w:val="0"/>
        <w:autoSpaceDN w:val="0"/>
        <w:adjustRightInd w:val="0"/>
        <w:rPr>
          <w:rFonts w:cs="Times New Roman"/>
          <w:sz w:val="24"/>
        </w:rPr>
      </w:pPr>
    </w:p>
    <w:p w14:paraId="53415952"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r w:rsidRPr="008218C4">
        <w:rPr>
          <w:rFonts w:cs="Times New Roman"/>
          <w:noProof/>
          <w:sz w:val="24"/>
        </w:rPr>
        <w:drawing>
          <wp:inline distT="0" distB="0" distL="0" distR="0" wp14:anchorId="2B8AB5D0" wp14:editId="036DB94B">
            <wp:extent cx="5955030" cy="1492885"/>
            <wp:effectExtent l="0" t="0" r="0" b="0"/>
            <wp:docPr id="144963969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5030" cy="1492885"/>
                    </a:xfrm>
                    <a:prstGeom prst="rect">
                      <a:avLst/>
                    </a:prstGeom>
                    <a:noFill/>
                    <a:ln>
                      <a:noFill/>
                    </a:ln>
                  </pic:spPr>
                </pic:pic>
              </a:graphicData>
            </a:graphic>
          </wp:inline>
        </w:drawing>
      </w:r>
    </w:p>
    <w:p w14:paraId="0D0C7C4E"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8.7 Bending a tab of the lock washer in the locknut.</w:t>
      </w:r>
    </w:p>
    <w:p w14:paraId="330963D3" w14:textId="77777777" w:rsidR="000323A6" w:rsidRPr="008218C4" w:rsidRDefault="000323A6" w:rsidP="000323A6">
      <w:pPr>
        <w:widowControl w:val="0"/>
        <w:autoSpaceDE w:val="0"/>
        <w:autoSpaceDN w:val="0"/>
        <w:adjustRightInd w:val="0"/>
        <w:jc w:val="center"/>
        <w:rPr>
          <w:rFonts w:cs="Times New Roman"/>
          <w:sz w:val="24"/>
        </w:rPr>
      </w:pPr>
    </w:p>
    <w:p w14:paraId="0A4764EE"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6FF7B8AD" w14:textId="77777777" w:rsidR="000323A6" w:rsidRPr="008218C4" w:rsidRDefault="000323A6" w:rsidP="00DD3F8E">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Inspect that the bearings are adjacent to each other, and that both are assembled seated against the shaft shoulder. The thrust bearings must be able to run in opposite directions; if one or the other cannot rotate, there is a problem with the assembly. </w:t>
      </w:r>
    </w:p>
    <w:p w14:paraId="0D74CA39" w14:textId="77777777" w:rsidR="000323A6" w:rsidRPr="008218C4" w:rsidRDefault="000323A6" w:rsidP="000323A6">
      <w:pPr>
        <w:widowControl w:val="0"/>
        <w:autoSpaceDE w:val="0"/>
        <w:autoSpaceDN w:val="0"/>
        <w:adjustRightInd w:val="0"/>
        <w:jc w:val="both"/>
        <w:rPr>
          <w:rFonts w:cs="Times New Roman"/>
          <w:sz w:val="24"/>
        </w:rPr>
      </w:pPr>
    </w:p>
    <w:p w14:paraId="547EAC78"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Now take the shaft out of the press and turn it over 180°, place it back in the press to reassemble the radial bearing. </w:t>
      </w:r>
    </w:p>
    <w:p w14:paraId="1AAB678A"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There are two possible options depending on the type of radial bearing of your pump. Choose either (a) or (b) accordingly. </w:t>
      </w:r>
    </w:p>
    <w:p w14:paraId="3CAFDAD8"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In case of radial ball bearing, place the bearing in the induction heater. Turn on the heater. Continuously measure the temperature of the inner race, looking to reach 230 °F (110 °C). </w:t>
      </w:r>
    </w:p>
    <w:p w14:paraId="416B75C6"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5291F695" w14:textId="77777777" w:rsidR="000323A6" w:rsidRPr="008218C4" w:rsidRDefault="000323A6" w:rsidP="00DD3F8E">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Measure the temperature continuously with an infrared thermometer, pointing to the inner race of the bearing. </w:t>
      </w:r>
    </w:p>
    <w:p w14:paraId="44ADA12C" w14:textId="77777777" w:rsidR="000323A6" w:rsidRPr="008218C4" w:rsidRDefault="000323A6" w:rsidP="00DB563E">
      <w:pPr>
        <w:widowControl w:val="0"/>
        <w:numPr>
          <w:ilvl w:val="0"/>
          <w:numId w:val="30"/>
        </w:numPr>
        <w:autoSpaceDE w:val="0"/>
        <w:autoSpaceDN w:val="0"/>
        <w:bidi w:val="0"/>
        <w:adjustRightInd w:val="0"/>
        <w:rPr>
          <w:rFonts w:cs="Times New Roman"/>
          <w:sz w:val="24"/>
        </w:rPr>
      </w:pPr>
    </w:p>
    <w:p w14:paraId="540CF62A" w14:textId="77777777" w:rsidR="000323A6" w:rsidRPr="008218C4" w:rsidRDefault="000323A6" w:rsidP="000323A6">
      <w:pPr>
        <w:widowControl w:val="0"/>
        <w:autoSpaceDE w:val="0"/>
        <w:autoSpaceDN w:val="0"/>
        <w:adjustRightInd w:val="0"/>
        <w:rPr>
          <w:rFonts w:cs="Times New Roman"/>
          <w:sz w:val="24"/>
        </w:rPr>
      </w:pPr>
    </w:p>
    <w:p w14:paraId="104C99A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236A25B9" wp14:editId="3A35FBE1">
            <wp:extent cx="2938780" cy="1594485"/>
            <wp:effectExtent l="0" t="0" r="0" b="0"/>
            <wp:docPr id="126140578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8780" cy="1594485"/>
                    </a:xfrm>
                    <a:prstGeom prst="rect">
                      <a:avLst/>
                    </a:prstGeom>
                    <a:noFill/>
                    <a:ln>
                      <a:noFill/>
                    </a:ln>
                  </pic:spPr>
                </pic:pic>
              </a:graphicData>
            </a:graphic>
          </wp:inline>
        </w:drawing>
      </w:r>
    </w:p>
    <w:p w14:paraId="65AF60D3"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8.8 Heating the radial ball bearing.</w:t>
      </w:r>
    </w:p>
    <w:p w14:paraId="14227198" w14:textId="77777777" w:rsidR="000323A6" w:rsidRPr="008218C4" w:rsidRDefault="000323A6" w:rsidP="000323A6">
      <w:pPr>
        <w:widowControl w:val="0"/>
        <w:autoSpaceDE w:val="0"/>
        <w:autoSpaceDN w:val="0"/>
        <w:adjustRightInd w:val="0"/>
        <w:jc w:val="center"/>
        <w:rPr>
          <w:rFonts w:cs="Times New Roman"/>
          <w:sz w:val="24"/>
        </w:rPr>
      </w:pPr>
    </w:p>
    <w:p w14:paraId="086CA020" w14:textId="77777777" w:rsidR="000323A6" w:rsidRPr="008218C4" w:rsidRDefault="000323A6" w:rsidP="000323A6">
      <w:pPr>
        <w:widowControl w:val="0"/>
        <w:autoSpaceDE w:val="0"/>
        <w:autoSpaceDN w:val="0"/>
        <w:adjustRightInd w:val="0"/>
        <w:jc w:val="center"/>
        <w:rPr>
          <w:rFonts w:cs="Times New Roman"/>
          <w:sz w:val="24"/>
        </w:rPr>
      </w:pPr>
    </w:p>
    <w:p w14:paraId="4A479F2D"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In case of radial roller bearing, place only the inner race of the radial bearing in an induction heater. Turn on the heater and continuously measure the temperature of the inner race, looking to reach 230 °F (110 °C). </w:t>
      </w:r>
    </w:p>
    <w:p w14:paraId="2D33142E" w14:textId="77777777" w:rsidR="000323A6" w:rsidRPr="008218C4" w:rsidRDefault="000323A6" w:rsidP="00DD3F8E">
      <w:pPr>
        <w:widowControl w:val="0"/>
        <w:autoSpaceDE w:val="0"/>
        <w:autoSpaceDN w:val="0"/>
        <w:bidi w:val="0"/>
        <w:adjustRightInd w:val="0"/>
        <w:rPr>
          <w:rFonts w:cs="Times New Roman"/>
          <w:sz w:val="24"/>
        </w:rPr>
      </w:pPr>
      <w:r w:rsidRPr="008218C4">
        <w:rPr>
          <w:rFonts w:cs="Times New Roman"/>
          <w:b/>
          <w:bCs/>
          <w:sz w:val="24"/>
        </w:rPr>
        <w:lastRenderedPageBreak/>
        <w:t>Note:</w:t>
      </w:r>
      <w:r w:rsidRPr="008218C4">
        <w:rPr>
          <w:rFonts w:cs="Times New Roman"/>
          <w:sz w:val="24"/>
        </w:rPr>
        <w:t xml:space="preserve"> Measure the temperature continuously with an infrared thermometer. </w:t>
      </w:r>
    </w:p>
    <w:p w14:paraId="7CB1804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40CC021" wp14:editId="38338037">
            <wp:extent cx="3032125" cy="1633220"/>
            <wp:effectExtent l="0" t="0" r="0" b="0"/>
            <wp:docPr id="21961599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2125" cy="1633220"/>
                    </a:xfrm>
                    <a:prstGeom prst="rect">
                      <a:avLst/>
                    </a:prstGeom>
                    <a:noFill/>
                    <a:ln>
                      <a:noFill/>
                    </a:ln>
                  </pic:spPr>
                </pic:pic>
              </a:graphicData>
            </a:graphic>
          </wp:inline>
        </w:drawing>
      </w:r>
    </w:p>
    <w:p w14:paraId="40939AFB"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8.9 Heating the inner race of the radial roller bearing.</w:t>
      </w:r>
    </w:p>
    <w:p w14:paraId="79AD7203" w14:textId="77777777" w:rsidR="000323A6" w:rsidRPr="008218C4" w:rsidRDefault="000323A6" w:rsidP="000323A6">
      <w:pPr>
        <w:widowControl w:val="0"/>
        <w:autoSpaceDE w:val="0"/>
        <w:autoSpaceDN w:val="0"/>
        <w:adjustRightInd w:val="0"/>
        <w:jc w:val="center"/>
        <w:rPr>
          <w:rFonts w:cs="Times New Roman"/>
          <w:sz w:val="24"/>
        </w:rPr>
      </w:pPr>
    </w:p>
    <w:p w14:paraId="0DFBCD56"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Put some oil to lubricate the shaft’s radial-bearing area for bearing installation and parts preservation. </w:t>
      </w:r>
    </w:p>
    <w:p w14:paraId="145A50CB"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2ACA89BC" wp14:editId="056869E1">
            <wp:extent cx="2795922" cy="1934936"/>
            <wp:effectExtent l="0" t="0" r="4445" b="8255"/>
            <wp:docPr id="159263020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1205" cy="1945512"/>
                    </a:xfrm>
                    <a:prstGeom prst="rect">
                      <a:avLst/>
                    </a:prstGeom>
                    <a:noFill/>
                    <a:ln>
                      <a:noFill/>
                    </a:ln>
                  </pic:spPr>
                </pic:pic>
              </a:graphicData>
            </a:graphic>
          </wp:inline>
        </w:drawing>
      </w:r>
    </w:p>
    <w:p w14:paraId="67DA3EA8"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8.10 Lubrication of the shaft.</w:t>
      </w:r>
    </w:p>
    <w:p w14:paraId="0A30EB1C" w14:textId="77777777" w:rsidR="000323A6" w:rsidRPr="008218C4" w:rsidRDefault="000323A6" w:rsidP="000323A6">
      <w:pPr>
        <w:widowControl w:val="0"/>
        <w:autoSpaceDE w:val="0"/>
        <w:autoSpaceDN w:val="0"/>
        <w:adjustRightInd w:val="0"/>
        <w:jc w:val="center"/>
        <w:rPr>
          <w:rFonts w:cs="Times New Roman"/>
          <w:sz w:val="24"/>
        </w:rPr>
      </w:pPr>
    </w:p>
    <w:p w14:paraId="11B8397D"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In this step, the procedure is also different depending on the type of radial bearing of your pump. </w:t>
      </w:r>
    </w:p>
    <w:p w14:paraId="6382193F"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p>
    <w:p w14:paraId="110F5F81"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In case of radial ball </w:t>
      </w:r>
      <w:proofErr w:type="gramStart"/>
      <w:r w:rsidRPr="008218C4">
        <w:rPr>
          <w:rFonts w:cs="Times New Roman"/>
          <w:sz w:val="24"/>
        </w:rPr>
        <w:t>bearing .</w:t>
      </w:r>
      <w:proofErr w:type="gramEnd"/>
      <w:r w:rsidRPr="008218C4">
        <w:rPr>
          <w:rFonts w:cs="Times New Roman"/>
          <w:sz w:val="24"/>
        </w:rPr>
        <w:t xml:space="preserve"> As soon as the bearing reaches the 230 °F (110 °C) temperature, it is manually positioned in the shaft (with the serial number visible from the outside). The bearing is maintained in position until it cools down enough to stay in place (to room temperature). </w:t>
      </w:r>
    </w:p>
    <w:p w14:paraId="5785CA3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64F4074F" wp14:editId="7A527877">
            <wp:extent cx="2130425" cy="2245179"/>
            <wp:effectExtent l="0" t="0" r="3175" b="3175"/>
            <wp:docPr id="103740563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426" cy="2262041"/>
                    </a:xfrm>
                    <a:prstGeom prst="rect">
                      <a:avLst/>
                    </a:prstGeom>
                    <a:noFill/>
                    <a:ln>
                      <a:noFill/>
                    </a:ln>
                  </pic:spPr>
                </pic:pic>
              </a:graphicData>
            </a:graphic>
          </wp:inline>
        </w:drawing>
      </w:r>
    </w:p>
    <w:p w14:paraId="42AC79A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8.11 Positioning the radial ball bearing.</w:t>
      </w:r>
    </w:p>
    <w:p w14:paraId="567E4105"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lastRenderedPageBreak/>
        <w:t xml:space="preserve">b) In case of radial roller bearing, as soon as the bearing’s inner race reaches the 230 °F (110 °C) temperature, it is manually positioned in the shaft. The bearing’s inner race is maintained in position until it cools down enough to stay in place (to room temperature). </w:t>
      </w:r>
    </w:p>
    <w:p w14:paraId="1454A0E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7F195C6" wp14:editId="1BB818C2">
            <wp:extent cx="3363595" cy="1918607"/>
            <wp:effectExtent l="0" t="0" r="8255" b="5715"/>
            <wp:docPr id="76949567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1706" cy="1928937"/>
                    </a:xfrm>
                    <a:prstGeom prst="rect">
                      <a:avLst/>
                    </a:prstGeom>
                    <a:noFill/>
                    <a:ln>
                      <a:noFill/>
                    </a:ln>
                  </pic:spPr>
                </pic:pic>
              </a:graphicData>
            </a:graphic>
          </wp:inline>
        </w:drawing>
      </w:r>
    </w:p>
    <w:p w14:paraId="0DAD6D47"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8.12 Positioning the radial roller bearing’s inner race.</w:t>
      </w:r>
    </w:p>
    <w:p w14:paraId="01F46631" w14:textId="46700C33" w:rsidR="000323A6" w:rsidRPr="008218C4" w:rsidRDefault="000323A6" w:rsidP="0075683F">
      <w:pPr>
        <w:widowControl w:val="0"/>
        <w:autoSpaceDE w:val="0"/>
        <w:autoSpaceDN w:val="0"/>
        <w:adjustRightInd w:val="0"/>
        <w:rPr>
          <w:rFonts w:cs="Times New Roman"/>
          <w:sz w:val="24"/>
        </w:rPr>
      </w:pPr>
      <w:r w:rsidRPr="008218C4">
        <w:rPr>
          <w:rFonts w:cs="Times New Roman"/>
          <w:sz w:val="24"/>
        </w:rPr>
        <w:t xml:space="preserve">  </w:t>
      </w:r>
    </w:p>
    <w:p w14:paraId="18011F6C" w14:textId="77777777" w:rsidR="000323A6" w:rsidRPr="008218C4" w:rsidRDefault="000323A6" w:rsidP="0075683F">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Wear sufficient hand protection to avoid personal injury. </w:t>
      </w:r>
    </w:p>
    <w:p w14:paraId="7E1F3FDC" w14:textId="77777777" w:rsidR="000323A6" w:rsidRPr="008218C4" w:rsidRDefault="000323A6" w:rsidP="000323A6">
      <w:pPr>
        <w:widowControl w:val="0"/>
        <w:autoSpaceDE w:val="0"/>
        <w:autoSpaceDN w:val="0"/>
        <w:adjustRightInd w:val="0"/>
        <w:jc w:val="both"/>
        <w:rPr>
          <w:rFonts w:cs="Times New Roman"/>
          <w:sz w:val="24"/>
        </w:rPr>
      </w:pPr>
    </w:p>
    <w:p w14:paraId="0FE1D2A9" w14:textId="77777777" w:rsidR="000323A6" w:rsidRPr="008218C4" w:rsidRDefault="000323A6" w:rsidP="0075683F">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Now that both thrust bearings and the radial bearing/radial bearing’s inner race have been reassembled in the shaft, make sure that there is no gap between both thrust bearings, by holding them and trying to move them. </w:t>
      </w:r>
    </w:p>
    <w:p w14:paraId="655B5B0F"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7CC13B18" w14:textId="77777777" w:rsidR="000323A6" w:rsidRPr="008218C4" w:rsidRDefault="000323A6" w:rsidP="0075683F">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Protect the bearings with oil and cling wrap plastic if you are not going to continue the assembling process immediately. When resuming the assembling process, remove this protection </w:t>
      </w:r>
    </w:p>
    <w:p w14:paraId="047BA39C"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9D36A2E" wp14:editId="744C6794">
            <wp:extent cx="2518872" cy="1379764"/>
            <wp:effectExtent l="0" t="0" r="0" b="0"/>
            <wp:docPr id="87188157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8816" cy="1396166"/>
                    </a:xfrm>
                    <a:prstGeom prst="rect">
                      <a:avLst/>
                    </a:prstGeom>
                    <a:noFill/>
                    <a:ln>
                      <a:noFill/>
                    </a:ln>
                  </pic:spPr>
                </pic:pic>
              </a:graphicData>
            </a:graphic>
          </wp:inline>
        </w:drawing>
      </w:r>
    </w:p>
    <w:p w14:paraId="164057D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8.13 Protecting the bearings if making a pause.</w:t>
      </w:r>
    </w:p>
    <w:p w14:paraId="3D758C9F" w14:textId="77777777" w:rsidR="000323A6" w:rsidRPr="008218C4" w:rsidRDefault="000323A6" w:rsidP="000323A6">
      <w:pPr>
        <w:widowControl w:val="0"/>
        <w:autoSpaceDE w:val="0"/>
        <w:autoSpaceDN w:val="0"/>
        <w:adjustRightInd w:val="0"/>
        <w:rPr>
          <w:rFonts w:cs="Times New Roman"/>
          <w:sz w:val="24"/>
        </w:rPr>
      </w:pPr>
    </w:p>
    <w:p w14:paraId="61A0833B"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insert the labyrinth seals into the covers, follow these steps: </w:t>
      </w:r>
    </w:p>
    <w:p w14:paraId="65D7559C"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a) Lubricate the outside ring of the labyrinth seal.</w:t>
      </w:r>
    </w:p>
    <w:p w14:paraId="33679A60"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016BF6C7" wp14:editId="25E6EBDD">
            <wp:extent cx="2414905" cy="1445895"/>
            <wp:effectExtent l="0" t="0" r="0" b="0"/>
            <wp:docPr id="54886185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4905" cy="1445895"/>
                    </a:xfrm>
                    <a:prstGeom prst="rect">
                      <a:avLst/>
                    </a:prstGeom>
                    <a:noFill/>
                    <a:ln>
                      <a:noFill/>
                    </a:ln>
                  </pic:spPr>
                </pic:pic>
              </a:graphicData>
            </a:graphic>
          </wp:inline>
        </w:drawing>
      </w:r>
    </w:p>
    <w:p w14:paraId="289A191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8.14 Lubricating the labyrinth seal.</w:t>
      </w:r>
    </w:p>
    <w:p w14:paraId="7B6BCB27"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lastRenderedPageBreak/>
        <w:t>b) Position the labyrinth seal at the bearing cover in its correct position.</w:t>
      </w:r>
    </w:p>
    <w:p w14:paraId="715D9292"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c) Ensure the labyrinth seal is perpendicular to bore before insertion.  </w:t>
      </w:r>
    </w:p>
    <w:p w14:paraId="2DCCF189"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d) Using a sleeve and a flat surface (hard plastic) with the help of an arbor press, insert the labyrinth seal. </w:t>
      </w:r>
    </w:p>
    <w:p w14:paraId="2A5AF069" w14:textId="77777777" w:rsidR="000323A6" w:rsidRPr="008218C4" w:rsidRDefault="000323A6" w:rsidP="000323A6">
      <w:pPr>
        <w:widowControl w:val="0"/>
        <w:autoSpaceDE w:val="0"/>
        <w:autoSpaceDN w:val="0"/>
        <w:adjustRightInd w:val="0"/>
        <w:rPr>
          <w:rFonts w:cs="Times New Roman"/>
          <w:sz w:val="24"/>
        </w:rPr>
      </w:pPr>
    </w:p>
    <w:p w14:paraId="7DC5A53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26F34046" wp14:editId="5CF58B3E">
            <wp:extent cx="1680210" cy="2376170"/>
            <wp:effectExtent l="0" t="0" r="0" b="0"/>
            <wp:docPr id="72153707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0210" cy="2376170"/>
                    </a:xfrm>
                    <a:prstGeom prst="rect">
                      <a:avLst/>
                    </a:prstGeom>
                    <a:noFill/>
                    <a:ln>
                      <a:noFill/>
                    </a:ln>
                  </pic:spPr>
                </pic:pic>
              </a:graphicData>
            </a:graphic>
          </wp:inline>
        </w:drawing>
      </w:r>
    </w:p>
    <w:p w14:paraId="2260FEBC"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8.15 Inserting the labyrinth seal.</w:t>
      </w:r>
    </w:p>
    <w:p w14:paraId="7E194996" w14:textId="77777777" w:rsidR="000323A6" w:rsidRPr="008218C4" w:rsidRDefault="000323A6" w:rsidP="000323A6">
      <w:pPr>
        <w:widowControl w:val="0"/>
        <w:autoSpaceDE w:val="0"/>
        <w:autoSpaceDN w:val="0"/>
        <w:adjustRightInd w:val="0"/>
        <w:jc w:val="center"/>
        <w:rPr>
          <w:rFonts w:cs="Times New Roman"/>
          <w:sz w:val="24"/>
        </w:rPr>
      </w:pPr>
    </w:p>
    <w:p w14:paraId="2B28F0C9" w14:textId="77777777" w:rsidR="000323A6" w:rsidRPr="008218C4" w:rsidRDefault="000323A6" w:rsidP="00CB5B8C">
      <w:pPr>
        <w:widowControl w:val="0"/>
        <w:autoSpaceDE w:val="0"/>
        <w:autoSpaceDN w:val="0"/>
        <w:bidi w:val="0"/>
        <w:adjustRightInd w:val="0"/>
        <w:rPr>
          <w:rFonts w:cs="Times New Roman"/>
          <w:sz w:val="24"/>
        </w:rPr>
      </w:pPr>
      <w:r w:rsidRPr="008218C4">
        <w:rPr>
          <w:rFonts w:cs="Times New Roman"/>
          <w:sz w:val="24"/>
        </w:rPr>
        <w:t xml:space="preserve"> </w:t>
      </w:r>
      <w:r w:rsidRPr="008218C4">
        <w:rPr>
          <w:rFonts w:cs="Times New Roman"/>
          <w:b/>
          <w:bCs/>
          <w:sz w:val="24"/>
        </w:rPr>
        <w:t>Note:</w:t>
      </w:r>
      <w:r w:rsidRPr="008218C4">
        <w:rPr>
          <w:rFonts w:cs="Times New Roman"/>
          <w:sz w:val="24"/>
        </w:rPr>
        <w:t xml:space="preserve"> Do not use a hydraulic press, since the seal can be broken. </w:t>
      </w:r>
    </w:p>
    <w:p w14:paraId="5CAA1B12" w14:textId="77777777" w:rsidR="000323A6" w:rsidRPr="008218C4" w:rsidRDefault="000323A6" w:rsidP="000323A6">
      <w:pPr>
        <w:widowControl w:val="0"/>
        <w:autoSpaceDE w:val="0"/>
        <w:autoSpaceDN w:val="0"/>
        <w:adjustRightInd w:val="0"/>
        <w:rPr>
          <w:rFonts w:cs="Times New Roman"/>
          <w:sz w:val="24"/>
        </w:rPr>
      </w:pPr>
    </w:p>
    <w:p w14:paraId="04DD6965"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e) Perform this procedure on both covers. </w:t>
      </w:r>
    </w:p>
    <w:p w14:paraId="3D20F1BA" w14:textId="77777777" w:rsidR="000323A6" w:rsidRPr="008218C4" w:rsidRDefault="000323A6" w:rsidP="00DB563E">
      <w:pPr>
        <w:widowControl w:val="0"/>
        <w:numPr>
          <w:ilvl w:val="1"/>
          <w:numId w:val="31"/>
        </w:numPr>
        <w:autoSpaceDE w:val="0"/>
        <w:autoSpaceDN w:val="0"/>
        <w:bidi w:val="0"/>
        <w:adjustRightInd w:val="0"/>
        <w:rPr>
          <w:rFonts w:cs="Times New Roman"/>
          <w:sz w:val="24"/>
        </w:rPr>
      </w:pPr>
    </w:p>
    <w:p w14:paraId="33E64297"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This step applies only for pumps with a radial roller bearing. You will need a hard plastic block. After oiling the bearing races and the bracket, position the outer race of the radial bearing (this must be aligned to ensure a correct assembly). Now, with a rubber mallet, hit (softly) the hard plastic block to insert the outer race all the way in (ensure the sleeve or block dimensions are similar to the outer race of the bearing). </w:t>
      </w:r>
    </w:p>
    <w:p w14:paraId="2395626A" w14:textId="77777777" w:rsidR="000323A6" w:rsidRPr="008218C4" w:rsidRDefault="000323A6" w:rsidP="000323A6">
      <w:pPr>
        <w:widowControl w:val="0"/>
        <w:autoSpaceDE w:val="0"/>
        <w:autoSpaceDN w:val="0"/>
        <w:adjustRightInd w:val="0"/>
        <w:rPr>
          <w:rFonts w:cs="Times New Roman"/>
          <w:sz w:val="24"/>
        </w:rPr>
      </w:pPr>
    </w:p>
    <w:p w14:paraId="34ED41E4"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2EBA87F" wp14:editId="3F8E6E8E">
            <wp:extent cx="5361305" cy="2032907"/>
            <wp:effectExtent l="0" t="0" r="0" b="5715"/>
            <wp:docPr id="13277877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1634" cy="2036824"/>
                    </a:xfrm>
                    <a:prstGeom prst="rect">
                      <a:avLst/>
                    </a:prstGeom>
                    <a:noFill/>
                    <a:ln>
                      <a:noFill/>
                    </a:ln>
                  </pic:spPr>
                </pic:pic>
              </a:graphicData>
            </a:graphic>
          </wp:inline>
        </w:drawing>
      </w:r>
    </w:p>
    <w:p w14:paraId="0D05A95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8.16 Inserting radial roller bearing.</w:t>
      </w:r>
    </w:p>
    <w:p w14:paraId="2D3D219A" w14:textId="77777777" w:rsidR="000323A6" w:rsidRPr="008218C4" w:rsidRDefault="000323A6" w:rsidP="000323A6">
      <w:pPr>
        <w:widowControl w:val="0"/>
        <w:autoSpaceDE w:val="0"/>
        <w:autoSpaceDN w:val="0"/>
        <w:adjustRightInd w:val="0"/>
        <w:jc w:val="center"/>
        <w:rPr>
          <w:rFonts w:cs="Times New Roman"/>
          <w:sz w:val="24"/>
        </w:rPr>
      </w:pPr>
    </w:p>
    <w:p w14:paraId="1D3EEBFC" w14:textId="77777777" w:rsidR="000323A6" w:rsidRPr="008218C4" w:rsidRDefault="000323A6" w:rsidP="000323A6">
      <w:pPr>
        <w:widowControl w:val="0"/>
        <w:autoSpaceDE w:val="0"/>
        <w:autoSpaceDN w:val="0"/>
        <w:adjustRightInd w:val="0"/>
        <w:jc w:val="center"/>
        <w:rPr>
          <w:rFonts w:cs="Times New Roman"/>
          <w:sz w:val="24"/>
        </w:rPr>
      </w:pPr>
    </w:p>
    <w:p w14:paraId="11EFF0A0"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Note:</w:t>
      </w:r>
      <w:r w:rsidRPr="008218C4">
        <w:rPr>
          <w:rFonts w:cs="Times New Roman"/>
          <w:sz w:val="24"/>
        </w:rPr>
        <w:t xml:space="preserve"> Check visually that the outer race of the radial bearing has reached its limit within the housing. </w:t>
      </w:r>
    </w:p>
    <w:p w14:paraId="3444DCC5"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Position the radial gasket at the cover, taking care of not covering the oil returns and ensuring all the slots match. Position manually the cover on the bearing housing, ensuring the cover is rotated in the correct position. </w:t>
      </w:r>
    </w:p>
    <w:p w14:paraId="50D651B3" w14:textId="77777777" w:rsidR="000323A6" w:rsidRPr="008218C4" w:rsidRDefault="000323A6" w:rsidP="000323A6">
      <w:pPr>
        <w:widowControl w:val="0"/>
        <w:autoSpaceDE w:val="0"/>
        <w:autoSpaceDN w:val="0"/>
        <w:adjustRightInd w:val="0"/>
        <w:rPr>
          <w:rFonts w:cs="Times New Roman"/>
          <w:sz w:val="24"/>
        </w:rPr>
      </w:pPr>
    </w:p>
    <w:p w14:paraId="49091B9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1DAC5F79" wp14:editId="78D7555C">
            <wp:extent cx="2461895" cy="1719580"/>
            <wp:effectExtent l="0" t="0" r="0" b="0"/>
            <wp:docPr id="125560618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1895" cy="1719580"/>
                    </a:xfrm>
                    <a:prstGeom prst="rect">
                      <a:avLst/>
                    </a:prstGeom>
                    <a:noFill/>
                    <a:ln>
                      <a:noFill/>
                    </a:ln>
                  </pic:spPr>
                </pic:pic>
              </a:graphicData>
            </a:graphic>
          </wp:inline>
        </w:drawing>
      </w:r>
    </w:p>
    <w:p w14:paraId="7D744858"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6.17 Positioning the radial gasket.</w:t>
      </w:r>
    </w:p>
    <w:p w14:paraId="710845A9" w14:textId="77777777" w:rsidR="000323A6" w:rsidRPr="008218C4" w:rsidRDefault="000323A6" w:rsidP="000323A6">
      <w:pPr>
        <w:widowControl w:val="0"/>
        <w:autoSpaceDE w:val="0"/>
        <w:autoSpaceDN w:val="0"/>
        <w:adjustRightInd w:val="0"/>
        <w:jc w:val="center"/>
        <w:rPr>
          <w:rFonts w:cs="Times New Roman"/>
          <w:sz w:val="24"/>
        </w:rPr>
      </w:pPr>
    </w:p>
    <w:p w14:paraId="65656199"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Position the bolts by hand (previously treated with </w:t>
      </w:r>
      <w:proofErr w:type="spellStart"/>
      <w:r w:rsidRPr="008218C4">
        <w:rPr>
          <w:rFonts w:cs="Times New Roman"/>
          <w:sz w:val="24"/>
          <w:lang w:val="en-GB"/>
        </w:rPr>
        <w:t>anti seize</w:t>
      </w:r>
      <w:proofErr w:type="spellEnd"/>
      <w:r w:rsidRPr="008218C4">
        <w:rPr>
          <w:rFonts w:cs="Times New Roman"/>
          <w:sz w:val="24"/>
          <w:lang w:val="en-GB"/>
        </w:rPr>
        <w:t xml:space="preserve">).  </w:t>
      </w:r>
    </w:p>
    <w:p w14:paraId="7D5E1880" w14:textId="77777777" w:rsidR="000323A6" w:rsidRPr="008218C4" w:rsidRDefault="000323A6" w:rsidP="000323A6">
      <w:pPr>
        <w:widowControl w:val="0"/>
        <w:autoSpaceDE w:val="0"/>
        <w:autoSpaceDN w:val="0"/>
        <w:adjustRightInd w:val="0"/>
        <w:jc w:val="center"/>
        <w:rPr>
          <w:rFonts w:cs="Times New Roman"/>
          <w:sz w:val="24"/>
        </w:rPr>
      </w:pPr>
    </w:p>
    <w:p w14:paraId="1DDED240"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7F2914C" wp14:editId="12B40B04">
            <wp:extent cx="2854762" cy="2261507"/>
            <wp:effectExtent l="0" t="0" r="3175" b="5715"/>
            <wp:docPr id="183715409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50">
                      <a:extLst>
                        <a:ext uri="{28A0092B-C50C-407E-A947-70E740481C1C}">
                          <a14:useLocalDpi xmlns:a14="http://schemas.microsoft.com/office/drawing/2010/main" val="0"/>
                        </a:ext>
                      </a:extLst>
                    </a:blip>
                    <a:srcRect r="51004"/>
                    <a:stretch>
                      <a:fillRect/>
                    </a:stretch>
                  </pic:blipFill>
                  <pic:spPr bwMode="auto">
                    <a:xfrm>
                      <a:off x="0" y="0"/>
                      <a:ext cx="2867191" cy="2271353"/>
                    </a:xfrm>
                    <a:prstGeom prst="rect">
                      <a:avLst/>
                    </a:prstGeom>
                    <a:noFill/>
                    <a:ln>
                      <a:noFill/>
                    </a:ln>
                  </pic:spPr>
                </pic:pic>
              </a:graphicData>
            </a:graphic>
          </wp:inline>
        </w:drawing>
      </w:r>
    </w:p>
    <w:p w14:paraId="08349C86"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8.18 Positioning the bolts manually.</w:t>
      </w:r>
    </w:p>
    <w:p w14:paraId="656567CA" w14:textId="77777777" w:rsidR="000323A6" w:rsidRPr="008218C4" w:rsidRDefault="000323A6" w:rsidP="000323A6">
      <w:pPr>
        <w:widowControl w:val="0"/>
        <w:autoSpaceDE w:val="0"/>
        <w:autoSpaceDN w:val="0"/>
        <w:adjustRightInd w:val="0"/>
        <w:jc w:val="center"/>
        <w:rPr>
          <w:rFonts w:cs="Times New Roman"/>
          <w:sz w:val="24"/>
        </w:rPr>
      </w:pPr>
    </w:p>
    <w:p w14:paraId="7E4BA98A"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Now tighten these bolts diagonally (crosswise) to ensure correct reassembly, using the torque values of the next table.</w:t>
      </w:r>
    </w:p>
    <w:p w14:paraId="37B40852"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10B00EEE"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FBFB566" wp14:editId="789EF5F3">
            <wp:extent cx="2735580" cy="1500505"/>
            <wp:effectExtent l="0" t="0" r="0" b="0"/>
            <wp:docPr id="78621126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5580" cy="1500505"/>
                    </a:xfrm>
                    <a:prstGeom prst="rect">
                      <a:avLst/>
                    </a:prstGeom>
                    <a:noFill/>
                    <a:ln>
                      <a:noFill/>
                    </a:ln>
                  </pic:spPr>
                </pic:pic>
              </a:graphicData>
            </a:graphic>
          </wp:inline>
        </w:drawing>
      </w:r>
    </w:p>
    <w:p w14:paraId="4D396B78"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8.19 Tightening the bolts.</w:t>
      </w:r>
    </w:p>
    <w:p w14:paraId="2EDCBE79" w14:textId="77777777" w:rsidR="000323A6" w:rsidRPr="008218C4" w:rsidRDefault="000323A6" w:rsidP="000323A6">
      <w:pPr>
        <w:widowControl w:val="0"/>
        <w:autoSpaceDE w:val="0"/>
        <w:autoSpaceDN w:val="0"/>
        <w:adjustRightInd w:val="0"/>
        <w:jc w:val="center"/>
        <w:rPr>
          <w:rFonts w:cs="Times New Roman"/>
          <w:sz w:val="24"/>
        </w:rPr>
      </w:pPr>
    </w:p>
    <w:p w14:paraId="658406AA" w14:textId="20176256" w:rsidR="000323A6" w:rsidRPr="008218C4" w:rsidRDefault="000323A6" w:rsidP="00DB563E">
      <w:pPr>
        <w:widowControl w:val="0"/>
        <w:numPr>
          <w:ilvl w:val="0"/>
          <w:numId w:val="32"/>
        </w:numPr>
        <w:autoSpaceDE w:val="0"/>
        <w:autoSpaceDN w:val="0"/>
        <w:bidi w:val="0"/>
        <w:adjustRightInd w:val="0"/>
        <w:jc w:val="center"/>
        <w:rPr>
          <w:rFonts w:cs="Times New Roman"/>
          <w:sz w:val="24"/>
        </w:rPr>
      </w:pPr>
      <w:r w:rsidRPr="008218C4">
        <w:rPr>
          <w:rFonts w:cs="Times New Roman"/>
          <w:noProof/>
          <w:sz w:val="24"/>
        </w:rPr>
        <w:drawing>
          <wp:inline distT="0" distB="0" distL="0" distR="0" wp14:anchorId="054E5AB3" wp14:editId="29FA3C67">
            <wp:extent cx="5627370" cy="2289810"/>
            <wp:effectExtent l="0" t="0" r="0" b="0"/>
            <wp:docPr id="22734749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7370" cy="2289810"/>
                    </a:xfrm>
                    <a:prstGeom prst="rect">
                      <a:avLst/>
                    </a:prstGeom>
                    <a:noFill/>
                    <a:ln>
                      <a:noFill/>
                    </a:ln>
                  </pic:spPr>
                </pic:pic>
              </a:graphicData>
            </a:graphic>
          </wp:inline>
        </w:drawing>
      </w:r>
    </w:p>
    <w:p w14:paraId="15009861" w14:textId="77777777" w:rsidR="000323A6" w:rsidRPr="008218C4" w:rsidRDefault="000323A6" w:rsidP="00DB563E">
      <w:pPr>
        <w:widowControl w:val="0"/>
        <w:numPr>
          <w:ilvl w:val="0"/>
          <w:numId w:val="32"/>
        </w:numPr>
        <w:autoSpaceDE w:val="0"/>
        <w:autoSpaceDN w:val="0"/>
        <w:bidi w:val="0"/>
        <w:adjustRightInd w:val="0"/>
        <w:rPr>
          <w:rFonts w:cs="Times New Roman"/>
          <w:sz w:val="24"/>
        </w:rPr>
      </w:pPr>
    </w:p>
    <w:p w14:paraId="52E274F0" w14:textId="77777777" w:rsidR="000323A6" w:rsidRPr="008218C4" w:rsidRDefault="000323A6" w:rsidP="009F7931">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Make sure that the gasket has not moved out or is not pinched during the process since this can cause an oil leak. </w:t>
      </w:r>
    </w:p>
    <w:p w14:paraId="54AD01C3" w14:textId="77777777" w:rsidR="000323A6" w:rsidRPr="008218C4" w:rsidRDefault="000323A6" w:rsidP="000323A6">
      <w:pPr>
        <w:widowControl w:val="0"/>
        <w:autoSpaceDE w:val="0"/>
        <w:autoSpaceDN w:val="0"/>
        <w:adjustRightInd w:val="0"/>
        <w:rPr>
          <w:rFonts w:cs="Times New Roman"/>
          <w:sz w:val="24"/>
        </w:rPr>
      </w:pPr>
    </w:p>
    <w:p w14:paraId="0C29893C"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To position the radial cover at the bearing bracket, first put some lubricant in the inner diameter of the radial labyrinth seal.</w:t>
      </w:r>
    </w:p>
    <w:p w14:paraId="30826BC9"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166DBF36"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Position the rotor assembly on the bearing housing until thrust bearing seat against shoulder.</w:t>
      </w:r>
    </w:p>
    <w:p w14:paraId="0B4D2F25" w14:textId="77777777" w:rsidR="000323A6" w:rsidRPr="008218C4" w:rsidRDefault="000323A6" w:rsidP="00DB563E">
      <w:pPr>
        <w:widowControl w:val="0"/>
        <w:numPr>
          <w:ilvl w:val="0"/>
          <w:numId w:val="33"/>
        </w:numPr>
        <w:autoSpaceDE w:val="0"/>
        <w:autoSpaceDN w:val="0"/>
        <w:bidi w:val="0"/>
        <w:adjustRightInd w:val="0"/>
        <w:jc w:val="center"/>
        <w:rPr>
          <w:rFonts w:cs="Times New Roman"/>
          <w:sz w:val="24"/>
        </w:rPr>
      </w:pPr>
      <w:r w:rsidRPr="008218C4">
        <w:rPr>
          <w:rFonts w:cs="Times New Roman"/>
          <w:noProof/>
          <w:sz w:val="24"/>
        </w:rPr>
        <w:drawing>
          <wp:inline distT="0" distB="0" distL="0" distR="0" wp14:anchorId="7FEBF7CE" wp14:editId="1A8EA97A">
            <wp:extent cx="1680210" cy="3040380"/>
            <wp:effectExtent l="0" t="0" r="0" b="0"/>
            <wp:docPr id="55594093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0210" cy="3040380"/>
                    </a:xfrm>
                    <a:prstGeom prst="rect">
                      <a:avLst/>
                    </a:prstGeom>
                    <a:noFill/>
                    <a:ln>
                      <a:noFill/>
                    </a:ln>
                  </pic:spPr>
                </pic:pic>
              </a:graphicData>
            </a:graphic>
          </wp:inline>
        </w:drawing>
      </w:r>
    </w:p>
    <w:p w14:paraId="2B165E95" w14:textId="77777777" w:rsidR="000323A6" w:rsidRPr="008218C4" w:rsidRDefault="000323A6" w:rsidP="00DB563E">
      <w:pPr>
        <w:widowControl w:val="0"/>
        <w:numPr>
          <w:ilvl w:val="0"/>
          <w:numId w:val="33"/>
        </w:numPr>
        <w:autoSpaceDE w:val="0"/>
        <w:autoSpaceDN w:val="0"/>
        <w:bidi w:val="0"/>
        <w:adjustRightInd w:val="0"/>
        <w:jc w:val="center"/>
        <w:rPr>
          <w:rFonts w:cs="Times New Roman"/>
          <w:b/>
          <w:bCs/>
        </w:rPr>
      </w:pPr>
      <w:r w:rsidRPr="008218C4">
        <w:rPr>
          <w:rFonts w:cs="Times New Roman"/>
          <w:b/>
          <w:bCs/>
        </w:rPr>
        <w:t>Figure 8.20 Positioning the rotor assembly on the bearing bracket.</w:t>
      </w:r>
    </w:p>
    <w:p w14:paraId="14374031" w14:textId="77777777" w:rsidR="000323A6" w:rsidRPr="008218C4" w:rsidRDefault="000323A6" w:rsidP="000323A6">
      <w:pPr>
        <w:ind w:left="720"/>
        <w:rPr>
          <w:rFonts w:cs="Times New Roman"/>
          <w:szCs w:val="22"/>
          <w:lang w:val="en-GB"/>
        </w:rPr>
      </w:pPr>
    </w:p>
    <w:p w14:paraId="26A644E9"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Hit (softly) the shaft in the coupling side to ensure the correct assembly. </w:t>
      </w:r>
    </w:p>
    <w:p w14:paraId="53AE5F75" w14:textId="77777777" w:rsidR="000323A6" w:rsidRPr="008218C4" w:rsidRDefault="000323A6" w:rsidP="000323A6">
      <w:pPr>
        <w:widowControl w:val="0"/>
        <w:autoSpaceDE w:val="0"/>
        <w:autoSpaceDN w:val="0"/>
        <w:adjustRightInd w:val="0"/>
        <w:rPr>
          <w:rFonts w:cs="Times New Roman"/>
          <w:sz w:val="24"/>
        </w:rPr>
      </w:pPr>
    </w:p>
    <w:p w14:paraId="6390E9E9"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6E0868BC" wp14:editId="4DA4C289">
            <wp:extent cx="2685284" cy="2579914"/>
            <wp:effectExtent l="0" t="0" r="1270" b="0"/>
            <wp:docPr id="56425086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2481" cy="2586828"/>
                    </a:xfrm>
                    <a:prstGeom prst="rect">
                      <a:avLst/>
                    </a:prstGeom>
                    <a:noFill/>
                    <a:ln>
                      <a:noFill/>
                    </a:ln>
                  </pic:spPr>
                </pic:pic>
              </a:graphicData>
            </a:graphic>
          </wp:inline>
        </w:drawing>
      </w:r>
    </w:p>
    <w:p w14:paraId="496A8AC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8.21 Hitting softly the coupling side of the shaft.</w:t>
      </w:r>
    </w:p>
    <w:p w14:paraId="1759D24D" w14:textId="77777777" w:rsidR="000323A6" w:rsidRPr="008218C4" w:rsidRDefault="000323A6" w:rsidP="000323A6">
      <w:pPr>
        <w:widowControl w:val="0"/>
        <w:autoSpaceDE w:val="0"/>
        <w:autoSpaceDN w:val="0"/>
        <w:adjustRightInd w:val="0"/>
        <w:jc w:val="center"/>
        <w:rPr>
          <w:rFonts w:cs="Times New Roman"/>
          <w:sz w:val="24"/>
        </w:rPr>
      </w:pPr>
    </w:p>
    <w:p w14:paraId="6BE592AF"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6139450C" w14:textId="77777777" w:rsidR="000323A6" w:rsidRPr="008218C4" w:rsidRDefault="000323A6" w:rsidP="009F7931">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Check that the bearings enter evenly in the housing; the bearing should rest against the wall of the bearing housing. After this assembly, the shaft must be able to rotate by hand; however, there is some resistance to make it turn due to the action of the labyrinth seals. </w:t>
      </w:r>
    </w:p>
    <w:p w14:paraId="6D1AD8C4" w14:textId="77777777" w:rsidR="000323A6" w:rsidRPr="008218C4" w:rsidRDefault="000323A6" w:rsidP="000323A6">
      <w:pPr>
        <w:widowControl w:val="0"/>
        <w:autoSpaceDE w:val="0"/>
        <w:autoSpaceDN w:val="0"/>
        <w:adjustRightInd w:val="0"/>
        <w:rPr>
          <w:rFonts w:cs="Times New Roman"/>
          <w:sz w:val="24"/>
        </w:rPr>
      </w:pPr>
    </w:p>
    <w:p w14:paraId="39FAB743"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End float between thrust bearings and cover. This dimension is already calculated with a non-asbestos gasket (thickness 1/32 inch [0.79 mm]). The end float would be between 0.001 inches (0.0254 mm) and 0.012 inches (0.3048 mm).  </w:t>
      </w:r>
    </w:p>
    <w:p w14:paraId="62555A15"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a) Use one or several hard plastic flat surfaces to hit (softly) with a rubber mallet, to ensure that the bearings are completely in contact with the shoulder of the bearing bracket.</w:t>
      </w:r>
    </w:p>
    <w:p w14:paraId="7F6DC22C"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 </w:t>
      </w:r>
    </w:p>
    <w:p w14:paraId="30BF1D6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73B0175" wp14:editId="507E1A66">
            <wp:extent cx="3604106" cy="2628900"/>
            <wp:effectExtent l="0" t="0" r="0" b="0"/>
            <wp:docPr id="137084569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5155" cy="2636960"/>
                    </a:xfrm>
                    <a:prstGeom prst="rect">
                      <a:avLst/>
                    </a:prstGeom>
                    <a:noFill/>
                    <a:ln>
                      <a:noFill/>
                    </a:ln>
                  </pic:spPr>
                </pic:pic>
              </a:graphicData>
            </a:graphic>
          </wp:inline>
        </w:drawing>
      </w:r>
    </w:p>
    <w:p w14:paraId="2ED8B9C9" w14:textId="77777777" w:rsidR="000323A6" w:rsidRDefault="000323A6" w:rsidP="000323A6">
      <w:pPr>
        <w:widowControl w:val="0"/>
        <w:autoSpaceDE w:val="0"/>
        <w:autoSpaceDN w:val="0"/>
        <w:adjustRightInd w:val="0"/>
        <w:jc w:val="center"/>
        <w:rPr>
          <w:rFonts w:cs="Times New Roman"/>
          <w:b/>
          <w:bCs/>
        </w:rPr>
      </w:pPr>
      <w:r w:rsidRPr="008218C4">
        <w:rPr>
          <w:rFonts w:cs="Times New Roman"/>
          <w:b/>
          <w:bCs/>
        </w:rPr>
        <w:t>Figure 8.22 Ensuring bearings are in contact with the shoulder of the bearing housing.</w:t>
      </w:r>
    </w:p>
    <w:p w14:paraId="547C9D4B" w14:textId="77777777" w:rsidR="009F7931" w:rsidRPr="008218C4" w:rsidRDefault="009F7931" w:rsidP="000323A6">
      <w:pPr>
        <w:widowControl w:val="0"/>
        <w:autoSpaceDE w:val="0"/>
        <w:autoSpaceDN w:val="0"/>
        <w:adjustRightInd w:val="0"/>
        <w:jc w:val="center"/>
        <w:rPr>
          <w:rFonts w:cs="Times New Roman"/>
          <w:b/>
          <w:bCs/>
        </w:rPr>
      </w:pPr>
    </w:p>
    <w:p w14:paraId="4B5C3008"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To position the thrust cover at the bearing housing, first position the thrust gasket on the bearing housing, ensuring all the slots match. </w:t>
      </w:r>
    </w:p>
    <w:p w14:paraId="2AAB7ED8" w14:textId="77777777" w:rsidR="000323A6" w:rsidRPr="008218C4" w:rsidRDefault="000323A6" w:rsidP="000323A6">
      <w:pPr>
        <w:widowControl w:val="0"/>
        <w:autoSpaceDE w:val="0"/>
        <w:autoSpaceDN w:val="0"/>
        <w:adjustRightInd w:val="0"/>
        <w:rPr>
          <w:rFonts w:cs="Times New Roman"/>
          <w:sz w:val="24"/>
        </w:rPr>
      </w:pPr>
    </w:p>
    <w:p w14:paraId="102DF971"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236965C" wp14:editId="6AA47F7B">
            <wp:extent cx="2359479" cy="1754777"/>
            <wp:effectExtent l="0" t="0" r="3175" b="0"/>
            <wp:docPr id="95527602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56">
                      <a:extLst>
                        <a:ext uri="{28A0092B-C50C-407E-A947-70E740481C1C}">
                          <a14:useLocalDpi xmlns:a14="http://schemas.microsoft.com/office/drawing/2010/main" val="0"/>
                        </a:ext>
                      </a:extLst>
                    </a:blip>
                    <a:srcRect l="55141" t="20863" r="1328" b="26810"/>
                    <a:stretch>
                      <a:fillRect/>
                    </a:stretch>
                  </pic:blipFill>
                  <pic:spPr bwMode="auto">
                    <a:xfrm>
                      <a:off x="0" y="0"/>
                      <a:ext cx="2369322" cy="1762097"/>
                    </a:xfrm>
                    <a:prstGeom prst="rect">
                      <a:avLst/>
                    </a:prstGeom>
                    <a:noFill/>
                    <a:ln>
                      <a:noFill/>
                    </a:ln>
                  </pic:spPr>
                </pic:pic>
              </a:graphicData>
            </a:graphic>
          </wp:inline>
        </w:drawing>
      </w:r>
    </w:p>
    <w:p w14:paraId="4EC716C7"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6C1A902"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8.23 Positioning the thrust gasket in the bearing housing.</w:t>
      </w:r>
    </w:p>
    <w:p w14:paraId="0E7D8DF7"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01BC0737" w14:textId="77777777" w:rsidR="000323A6" w:rsidRPr="008218C4" w:rsidRDefault="000323A6" w:rsidP="000323A6">
      <w:pPr>
        <w:widowControl w:val="0"/>
        <w:autoSpaceDE w:val="0"/>
        <w:autoSpaceDN w:val="0"/>
        <w:adjustRightInd w:val="0"/>
        <w:rPr>
          <w:rFonts w:cs="Times New Roman"/>
          <w:sz w:val="24"/>
        </w:rPr>
      </w:pPr>
      <w:r w:rsidRPr="008218C4">
        <w:rPr>
          <w:rFonts w:cs="Times New Roman"/>
          <w:b/>
          <w:bCs/>
          <w:sz w:val="24"/>
        </w:rPr>
        <w:t>Note:</w:t>
      </w:r>
      <w:r w:rsidRPr="008218C4">
        <w:rPr>
          <w:rFonts w:cs="Times New Roman"/>
          <w:sz w:val="24"/>
        </w:rPr>
        <w:t xml:space="preserve"> Do not cover the oil returns and check that all features at the bracket match. </w:t>
      </w:r>
    </w:p>
    <w:p w14:paraId="256D6B3A" w14:textId="77777777" w:rsidR="000323A6" w:rsidRPr="008218C4" w:rsidRDefault="000323A6" w:rsidP="000323A6">
      <w:pPr>
        <w:widowControl w:val="0"/>
        <w:autoSpaceDE w:val="0"/>
        <w:autoSpaceDN w:val="0"/>
        <w:adjustRightInd w:val="0"/>
        <w:rPr>
          <w:rFonts w:cs="Times New Roman"/>
          <w:sz w:val="24"/>
        </w:rPr>
      </w:pPr>
    </w:p>
    <w:p w14:paraId="71B743EC"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Lubricate the internal diameter of the labyrinth seal.</w:t>
      </w:r>
    </w:p>
    <w:p w14:paraId="1EB599E4"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Slide cover onto the shaft, ensuring cover is rotated to the correct position (do not use a hammer). </w:t>
      </w:r>
    </w:p>
    <w:p w14:paraId="37DD7BB2"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Position the bolts manually, but first protect them with </w:t>
      </w:r>
      <w:proofErr w:type="spellStart"/>
      <w:r w:rsidRPr="008218C4">
        <w:rPr>
          <w:rFonts w:cs="Times New Roman"/>
          <w:sz w:val="24"/>
          <w:lang w:val="en-GB"/>
        </w:rPr>
        <w:t>anti seize</w:t>
      </w:r>
      <w:proofErr w:type="spellEnd"/>
      <w:r w:rsidRPr="008218C4">
        <w:rPr>
          <w:rFonts w:cs="Times New Roman"/>
          <w:sz w:val="24"/>
          <w:lang w:val="en-GB"/>
        </w:rPr>
        <w:t xml:space="preserve"> protection. Tighten these bolts diagonally (crosswise) to ensure correct reassembly, using the torque values of the next table.</w:t>
      </w:r>
    </w:p>
    <w:p w14:paraId="46DF3A86"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7CD4FEDE" w14:textId="43BB7BDB" w:rsidR="000323A6" w:rsidRPr="008218C4" w:rsidRDefault="000323A6" w:rsidP="00DB563E">
      <w:pPr>
        <w:widowControl w:val="0"/>
        <w:numPr>
          <w:ilvl w:val="0"/>
          <w:numId w:val="34"/>
        </w:numPr>
        <w:autoSpaceDE w:val="0"/>
        <w:autoSpaceDN w:val="0"/>
        <w:bidi w:val="0"/>
        <w:adjustRightInd w:val="0"/>
        <w:jc w:val="center"/>
        <w:rPr>
          <w:rFonts w:cs="Times New Roman"/>
          <w:sz w:val="24"/>
        </w:rPr>
      </w:pPr>
      <w:r w:rsidRPr="008218C4">
        <w:rPr>
          <w:rFonts w:cs="Times New Roman"/>
          <w:noProof/>
          <w:sz w:val="24"/>
        </w:rPr>
        <w:drawing>
          <wp:inline distT="0" distB="0" distL="0" distR="0" wp14:anchorId="09DDCC8B" wp14:editId="1CFCAC11">
            <wp:extent cx="5627370" cy="2289810"/>
            <wp:effectExtent l="0" t="0" r="0" b="0"/>
            <wp:docPr id="166070143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7370" cy="2289810"/>
                    </a:xfrm>
                    <a:prstGeom prst="rect">
                      <a:avLst/>
                    </a:prstGeom>
                    <a:noFill/>
                    <a:ln>
                      <a:noFill/>
                    </a:ln>
                  </pic:spPr>
                </pic:pic>
              </a:graphicData>
            </a:graphic>
          </wp:inline>
        </w:drawing>
      </w:r>
    </w:p>
    <w:p w14:paraId="124282D6" w14:textId="77777777" w:rsidR="000323A6" w:rsidRPr="008218C4" w:rsidRDefault="000323A6" w:rsidP="00DB563E">
      <w:pPr>
        <w:widowControl w:val="0"/>
        <w:numPr>
          <w:ilvl w:val="0"/>
          <w:numId w:val="34"/>
        </w:numPr>
        <w:autoSpaceDE w:val="0"/>
        <w:autoSpaceDN w:val="0"/>
        <w:bidi w:val="0"/>
        <w:adjustRightInd w:val="0"/>
        <w:rPr>
          <w:rFonts w:cs="Times New Roman"/>
          <w:sz w:val="24"/>
        </w:rPr>
      </w:pPr>
    </w:p>
    <w:p w14:paraId="1CA20CB5"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b/>
          <w:bCs/>
          <w:sz w:val="24"/>
        </w:rPr>
        <w:t>Note:</w:t>
      </w:r>
      <w:r w:rsidRPr="008218C4">
        <w:rPr>
          <w:rFonts w:cs="Times New Roman"/>
          <w:sz w:val="24"/>
        </w:rPr>
        <w:t xml:space="preserve"> Make sure that the gasket has not moved out or is not pinched during the process since this can cause an oil leakage.</w:t>
      </w:r>
    </w:p>
    <w:p w14:paraId="0FCE41BD" w14:textId="77777777" w:rsidR="000323A6" w:rsidRPr="008218C4" w:rsidRDefault="000323A6" w:rsidP="000323A6">
      <w:pPr>
        <w:widowControl w:val="0"/>
        <w:autoSpaceDE w:val="0"/>
        <w:autoSpaceDN w:val="0"/>
        <w:adjustRightInd w:val="0"/>
        <w:jc w:val="both"/>
        <w:rPr>
          <w:rFonts w:cs="Times New Roman"/>
          <w:sz w:val="24"/>
        </w:rPr>
      </w:pPr>
    </w:p>
    <w:p w14:paraId="76BCBC29"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Position all features and plugs in the bearing bracket. Use the proper wrench to install sight glass, oiler, breather, and any other plug necessary.</w:t>
      </w:r>
    </w:p>
    <w:p w14:paraId="418B5C31" w14:textId="77777777" w:rsidR="000323A6" w:rsidRPr="008218C4" w:rsidRDefault="000323A6" w:rsidP="000323A6">
      <w:pPr>
        <w:widowControl w:val="0"/>
        <w:autoSpaceDE w:val="0"/>
        <w:autoSpaceDN w:val="0"/>
        <w:adjustRightInd w:val="0"/>
        <w:jc w:val="both"/>
        <w:rPr>
          <w:rFonts w:cs="Times New Roman"/>
          <w:sz w:val="24"/>
        </w:rPr>
      </w:pPr>
      <w:r w:rsidRPr="008218C4">
        <w:rPr>
          <w:rFonts w:cs="Times New Roman"/>
          <w:noProof/>
          <w:sz w:val="24"/>
        </w:rPr>
        <w:lastRenderedPageBreak/>
        <w:drawing>
          <wp:inline distT="0" distB="0" distL="0" distR="0" wp14:anchorId="2461CB2A" wp14:editId="56BBCC91">
            <wp:extent cx="6088380" cy="2211705"/>
            <wp:effectExtent l="0" t="0" r="0" b="0"/>
            <wp:docPr id="77047231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8380" cy="2211705"/>
                    </a:xfrm>
                    <a:prstGeom prst="rect">
                      <a:avLst/>
                    </a:prstGeom>
                    <a:noFill/>
                    <a:ln>
                      <a:noFill/>
                    </a:ln>
                  </pic:spPr>
                </pic:pic>
              </a:graphicData>
            </a:graphic>
          </wp:inline>
        </w:drawing>
      </w:r>
    </w:p>
    <w:p w14:paraId="1A5CA1D7"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8.24 Identifying the plugs in the bearing bracket.</w:t>
      </w:r>
    </w:p>
    <w:p w14:paraId="6EB96701" w14:textId="77777777" w:rsidR="000323A6" w:rsidRPr="008218C4" w:rsidRDefault="000323A6" w:rsidP="000323A6">
      <w:pPr>
        <w:widowControl w:val="0"/>
        <w:autoSpaceDE w:val="0"/>
        <w:autoSpaceDN w:val="0"/>
        <w:adjustRightInd w:val="0"/>
        <w:rPr>
          <w:rFonts w:cs="Times New Roman"/>
          <w:sz w:val="24"/>
        </w:rPr>
      </w:pPr>
    </w:p>
    <w:p w14:paraId="59B19084"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insert the wear ring into the casing cover, follow these steps: </w:t>
      </w:r>
    </w:p>
    <w:p w14:paraId="0C01FB3D"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Place the wear ring in the freezer for 3 hours, to shrink it and facilitate the reassembly of the casing cover. </w:t>
      </w:r>
    </w:p>
    <w:p w14:paraId="430FFA1F"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Insert the wear ring completely to the shoulder on the casing cover using a rubber mallet. </w:t>
      </w:r>
    </w:p>
    <w:p w14:paraId="56FB627C" w14:textId="77777777" w:rsidR="000323A6" w:rsidRPr="008218C4" w:rsidRDefault="000323A6" w:rsidP="000323A6">
      <w:pPr>
        <w:widowControl w:val="0"/>
        <w:autoSpaceDE w:val="0"/>
        <w:autoSpaceDN w:val="0"/>
        <w:adjustRightInd w:val="0"/>
        <w:rPr>
          <w:rFonts w:cs="Times New Roman"/>
          <w:sz w:val="24"/>
        </w:rPr>
      </w:pPr>
    </w:p>
    <w:p w14:paraId="04FE061E" w14:textId="77777777" w:rsidR="000323A6" w:rsidRPr="008218C4" w:rsidRDefault="000323A6" w:rsidP="000323A6">
      <w:pPr>
        <w:widowControl w:val="0"/>
        <w:autoSpaceDE w:val="0"/>
        <w:autoSpaceDN w:val="0"/>
        <w:adjustRightInd w:val="0"/>
        <w:rPr>
          <w:rFonts w:cs="Times New Roman"/>
          <w:sz w:val="24"/>
        </w:rPr>
      </w:pPr>
      <w:r w:rsidRPr="008218C4">
        <w:rPr>
          <w:rFonts w:cs="Times New Roman"/>
          <w:noProof/>
          <w:sz w:val="24"/>
        </w:rPr>
        <w:drawing>
          <wp:inline distT="0" distB="0" distL="0" distR="0" wp14:anchorId="7DA3CD5C" wp14:editId="100A37D6">
            <wp:extent cx="5400675" cy="1687830"/>
            <wp:effectExtent l="0" t="0" r="0" b="0"/>
            <wp:docPr id="111391679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1687830"/>
                    </a:xfrm>
                    <a:prstGeom prst="rect">
                      <a:avLst/>
                    </a:prstGeom>
                    <a:noFill/>
                    <a:ln>
                      <a:noFill/>
                    </a:ln>
                  </pic:spPr>
                </pic:pic>
              </a:graphicData>
            </a:graphic>
          </wp:inline>
        </w:drawing>
      </w:r>
    </w:p>
    <w:p w14:paraId="203D62ED"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8.25 Positioning the wear ring.</w:t>
      </w:r>
    </w:p>
    <w:p w14:paraId="6E08D026"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63262888" w14:textId="77777777" w:rsidR="000323A6" w:rsidRPr="008218C4" w:rsidRDefault="000323A6" w:rsidP="009D6232">
      <w:pPr>
        <w:widowControl w:val="0"/>
        <w:autoSpaceDE w:val="0"/>
        <w:autoSpaceDN w:val="0"/>
        <w:bidi w:val="0"/>
        <w:adjustRightInd w:val="0"/>
        <w:rPr>
          <w:rFonts w:cs="Times New Roman"/>
          <w:sz w:val="24"/>
        </w:rPr>
      </w:pPr>
      <w:r w:rsidRPr="008218C4">
        <w:rPr>
          <w:rFonts w:cs="Times New Roman"/>
          <w:b/>
          <w:bCs/>
          <w:sz w:val="24"/>
        </w:rPr>
        <w:t>Note:</w:t>
      </w:r>
      <w:r w:rsidRPr="008218C4">
        <w:rPr>
          <w:rFonts w:cs="Times New Roman"/>
          <w:sz w:val="24"/>
        </w:rPr>
        <w:t xml:space="preserve"> Insert the ring so that the shoulder rests towards the inside of the casing cover.</w:t>
      </w:r>
    </w:p>
    <w:p w14:paraId="49EDC472"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196177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30CD87E" wp14:editId="6B1C4A02">
            <wp:extent cx="2816050" cy="1926771"/>
            <wp:effectExtent l="0" t="0" r="3810" b="0"/>
            <wp:docPr id="197602879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1807" cy="1930710"/>
                    </a:xfrm>
                    <a:prstGeom prst="rect">
                      <a:avLst/>
                    </a:prstGeom>
                    <a:noFill/>
                    <a:ln>
                      <a:noFill/>
                    </a:ln>
                  </pic:spPr>
                </pic:pic>
              </a:graphicData>
            </a:graphic>
          </wp:inline>
        </w:drawing>
      </w:r>
    </w:p>
    <w:p w14:paraId="360FFA97" w14:textId="77777777" w:rsidR="000323A6" w:rsidRDefault="000323A6" w:rsidP="000323A6">
      <w:pPr>
        <w:widowControl w:val="0"/>
        <w:autoSpaceDE w:val="0"/>
        <w:autoSpaceDN w:val="0"/>
        <w:adjustRightInd w:val="0"/>
        <w:jc w:val="center"/>
        <w:rPr>
          <w:rFonts w:cs="Times New Roman"/>
          <w:b/>
          <w:bCs/>
        </w:rPr>
      </w:pPr>
      <w:r w:rsidRPr="008218C4">
        <w:rPr>
          <w:rFonts w:cs="Times New Roman"/>
          <w:b/>
          <w:bCs/>
        </w:rPr>
        <w:t>Figure 8.26 Verifying the position of the shoulder of the ring.</w:t>
      </w:r>
    </w:p>
    <w:p w14:paraId="1E0D4714"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lastRenderedPageBreak/>
        <w:t xml:space="preserve">In the inner diameter of the casing cover, the wear ring that works with the shaft (throat bushing) is positioned. To do this, insert the throat bushing with the rubber mallet to the limit (it is installed by the outer side of the casing cover). </w:t>
      </w:r>
    </w:p>
    <w:p w14:paraId="241228D5"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27A6D592" wp14:editId="7B7B7DF8">
            <wp:extent cx="2524125" cy="1730829"/>
            <wp:effectExtent l="0" t="0" r="0" b="3175"/>
            <wp:docPr id="175716509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5941" cy="1732074"/>
                    </a:xfrm>
                    <a:prstGeom prst="rect">
                      <a:avLst/>
                    </a:prstGeom>
                    <a:noFill/>
                    <a:ln>
                      <a:noFill/>
                    </a:ln>
                  </pic:spPr>
                </pic:pic>
              </a:graphicData>
            </a:graphic>
          </wp:inline>
        </w:drawing>
      </w:r>
    </w:p>
    <w:p w14:paraId="67B54C04"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8.27 Positioning holes at 180°.</w:t>
      </w:r>
    </w:p>
    <w:p w14:paraId="31323116" w14:textId="77777777" w:rsidR="000323A6" w:rsidRPr="008218C4" w:rsidRDefault="000323A6" w:rsidP="000323A6">
      <w:pPr>
        <w:widowControl w:val="0"/>
        <w:autoSpaceDE w:val="0"/>
        <w:autoSpaceDN w:val="0"/>
        <w:adjustRightInd w:val="0"/>
        <w:rPr>
          <w:rFonts w:cs="Times New Roman"/>
          <w:sz w:val="24"/>
        </w:rPr>
      </w:pPr>
    </w:p>
    <w:p w14:paraId="6D91E797" w14:textId="77777777" w:rsidR="000323A6" w:rsidRPr="008218C4" w:rsidRDefault="000323A6" w:rsidP="009F7931">
      <w:pPr>
        <w:widowControl w:val="0"/>
        <w:autoSpaceDE w:val="0"/>
        <w:autoSpaceDN w:val="0"/>
        <w:bidi w:val="0"/>
        <w:adjustRightInd w:val="0"/>
        <w:jc w:val="both"/>
        <w:rPr>
          <w:rFonts w:cs="Times New Roman"/>
          <w:b/>
          <w:bCs/>
          <w:sz w:val="24"/>
        </w:rPr>
      </w:pPr>
      <w:r w:rsidRPr="008218C4">
        <w:rPr>
          <w:rFonts w:cs="Times New Roman"/>
          <w:b/>
          <w:bCs/>
          <w:sz w:val="24"/>
        </w:rPr>
        <w:t>Inspection point:</w:t>
      </w:r>
      <w:r w:rsidRPr="008218C4">
        <w:rPr>
          <w:rFonts w:cs="Times New Roman"/>
          <w:sz w:val="24"/>
        </w:rPr>
        <w:t xml:space="preserve"> Check visually that the rings are assembled to their corresponding limits in the casing cover. </w:t>
      </w:r>
    </w:p>
    <w:p w14:paraId="116E7A74" w14:textId="77777777" w:rsidR="000323A6" w:rsidRPr="008218C4" w:rsidRDefault="000323A6" w:rsidP="000323A6">
      <w:pPr>
        <w:widowControl w:val="0"/>
        <w:autoSpaceDE w:val="0"/>
        <w:autoSpaceDN w:val="0"/>
        <w:adjustRightInd w:val="0"/>
        <w:rPr>
          <w:rFonts w:cs="Times New Roman"/>
          <w:sz w:val="24"/>
        </w:rPr>
      </w:pPr>
    </w:p>
    <w:p w14:paraId="565C6B83"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place the wear ring that works with the casing, follow these steps: </w:t>
      </w:r>
    </w:p>
    <w:p w14:paraId="32956359"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Place the wear ring in the freezer for 3 hours, to shrink it and facilitate the reassembly of the casing cover. </w:t>
      </w:r>
    </w:p>
    <w:p w14:paraId="2811103F"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Insert it in its position (to the limit) with a rubber mallet. </w:t>
      </w:r>
    </w:p>
    <w:p w14:paraId="3AE137E1" w14:textId="77777777" w:rsidR="000323A6" w:rsidRPr="008218C4" w:rsidRDefault="000323A6" w:rsidP="000323A6">
      <w:pPr>
        <w:widowControl w:val="0"/>
        <w:autoSpaceDE w:val="0"/>
        <w:autoSpaceDN w:val="0"/>
        <w:adjustRightInd w:val="0"/>
        <w:rPr>
          <w:rFonts w:cs="Times New Roman"/>
          <w:sz w:val="24"/>
        </w:rPr>
      </w:pPr>
    </w:p>
    <w:p w14:paraId="6D298169" w14:textId="77777777" w:rsidR="000323A6" w:rsidRPr="008218C4" w:rsidRDefault="000323A6" w:rsidP="000C3BE8">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2312BC0" wp14:editId="436856F1">
            <wp:extent cx="5533390" cy="1563370"/>
            <wp:effectExtent l="0" t="0" r="0" b="0"/>
            <wp:docPr id="145446270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3390" cy="1563370"/>
                    </a:xfrm>
                    <a:prstGeom prst="rect">
                      <a:avLst/>
                    </a:prstGeom>
                    <a:noFill/>
                    <a:ln>
                      <a:noFill/>
                    </a:ln>
                  </pic:spPr>
                </pic:pic>
              </a:graphicData>
            </a:graphic>
          </wp:inline>
        </w:drawing>
      </w:r>
    </w:p>
    <w:p w14:paraId="6C568EB4"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8.28 Positioning the wear ring.</w:t>
      </w:r>
    </w:p>
    <w:p w14:paraId="4FAD8F71" w14:textId="77777777" w:rsidR="000323A6" w:rsidRPr="008218C4" w:rsidRDefault="000323A6" w:rsidP="000323A6">
      <w:pPr>
        <w:widowControl w:val="0"/>
        <w:autoSpaceDE w:val="0"/>
        <w:autoSpaceDN w:val="0"/>
        <w:adjustRightInd w:val="0"/>
        <w:jc w:val="center"/>
        <w:rPr>
          <w:rFonts w:cs="Times New Roman"/>
          <w:sz w:val="24"/>
        </w:rPr>
      </w:pPr>
    </w:p>
    <w:p w14:paraId="5064CC39"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5FB8F4F" w14:textId="77777777" w:rsidR="000323A6" w:rsidRPr="008218C4" w:rsidRDefault="000323A6" w:rsidP="000C3BE8">
      <w:pPr>
        <w:widowControl w:val="0"/>
        <w:autoSpaceDE w:val="0"/>
        <w:autoSpaceDN w:val="0"/>
        <w:bidi w:val="0"/>
        <w:adjustRightInd w:val="0"/>
        <w:jc w:val="both"/>
        <w:rPr>
          <w:rFonts w:cs="Times New Roman"/>
          <w:b/>
          <w:bCs/>
          <w:sz w:val="24"/>
        </w:rPr>
      </w:pPr>
      <w:r w:rsidRPr="008218C4">
        <w:rPr>
          <w:rFonts w:cs="Times New Roman"/>
          <w:b/>
          <w:bCs/>
          <w:sz w:val="24"/>
        </w:rPr>
        <w:t xml:space="preserve">Note: </w:t>
      </w:r>
      <w:r w:rsidRPr="008218C4">
        <w:rPr>
          <w:rFonts w:cs="Times New Roman"/>
          <w:sz w:val="24"/>
        </w:rPr>
        <w:t>Insert the ring so that the shoulder rests towards the inside of the casing cover.</w:t>
      </w:r>
      <w:r w:rsidRPr="008218C4">
        <w:rPr>
          <w:rFonts w:cs="Times New Roman"/>
          <w:b/>
          <w:bCs/>
          <w:sz w:val="24"/>
        </w:rPr>
        <w:t xml:space="preserve"> </w:t>
      </w:r>
    </w:p>
    <w:p w14:paraId="76D75341"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14DC2E80" wp14:editId="506FD95E">
            <wp:extent cx="2296442" cy="1494065"/>
            <wp:effectExtent l="0" t="0" r="8890" b="0"/>
            <wp:docPr id="111048460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9619" cy="1502638"/>
                    </a:xfrm>
                    <a:prstGeom prst="rect">
                      <a:avLst/>
                    </a:prstGeom>
                    <a:noFill/>
                    <a:ln>
                      <a:noFill/>
                    </a:ln>
                  </pic:spPr>
                </pic:pic>
              </a:graphicData>
            </a:graphic>
          </wp:inline>
        </w:drawing>
      </w:r>
    </w:p>
    <w:p w14:paraId="3DA1D648"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8.29 Verifying the position of the shoulder of the ring.</w:t>
      </w:r>
    </w:p>
    <w:p w14:paraId="7B75230D" w14:textId="77777777" w:rsidR="000323A6" w:rsidRPr="008218C4" w:rsidRDefault="000323A6" w:rsidP="0010070E">
      <w:pPr>
        <w:widowControl w:val="0"/>
        <w:autoSpaceDE w:val="0"/>
        <w:autoSpaceDN w:val="0"/>
        <w:bidi w:val="0"/>
        <w:adjustRightInd w:val="0"/>
        <w:jc w:val="both"/>
        <w:rPr>
          <w:rFonts w:cs="Times New Roman"/>
          <w:b/>
          <w:bCs/>
          <w:sz w:val="24"/>
        </w:rPr>
      </w:pPr>
      <w:r w:rsidRPr="008218C4">
        <w:rPr>
          <w:rFonts w:cs="Times New Roman"/>
          <w:b/>
          <w:bCs/>
          <w:sz w:val="24"/>
        </w:rPr>
        <w:lastRenderedPageBreak/>
        <w:t xml:space="preserve">Inspection point: </w:t>
      </w:r>
      <w:r w:rsidRPr="008218C4">
        <w:rPr>
          <w:rFonts w:cs="Times New Roman"/>
          <w:sz w:val="24"/>
        </w:rPr>
        <w:t xml:space="preserve">Check visually that the ring is assembled to the limit of the casing. </w:t>
      </w:r>
    </w:p>
    <w:p w14:paraId="57CE9E3C" w14:textId="77777777" w:rsidR="000323A6" w:rsidRPr="008218C4" w:rsidRDefault="000323A6" w:rsidP="000323A6">
      <w:pPr>
        <w:widowControl w:val="0"/>
        <w:autoSpaceDE w:val="0"/>
        <w:autoSpaceDN w:val="0"/>
        <w:adjustRightInd w:val="0"/>
        <w:rPr>
          <w:rFonts w:cs="Times New Roman"/>
          <w:sz w:val="24"/>
        </w:rPr>
      </w:pPr>
    </w:p>
    <w:p w14:paraId="2C994F05"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position the wear rings of the impeller, follow these steps: </w:t>
      </w:r>
    </w:p>
    <w:p w14:paraId="18143F7E" w14:textId="4FAE39EA" w:rsidR="000323A6" w:rsidRPr="00785795"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785795">
        <w:rPr>
          <w:rFonts w:cs="Times New Roman"/>
          <w:sz w:val="24"/>
        </w:rPr>
        <w:t xml:space="preserve">a) Each of the wear rings of the impeller (two, one for each side) is inserted into its position (to the limit where it stops) with the rubber mallet. </w:t>
      </w:r>
    </w:p>
    <w:p w14:paraId="5BD476D3"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2733E72" wp14:editId="588113AF">
            <wp:extent cx="2611735" cy="1632857"/>
            <wp:effectExtent l="0" t="0" r="0" b="5715"/>
            <wp:docPr id="54058045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1181" cy="1638763"/>
                    </a:xfrm>
                    <a:prstGeom prst="rect">
                      <a:avLst/>
                    </a:prstGeom>
                    <a:noFill/>
                    <a:ln>
                      <a:noFill/>
                    </a:ln>
                  </pic:spPr>
                </pic:pic>
              </a:graphicData>
            </a:graphic>
          </wp:inline>
        </w:drawing>
      </w:r>
    </w:p>
    <w:p w14:paraId="00DF6362"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8.30 Positioning the wear rings of the impeller.</w:t>
      </w:r>
    </w:p>
    <w:p w14:paraId="14F45B34" w14:textId="77777777" w:rsidR="000323A6" w:rsidRPr="008218C4" w:rsidRDefault="000323A6" w:rsidP="000323A6">
      <w:pPr>
        <w:widowControl w:val="0"/>
        <w:autoSpaceDE w:val="0"/>
        <w:autoSpaceDN w:val="0"/>
        <w:adjustRightInd w:val="0"/>
        <w:jc w:val="center"/>
        <w:rPr>
          <w:rFonts w:cs="Times New Roman"/>
          <w:sz w:val="24"/>
        </w:rPr>
      </w:pPr>
    </w:p>
    <w:p w14:paraId="7D5BA0FF" w14:textId="77777777" w:rsidR="000323A6" w:rsidRPr="008218C4" w:rsidRDefault="000323A6" w:rsidP="00785795">
      <w:pPr>
        <w:widowControl w:val="0"/>
        <w:autoSpaceDE w:val="0"/>
        <w:autoSpaceDN w:val="0"/>
        <w:bidi w:val="0"/>
        <w:adjustRightInd w:val="0"/>
        <w:jc w:val="both"/>
        <w:rPr>
          <w:rFonts w:cs="Times New Roman"/>
          <w:b/>
          <w:bCs/>
          <w:sz w:val="24"/>
        </w:rPr>
      </w:pPr>
      <w:r w:rsidRPr="008218C4">
        <w:rPr>
          <w:rFonts w:cs="Times New Roman"/>
          <w:b/>
          <w:bCs/>
          <w:sz w:val="24"/>
        </w:rPr>
        <w:t xml:space="preserve">Inspection point: </w:t>
      </w:r>
      <w:r w:rsidRPr="008218C4">
        <w:rPr>
          <w:rFonts w:cs="Times New Roman"/>
          <w:sz w:val="24"/>
        </w:rPr>
        <w:t>Check visually that each of the rings is assembled to its corresponding limit on each side of the impeller.</w:t>
      </w:r>
    </w:p>
    <w:p w14:paraId="3F3C4A70" w14:textId="77777777" w:rsidR="000323A6" w:rsidRPr="008218C4" w:rsidRDefault="000323A6" w:rsidP="000323A6">
      <w:pPr>
        <w:widowControl w:val="0"/>
        <w:autoSpaceDE w:val="0"/>
        <w:autoSpaceDN w:val="0"/>
        <w:adjustRightInd w:val="0"/>
        <w:rPr>
          <w:rFonts w:cs="Times New Roman"/>
          <w:sz w:val="24"/>
        </w:rPr>
      </w:pPr>
    </w:p>
    <w:p w14:paraId="07008D39"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place the mechanical seal in the casing cover, first check the drawing of the mechanical seal, to be sure of assembling the seal at its correct position.  </w:t>
      </w:r>
    </w:p>
    <w:p w14:paraId="3B3671B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1E49BB65" wp14:editId="446B329F">
            <wp:extent cx="1914236" cy="1779814"/>
            <wp:effectExtent l="0" t="0" r="0" b="0"/>
            <wp:docPr id="107348527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8906" cy="1784156"/>
                    </a:xfrm>
                    <a:prstGeom prst="rect">
                      <a:avLst/>
                    </a:prstGeom>
                    <a:noFill/>
                    <a:ln>
                      <a:noFill/>
                    </a:ln>
                  </pic:spPr>
                </pic:pic>
              </a:graphicData>
            </a:graphic>
          </wp:inline>
        </w:drawing>
      </w:r>
    </w:p>
    <w:p w14:paraId="32B5413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8.31 Verifying the drawing of the mechanical seal.</w:t>
      </w:r>
    </w:p>
    <w:p w14:paraId="6E92A1C1" w14:textId="77777777" w:rsidR="000323A6" w:rsidRPr="008218C4" w:rsidRDefault="000323A6" w:rsidP="000323A6">
      <w:pPr>
        <w:widowControl w:val="0"/>
        <w:autoSpaceDE w:val="0"/>
        <w:autoSpaceDN w:val="0"/>
        <w:adjustRightInd w:val="0"/>
        <w:jc w:val="center"/>
        <w:rPr>
          <w:rFonts w:cs="Times New Roman"/>
          <w:sz w:val="24"/>
        </w:rPr>
      </w:pPr>
    </w:p>
    <w:p w14:paraId="0A5468B8" w14:textId="77777777" w:rsidR="000323A6" w:rsidRPr="008218C4" w:rsidRDefault="000323A6" w:rsidP="00785795">
      <w:pPr>
        <w:widowControl w:val="0"/>
        <w:autoSpaceDE w:val="0"/>
        <w:autoSpaceDN w:val="0"/>
        <w:bidi w:val="0"/>
        <w:adjustRightInd w:val="0"/>
        <w:rPr>
          <w:rFonts w:cs="Times New Roman"/>
          <w:sz w:val="24"/>
        </w:rPr>
      </w:pPr>
      <w:r w:rsidRPr="008218C4">
        <w:rPr>
          <w:rFonts w:cs="Times New Roman"/>
          <w:sz w:val="24"/>
        </w:rPr>
        <w:t xml:space="preserve">Now: </w:t>
      </w:r>
    </w:p>
    <w:p w14:paraId="63421B35"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Install the mechanical seal in the casing cover with the four studs and nuts. </w:t>
      </w:r>
    </w:p>
    <w:p w14:paraId="69C17A73"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23470CD" wp14:editId="28D42A6D">
            <wp:extent cx="1953895" cy="1510392"/>
            <wp:effectExtent l="0" t="0" r="8255" b="0"/>
            <wp:docPr id="141837800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5784" cy="1511852"/>
                    </a:xfrm>
                    <a:prstGeom prst="rect">
                      <a:avLst/>
                    </a:prstGeom>
                    <a:noFill/>
                    <a:ln>
                      <a:noFill/>
                    </a:ln>
                  </pic:spPr>
                </pic:pic>
              </a:graphicData>
            </a:graphic>
          </wp:inline>
        </w:drawing>
      </w:r>
    </w:p>
    <w:p w14:paraId="3E837627"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8.32 Placing the mechanical seal at the casing cover.</w:t>
      </w:r>
    </w:p>
    <w:p w14:paraId="64BECCB7"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lastRenderedPageBreak/>
        <w:t>b) Tighten these bolts diagonally (crosswise) to ensure correct assembly. The torque values are indicated in the next table.</w:t>
      </w:r>
    </w:p>
    <w:p w14:paraId="20EFAE47" w14:textId="77777777" w:rsidR="000323A6" w:rsidRPr="008218C4" w:rsidRDefault="000323A6" w:rsidP="00DB563E">
      <w:pPr>
        <w:widowControl w:val="0"/>
        <w:numPr>
          <w:ilvl w:val="1"/>
          <w:numId w:val="29"/>
        </w:numPr>
        <w:tabs>
          <w:tab w:val="right" w:pos="284"/>
        </w:tabs>
        <w:autoSpaceDE w:val="0"/>
        <w:autoSpaceDN w:val="0"/>
        <w:bidi w:val="0"/>
        <w:adjustRightInd w:val="0"/>
        <w:jc w:val="center"/>
        <w:rPr>
          <w:rFonts w:cs="Times New Roman"/>
          <w:sz w:val="24"/>
        </w:rPr>
      </w:pPr>
      <w:r w:rsidRPr="008218C4">
        <w:rPr>
          <w:rFonts w:cs="Times New Roman"/>
          <w:noProof/>
          <w:sz w:val="24"/>
        </w:rPr>
        <w:drawing>
          <wp:inline distT="0" distB="0" distL="0" distR="0" wp14:anchorId="43F622EA" wp14:editId="54A64AC4">
            <wp:extent cx="4486275" cy="1828800"/>
            <wp:effectExtent l="0" t="0" r="0" b="0"/>
            <wp:docPr id="72454333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86275" cy="1828800"/>
                    </a:xfrm>
                    <a:prstGeom prst="rect">
                      <a:avLst/>
                    </a:prstGeom>
                    <a:noFill/>
                    <a:ln>
                      <a:noFill/>
                    </a:ln>
                  </pic:spPr>
                </pic:pic>
              </a:graphicData>
            </a:graphic>
          </wp:inline>
        </w:drawing>
      </w:r>
    </w:p>
    <w:p w14:paraId="25FD9E21" w14:textId="77777777" w:rsidR="000323A6" w:rsidRPr="008218C4" w:rsidRDefault="000323A6" w:rsidP="000323A6">
      <w:pPr>
        <w:widowControl w:val="0"/>
        <w:autoSpaceDE w:val="0"/>
        <w:autoSpaceDN w:val="0"/>
        <w:adjustRightInd w:val="0"/>
        <w:jc w:val="both"/>
        <w:rPr>
          <w:rFonts w:cs="Times New Roman"/>
          <w:sz w:val="24"/>
        </w:rPr>
      </w:pPr>
    </w:p>
    <w:p w14:paraId="0DA824A5" w14:textId="77777777" w:rsidR="000323A6" w:rsidRPr="008218C4" w:rsidRDefault="000323A6" w:rsidP="00785795">
      <w:pPr>
        <w:widowControl w:val="0"/>
        <w:autoSpaceDE w:val="0"/>
        <w:autoSpaceDN w:val="0"/>
        <w:bidi w:val="0"/>
        <w:adjustRightInd w:val="0"/>
        <w:jc w:val="both"/>
        <w:rPr>
          <w:rFonts w:cs="Times New Roman"/>
          <w:b/>
          <w:bCs/>
          <w:sz w:val="24"/>
        </w:rPr>
      </w:pPr>
      <w:r w:rsidRPr="008218C4">
        <w:rPr>
          <w:rFonts w:cs="Times New Roman"/>
          <w:b/>
          <w:bCs/>
          <w:sz w:val="24"/>
        </w:rPr>
        <w:t xml:space="preserve">Inspection point: </w:t>
      </w:r>
      <w:r w:rsidRPr="008218C4">
        <w:rPr>
          <w:rFonts w:cs="Times New Roman"/>
          <w:sz w:val="24"/>
        </w:rPr>
        <w:t>The shaft must be able to rotate without problems.</w:t>
      </w:r>
      <w:r w:rsidRPr="008218C4">
        <w:rPr>
          <w:rFonts w:cs="Times New Roman"/>
          <w:b/>
          <w:bCs/>
          <w:sz w:val="24"/>
        </w:rPr>
        <w:t xml:space="preserve"> </w:t>
      </w:r>
    </w:p>
    <w:p w14:paraId="06927A74" w14:textId="77777777" w:rsidR="000323A6" w:rsidRPr="008218C4" w:rsidRDefault="000323A6" w:rsidP="00DB563E">
      <w:pPr>
        <w:widowControl w:val="0"/>
        <w:numPr>
          <w:ilvl w:val="0"/>
          <w:numId w:val="35"/>
        </w:numPr>
        <w:autoSpaceDE w:val="0"/>
        <w:autoSpaceDN w:val="0"/>
        <w:bidi w:val="0"/>
        <w:adjustRightInd w:val="0"/>
        <w:rPr>
          <w:rFonts w:cs="Times New Roman"/>
          <w:sz w:val="24"/>
        </w:rPr>
      </w:pPr>
    </w:p>
    <w:p w14:paraId="3C706392" w14:textId="77777777" w:rsidR="000323A6" w:rsidRPr="008218C4" w:rsidRDefault="000323A6" w:rsidP="00DB563E">
      <w:pPr>
        <w:widowControl w:val="0"/>
        <w:numPr>
          <w:ilvl w:val="0"/>
          <w:numId w:val="35"/>
        </w:numPr>
        <w:autoSpaceDE w:val="0"/>
        <w:autoSpaceDN w:val="0"/>
        <w:bidi w:val="0"/>
        <w:adjustRightInd w:val="0"/>
        <w:rPr>
          <w:rFonts w:cs="Times New Roman"/>
          <w:sz w:val="24"/>
        </w:rPr>
      </w:pPr>
    </w:p>
    <w:p w14:paraId="3EA8B10E"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assemble the bearing bracket with the casing cover, follow these steps: </w:t>
      </w:r>
    </w:p>
    <w:p w14:paraId="689D37D5"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a) Lay casing cover down with bracket mounting surface up.</w:t>
      </w:r>
    </w:p>
    <w:p w14:paraId="7273C6BC"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b) Lift the assembly of the bearing bracket and position it over the casing cover shoulder.</w:t>
      </w:r>
    </w:p>
    <w:p w14:paraId="5E9C0AC3"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p>
    <w:p w14:paraId="2355CD68" w14:textId="77777777" w:rsidR="000323A6" w:rsidRPr="008218C4" w:rsidRDefault="000323A6" w:rsidP="00DB563E">
      <w:pPr>
        <w:widowControl w:val="0"/>
        <w:numPr>
          <w:ilvl w:val="1"/>
          <w:numId w:val="29"/>
        </w:numPr>
        <w:tabs>
          <w:tab w:val="right" w:pos="284"/>
        </w:tabs>
        <w:autoSpaceDE w:val="0"/>
        <w:autoSpaceDN w:val="0"/>
        <w:bidi w:val="0"/>
        <w:adjustRightInd w:val="0"/>
        <w:jc w:val="center"/>
        <w:rPr>
          <w:rFonts w:cs="Times New Roman"/>
          <w:sz w:val="24"/>
        </w:rPr>
      </w:pPr>
      <w:r w:rsidRPr="008218C4">
        <w:rPr>
          <w:rFonts w:cs="Times New Roman"/>
          <w:noProof/>
          <w:sz w:val="24"/>
        </w:rPr>
        <w:drawing>
          <wp:inline distT="0" distB="0" distL="0" distR="0" wp14:anchorId="0A8F204A" wp14:editId="2FD67D9E">
            <wp:extent cx="1969770" cy="1492885"/>
            <wp:effectExtent l="0" t="0" r="0" b="0"/>
            <wp:docPr id="180253322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69770" cy="1492885"/>
                    </a:xfrm>
                    <a:prstGeom prst="rect">
                      <a:avLst/>
                    </a:prstGeom>
                    <a:noFill/>
                    <a:ln>
                      <a:noFill/>
                    </a:ln>
                  </pic:spPr>
                </pic:pic>
              </a:graphicData>
            </a:graphic>
          </wp:inline>
        </w:drawing>
      </w:r>
    </w:p>
    <w:p w14:paraId="2DB5DE35" w14:textId="77777777" w:rsidR="000323A6" w:rsidRPr="008218C4" w:rsidRDefault="000323A6" w:rsidP="00DB563E">
      <w:pPr>
        <w:widowControl w:val="0"/>
        <w:numPr>
          <w:ilvl w:val="1"/>
          <w:numId w:val="29"/>
        </w:numPr>
        <w:tabs>
          <w:tab w:val="right" w:pos="284"/>
        </w:tabs>
        <w:autoSpaceDE w:val="0"/>
        <w:autoSpaceDN w:val="0"/>
        <w:bidi w:val="0"/>
        <w:adjustRightInd w:val="0"/>
        <w:jc w:val="center"/>
        <w:rPr>
          <w:rFonts w:cs="Times New Roman"/>
          <w:b/>
          <w:bCs/>
        </w:rPr>
      </w:pPr>
      <w:r w:rsidRPr="008218C4">
        <w:rPr>
          <w:rFonts w:cs="Times New Roman"/>
          <w:b/>
          <w:bCs/>
        </w:rPr>
        <w:t>Figure 8.33 Positioning the bearing bracket assembly on the casing cover.</w:t>
      </w:r>
    </w:p>
    <w:p w14:paraId="351A5F69"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p>
    <w:p w14:paraId="4FCB15E9"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c) Position the bolts (previously protected with </w:t>
      </w:r>
      <w:proofErr w:type="spellStart"/>
      <w:r w:rsidRPr="008218C4">
        <w:rPr>
          <w:rFonts w:cs="Times New Roman"/>
          <w:sz w:val="24"/>
        </w:rPr>
        <w:t>anti seize</w:t>
      </w:r>
      <w:proofErr w:type="spellEnd"/>
      <w:r w:rsidRPr="008218C4">
        <w:rPr>
          <w:rFonts w:cs="Times New Roman"/>
          <w:sz w:val="24"/>
        </w:rPr>
        <w:t>) by hand.</w:t>
      </w:r>
    </w:p>
    <w:p w14:paraId="3D147286"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d) Tighten these bolts diagonally (crosswise) to ensure the correct assembly. The torque values are indicated in the next table.</w:t>
      </w:r>
    </w:p>
    <w:p w14:paraId="547A4137"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p>
    <w:p w14:paraId="7124C035" w14:textId="77777777" w:rsidR="000323A6" w:rsidRPr="008218C4" w:rsidRDefault="000323A6" w:rsidP="000323A6">
      <w:pPr>
        <w:widowControl w:val="0"/>
        <w:tabs>
          <w:tab w:val="right" w:pos="284"/>
        </w:tabs>
        <w:autoSpaceDE w:val="0"/>
        <w:autoSpaceDN w:val="0"/>
        <w:adjustRightInd w:val="0"/>
        <w:jc w:val="center"/>
        <w:rPr>
          <w:rFonts w:cs="Times New Roman"/>
          <w:sz w:val="24"/>
        </w:rPr>
      </w:pPr>
      <w:r w:rsidRPr="008218C4">
        <w:rPr>
          <w:rFonts w:cs="Times New Roman"/>
          <w:noProof/>
          <w:sz w:val="24"/>
        </w:rPr>
        <w:drawing>
          <wp:inline distT="0" distB="0" distL="0" distR="0" wp14:anchorId="529DDBDB" wp14:editId="0D084903">
            <wp:extent cx="2235200" cy="1477010"/>
            <wp:effectExtent l="0" t="0" r="0" b="0"/>
            <wp:docPr id="79139278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68">
                      <a:extLst>
                        <a:ext uri="{28A0092B-C50C-407E-A947-70E740481C1C}">
                          <a14:useLocalDpi xmlns:a14="http://schemas.microsoft.com/office/drawing/2010/main" val="0"/>
                        </a:ext>
                      </a:extLst>
                    </a:blip>
                    <a:srcRect r="1897"/>
                    <a:stretch>
                      <a:fillRect/>
                    </a:stretch>
                  </pic:blipFill>
                  <pic:spPr bwMode="auto">
                    <a:xfrm>
                      <a:off x="0" y="0"/>
                      <a:ext cx="2235200" cy="1477010"/>
                    </a:xfrm>
                    <a:prstGeom prst="rect">
                      <a:avLst/>
                    </a:prstGeom>
                    <a:noFill/>
                    <a:ln>
                      <a:noFill/>
                    </a:ln>
                  </pic:spPr>
                </pic:pic>
              </a:graphicData>
            </a:graphic>
          </wp:inline>
        </w:drawing>
      </w:r>
    </w:p>
    <w:p w14:paraId="29EE9A4E" w14:textId="77777777" w:rsidR="000323A6" w:rsidRPr="008218C4" w:rsidRDefault="000323A6" w:rsidP="000323A6">
      <w:pPr>
        <w:widowControl w:val="0"/>
        <w:tabs>
          <w:tab w:val="right" w:pos="284"/>
        </w:tabs>
        <w:autoSpaceDE w:val="0"/>
        <w:autoSpaceDN w:val="0"/>
        <w:adjustRightInd w:val="0"/>
        <w:jc w:val="center"/>
        <w:rPr>
          <w:rFonts w:cs="Times New Roman"/>
          <w:b/>
          <w:bCs/>
        </w:rPr>
      </w:pPr>
      <w:r w:rsidRPr="008218C4">
        <w:rPr>
          <w:rFonts w:cs="Times New Roman"/>
          <w:b/>
          <w:bCs/>
        </w:rPr>
        <w:t>Figure 8.34 Positioning and tightening the bolts.</w:t>
      </w:r>
    </w:p>
    <w:p w14:paraId="0F943244" w14:textId="77777777" w:rsidR="000323A6" w:rsidRPr="008218C4" w:rsidRDefault="000323A6" w:rsidP="000323A6">
      <w:pPr>
        <w:widowControl w:val="0"/>
        <w:tabs>
          <w:tab w:val="right" w:pos="284"/>
        </w:tabs>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11E5B383" wp14:editId="34245DA4">
            <wp:extent cx="4486275" cy="1828800"/>
            <wp:effectExtent l="0" t="0" r="0" b="0"/>
            <wp:docPr id="134248472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86275" cy="1828800"/>
                    </a:xfrm>
                    <a:prstGeom prst="rect">
                      <a:avLst/>
                    </a:prstGeom>
                    <a:noFill/>
                    <a:ln>
                      <a:noFill/>
                    </a:ln>
                  </pic:spPr>
                </pic:pic>
              </a:graphicData>
            </a:graphic>
          </wp:inline>
        </w:drawing>
      </w:r>
    </w:p>
    <w:p w14:paraId="43592003" w14:textId="77777777" w:rsidR="000323A6" w:rsidRPr="008218C4" w:rsidRDefault="000323A6" w:rsidP="000323A6">
      <w:pPr>
        <w:widowControl w:val="0"/>
        <w:tabs>
          <w:tab w:val="right" w:pos="284"/>
        </w:tabs>
        <w:autoSpaceDE w:val="0"/>
        <w:autoSpaceDN w:val="0"/>
        <w:adjustRightInd w:val="0"/>
        <w:jc w:val="center"/>
        <w:rPr>
          <w:rFonts w:cs="Times New Roman"/>
          <w:sz w:val="24"/>
        </w:rPr>
      </w:pPr>
    </w:p>
    <w:p w14:paraId="4D2DED9A" w14:textId="77777777" w:rsidR="000323A6" w:rsidRPr="008218C4" w:rsidRDefault="000323A6" w:rsidP="000323A6">
      <w:pPr>
        <w:tabs>
          <w:tab w:val="right" w:pos="0"/>
          <w:tab w:val="right" w:pos="284"/>
          <w:tab w:val="right" w:pos="426"/>
          <w:tab w:val="right" w:pos="567"/>
        </w:tabs>
        <w:ind w:left="1440"/>
        <w:jc w:val="both"/>
        <w:rPr>
          <w:rFonts w:cs="Times New Roman"/>
          <w:sz w:val="24"/>
        </w:rPr>
      </w:pPr>
    </w:p>
    <w:p w14:paraId="760116F7"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assemble the impeller on the shaft: </w:t>
      </w:r>
    </w:p>
    <w:p w14:paraId="22DB02C2"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Position the key in the shaft. </w:t>
      </w:r>
    </w:p>
    <w:p w14:paraId="47059E39"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Now position the impeller on the shaft until it stops on the shoulder.  </w:t>
      </w:r>
    </w:p>
    <w:p w14:paraId="3D93D111" w14:textId="77777777" w:rsidR="000323A6" w:rsidRPr="008218C4" w:rsidRDefault="000323A6" w:rsidP="000323A6">
      <w:pPr>
        <w:widowControl w:val="0"/>
        <w:autoSpaceDE w:val="0"/>
        <w:autoSpaceDN w:val="0"/>
        <w:adjustRightInd w:val="0"/>
        <w:rPr>
          <w:rFonts w:cs="Times New Roman"/>
          <w:sz w:val="24"/>
        </w:rPr>
      </w:pPr>
      <w:r w:rsidRPr="008218C4">
        <w:rPr>
          <w:rFonts w:cs="Times New Roman"/>
          <w:noProof/>
          <w:sz w:val="24"/>
        </w:rPr>
        <w:drawing>
          <wp:inline distT="0" distB="0" distL="0" distR="0" wp14:anchorId="72292721" wp14:editId="2FCF12ED">
            <wp:extent cx="5322570" cy="1758315"/>
            <wp:effectExtent l="0" t="0" r="0" b="0"/>
            <wp:docPr id="17009993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2570" cy="1758315"/>
                    </a:xfrm>
                    <a:prstGeom prst="rect">
                      <a:avLst/>
                    </a:prstGeom>
                    <a:noFill/>
                    <a:ln>
                      <a:noFill/>
                    </a:ln>
                  </pic:spPr>
                </pic:pic>
              </a:graphicData>
            </a:graphic>
          </wp:inline>
        </w:drawing>
      </w:r>
    </w:p>
    <w:p w14:paraId="6AC84347" w14:textId="77777777" w:rsidR="000323A6" w:rsidRPr="008218C4" w:rsidRDefault="000323A6" w:rsidP="000323A6">
      <w:pPr>
        <w:widowControl w:val="0"/>
        <w:autoSpaceDE w:val="0"/>
        <w:autoSpaceDN w:val="0"/>
        <w:adjustRightInd w:val="0"/>
        <w:jc w:val="center"/>
        <w:rPr>
          <w:rFonts w:cs="Times New Roman"/>
          <w:sz w:val="24"/>
        </w:rPr>
      </w:pPr>
    </w:p>
    <w:p w14:paraId="1FC9ED49"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8.35 Positioning the impeller on the shaft.</w:t>
      </w:r>
    </w:p>
    <w:p w14:paraId="20A0D1FA" w14:textId="77777777" w:rsidR="000323A6" w:rsidRPr="008218C4" w:rsidRDefault="000323A6" w:rsidP="000323A6">
      <w:pPr>
        <w:widowControl w:val="0"/>
        <w:autoSpaceDE w:val="0"/>
        <w:autoSpaceDN w:val="0"/>
        <w:adjustRightInd w:val="0"/>
        <w:jc w:val="center"/>
        <w:rPr>
          <w:rFonts w:cs="Times New Roman"/>
          <w:sz w:val="24"/>
        </w:rPr>
      </w:pPr>
    </w:p>
    <w:p w14:paraId="54A43019" w14:textId="77777777" w:rsidR="000323A6" w:rsidRPr="008218C4" w:rsidRDefault="000323A6" w:rsidP="00785795">
      <w:pPr>
        <w:widowControl w:val="0"/>
        <w:autoSpaceDE w:val="0"/>
        <w:autoSpaceDN w:val="0"/>
        <w:bidi w:val="0"/>
        <w:adjustRightInd w:val="0"/>
        <w:jc w:val="both"/>
        <w:rPr>
          <w:rFonts w:cs="Times New Roman"/>
          <w:sz w:val="24"/>
        </w:rPr>
      </w:pPr>
      <w:r w:rsidRPr="008218C4">
        <w:rPr>
          <w:rFonts w:cs="Times New Roman"/>
          <w:b/>
          <w:bCs/>
          <w:sz w:val="24"/>
        </w:rPr>
        <w:t xml:space="preserve">Note: </w:t>
      </w:r>
      <w:r w:rsidRPr="008218C4">
        <w:rPr>
          <w:rFonts w:cs="Times New Roman"/>
          <w:sz w:val="24"/>
        </w:rPr>
        <w:t xml:space="preserve">Make sure that the suction of the impeller is directed towards the opposite side. </w:t>
      </w:r>
    </w:p>
    <w:p w14:paraId="39D6057A" w14:textId="77777777" w:rsidR="000323A6" w:rsidRPr="008218C4" w:rsidRDefault="000323A6" w:rsidP="000323A6">
      <w:pPr>
        <w:widowControl w:val="0"/>
        <w:autoSpaceDE w:val="0"/>
        <w:autoSpaceDN w:val="0"/>
        <w:adjustRightInd w:val="0"/>
        <w:rPr>
          <w:rFonts w:cs="Times New Roman"/>
          <w:sz w:val="24"/>
        </w:rPr>
      </w:pPr>
    </w:p>
    <w:p w14:paraId="629CDD5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615E457" wp14:editId="00E5BA12">
            <wp:extent cx="1672590" cy="1687830"/>
            <wp:effectExtent l="0" t="0" r="0" b="0"/>
            <wp:docPr id="114298809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2590" cy="1687830"/>
                    </a:xfrm>
                    <a:prstGeom prst="rect">
                      <a:avLst/>
                    </a:prstGeom>
                    <a:noFill/>
                    <a:ln>
                      <a:noFill/>
                    </a:ln>
                  </pic:spPr>
                </pic:pic>
              </a:graphicData>
            </a:graphic>
          </wp:inline>
        </w:drawing>
      </w:r>
    </w:p>
    <w:p w14:paraId="36E4C333" w14:textId="77777777" w:rsidR="000323A6" w:rsidRDefault="000323A6" w:rsidP="000323A6">
      <w:pPr>
        <w:widowControl w:val="0"/>
        <w:autoSpaceDE w:val="0"/>
        <w:autoSpaceDN w:val="0"/>
        <w:adjustRightInd w:val="0"/>
        <w:jc w:val="center"/>
        <w:rPr>
          <w:rFonts w:cs="Times New Roman"/>
          <w:b/>
          <w:bCs/>
        </w:rPr>
      </w:pPr>
      <w:r w:rsidRPr="008218C4">
        <w:rPr>
          <w:rFonts w:cs="Times New Roman"/>
          <w:b/>
          <w:bCs/>
        </w:rPr>
        <w:t>Figure 8.36 Verifying the direction of the suction.</w:t>
      </w:r>
    </w:p>
    <w:p w14:paraId="28072CD0" w14:textId="77777777" w:rsidR="00D7175C" w:rsidRPr="008218C4" w:rsidRDefault="00D7175C" w:rsidP="000323A6">
      <w:pPr>
        <w:widowControl w:val="0"/>
        <w:autoSpaceDE w:val="0"/>
        <w:autoSpaceDN w:val="0"/>
        <w:adjustRightInd w:val="0"/>
        <w:jc w:val="center"/>
        <w:rPr>
          <w:rFonts w:cs="Times New Roman"/>
          <w:b/>
          <w:bCs/>
        </w:rPr>
      </w:pPr>
    </w:p>
    <w:p w14:paraId="01215EE3"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c) Install the impeller nut ensuring it completely seats on the impeller (a pneumatic wrench is used). </w:t>
      </w:r>
    </w:p>
    <w:p w14:paraId="7841D865"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d) Install the set screw with </w:t>
      </w:r>
      <w:proofErr w:type="spellStart"/>
      <w:r w:rsidRPr="008218C4">
        <w:rPr>
          <w:rFonts w:cs="Times New Roman"/>
          <w:sz w:val="24"/>
        </w:rPr>
        <w:t>locktite</w:t>
      </w:r>
      <w:proofErr w:type="spellEnd"/>
      <w:r w:rsidRPr="008218C4">
        <w:rPr>
          <w:rFonts w:cs="Times New Roman"/>
          <w:sz w:val="24"/>
        </w:rPr>
        <w:t xml:space="preserve"> and tighten it with an Allen key to secure the impeller nut. </w:t>
      </w:r>
    </w:p>
    <w:p w14:paraId="111781CC" w14:textId="77777777" w:rsidR="000323A6" w:rsidRPr="008218C4" w:rsidRDefault="000323A6" w:rsidP="000323A6">
      <w:pPr>
        <w:widowControl w:val="0"/>
        <w:autoSpaceDE w:val="0"/>
        <w:autoSpaceDN w:val="0"/>
        <w:adjustRightInd w:val="0"/>
        <w:rPr>
          <w:rFonts w:cs="Times New Roman"/>
          <w:sz w:val="24"/>
        </w:rPr>
      </w:pPr>
    </w:p>
    <w:p w14:paraId="4DDB2BB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lastRenderedPageBreak/>
        <w:drawing>
          <wp:inline distT="0" distB="0" distL="0" distR="0" wp14:anchorId="081FFD90" wp14:editId="4E4F398E">
            <wp:extent cx="4251325" cy="1743075"/>
            <wp:effectExtent l="0" t="0" r="0" b="0"/>
            <wp:docPr id="9716877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1325" cy="1743075"/>
                    </a:xfrm>
                    <a:prstGeom prst="rect">
                      <a:avLst/>
                    </a:prstGeom>
                    <a:noFill/>
                    <a:ln>
                      <a:noFill/>
                    </a:ln>
                  </pic:spPr>
                </pic:pic>
              </a:graphicData>
            </a:graphic>
          </wp:inline>
        </w:drawing>
      </w:r>
    </w:p>
    <w:p w14:paraId="08E3E950"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8.37 Positioning and tightening the set screw.</w:t>
      </w:r>
    </w:p>
    <w:p w14:paraId="2A7A5158"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318F680C"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 xml:space="preserve">Inspection point: </w:t>
      </w:r>
      <w:r w:rsidRPr="008218C4">
        <w:rPr>
          <w:rFonts w:cs="Times New Roman"/>
          <w:sz w:val="24"/>
        </w:rPr>
        <w:t xml:space="preserve">Rotate the impeller and make sure that the wear rings do not make contact. </w:t>
      </w:r>
    </w:p>
    <w:p w14:paraId="65976E59" w14:textId="77777777" w:rsidR="000323A6" w:rsidRPr="008218C4" w:rsidRDefault="000323A6" w:rsidP="000323A6">
      <w:pPr>
        <w:widowControl w:val="0"/>
        <w:autoSpaceDE w:val="0"/>
        <w:autoSpaceDN w:val="0"/>
        <w:adjustRightInd w:val="0"/>
        <w:rPr>
          <w:rFonts w:cs="Times New Roman"/>
          <w:sz w:val="24"/>
        </w:rPr>
      </w:pPr>
    </w:p>
    <w:p w14:paraId="7D712BF0"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To place the studs in the casing cover, follow these steps: </w:t>
      </w:r>
    </w:p>
    <w:p w14:paraId="79AF8DB2"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Clean the studs and threads on the casing so they are free of foreign materials. </w:t>
      </w:r>
    </w:p>
    <w:p w14:paraId="5EDBDB13"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Insert each stud (previously protected with an </w:t>
      </w:r>
      <w:proofErr w:type="spellStart"/>
      <w:r w:rsidRPr="008218C4">
        <w:rPr>
          <w:rFonts w:cs="Times New Roman"/>
          <w:sz w:val="24"/>
        </w:rPr>
        <w:t>antiseize</w:t>
      </w:r>
      <w:proofErr w:type="spellEnd"/>
      <w:r w:rsidRPr="008218C4">
        <w:rPr>
          <w:rFonts w:cs="Times New Roman"/>
          <w:sz w:val="24"/>
        </w:rPr>
        <w:t xml:space="preserve"> agent). Each one must be hand-tightened. </w:t>
      </w:r>
    </w:p>
    <w:p w14:paraId="33705A05"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p>
    <w:p w14:paraId="783A3DCA"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505FE36D" wp14:editId="09A49EDF">
            <wp:extent cx="2594610" cy="1922780"/>
            <wp:effectExtent l="0" t="0" r="0" b="0"/>
            <wp:docPr id="29169910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4610" cy="1922780"/>
                    </a:xfrm>
                    <a:prstGeom prst="rect">
                      <a:avLst/>
                    </a:prstGeom>
                    <a:noFill/>
                    <a:ln>
                      <a:noFill/>
                    </a:ln>
                  </pic:spPr>
                </pic:pic>
              </a:graphicData>
            </a:graphic>
          </wp:inline>
        </w:drawing>
      </w:r>
    </w:p>
    <w:p w14:paraId="4EEA7615" w14:textId="0FC7A02A" w:rsidR="000323A6" w:rsidRPr="008218C4" w:rsidRDefault="000323A6" w:rsidP="00D7175C">
      <w:pPr>
        <w:widowControl w:val="0"/>
        <w:autoSpaceDE w:val="0"/>
        <w:autoSpaceDN w:val="0"/>
        <w:adjustRightInd w:val="0"/>
        <w:jc w:val="center"/>
        <w:rPr>
          <w:rFonts w:cs="Times New Roman"/>
          <w:b/>
          <w:bCs/>
        </w:rPr>
      </w:pPr>
      <w:r w:rsidRPr="008218C4">
        <w:rPr>
          <w:rFonts w:cs="Times New Roman"/>
          <w:b/>
          <w:bCs/>
        </w:rPr>
        <w:t>Figure 8.38 Positioning the studs manually.</w:t>
      </w:r>
    </w:p>
    <w:p w14:paraId="13C0E051" w14:textId="77777777" w:rsidR="000323A6" w:rsidRPr="008218C4" w:rsidRDefault="000323A6" w:rsidP="000323A6">
      <w:pPr>
        <w:widowControl w:val="0"/>
        <w:autoSpaceDE w:val="0"/>
        <w:autoSpaceDN w:val="0"/>
        <w:adjustRightInd w:val="0"/>
        <w:jc w:val="center"/>
        <w:rPr>
          <w:rFonts w:cs="Times New Roman"/>
          <w:sz w:val="24"/>
        </w:rPr>
      </w:pPr>
    </w:p>
    <w:p w14:paraId="696A5159"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c) Now, use the double nut technique to insert the studs all the way in (the studs do not require torque). </w:t>
      </w:r>
    </w:p>
    <w:p w14:paraId="2EBFBFF0" w14:textId="77777777" w:rsidR="000323A6" w:rsidRPr="008218C4" w:rsidRDefault="000323A6" w:rsidP="000323A6">
      <w:pPr>
        <w:widowControl w:val="0"/>
        <w:autoSpaceDE w:val="0"/>
        <w:autoSpaceDN w:val="0"/>
        <w:adjustRightInd w:val="0"/>
        <w:rPr>
          <w:rFonts w:cs="Times New Roman"/>
          <w:sz w:val="24"/>
        </w:rPr>
      </w:pPr>
    </w:p>
    <w:p w14:paraId="0D3336A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0B6F956D" wp14:editId="78451F18">
            <wp:extent cx="2593817" cy="1910443"/>
            <wp:effectExtent l="0" t="0" r="0" b="0"/>
            <wp:docPr id="189054720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3234" cy="1917379"/>
                    </a:xfrm>
                    <a:prstGeom prst="rect">
                      <a:avLst/>
                    </a:prstGeom>
                    <a:noFill/>
                    <a:ln>
                      <a:noFill/>
                    </a:ln>
                  </pic:spPr>
                </pic:pic>
              </a:graphicData>
            </a:graphic>
          </wp:inline>
        </w:drawing>
      </w:r>
    </w:p>
    <w:p w14:paraId="084B0B8C"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8.39 Tightening the studs.</w:t>
      </w:r>
    </w:p>
    <w:p w14:paraId="156E16D5" w14:textId="77777777" w:rsidR="000323A6" w:rsidRPr="008218C4" w:rsidRDefault="000323A6" w:rsidP="00D7175C">
      <w:pPr>
        <w:widowControl w:val="0"/>
        <w:autoSpaceDE w:val="0"/>
        <w:autoSpaceDN w:val="0"/>
        <w:bidi w:val="0"/>
        <w:adjustRightInd w:val="0"/>
        <w:jc w:val="both"/>
        <w:rPr>
          <w:rFonts w:cs="Times New Roman"/>
          <w:b/>
          <w:bCs/>
          <w:sz w:val="24"/>
        </w:rPr>
      </w:pPr>
      <w:r w:rsidRPr="008218C4">
        <w:rPr>
          <w:rFonts w:cs="Times New Roman"/>
          <w:b/>
          <w:bCs/>
          <w:sz w:val="24"/>
        </w:rPr>
        <w:lastRenderedPageBreak/>
        <w:t xml:space="preserve">Inspection point: </w:t>
      </w:r>
      <w:r w:rsidRPr="008218C4">
        <w:rPr>
          <w:rFonts w:cs="Times New Roman"/>
          <w:sz w:val="24"/>
        </w:rPr>
        <w:t>Check visually that studs are fastened to the limit: all of them should have approximately the same height.</w:t>
      </w:r>
      <w:r w:rsidRPr="008218C4">
        <w:rPr>
          <w:rFonts w:cs="Times New Roman"/>
          <w:b/>
          <w:bCs/>
          <w:sz w:val="24"/>
        </w:rPr>
        <w:t xml:space="preserve"> </w:t>
      </w:r>
    </w:p>
    <w:p w14:paraId="24F52178" w14:textId="7F7F4C94" w:rsidR="000323A6" w:rsidRPr="008218C4" w:rsidRDefault="000323A6" w:rsidP="00D7175C">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49A0574F" wp14:editId="274247DE">
            <wp:extent cx="2743200" cy="2047875"/>
            <wp:effectExtent l="0" t="0" r="0" b="0"/>
            <wp:docPr id="39418041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p w14:paraId="6B11CACA"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8.40 Visual inspection of the studs.</w:t>
      </w:r>
    </w:p>
    <w:p w14:paraId="249D8B30" w14:textId="77777777" w:rsidR="000323A6" w:rsidRPr="008218C4" w:rsidRDefault="000323A6" w:rsidP="000323A6">
      <w:pPr>
        <w:widowControl w:val="0"/>
        <w:autoSpaceDE w:val="0"/>
        <w:autoSpaceDN w:val="0"/>
        <w:adjustRightInd w:val="0"/>
        <w:jc w:val="center"/>
        <w:rPr>
          <w:rFonts w:cs="Times New Roman"/>
          <w:sz w:val="24"/>
        </w:rPr>
      </w:pPr>
    </w:p>
    <w:p w14:paraId="4AF1882E"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For the assembly of the casing with the rest of the pump, follow these steps: </w:t>
      </w:r>
    </w:p>
    <w:p w14:paraId="2F021B16"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Metal flange cover shall be attached to protect flange surfaces. </w:t>
      </w:r>
    </w:p>
    <w:p w14:paraId="7ED5F4AE"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b) Position the casing vertically, supported over the suction. </w:t>
      </w:r>
    </w:p>
    <w:p w14:paraId="7118A14F"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c) Place the casing gasket on the casing cover. Use packing grease to hold gasket in place. </w:t>
      </w:r>
    </w:p>
    <w:p w14:paraId="58F13554" w14:textId="77777777" w:rsidR="000323A6" w:rsidRPr="008218C4" w:rsidRDefault="000323A6" w:rsidP="000323A6">
      <w:pPr>
        <w:widowControl w:val="0"/>
        <w:autoSpaceDE w:val="0"/>
        <w:autoSpaceDN w:val="0"/>
        <w:adjustRightInd w:val="0"/>
        <w:rPr>
          <w:rFonts w:cs="Times New Roman"/>
          <w:sz w:val="24"/>
        </w:rPr>
      </w:pPr>
    </w:p>
    <w:p w14:paraId="3897CB6E"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The casing gasket must be changed every time the casing and the casing cover are disassembled and reassembled. </w:t>
      </w:r>
    </w:p>
    <w:p w14:paraId="326414BA" w14:textId="77777777" w:rsidR="000323A6" w:rsidRPr="008218C4" w:rsidRDefault="000323A6" w:rsidP="000323A6">
      <w:pPr>
        <w:widowControl w:val="0"/>
        <w:autoSpaceDE w:val="0"/>
        <w:autoSpaceDN w:val="0"/>
        <w:adjustRightInd w:val="0"/>
        <w:rPr>
          <w:rFonts w:cs="Times New Roman"/>
          <w:sz w:val="24"/>
        </w:rPr>
      </w:pPr>
    </w:p>
    <w:p w14:paraId="447BEE46"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34CBE525" wp14:editId="0D227996">
            <wp:extent cx="2430780" cy="1516380"/>
            <wp:effectExtent l="0" t="0" r="0" b="0"/>
            <wp:docPr id="1195924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76">
                      <a:extLst>
                        <a:ext uri="{28A0092B-C50C-407E-A947-70E740481C1C}">
                          <a14:useLocalDpi xmlns:a14="http://schemas.microsoft.com/office/drawing/2010/main" val="0"/>
                        </a:ext>
                      </a:extLst>
                    </a:blip>
                    <a:srcRect t="7507" r="10762" b="4491"/>
                    <a:stretch>
                      <a:fillRect/>
                    </a:stretch>
                  </pic:blipFill>
                  <pic:spPr bwMode="auto">
                    <a:xfrm>
                      <a:off x="0" y="0"/>
                      <a:ext cx="2430780" cy="1516380"/>
                    </a:xfrm>
                    <a:prstGeom prst="rect">
                      <a:avLst/>
                    </a:prstGeom>
                    <a:noFill/>
                    <a:ln>
                      <a:noFill/>
                    </a:ln>
                  </pic:spPr>
                </pic:pic>
              </a:graphicData>
            </a:graphic>
          </wp:inline>
        </w:drawing>
      </w:r>
    </w:p>
    <w:p w14:paraId="6170D0F0" w14:textId="77777777" w:rsidR="000323A6" w:rsidRPr="008218C4" w:rsidRDefault="000323A6" w:rsidP="000323A6">
      <w:pPr>
        <w:widowControl w:val="0"/>
        <w:autoSpaceDE w:val="0"/>
        <w:autoSpaceDN w:val="0"/>
        <w:adjustRightInd w:val="0"/>
        <w:rPr>
          <w:rFonts w:cs="Times New Roman"/>
          <w:sz w:val="24"/>
        </w:rPr>
      </w:pPr>
      <w:r w:rsidRPr="008218C4">
        <w:rPr>
          <w:rFonts w:cs="Times New Roman"/>
          <w:sz w:val="24"/>
        </w:rPr>
        <w:t xml:space="preserve"> </w:t>
      </w:r>
    </w:p>
    <w:p w14:paraId="400C7B67"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8.41 Identifying the casing gasket.</w:t>
      </w:r>
    </w:p>
    <w:p w14:paraId="39E6EDB1" w14:textId="77777777" w:rsidR="000323A6" w:rsidRPr="008218C4" w:rsidRDefault="000323A6" w:rsidP="000323A6">
      <w:pPr>
        <w:widowControl w:val="0"/>
        <w:autoSpaceDE w:val="0"/>
        <w:autoSpaceDN w:val="0"/>
        <w:adjustRightInd w:val="0"/>
        <w:jc w:val="center"/>
        <w:rPr>
          <w:rFonts w:cs="Times New Roman"/>
          <w:sz w:val="24"/>
        </w:rPr>
      </w:pPr>
    </w:p>
    <w:p w14:paraId="6B397FE2" w14:textId="77777777" w:rsidR="000323A6" w:rsidRPr="008218C4" w:rsidRDefault="000323A6" w:rsidP="000323A6">
      <w:pPr>
        <w:widowControl w:val="0"/>
        <w:autoSpaceDE w:val="0"/>
        <w:autoSpaceDN w:val="0"/>
        <w:adjustRightInd w:val="0"/>
        <w:jc w:val="center"/>
        <w:rPr>
          <w:rFonts w:cs="Times New Roman"/>
          <w:sz w:val="24"/>
        </w:rPr>
      </w:pPr>
    </w:p>
    <w:p w14:paraId="17EBE01D"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d) Position the whole assembly vertically over the casing. Lower assembly into casing. Ensure the gasket stays in position. </w:t>
      </w:r>
    </w:p>
    <w:p w14:paraId="4F01784C" w14:textId="77777777" w:rsidR="000323A6" w:rsidRPr="008218C4" w:rsidRDefault="000323A6" w:rsidP="000323A6">
      <w:pPr>
        <w:widowControl w:val="0"/>
        <w:autoSpaceDE w:val="0"/>
        <w:autoSpaceDN w:val="0"/>
        <w:adjustRightInd w:val="0"/>
        <w:rPr>
          <w:rFonts w:cs="Times New Roman"/>
          <w:sz w:val="24"/>
        </w:rPr>
      </w:pPr>
    </w:p>
    <w:p w14:paraId="0670EB8E"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Note:</w:t>
      </w:r>
      <w:r w:rsidRPr="008218C4">
        <w:rPr>
          <w:rFonts w:cs="Times New Roman"/>
          <w:sz w:val="24"/>
        </w:rPr>
        <w:t xml:space="preserve"> Make sure that the vent of the bearing bracket and the lifting lug of the casing cover are oriented towards the discharge of the pump. </w:t>
      </w:r>
    </w:p>
    <w:p w14:paraId="3509684D" w14:textId="77777777" w:rsidR="000323A6" w:rsidRPr="008218C4" w:rsidRDefault="000323A6" w:rsidP="000323A6">
      <w:pPr>
        <w:widowControl w:val="0"/>
        <w:autoSpaceDE w:val="0"/>
        <w:autoSpaceDN w:val="0"/>
        <w:adjustRightInd w:val="0"/>
        <w:rPr>
          <w:rFonts w:cs="Times New Roman"/>
          <w:sz w:val="24"/>
        </w:rPr>
      </w:pPr>
    </w:p>
    <w:p w14:paraId="44F310EA"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e) Apply anti seize protection on the studs, and position all the nuts in the studs. Tighten them diagonally (crosswise) using the torque values of the next table. </w:t>
      </w:r>
    </w:p>
    <w:p w14:paraId="3BDCAAAA" w14:textId="77777777" w:rsidR="000323A6" w:rsidRPr="008218C4" w:rsidRDefault="000323A6" w:rsidP="000323A6">
      <w:pPr>
        <w:widowControl w:val="0"/>
        <w:autoSpaceDE w:val="0"/>
        <w:autoSpaceDN w:val="0"/>
        <w:adjustRightInd w:val="0"/>
        <w:rPr>
          <w:rFonts w:cs="Times New Roman"/>
          <w:sz w:val="24"/>
        </w:rPr>
      </w:pPr>
    </w:p>
    <w:p w14:paraId="1B8C0471"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7E9F2B5B" wp14:editId="3B4F4748">
            <wp:extent cx="3993515" cy="1922780"/>
            <wp:effectExtent l="0" t="0" r="0" b="0"/>
            <wp:docPr id="87722302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3515" cy="1922780"/>
                    </a:xfrm>
                    <a:prstGeom prst="rect">
                      <a:avLst/>
                    </a:prstGeom>
                    <a:noFill/>
                    <a:ln>
                      <a:noFill/>
                    </a:ln>
                  </pic:spPr>
                </pic:pic>
              </a:graphicData>
            </a:graphic>
          </wp:inline>
        </w:drawing>
      </w:r>
    </w:p>
    <w:p w14:paraId="65931DDE"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8.42 Positioning the nuts and tightening crosswise.</w:t>
      </w:r>
    </w:p>
    <w:p w14:paraId="57EDBE0A" w14:textId="77777777" w:rsidR="000323A6" w:rsidRPr="008218C4" w:rsidRDefault="000323A6" w:rsidP="000323A6">
      <w:pPr>
        <w:widowControl w:val="0"/>
        <w:autoSpaceDE w:val="0"/>
        <w:autoSpaceDN w:val="0"/>
        <w:adjustRightInd w:val="0"/>
        <w:jc w:val="center"/>
        <w:rPr>
          <w:rFonts w:cs="Times New Roman"/>
          <w:sz w:val="24"/>
        </w:rPr>
      </w:pPr>
    </w:p>
    <w:p w14:paraId="56A07127"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6B6E6D7F" wp14:editId="066B80E6">
            <wp:extent cx="3493770" cy="2227580"/>
            <wp:effectExtent l="0" t="0" r="0" b="0"/>
            <wp:docPr id="6228954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3770" cy="2227580"/>
                    </a:xfrm>
                    <a:prstGeom prst="rect">
                      <a:avLst/>
                    </a:prstGeom>
                    <a:noFill/>
                    <a:ln>
                      <a:noFill/>
                    </a:ln>
                  </pic:spPr>
                </pic:pic>
              </a:graphicData>
            </a:graphic>
          </wp:inline>
        </w:drawing>
      </w:r>
    </w:p>
    <w:p w14:paraId="6421D81B" w14:textId="77777777" w:rsidR="000323A6" w:rsidRPr="008218C4" w:rsidRDefault="000323A6" w:rsidP="000323A6">
      <w:pPr>
        <w:widowControl w:val="0"/>
        <w:autoSpaceDE w:val="0"/>
        <w:autoSpaceDN w:val="0"/>
        <w:adjustRightInd w:val="0"/>
        <w:jc w:val="center"/>
        <w:rPr>
          <w:rFonts w:cs="Times New Roman"/>
          <w:sz w:val="24"/>
        </w:rPr>
      </w:pPr>
    </w:p>
    <w:p w14:paraId="016C7614" w14:textId="77777777" w:rsidR="000323A6" w:rsidRPr="008218C4" w:rsidRDefault="000323A6" w:rsidP="00D7175C">
      <w:pPr>
        <w:widowControl w:val="0"/>
        <w:autoSpaceDE w:val="0"/>
        <w:autoSpaceDN w:val="0"/>
        <w:bidi w:val="0"/>
        <w:adjustRightInd w:val="0"/>
        <w:jc w:val="both"/>
        <w:rPr>
          <w:rFonts w:cs="Times New Roman"/>
          <w:sz w:val="24"/>
        </w:rPr>
      </w:pPr>
      <w:r w:rsidRPr="008218C4">
        <w:rPr>
          <w:rFonts w:cs="Times New Roman"/>
          <w:b/>
          <w:bCs/>
          <w:sz w:val="24"/>
        </w:rPr>
        <w:t>Inspection point:</w:t>
      </w:r>
      <w:r w:rsidRPr="008218C4">
        <w:rPr>
          <w:rFonts w:cs="Times New Roman"/>
          <w:sz w:val="24"/>
        </w:rPr>
        <w:t xml:space="preserve"> Rotate the shaft and make sure the wear rings do not make contact. After positioning the pump horizontally, rotate the shaft to verify again that the wear rings do not make contact. </w:t>
      </w:r>
    </w:p>
    <w:p w14:paraId="38FA90D1" w14:textId="77777777" w:rsidR="000323A6" w:rsidRPr="008218C4" w:rsidRDefault="000323A6" w:rsidP="000323A6">
      <w:pPr>
        <w:widowControl w:val="0"/>
        <w:autoSpaceDE w:val="0"/>
        <w:autoSpaceDN w:val="0"/>
        <w:adjustRightInd w:val="0"/>
        <w:rPr>
          <w:rFonts w:cs="Times New Roman"/>
          <w:sz w:val="24"/>
        </w:rPr>
      </w:pPr>
    </w:p>
    <w:p w14:paraId="7F927A90"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Now to assemble the fan and the fan guard (if applicable), follow these steps: </w:t>
      </w:r>
    </w:p>
    <w:p w14:paraId="3174ED69"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a) Insert the fan on the shaft. Secure to the shaft using set screws. Ensure at least a ⅛ inch gap in between.  </w:t>
      </w:r>
    </w:p>
    <w:p w14:paraId="6DC49BCD" w14:textId="77777777" w:rsidR="000323A6" w:rsidRPr="008218C4" w:rsidRDefault="000323A6" w:rsidP="000323A6">
      <w:pPr>
        <w:widowControl w:val="0"/>
        <w:autoSpaceDE w:val="0"/>
        <w:autoSpaceDN w:val="0"/>
        <w:adjustRightInd w:val="0"/>
        <w:jc w:val="center"/>
        <w:rPr>
          <w:rFonts w:cs="Times New Roman"/>
          <w:sz w:val="24"/>
        </w:rPr>
      </w:pPr>
      <w:r w:rsidRPr="008218C4">
        <w:rPr>
          <w:rFonts w:cs="Times New Roman"/>
          <w:noProof/>
          <w:sz w:val="24"/>
        </w:rPr>
        <w:drawing>
          <wp:inline distT="0" distB="0" distL="0" distR="0" wp14:anchorId="653CB06C" wp14:editId="2DA24341">
            <wp:extent cx="2196193" cy="1953390"/>
            <wp:effectExtent l="0" t="0" r="0" b="8890"/>
            <wp:docPr id="135884423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3309" cy="1959719"/>
                    </a:xfrm>
                    <a:prstGeom prst="rect">
                      <a:avLst/>
                    </a:prstGeom>
                    <a:noFill/>
                    <a:ln>
                      <a:noFill/>
                    </a:ln>
                  </pic:spPr>
                </pic:pic>
              </a:graphicData>
            </a:graphic>
          </wp:inline>
        </w:drawing>
      </w:r>
    </w:p>
    <w:p w14:paraId="2A99EC54" w14:textId="77777777" w:rsidR="000323A6" w:rsidRPr="008218C4" w:rsidRDefault="000323A6" w:rsidP="000323A6">
      <w:pPr>
        <w:widowControl w:val="0"/>
        <w:autoSpaceDE w:val="0"/>
        <w:autoSpaceDN w:val="0"/>
        <w:adjustRightInd w:val="0"/>
        <w:jc w:val="center"/>
        <w:rPr>
          <w:rFonts w:cs="Times New Roman"/>
          <w:b/>
          <w:bCs/>
        </w:rPr>
      </w:pPr>
      <w:r w:rsidRPr="008218C4">
        <w:rPr>
          <w:rFonts w:cs="Times New Roman"/>
          <w:b/>
          <w:bCs/>
        </w:rPr>
        <w:t>Figure 8.43 Tightening the set screw.</w:t>
      </w:r>
    </w:p>
    <w:p w14:paraId="6123125A"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lastRenderedPageBreak/>
        <w:t xml:space="preserve">b) Now position fan guard, and align the holes to the bracket. </w:t>
      </w:r>
    </w:p>
    <w:p w14:paraId="198403E7" w14:textId="77777777" w:rsidR="000323A6" w:rsidRPr="008218C4" w:rsidRDefault="000323A6" w:rsidP="00DB563E">
      <w:pPr>
        <w:widowControl w:val="0"/>
        <w:numPr>
          <w:ilvl w:val="1"/>
          <w:numId w:val="29"/>
        </w:numPr>
        <w:tabs>
          <w:tab w:val="right" w:pos="284"/>
        </w:tabs>
        <w:autoSpaceDE w:val="0"/>
        <w:autoSpaceDN w:val="0"/>
        <w:bidi w:val="0"/>
        <w:adjustRightInd w:val="0"/>
        <w:jc w:val="both"/>
        <w:rPr>
          <w:rFonts w:cs="Times New Roman"/>
          <w:sz w:val="24"/>
        </w:rPr>
      </w:pPr>
      <w:r w:rsidRPr="008218C4">
        <w:rPr>
          <w:rFonts w:cs="Times New Roman"/>
          <w:sz w:val="24"/>
        </w:rPr>
        <w:t xml:space="preserve">c) Once aligned the four holes to screw it, tighten these screws to secure it to the bearing bracket. This union does not require tightening torque.  </w:t>
      </w:r>
    </w:p>
    <w:p w14:paraId="78967C65" w14:textId="77777777" w:rsidR="000323A6" w:rsidRPr="008218C4" w:rsidRDefault="000323A6" w:rsidP="000323A6">
      <w:pPr>
        <w:widowControl w:val="0"/>
        <w:autoSpaceDE w:val="0"/>
        <w:autoSpaceDN w:val="0"/>
        <w:adjustRightInd w:val="0"/>
        <w:jc w:val="center"/>
        <w:rPr>
          <w:rFonts w:cs="Times New Roman"/>
          <w:sz w:val="24"/>
        </w:rPr>
      </w:pPr>
    </w:p>
    <w:p w14:paraId="402F39D5" w14:textId="77777777" w:rsidR="000323A6" w:rsidRPr="008218C4" w:rsidRDefault="000323A6" w:rsidP="00D7175C">
      <w:pPr>
        <w:widowControl w:val="0"/>
        <w:autoSpaceDE w:val="0"/>
        <w:autoSpaceDN w:val="0"/>
        <w:bidi w:val="0"/>
        <w:adjustRightInd w:val="0"/>
        <w:rPr>
          <w:rFonts w:cs="Times New Roman"/>
          <w:sz w:val="24"/>
        </w:rPr>
      </w:pPr>
      <w:r w:rsidRPr="008218C4">
        <w:rPr>
          <w:rFonts w:cs="Times New Roman"/>
          <w:b/>
          <w:bCs/>
          <w:sz w:val="24"/>
        </w:rPr>
        <w:t>Inspection point:</w:t>
      </w:r>
      <w:r w:rsidRPr="008218C4">
        <w:rPr>
          <w:rFonts w:cs="Times New Roman"/>
          <w:sz w:val="24"/>
        </w:rPr>
        <w:t xml:space="preserve"> Turn the pump shaft to ensure fan does not rub on fan guard. </w:t>
      </w:r>
    </w:p>
    <w:p w14:paraId="6ECA860E" w14:textId="77777777" w:rsidR="000323A6" w:rsidRPr="008218C4" w:rsidRDefault="000323A6" w:rsidP="000323A6">
      <w:pPr>
        <w:widowControl w:val="0"/>
        <w:autoSpaceDE w:val="0"/>
        <w:autoSpaceDN w:val="0"/>
        <w:adjustRightInd w:val="0"/>
        <w:rPr>
          <w:rFonts w:cs="Times New Roman"/>
          <w:sz w:val="24"/>
        </w:rPr>
      </w:pPr>
    </w:p>
    <w:p w14:paraId="6A85B394" w14:textId="77777777" w:rsidR="000323A6" w:rsidRPr="008218C4" w:rsidRDefault="000323A6" w:rsidP="00DB563E">
      <w:pPr>
        <w:numPr>
          <w:ilvl w:val="0"/>
          <w:numId w:val="56"/>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Now place all features back to the pump.</w:t>
      </w:r>
    </w:p>
    <w:p w14:paraId="26473592" w14:textId="77777777" w:rsidR="000323A6" w:rsidRPr="008218C4" w:rsidRDefault="000323A6" w:rsidP="000323A6">
      <w:pPr>
        <w:tabs>
          <w:tab w:val="right" w:pos="0"/>
          <w:tab w:val="right" w:pos="284"/>
          <w:tab w:val="right" w:pos="426"/>
          <w:tab w:val="right" w:pos="567"/>
        </w:tabs>
        <w:ind w:left="284"/>
        <w:jc w:val="both"/>
        <w:rPr>
          <w:rFonts w:cs="Times New Roman"/>
          <w:sz w:val="24"/>
          <w:lang w:val="en-GB"/>
        </w:rPr>
      </w:pPr>
    </w:p>
    <w:p w14:paraId="45138AB8" w14:textId="77777777" w:rsidR="000323A6" w:rsidRPr="008218C4" w:rsidRDefault="000323A6" w:rsidP="0035455A">
      <w:pPr>
        <w:keepNext/>
        <w:tabs>
          <w:tab w:val="num" w:pos="432"/>
        </w:tabs>
        <w:bidi w:val="0"/>
        <w:spacing w:before="240" w:after="120" w:line="240" w:lineRule="atLeast"/>
        <w:ind w:left="432" w:hanging="432"/>
        <w:jc w:val="both"/>
        <w:outlineLvl w:val="0"/>
        <w:rPr>
          <w:rFonts w:cs="Times New Roman"/>
          <w:b/>
          <w:bCs/>
          <w:caps/>
          <w:snapToGrid w:val="0"/>
          <w:color w:val="000000"/>
          <w:sz w:val="32"/>
          <w:szCs w:val="32"/>
          <w:u w:val="single"/>
          <w:lang w:val="en-GB"/>
        </w:rPr>
      </w:pPr>
      <w:bookmarkStart w:id="121" w:name="_Toc380590600"/>
      <w:r w:rsidRPr="008218C4">
        <w:rPr>
          <w:rFonts w:cs="Times New Roman"/>
          <w:b/>
          <w:bCs/>
          <w:caps/>
          <w:snapToGrid w:val="0"/>
          <w:color w:val="000000"/>
          <w:sz w:val="32"/>
          <w:szCs w:val="32"/>
          <w:u w:val="single"/>
          <w:lang w:val="en-GB"/>
        </w:rPr>
        <w:t>TROUBLESHOOTING DURING OPERATION</w:t>
      </w:r>
      <w:bookmarkEnd w:id="121"/>
    </w:p>
    <w:p w14:paraId="19BD8612" w14:textId="77777777" w:rsidR="000323A6" w:rsidRPr="008218C4" w:rsidRDefault="000323A6" w:rsidP="000323A6">
      <w:pPr>
        <w:spacing w:before="120" w:after="120" w:line="240" w:lineRule="atLeast"/>
        <w:ind w:left="1440"/>
        <w:jc w:val="both"/>
        <w:rPr>
          <w:rFonts w:ascii="Univers" w:hAnsi="Univers" w:cs="Times New Roman"/>
          <w:snapToGrid w:val="0"/>
          <w:color w:val="000000"/>
          <w:szCs w:val="22"/>
          <w:lang w:val="en-GB"/>
        </w:rPr>
      </w:pPr>
    </w:p>
    <w:p w14:paraId="16CD101F" w14:textId="77777777" w:rsidR="000323A6" w:rsidRPr="008218C4" w:rsidRDefault="000323A6" w:rsidP="0035455A">
      <w:pPr>
        <w:numPr>
          <w:ilvl w:val="1"/>
          <w:numId w:val="0"/>
        </w:numPr>
        <w:tabs>
          <w:tab w:val="num" w:pos="576"/>
        </w:tabs>
        <w:bidi w:val="0"/>
        <w:spacing w:before="120" w:after="120"/>
        <w:ind w:left="576" w:hanging="576"/>
        <w:jc w:val="both"/>
        <w:outlineLvl w:val="1"/>
        <w:rPr>
          <w:rFonts w:cs="Times New Roman"/>
          <w:b/>
          <w:bCs/>
          <w:color w:val="000000"/>
          <w:sz w:val="28"/>
          <w:szCs w:val="28"/>
          <w:lang w:val="en-GB"/>
        </w:rPr>
      </w:pPr>
      <w:bookmarkStart w:id="122" w:name="_Toc362861986"/>
      <w:bookmarkStart w:id="123" w:name="_Toc362862014"/>
      <w:bookmarkStart w:id="124" w:name="_Toc380590601"/>
      <w:r w:rsidRPr="008218C4">
        <w:rPr>
          <w:rFonts w:cs="Times New Roman"/>
          <w:b/>
          <w:bCs/>
          <w:color w:val="000000"/>
          <w:sz w:val="28"/>
          <w:szCs w:val="28"/>
          <w:lang w:val="en-GB"/>
        </w:rPr>
        <w:t>Routine Inspection</w:t>
      </w:r>
      <w:bookmarkEnd w:id="122"/>
      <w:bookmarkEnd w:id="123"/>
      <w:bookmarkEnd w:id="124"/>
    </w:p>
    <w:p w14:paraId="53F035D9" w14:textId="77777777" w:rsidR="000323A6" w:rsidRPr="008218C4" w:rsidRDefault="000323A6" w:rsidP="00FE36D9">
      <w:pPr>
        <w:bidi w:val="0"/>
        <w:ind w:firstLine="576"/>
        <w:jc w:val="both"/>
        <w:rPr>
          <w:rFonts w:cs="Times New Roman"/>
          <w:sz w:val="24"/>
          <w:lang w:val="en-GB"/>
        </w:rPr>
      </w:pPr>
      <w:r w:rsidRPr="008218C4">
        <w:rPr>
          <w:rFonts w:cs="Times New Roman"/>
          <w:sz w:val="24"/>
          <w:lang w:val="en-GB"/>
        </w:rPr>
        <w:t>Routine inspection while the pump is in service is based on the following basic Principles:</w:t>
      </w:r>
    </w:p>
    <w:p w14:paraId="414EB5B3"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The pump should always run smoothly, without vibration.</w:t>
      </w:r>
    </w:p>
    <w:p w14:paraId="039D7523"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The motor must not be overloaded. For example, discharge pressure or motor current must be watched and compared with those indicated on the nameplate.</w:t>
      </w:r>
    </w:p>
    <w:p w14:paraId="4AA382C6"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Mechanical seal must never run dry.</w:t>
      </w:r>
    </w:p>
    <w:p w14:paraId="7DDCD592"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Bearing temperature must never exceed 70-75 with oil. </w:t>
      </w:r>
    </w:p>
    <w:p w14:paraId="1BFA349B"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The pump must never run at a capacity of less than 25% of B.E.P.</w:t>
      </w:r>
    </w:p>
    <w:p w14:paraId="68C0EDCE"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Thoroughly clean all parts with kerosene or equivalent and dry all parts with compressed air or a clean, lint free cloth.  </w:t>
      </w:r>
    </w:p>
    <w:p w14:paraId="4C6FED53"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Visual check all individual parts for any damage </w:t>
      </w:r>
    </w:p>
    <w:p w14:paraId="7CF05BCB"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Check the casing for wear. </w:t>
      </w:r>
    </w:p>
    <w:p w14:paraId="2BFE885D"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Check the impeller for wear. </w:t>
      </w:r>
    </w:p>
    <w:p w14:paraId="5EC216F3"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d. Check the radial clearance for wear.  </w:t>
      </w:r>
    </w:p>
    <w:p w14:paraId="56F746D6"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e. Check the antifriction bearings. </w:t>
      </w:r>
    </w:p>
    <w:p w14:paraId="6765626C"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f. Check all auxiliary piping. </w:t>
      </w:r>
    </w:p>
    <w:p w14:paraId="377DAB8B"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g. Check for transmission elements of the coupling. </w:t>
      </w:r>
    </w:p>
    <w:p w14:paraId="6B2AB2F5"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 xml:space="preserve">h. Set pump shaft between lathe </w:t>
      </w:r>
      <w:proofErr w:type="spellStart"/>
      <w:r w:rsidRPr="008218C4">
        <w:rPr>
          <w:rFonts w:cs="Times New Roman"/>
          <w:sz w:val="24"/>
          <w:lang w:val="en-GB"/>
        </w:rPr>
        <w:t>centers</w:t>
      </w:r>
      <w:proofErr w:type="spellEnd"/>
      <w:r w:rsidRPr="008218C4">
        <w:rPr>
          <w:rFonts w:cs="Times New Roman"/>
          <w:sz w:val="24"/>
          <w:lang w:val="en-GB"/>
        </w:rPr>
        <w:t xml:space="preserve"> and indicate shaft run out. Shaft run out should not exceed </w:t>
      </w:r>
      <w:proofErr w:type="gramStart"/>
      <w:r w:rsidRPr="008218C4">
        <w:rPr>
          <w:rFonts w:cs="Times New Roman"/>
          <w:sz w:val="24"/>
          <w:lang w:val="en-GB"/>
        </w:rPr>
        <w:t>0.001 inch</w:t>
      </w:r>
      <w:proofErr w:type="gramEnd"/>
      <w:r w:rsidRPr="008218C4">
        <w:rPr>
          <w:rFonts w:cs="Times New Roman"/>
          <w:sz w:val="24"/>
          <w:lang w:val="en-GB"/>
        </w:rPr>
        <w:t xml:space="preserve"> (0.0254 mm) T.I.R.  </w:t>
      </w:r>
    </w:p>
    <w:p w14:paraId="60205B6F" w14:textId="77777777" w:rsidR="000323A6" w:rsidRPr="008218C4" w:rsidRDefault="000323A6" w:rsidP="00DB563E">
      <w:pPr>
        <w:numPr>
          <w:ilvl w:val="0"/>
          <w:numId w:val="57"/>
        </w:numPr>
        <w:tabs>
          <w:tab w:val="right" w:pos="0"/>
          <w:tab w:val="right" w:pos="284"/>
          <w:tab w:val="right" w:pos="426"/>
          <w:tab w:val="right" w:pos="567"/>
        </w:tabs>
        <w:bidi w:val="0"/>
        <w:ind w:left="284" w:hanging="284"/>
        <w:jc w:val="both"/>
        <w:rPr>
          <w:rFonts w:cs="Times New Roman"/>
          <w:sz w:val="24"/>
          <w:lang w:val="en-GB"/>
        </w:rPr>
      </w:pPr>
      <w:r w:rsidRPr="008218C4">
        <w:rPr>
          <w:rFonts w:cs="Times New Roman"/>
          <w:sz w:val="24"/>
          <w:lang w:val="en-GB"/>
        </w:rPr>
        <w:t>With a mechanical seal, pressure-tightness is provided by (</w:t>
      </w:r>
      <w:proofErr w:type="spellStart"/>
      <w:r w:rsidRPr="008218C4">
        <w:rPr>
          <w:rFonts w:cs="Times New Roman"/>
          <w:sz w:val="24"/>
          <w:lang w:val="en-GB"/>
        </w:rPr>
        <w:t>i</w:t>
      </w:r>
      <w:proofErr w:type="spellEnd"/>
      <w:r w:rsidRPr="008218C4">
        <w:rPr>
          <w:rFonts w:cs="Times New Roman"/>
          <w:sz w:val="24"/>
          <w:lang w:val="en-GB"/>
        </w:rPr>
        <w:t>) a pair of O-rings with the convex ring stationary and the dished ring on the rotating part, and (ii) contact between perfectly flat, polished surfaces (carbon/ceramic). These points must be checked if slight leakage is observed. If leakage persists, the seal must be changed.</w:t>
      </w:r>
    </w:p>
    <w:p w14:paraId="5460AA08" w14:textId="77777777" w:rsidR="000323A6" w:rsidRPr="008218C4" w:rsidRDefault="000323A6" w:rsidP="00C45277">
      <w:pPr>
        <w:bidi w:val="0"/>
        <w:jc w:val="both"/>
        <w:rPr>
          <w:rFonts w:cs="Times New Roman"/>
          <w:sz w:val="24"/>
          <w:lang w:val="en-GB"/>
        </w:rPr>
      </w:pPr>
      <w:r w:rsidRPr="008218C4">
        <w:rPr>
          <w:rFonts w:cs="Times New Roman"/>
          <w:b/>
          <w:bCs/>
          <w:sz w:val="24"/>
          <w:lang w:val="en-GB"/>
        </w:rPr>
        <w:t>Note:</w:t>
      </w:r>
      <w:r w:rsidRPr="008218C4">
        <w:rPr>
          <w:rFonts w:cs="Times New Roman"/>
          <w:sz w:val="24"/>
          <w:lang w:val="en-GB"/>
        </w:rPr>
        <w:t xml:space="preserve"> The assembly of the Mechanical Seal does not require any adjustment as it is supported sturdily against the impeller hub and this ensures the correct positioning.</w:t>
      </w:r>
    </w:p>
    <w:p w14:paraId="1B67E6A6" w14:textId="77777777" w:rsidR="000323A6" w:rsidRPr="008218C4" w:rsidRDefault="000323A6" w:rsidP="000323A6">
      <w:pPr>
        <w:jc w:val="both"/>
        <w:rPr>
          <w:rFonts w:cs="Times New Roman"/>
          <w:sz w:val="24"/>
          <w:lang w:val="en-GB"/>
        </w:rPr>
      </w:pPr>
    </w:p>
    <w:p w14:paraId="7C083DCD" w14:textId="77777777" w:rsidR="000323A6" w:rsidRPr="008218C4" w:rsidRDefault="000323A6" w:rsidP="00C45277">
      <w:pPr>
        <w:bidi w:val="0"/>
        <w:jc w:val="both"/>
        <w:rPr>
          <w:rFonts w:cs="Times New Roman"/>
          <w:sz w:val="24"/>
          <w:lang w:val="en-GB"/>
        </w:rPr>
      </w:pPr>
      <w:r w:rsidRPr="008218C4">
        <w:rPr>
          <w:rFonts w:cs="Times New Roman"/>
          <w:sz w:val="24"/>
          <w:lang w:val="en-GB"/>
        </w:rPr>
        <w:t>Here is Troubleshooting tables:</w:t>
      </w:r>
    </w:p>
    <w:p w14:paraId="6337D6F5" w14:textId="77777777" w:rsidR="000323A6" w:rsidRPr="008218C4" w:rsidRDefault="000323A6" w:rsidP="000323A6">
      <w:pPr>
        <w:spacing w:before="120" w:after="120" w:line="240" w:lineRule="atLeast"/>
        <w:ind w:left="1440"/>
        <w:jc w:val="center"/>
        <w:rPr>
          <w:rFonts w:ascii="Univers" w:hAnsi="Univers" w:cs="Times New Roman"/>
          <w:snapToGrid w:val="0"/>
          <w:color w:val="000000"/>
          <w:szCs w:val="22"/>
          <w:lang w:val="en-GB"/>
        </w:rPr>
      </w:pPr>
    </w:p>
    <w:p w14:paraId="703E6E03" w14:textId="77777777" w:rsidR="000323A6" w:rsidRPr="008218C4" w:rsidRDefault="000323A6" w:rsidP="000323A6">
      <w:pPr>
        <w:spacing w:before="120" w:after="120" w:line="240" w:lineRule="atLeast"/>
        <w:ind w:left="1440"/>
        <w:jc w:val="center"/>
        <w:rPr>
          <w:rFonts w:ascii="Univers" w:hAnsi="Univers" w:cs="Times New Roman"/>
          <w:snapToGrid w:val="0"/>
          <w:color w:val="000000"/>
          <w:szCs w:val="22"/>
          <w:lang w:val="en-GB"/>
        </w:rPr>
      </w:pPr>
    </w:p>
    <w:p w14:paraId="260F5058" w14:textId="77777777" w:rsidR="000323A6" w:rsidRPr="008218C4" w:rsidRDefault="000323A6" w:rsidP="000323A6">
      <w:pPr>
        <w:spacing w:before="120" w:after="120" w:line="240" w:lineRule="atLeast"/>
        <w:ind w:left="1440"/>
        <w:jc w:val="center"/>
        <w:rPr>
          <w:rFonts w:ascii="Univers" w:hAnsi="Univers" w:cs="Times New Roman"/>
          <w:snapToGrid w:val="0"/>
          <w:color w:val="000000"/>
          <w:szCs w:val="22"/>
          <w:rtl/>
          <w:lang w:val="en-GB"/>
        </w:rPr>
      </w:pPr>
    </w:p>
    <w:p w14:paraId="7DD66252" w14:textId="77777777" w:rsidR="000323A6" w:rsidRPr="008218C4" w:rsidRDefault="000323A6" w:rsidP="00C45277">
      <w:pPr>
        <w:spacing w:before="120" w:after="120" w:line="240" w:lineRule="atLeast"/>
        <w:ind w:left="1440" w:hanging="1475"/>
        <w:jc w:val="center"/>
        <w:rPr>
          <w:rFonts w:cs="Times New Roman"/>
          <w:snapToGrid w:val="0"/>
          <w:color w:val="000000"/>
          <w:szCs w:val="22"/>
          <w:rtl/>
          <w:lang w:val="en-GB"/>
        </w:rPr>
      </w:pPr>
      <w:r w:rsidRPr="008218C4">
        <w:rPr>
          <w:rFonts w:ascii="Univers" w:hAnsi="Univers" w:cs="Times New Roman"/>
          <w:noProof/>
          <w:snapToGrid w:val="0"/>
          <w:color w:val="000000"/>
          <w:szCs w:val="22"/>
          <w:lang w:val="en-GB"/>
        </w:rPr>
        <w:lastRenderedPageBreak/>
        <w:drawing>
          <wp:inline distT="0" distB="0" distL="0" distR="0" wp14:anchorId="63818648" wp14:editId="57B913D5">
            <wp:extent cx="6088380" cy="7633607"/>
            <wp:effectExtent l="0" t="0" r="7620" b="5715"/>
            <wp:docPr id="199662660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9198" cy="7634633"/>
                    </a:xfrm>
                    <a:prstGeom prst="rect">
                      <a:avLst/>
                    </a:prstGeom>
                    <a:noFill/>
                    <a:ln>
                      <a:noFill/>
                    </a:ln>
                  </pic:spPr>
                </pic:pic>
              </a:graphicData>
            </a:graphic>
          </wp:inline>
        </w:drawing>
      </w:r>
    </w:p>
    <w:p w14:paraId="57A6D2F3" w14:textId="77777777" w:rsidR="000323A6" w:rsidRPr="008218C4" w:rsidRDefault="000323A6" w:rsidP="000323A6">
      <w:pPr>
        <w:spacing w:before="120" w:after="120" w:line="240" w:lineRule="atLeast"/>
        <w:ind w:left="1440"/>
        <w:jc w:val="center"/>
        <w:rPr>
          <w:rFonts w:cs="Times New Roman"/>
          <w:snapToGrid w:val="0"/>
          <w:color w:val="000000"/>
          <w:szCs w:val="22"/>
          <w:lang w:val="en-GB"/>
        </w:rPr>
      </w:pPr>
    </w:p>
    <w:p w14:paraId="35F7867A" w14:textId="77777777" w:rsidR="000323A6" w:rsidRPr="008218C4" w:rsidRDefault="000323A6" w:rsidP="000323A6">
      <w:pPr>
        <w:spacing w:before="120" w:after="120" w:line="240" w:lineRule="atLeast"/>
        <w:ind w:left="1440" w:hanging="1440"/>
        <w:jc w:val="center"/>
        <w:rPr>
          <w:rFonts w:cs="Times New Roman"/>
          <w:snapToGrid w:val="0"/>
          <w:color w:val="000000"/>
          <w:szCs w:val="22"/>
          <w:lang w:val="en-GB"/>
        </w:rPr>
      </w:pPr>
      <w:r w:rsidRPr="008218C4">
        <w:rPr>
          <w:rFonts w:cs="Times New Roman"/>
          <w:noProof/>
          <w:snapToGrid w:val="0"/>
          <w:color w:val="000000"/>
          <w:szCs w:val="22"/>
          <w:lang w:val="en-GB"/>
        </w:rPr>
        <w:drawing>
          <wp:inline distT="0" distB="0" distL="0" distR="0" wp14:anchorId="31E8BACC" wp14:editId="4852FCC0">
            <wp:extent cx="6088380" cy="6041390"/>
            <wp:effectExtent l="0" t="0" r="0" b="0"/>
            <wp:docPr id="157212196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88380" cy="6041390"/>
                    </a:xfrm>
                    <a:prstGeom prst="rect">
                      <a:avLst/>
                    </a:prstGeom>
                    <a:noFill/>
                    <a:ln>
                      <a:noFill/>
                    </a:ln>
                  </pic:spPr>
                </pic:pic>
              </a:graphicData>
            </a:graphic>
          </wp:inline>
        </w:drawing>
      </w:r>
    </w:p>
    <w:p w14:paraId="73EEB3C2" w14:textId="77777777" w:rsidR="000323A6" w:rsidRPr="008218C4" w:rsidRDefault="000323A6" w:rsidP="000323A6">
      <w:pPr>
        <w:spacing w:before="120" w:after="120" w:line="240" w:lineRule="atLeast"/>
        <w:ind w:left="1440"/>
        <w:jc w:val="both"/>
        <w:rPr>
          <w:rFonts w:cs="Times New Roman"/>
          <w:snapToGrid w:val="0"/>
          <w:color w:val="000000"/>
          <w:szCs w:val="22"/>
          <w:lang w:val="en-GB"/>
        </w:rPr>
      </w:pPr>
    </w:p>
    <w:p w14:paraId="27731795" w14:textId="77777777" w:rsidR="000323A6" w:rsidRPr="008218C4" w:rsidRDefault="000323A6" w:rsidP="000323A6">
      <w:pPr>
        <w:ind w:firstLine="576"/>
        <w:jc w:val="both"/>
        <w:rPr>
          <w:rFonts w:cs="Times New Roman"/>
          <w:color w:val="000000"/>
          <w:sz w:val="24"/>
          <w:lang w:val="en-GB"/>
        </w:rPr>
      </w:pPr>
    </w:p>
    <w:p w14:paraId="055C7D95" w14:textId="77777777" w:rsidR="000323A6" w:rsidRPr="00E15E09" w:rsidRDefault="000323A6" w:rsidP="000323A6">
      <w:pPr>
        <w:rPr>
          <w:rFonts w:asciiTheme="majorBidi" w:hAnsiTheme="majorBidi" w:cstheme="majorBidi"/>
        </w:rPr>
      </w:pPr>
    </w:p>
    <w:p w14:paraId="484A776C" w14:textId="77777777" w:rsidR="000323A6" w:rsidRDefault="000323A6" w:rsidP="000323A6">
      <w:pPr>
        <w:tabs>
          <w:tab w:val="left" w:pos="9189"/>
        </w:tabs>
      </w:pPr>
    </w:p>
    <w:p w14:paraId="6BD45036" w14:textId="77777777" w:rsidR="000323A6" w:rsidRDefault="000323A6" w:rsidP="000323A6">
      <w:pPr>
        <w:tabs>
          <w:tab w:val="left" w:pos="9189"/>
        </w:tabs>
      </w:pPr>
    </w:p>
    <w:p w14:paraId="4B16099F" w14:textId="77777777" w:rsidR="000323A6" w:rsidRPr="00762700" w:rsidRDefault="000323A6" w:rsidP="000323A6"/>
    <w:sectPr w:rsidR="000323A6" w:rsidRPr="00762700" w:rsidSect="00A031B5">
      <w:headerReference w:type="default" r:id="rId8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B300D0" w14:textId="77777777" w:rsidR="00BA6D1B" w:rsidRDefault="00BA6D1B" w:rsidP="00053F8D">
      <w:r>
        <w:separator/>
      </w:r>
    </w:p>
  </w:endnote>
  <w:endnote w:type="continuationSeparator" w:id="0">
    <w:p w14:paraId="74AE7CC4" w14:textId="77777777" w:rsidR="00BA6D1B" w:rsidRDefault="00BA6D1B"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ahid">
    <w:altName w:val="Times New Roman"/>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7" w:usb1="00000000" w:usb2="00000000" w:usb3="00000000" w:csb0="00000093" w:csb1="00000000"/>
  </w:font>
  <w:font w:name="Mincho">
    <w:altName w:val="明朝"/>
    <w:panose1 w:val="02020609040305080305"/>
    <w:charset w:val="80"/>
    <w:family w:val="roman"/>
    <w:notTrueType/>
    <w:pitch w:val="fixed"/>
    <w:sig w:usb0="00000001" w:usb1="08070000" w:usb2="00000010" w:usb3="00000000" w:csb0="00020000" w:csb1="00000000"/>
  </w:font>
  <w:font w:name="B Nazanin">
    <w:panose1 w:val="00000400000000000000"/>
    <w:charset w:val="B2"/>
    <w:family w:val="auto"/>
    <w:pitch w:val="variable"/>
    <w:sig w:usb0="00002001" w:usb1="80000000" w:usb2="00000008" w:usb3="00000000" w:csb0="00000040" w:csb1="00000000"/>
  </w:font>
  <w:font w:name="Nazanin Mazar">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rdeauxMedium">
    <w:altName w:val="Times New Roman"/>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B55A8" w14:textId="77777777" w:rsidR="00BA6D1B" w:rsidRDefault="00BA6D1B" w:rsidP="00053F8D">
      <w:r>
        <w:separator/>
      </w:r>
    </w:p>
  </w:footnote>
  <w:footnote w:type="continuationSeparator" w:id="0">
    <w:p w14:paraId="2258589D" w14:textId="77777777" w:rsidR="00BA6D1B" w:rsidRDefault="00BA6D1B"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B2D3E" w:rsidRPr="008C593B" w14:paraId="2065C85B" w14:textId="77777777" w:rsidTr="006D3706">
      <w:trPr>
        <w:cantSplit/>
        <w:trHeight w:val="1843"/>
        <w:jc w:val="center"/>
      </w:trPr>
      <w:tc>
        <w:tcPr>
          <w:tcW w:w="2524" w:type="dxa"/>
          <w:tcBorders>
            <w:top w:val="single" w:sz="12" w:space="0" w:color="auto"/>
            <w:left w:val="single" w:sz="12" w:space="0" w:color="auto"/>
          </w:tcBorders>
          <w:vAlign w:val="center"/>
        </w:tcPr>
        <w:p w14:paraId="548CDA71" w14:textId="02FA0381" w:rsidR="003724C8" w:rsidRPr="006D3706" w:rsidRDefault="006D3706" w:rsidP="006D3706">
          <w:pPr>
            <w:pStyle w:val="Header"/>
            <w:bidi w:val="0"/>
            <w:jc w:val="center"/>
            <w:rPr>
              <w:rFonts w:ascii="Arial" w:hAnsi="Arial" w:cs="B Zar"/>
              <w:b/>
              <w:bCs/>
              <w:color w:val="000000"/>
              <w:rtl/>
            </w:rPr>
          </w:pPr>
          <w:r>
            <w:rPr>
              <w:noProof/>
            </w:rPr>
            <w:drawing>
              <wp:inline distT="0" distB="0" distL="0" distR="0" wp14:anchorId="7967B4D3" wp14:editId="7C77B6EF">
                <wp:extent cx="1374762" cy="733530"/>
                <wp:effectExtent l="0" t="0" r="0" b="0"/>
                <wp:docPr id="3" name="Picture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7374" cy="734924"/>
                        </a:xfrm>
                        <a:prstGeom prst="rect">
                          <a:avLst/>
                        </a:prstGeom>
                      </pic:spPr>
                    </pic:pic>
                  </a:graphicData>
                </a:graphic>
              </wp:inline>
            </w:drawing>
          </w:r>
        </w:p>
      </w:tc>
      <w:tc>
        <w:tcPr>
          <w:tcW w:w="5868" w:type="dxa"/>
          <w:gridSpan w:val="8"/>
          <w:tcBorders>
            <w:top w:val="single" w:sz="12" w:space="0" w:color="auto"/>
          </w:tcBorders>
          <w:vAlign w:val="center"/>
        </w:tcPr>
        <w:p w14:paraId="3AA4F8DE" w14:textId="77777777" w:rsidR="0056764D" w:rsidRPr="00E30A23" w:rsidRDefault="0056764D" w:rsidP="0056764D">
          <w:pPr>
            <w:tabs>
              <w:tab w:val="right" w:pos="29"/>
            </w:tabs>
            <w:jc w:val="center"/>
            <w:rPr>
              <w:rFonts w:ascii="Arial" w:hAnsi="Arial" w:cs="B Zar"/>
              <w:b/>
              <w:bCs/>
              <w:sz w:val="22"/>
              <w:szCs w:val="20"/>
              <w:lang w:bidi="fa-IR"/>
            </w:rPr>
          </w:pPr>
          <w:r w:rsidRPr="00E30A23">
            <w:rPr>
              <w:rFonts w:ascii="Arial" w:hAnsi="Arial" w:cs="B Zar"/>
              <w:b/>
              <w:bCs/>
              <w:sz w:val="22"/>
              <w:szCs w:val="20"/>
              <w:rtl/>
              <w:lang w:bidi="fa-IR"/>
            </w:rPr>
            <w:t>نگهداشت و افزا</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ش</w:t>
          </w:r>
          <w:r w:rsidRPr="00E30A23">
            <w:rPr>
              <w:rFonts w:ascii="Arial" w:hAnsi="Arial" w:cs="B Zar"/>
              <w:b/>
              <w:bCs/>
              <w:sz w:val="22"/>
              <w:szCs w:val="20"/>
              <w:rtl/>
              <w:lang w:bidi="fa-IR"/>
            </w:rPr>
            <w:t xml:space="preserve"> تول</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w:t>
          </w:r>
          <w:r w:rsidRPr="00E30A23">
            <w:rPr>
              <w:rFonts w:ascii="Arial" w:hAnsi="Arial" w:cs="B Zar"/>
              <w:b/>
              <w:bCs/>
              <w:sz w:val="22"/>
              <w:szCs w:val="20"/>
              <w:rtl/>
              <w:lang w:bidi="fa-IR"/>
            </w:rPr>
            <w:t xml:space="preserve"> م</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دان</w:t>
          </w:r>
          <w:r w:rsidRPr="00E30A23">
            <w:rPr>
              <w:rFonts w:ascii="Arial" w:hAnsi="Arial" w:cs="B Zar"/>
              <w:b/>
              <w:bCs/>
              <w:sz w:val="22"/>
              <w:szCs w:val="20"/>
              <w:rtl/>
              <w:lang w:bidi="fa-IR"/>
            </w:rPr>
            <w:t xml:space="preserve"> نفت</w:t>
          </w:r>
          <w:r w:rsidRPr="00E30A23">
            <w:rPr>
              <w:rFonts w:ascii="Arial" w:hAnsi="Arial" w:cs="B Zar" w:hint="cs"/>
              <w:b/>
              <w:bCs/>
              <w:sz w:val="22"/>
              <w:szCs w:val="20"/>
              <w:rtl/>
              <w:lang w:bidi="fa-IR"/>
            </w:rPr>
            <w:t>ی</w:t>
          </w:r>
          <w:r w:rsidRPr="00E30A23">
            <w:rPr>
              <w:rFonts w:ascii="Arial" w:hAnsi="Arial" w:cs="B Zar"/>
              <w:b/>
              <w:bCs/>
              <w:sz w:val="22"/>
              <w:szCs w:val="20"/>
              <w:rtl/>
              <w:lang w:bidi="fa-IR"/>
            </w:rPr>
            <w:t xml:space="preserve"> ب</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نک</w:t>
          </w:r>
        </w:p>
        <w:p w14:paraId="65EC31FD" w14:textId="77777777" w:rsidR="0056764D" w:rsidRPr="00E30A23" w:rsidRDefault="0056764D" w:rsidP="0056764D">
          <w:pPr>
            <w:tabs>
              <w:tab w:val="right" w:pos="29"/>
            </w:tabs>
            <w:jc w:val="center"/>
            <w:rPr>
              <w:rFonts w:ascii="Arial" w:hAnsi="Arial" w:cs="B Zar"/>
              <w:b/>
              <w:bCs/>
              <w:sz w:val="22"/>
              <w:szCs w:val="20"/>
              <w:rtl/>
              <w:lang w:bidi="fa-IR"/>
            </w:rPr>
          </w:pPr>
          <w:r w:rsidRPr="00E30A23">
            <w:rPr>
              <w:rFonts w:ascii="Arial" w:hAnsi="Arial" w:cs="B Zar"/>
              <w:b/>
              <w:bCs/>
              <w:sz w:val="22"/>
              <w:szCs w:val="20"/>
              <w:rtl/>
              <w:lang w:bidi="fa-IR"/>
            </w:rPr>
            <w:t>سطح الارض</w:t>
          </w:r>
          <w:r w:rsidRPr="00E30A23">
            <w:rPr>
              <w:rFonts w:ascii="Arial" w:hAnsi="Arial" w:cs="B Zar" w:hint="cs"/>
              <w:b/>
              <w:bCs/>
              <w:sz w:val="22"/>
              <w:szCs w:val="20"/>
              <w:rtl/>
              <w:lang w:bidi="fa-IR"/>
            </w:rPr>
            <w:t xml:space="preserve"> و ابنیه تحت الارض </w:t>
          </w:r>
        </w:p>
        <w:p w14:paraId="3146B2D8" w14:textId="77777777" w:rsidR="0056764D" w:rsidRDefault="0056764D" w:rsidP="0056764D">
          <w:pPr>
            <w:tabs>
              <w:tab w:val="right" w:pos="29"/>
            </w:tabs>
            <w:jc w:val="center"/>
            <w:rPr>
              <w:rFonts w:ascii="Arial" w:hAnsi="Arial" w:cs="B Zar"/>
              <w:b/>
              <w:bCs/>
              <w:sz w:val="28"/>
              <w:szCs w:val="28"/>
              <w:lang w:bidi="fa-IR"/>
            </w:rPr>
          </w:pPr>
        </w:p>
        <w:p w14:paraId="0047CC95" w14:textId="7767EBCB" w:rsidR="0056764D" w:rsidRDefault="0056764D" w:rsidP="0056764D">
          <w:pPr>
            <w:tabs>
              <w:tab w:val="right" w:pos="29"/>
            </w:tabs>
            <w:jc w:val="center"/>
            <w:rPr>
              <w:rFonts w:ascii="Arial" w:hAnsi="Arial" w:cs="B Zar"/>
              <w:b/>
              <w:bCs/>
              <w:rtl/>
              <w:lang w:bidi="fa-IR"/>
            </w:rPr>
          </w:pPr>
          <w:r w:rsidRPr="00E30A23">
            <w:rPr>
              <w:rFonts w:ascii="Arial" w:hAnsi="Arial" w:cs="B Zar" w:hint="cs"/>
              <w:b/>
              <w:bCs/>
              <w:rtl/>
              <w:lang w:bidi="fa-IR"/>
            </w:rPr>
            <w:t xml:space="preserve">خرید </w:t>
          </w:r>
          <w:r w:rsidR="009E7ABB">
            <w:rPr>
              <w:rFonts w:ascii="Arial" w:hAnsi="Arial" w:cs="B Zar" w:hint="cs"/>
              <w:b/>
              <w:bCs/>
              <w:rtl/>
              <w:lang w:bidi="fa-IR"/>
            </w:rPr>
            <w:t xml:space="preserve">پکیج </w:t>
          </w:r>
          <w:r w:rsidR="00C13377">
            <w:rPr>
              <w:rFonts w:ascii="Arial" w:hAnsi="Arial" w:cs="B Zar" w:hint="cs"/>
              <w:b/>
              <w:bCs/>
              <w:rtl/>
              <w:lang w:bidi="fa-IR"/>
            </w:rPr>
            <w:t xml:space="preserve">پمپ های </w:t>
          </w:r>
          <w:r w:rsidR="009E7ABB">
            <w:rPr>
              <w:rFonts w:ascii="Arial" w:hAnsi="Arial" w:cs="B Zar" w:hint="cs"/>
              <w:b/>
              <w:bCs/>
              <w:rtl/>
              <w:lang w:bidi="fa-IR"/>
            </w:rPr>
            <w:t xml:space="preserve">آب </w:t>
          </w:r>
          <w:r w:rsidR="00C13377">
            <w:rPr>
              <w:rFonts w:ascii="Arial" w:hAnsi="Arial" w:cs="B Zar" w:hint="cs"/>
              <w:b/>
              <w:bCs/>
              <w:rtl/>
              <w:lang w:bidi="fa-IR"/>
            </w:rPr>
            <w:t xml:space="preserve">آتشنشانی ایستگاه تقویت فشارگاز </w:t>
          </w:r>
          <w:r w:rsidRPr="00E30A23">
            <w:rPr>
              <w:rFonts w:ascii="Arial" w:hAnsi="Arial" w:cs="B Zar" w:hint="cs"/>
              <w:b/>
              <w:bCs/>
              <w:rtl/>
              <w:lang w:bidi="fa-IR"/>
            </w:rPr>
            <w:t xml:space="preserve">بینک </w:t>
          </w:r>
        </w:p>
        <w:p w14:paraId="5D8027E0" w14:textId="77777777" w:rsidR="00EB2D3E" w:rsidRPr="00822FF3" w:rsidRDefault="002E4785" w:rsidP="0056764D">
          <w:pPr>
            <w:tabs>
              <w:tab w:val="right" w:pos="29"/>
            </w:tabs>
            <w:jc w:val="center"/>
            <w:rPr>
              <w:rFonts w:ascii="Arial" w:hAnsi="Arial" w:cs="B Zar"/>
              <w:b/>
              <w:bCs/>
              <w:sz w:val="26"/>
              <w:szCs w:val="26"/>
              <w:rtl/>
              <w:lang w:bidi="fa-IR"/>
            </w:rPr>
          </w:pPr>
          <w:r w:rsidRPr="002E4785">
            <w:rPr>
              <w:rFonts w:ascii="Arial" w:hAnsi="Arial" w:cs="B Zar"/>
              <w:b/>
              <w:bCs/>
              <w:i/>
              <w:iCs/>
              <w:rtl/>
              <w:lang w:bidi="fa-IR"/>
            </w:rPr>
            <w:t xml:space="preserve">(قرارداد </w:t>
          </w:r>
          <w:r w:rsidRPr="002E4785">
            <w:rPr>
              <w:rFonts w:ascii="Arial" w:hAnsi="Arial" w:cs="B Zar"/>
              <w:b/>
              <w:bCs/>
              <w:i/>
              <w:iCs/>
              <w:lang w:bidi="fa-IR"/>
            </w:rPr>
            <w:t>BK-HD-GCS-CO-0023_00</w:t>
          </w:r>
          <w:r w:rsidRPr="002E4785">
            <w:rPr>
              <w:rFonts w:ascii="Arial" w:hAnsi="Arial" w:cs="B Zar"/>
              <w:b/>
              <w:bCs/>
              <w:i/>
              <w:iCs/>
              <w:rtl/>
              <w:lang w:bidi="fa-IR"/>
            </w:rPr>
            <w:t>)</w:t>
          </w:r>
        </w:p>
      </w:tc>
      <w:tc>
        <w:tcPr>
          <w:tcW w:w="2327" w:type="dxa"/>
          <w:tcBorders>
            <w:top w:val="single" w:sz="12" w:space="0" w:color="auto"/>
            <w:right w:val="single" w:sz="12" w:space="0" w:color="auto"/>
          </w:tcBorders>
          <w:vAlign w:val="center"/>
        </w:tcPr>
        <w:p w14:paraId="18869B9D" w14:textId="77777777" w:rsidR="00EB2D3E" w:rsidRPr="0034040D" w:rsidRDefault="00EB2D3E" w:rsidP="00EB2D3E">
          <w:pPr>
            <w:bidi w:val="0"/>
            <w:jc w:val="center"/>
            <w:rPr>
              <w:noProof/>
              <w:sz w:val="24"/>
              <w:rtl/>
            </w:rPr>
          </w:pPr>
          <w:r w:rsidRPr="0034040D">
            <w:rPr>
              <w:rFonts w:ascii="Arial" w:hAnsi="Arial" w:cs="B Zar"/>
              <w:noProof/>
              <w:color w:val="000000"/>
              <w:sz w:val="24"/>
            </w:rPr>
            <w:drawing>
              <wp:inline distT="0" distB="0" distL="0" distR="0" wp14:anchorId="182F9E3B" wp14:editId="75D5EC7C">
                <wp:extent cx="845634" cy="619125"/>
                <wp:effectExtent l="0" t="0" r="0" b="0"/>
                <wp:docPr id="6" name="Picture 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2"/>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F0C92B9" w14:textId="77777777" w:rsidR="00EB2D3E" w:rsidRPr="0034040D" w:rsidRDefault="00EB2D3E"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B2D3E" w:rsidRPr="008C593B" w14:paraId="376BECFA" w14:textId="77777777" w:rsidTr="00C304BE">
      <w:trPr>
        <w:cantSplit/>
        <w:trHeight w:val="150"/>
        <w:jc w:val="center"/>
      </w:trPr>
      <w:tc>
        <w:tcPr>
          <w:tcW w:w="2524" w:type="dxa"/>
          <w:vMerge w:val="restart"/>
          <w:tcBorders>
            <w:left w:val="single" w:sz="12" w:space="0" w:color="auto"/>
          </w:tcBorders>
          <w:vAlign w:val="center"/>
        </w:tcPr>
        <w:p w14:paraId="7BC41C5A" w14:textId="77777777" w:rsidR="00EB2D3E" w:rsidRPr="00F67855" w:rsidRDefault="00EB2D3E"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9E7ABB">
            <w:rPr>
              <w:rFonts w:ascii="Arial" w:hAnsi="Arial" w:cs="B Zar"/>
              <w:b/>
              <w:bCs/>
              <w:noProof/>
              <w:color w:val="000000"/>
              <w:sz w:val="18"/>
              <w:szCs w:val="18"/>
              <w:rtl/>
            </w:rPr>
            <w:t>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9E7ABB">
            <w:rPr>
              <w:rFonts w:ascii="Arial" w:hAnsi="Arial" w:cs="B Zar"/>
              <w:b/>
              <w:bCs/>
              <w:noProof/>
              <w:color w:val="000000"/>
              <w:sz w:val="18"/>
              <w:szCs w:val="18"/>
              <w:rtl/>
            </w:rPr>
            <w:t>4</w:t>
          </w:r>
          <w:r w:rsidRPr="00F1221B">
            <w:rPr>
              <w:rFonts w:ascii="Arial" w:hAnsi="Arial" w:cs="B Zar"/>
              <w:b/>
              <w:bCs/>
              <w:color w:val="000000"/>
              <w:sz w:val="18"/>
              <w:szCs w:val="18"/>
            </w:rPr>
            <w:fldChar w:fldCharType="end"/>
          </w:r>
        </w:p>
      </w:tc>
      <w:tc>
        <w:tcPr>
          <w:tcW w:w="5868" w:type="dxa"/>
          <w:gridSpan w:val="8"/>
          <w:vAlign w:val="center"/>
        </w:tcPr>
        <w:p w14:paraId="2D80ABF9" w14:textId="3D5BB97D" w:rsidR="00EB2D3E" w:rsidRPr="00C304BE" w:rsidRDefault="001B6A20" w:rsidP="00E85A5B">
          <w:pPr>
            <w:pStyle w:val="Header"/>
            <w:bidi w:val="0"/>
            <w:jc w:val="center"/>
            <w:rPr>
              <w:rFonts w:asciiTheme="minorBidi" w:hAnsiTheme="minorBidi" w:cstheme="minorBidi"/>
              <w:b/>
              <w:bCs/>
              <w:color w:val="000000"/>
              <w:sz w:val="18"/>
              <w:szCs w:val="18"/>
              <w:lang w:bidi="fa-IR"/>
            </w:rPr>
          </w:pPr>
          <w:r w:rsidRPr="001B6A20">
            <w:rPr>
              <w:rFonts w:asciiTheme="minorBidi" w:hAnsiTheme="minorBidi" w:cstheme="minorBidi"/>
              <w:b/>
              <w:bCs/>
              <w:color w:val="000000"/>
              <w:sz w:val="16"/>
              <w:szCs w:val="16"/>
              <w:lang w:bidi="fa-IR"/>
            </w:rPr>
            <w:t>INSTALLATION, OPERATION &amp; MAINTENANCE MANUAL</w:t>
          </w:r>
        </w:p>
      </w:tc>
      <w:tc>
        <w:tcPr>
          <w:tcW w:w="2327" w:type="dxa"/>
          <w:tcBorders>
            <w:bottom w:val="nil"/>
            <w:right w:val="single" w:sz="12" w:space="0" w:color="auto"/>
          </w:tcBorders>
          <w:vAlign w:val="center"/>
        </w:tcPr>
        <w:p w14:paraId="3C522BED" w14:textId="77777777" w:rsidR="00EB2D3E" w:rsidRPr="007B6EBF" w:rsidRDefault="00EB2D3E"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B2D3E" w:rsidRPr="008C593B" w14:paraId="00934977" w14:textId="77777777" w:rsidTr="00C304BE">
      <w:trPr>
        <w:cantSplit/>
        <w:trHeight w:val="207"/>
        <w:jc w:val="center"/>
      </w:trPr>
      <w:tc>
        <w:tcPr>
          <w:tcW w:w="2524" w:type="dxa"/>
          <w:vMerge/>
          <w:tcBorders>
            <w:left w:val="single" w:sz="12" w:space="0" w:color="auto"/>
          </w:tcBorders>
          <w:vAlign w:val="center"/>
        </w:tcPr>
        <w:p w14:paraId="426F1068" w14:textId="77777777" w:rsidR="00EB2D3E" w:rsidRPr="00F1221B" w:rsidRDefault="00EB2D3E"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39D53A9A" w14:textId="77777777" w:rsidR="00EB2D3E" w:rsidRPr="00571B19" w:rsidRDefault="00EB2D3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4435F119" w14:textId="77777777" w:rsidR="00EB2D3E" w:rsidRPr="00571B19" w:rsidRDefault="00EB2D3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46F2D0A"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181FB41F" w14:textId="77777777" w:rsidR="00EB2D3E" w:rsidRPr="00571B19" w:rsidRDefault="00EB2D3E"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34DDAC9"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2CCF1C79" w14:textId="77777777" w:rsidR="00EB2D3E" w:rsidRPr="00571B19" w:rsidRDefault="00EB2D3E"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2084246D" w14:textId="77777777" w:rsidR="00EB2D3E" w:rsidRPr="00571B19" w:rsidRDefault="00EB2D3E"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876349B"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39CCCAF7" w14:textId="77777777" w:rsidR="00EB2D3E" w:rsidRPr="00470459" w:rsidRDefault="00EB2D3E"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B2D3E" w:rsidRPr="008C593B" w14:paraId="701B71C7" w14:textId="77777777" w:rsidTr="00C304BE">
      <w:trPr>
        <w:cantSplit/>
        <w:trHeight w:val="206"/>
        <w:jc w:val="center"/>
      </w:trPr>
      <w:tc>
        <w:tcPr>
          <w:tcW w:w="2524" w:type="dxa"/>
          <w:vMerge/>
          <w:tcBorders>
            <w:left w:val="single" w:sz="12" w:space="0" w:color="auto"/>
            <w:bottom w:val="single" w:sz="12" w:space="0" w:color="auto"/>
          </w:tcBorders>
          <w:vAlign w:val="center"/>
        </w:tcPr>
        <w:p w14:paraId="2D7604A4" w14:textId="77777777" w:rsidR="00EB2D3E" w:rsidRPr="008C593B" w:rsidRDefault="00EB2D3E"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39CDA14" w14:textId="605B6EA6" w:rsidR="00EB2D3E" w:rsidRPr="007B6EBF" w:rsidRDefault="00516071" w:rsidP="00494798">
          <w:pPr>
            <w:pStyle w:val="Header"/>
            <w:bidi w:val="0"/>
            <w:jc w:val="center"/>
            <w:rPr>
              <w:rFonts w:ascii="Arial" w:hAnsi="Arial" w:cs="B Zar"/>
              <w:color w:val="000000"/>
              <w:sz w:val="16"/>
              <w:szCs w:val="16"/>
            </w:rPr>
          </w:pPr>
          <w:r>
            <w:rPr>
              <w:rFonts w:ascii="Arial" w:hAnsi="Arial" w:cs="B Zar"/>
              <w:color w:val="000000"/>
              <w:sz w:val="16"/>
              <w:szCs w:val="16"/>
            </w:rPr>
            <w:t>V</w:t>
          </w:r>
          <w:r w:rsidR="00D50C4B">
            <w:rPr>
              <w:rFonts w:ascii="Arial" w:hAnsi="Arial" w:cs="B Zar"/>
              <w:color w:val="000000"/>
              <w:sz w:val="16"/>
              <w:szCs w:val="16"/>
            </w:rPr>
            <w:t>00</w:t>
          </w:r>
        </w:p>
      </w:tc>
      <w:tc>
        <w:tcPr>
          <w:tcW w:w="711" w:type="dxa"/>
          <w:tcBorders>
            <w:bottom w:val="single" w:sz="12" w:space="0" w:color="auto"/>
          </w:tcBorders>
          <w:vAlign w:val="center"/>
        </w:tcPr>
        <w:p w14:paraId="5366EFB8" w14:textId="0FEDACFB"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000</w:t>
          </w:r>
          <w:r w:rsidR="001B6A20">
            <w:rPr>
              <w:rFonts w:ascii="Arial" w:hAnsi="Arial" w:cs="B Zar"/>
              <w:color w:val="000000"/>
              <w:sz w:val="16"/>
              <w:szCs w:val="16"/>
            </w:rPr>
            <w:t>1</w:t>
          </w:r>
        </w:p>
      </w:tc>
      <w:tc>
        <w:tcPr>
          <w:tcW w:w="900" w:type="dxa"/>
          <w:tcBorders>
            <w:bottom w:val="single" w:sz="12" w:space="0" w:color="auto"/>
          </w:tcBorders>
          <w:vAlign w:val="center"/>
        </w:tcPr>
        <w:p w14:paraId="2F073BC0" w14:textId="621BD22B" w:rsidR="00EB2D3E" w:rsidRPr="007B6EBF" w:rsidRDefault="001B6A20" w:rsidP="00EB2D3E">
          <w:pPr>
            <w:pStyle w:val="Header"/>
            <w:bidi w:val="0"/>
            <w:jc w:val="center"/>
            <w:rPr>
              <w:rFonts w:ascii="Arial" w:hAnsi="Arial" w:cs="B Zar"/>
              <w:color w:val="000000"/>
              <w:sz w:val="16"/>
              <w:szCs w:val="16"/>
            </w:rPr>
          </w:pPr>
          <w:r>
            <w:rPr>
              <w:rFonts w:ascii="Arial" w:hAnsi="Arial" w:cs="B Zar"/>
              <w:color w:val="000000"/>
              <w:sz w:val="16"/>
              <w:szCs w:val="16"/>
            </w:rPr>
            <w:t>ML</w:t>
          </w:r>
        </w:p>
      </w:tc>
      <w:tc>
        <w:tcPr>
          <w:tcW w:w="540" w:type="dxa"/>
          <w:tcBorders>
            <w:bottom w:val="single" w:sz="12" w:space="0" w:color="auto"/>
          </w:tcBorders>
          <w:vAlign w:val="center"/>
        </w:tcPr>
        <w:p w14:paraId="438C0513" w14:textId="1C8E850D"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14:paraId="6DAB78F3" w14:textId="77777777" w:rsidR="00EB2D3E" w:rsidRPr="007B6EBF" w:rsidRDefault="0089548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664BF451" w14:textId="77777777" w:rsidR="00EB2D3E" w:rsidRPr="007B6EBF" w:rsidRDefault="0049479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KP</w:t>
          </w:r>
        </w:p>
      </w:tc>
      <w:tc>
        <w:tcPr>
          <w:tcW w:w="810" w:type="dxa"/>
          <w:tcBorders>
            <w:bottom w:val="single" w:sz="12" w:space="0" w:color="auto"/>
          </w:tcBorders>
          <w:vAlign w:val="center"/>
        </w:tcPr>
        <w:p w14:paraId="0AE8B2F4" w14:textId="77777777" w:rsidR="00EB2D3E" w:rsidRPr="007B6EBF" w:rsidRDefault="0089548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1C25E0DB" w14:textId="77777777" w:rsidR="00EB2D3E" w:rsidRPr="007B6EBF" w:rsidRDefault="00EB2D3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742FFD75" w14:textId="77777777" w:rsidR="00EB2D3E" w:rsidRPr="008C593B" w:rsidRDefault="00EB2D3E" w:rsidP="00EB2D3E">
          <w:pPr>
            <w:bidi w:val="0"/>
            <w:jc w:val="center"/>
            <w:rPr>
              <w:rFonts w:ascii="Arial" w:hAnsi="Arial" w:cs="Arial"/>
              <w:b/>
              <w:bCs/>
              <w:rtl/>
              <w:lang w:bidi="fa-IR"/>
            </w:rPr>
          </w:pPr>
        </w:p>
      </w:tc>
    </w:tr>
  </w:tbl>
  <w:p w14:paraId="67E8DE4B" w14:textId="77777777" w:rsidR="007A413F" w:rsidRPr="00CE0376" w:rsidRDefault="00C879F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6F1F396"/>
    <w:multiLevelType w:val="hybridMultilevel"/>
    <w:tmpl w:val="F0160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D9E5A0"/>
    <w:multiLevelType w:val="hybridMultilevel"/>
    <w:tmpl w:val="E84AED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644E0A"/>
    <w:multiLevelType w:val="hybridMultilevel"/>
    <w:tmpl w:val="3BC79FC3"/>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94A0A0A"/>
    <w:multiLevelType w:val="hybridMultilevel"/>
    <w:tmpl w:val="1EFFF4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60D7D09"/>
    <w:multiLevelType w:val="hybridMultilevel"/>
    <w:tmpl w:val="23670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7D6DDD5"/>
    <w:multiLevelType w:val="hybridMultilevel"/>
    <w:tmpl w:val="39820A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32ABE6A"/>
    <w:multiLevelType w:val="hybridMultilevel"/>
    <w:tmpl w:val="2223BB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77088F"/>
    <w:multiLevelType w:val="hybridMultilevel"/>
    <w:tmpl w:val="052606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0D4D7A"/>
    <w:multiLevelType w:val="multilevel"/>
    <w:tmpl w:val="2996D248"/>
    <w:lvl w:ilvl="0">
      <w:start w:val="4"/>
      <w:numFmt w:val="decimal"/>
      <w:lvlText w:val="%1."/>
      <w:lvlJc w:val="left"/>
      <w:pPr>
        <w:ind w:left="420" w:hanging="42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9" w15:restartNumberingAfterBreak="0">
    <w:nsid w:val="024A368E"/>
    <w:multiLevelType w:val="hybridMultilevel"/>
    <w:tmpl w:val="9BCF97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6F513DE"/>
    <w:multiLevelType w:val="hybridMultilevel"/>
    <w:tmpl w:val="51269062"/>
    <w:lvl w:ilvl="0" w:tplc="8F88B7C0">
      <w:start w:val="1"/>
      <w:numFmt w:val="bullet"/>
      <w:pStyle w:val="ListBullet"/>
      <w:lvlText w:val=""/>
      <w:lvlJc w:val="left"/>
      <w:pPr>
        <w:tabs>
          <w:tab w:val="num" w:pos="504"/>
        </w:tabs>
        <w:ind w:left="504" w:hanging="216"/>
      </w:pPr>
      <w:rPr>
        <w:rFonts w:ascii="Symbol" w:hAnsi="Symbol" w:hint="default"/>
        <w:b w:val="0"/>
        <w:i w:val="0"/>
        <w:color w:val="auto"/>
        <w:w w:val="100"/>
        <w:sz w:val="24"/>
        <w:effect w:val="none"/>
      </w:rPr>
    </w:lvl>
    <w:lvl w:ilvl="1" w:tplc="3F787264">
      <w:numFmt w:val="bullet"/>
      <w:lvlText w:val="-"/>
      <w:lvlJc w:val="left"/>
      <w:pPr>
        <w:tabs>
          <w:tab w:val="num" w:pos="1440"/>
        </w:tabs>
        <w:ind w:left="1440" w:hanging="360"/>
      </w:pPr>
      <w:rPr>
        <w:rFonts w:ascii="Arial" w:eastAsia="Times New Roman" w:hAnsi="Arial" w:cs="Nahid" w:hint="default"/>
        <w:b w:val="0"/>
        <w:i w:val="0"/>
        <w:color w:val="auto"/>
        <w:w w:val="100"/>
        <w:sz w:val="24"/>
        <w:effect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560CC8"/>
    <w:multiLevelType w:val="hybridMultilevel"/>
    <w:tmpl w:val="8200A4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08BC4E46"/>
    <w:multiLevelType w:val="singleLevel"/>
    <w:tmpl w:val="6EA630EA"/>
    <w:lvl w:ilvl="0">
      <w:start w:val="1"/>
      <w:numFmt w:val="bullet"/>
      <w:pStyle w:val="bullets"/>
      <w:lvlText w:val=""/>
      <w:lvlJc w:val="left"/>
      <w:pPr>
        <w:tabs>
          <w:tab w:val="num" w:pos="360"/>
        </w:tabs>
        <w:ind w:left="360" w:hanging="360"/>
      </w:pPr>
      <w:rPr>
        <w:rFonts w:ascii="Symbol" w:hAnsi="Symbol" w:hint="default"/>
        <w:b w:val="0"/>
        <w:i w:val="0"/>
        <w:sz w:val="22"/>
      </w:rPr>
    </w:lvl>
  </w:abstractNum>
  <w:abstractNum w:abstractNumId="13" w15:restartNumberingAfterBreak="0">
    <w:nsid w:val="0AED5AA7"/>
    <w:multiLevelType w:val="hybridMultilevel"/>
    <w:tmpl w:val="EB00F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CE27784"/>
    <w:multiLevelType w:val="hybridMultilevel"/>
    <w:tmpl w:val="C6DC74E4"/>
    <w:lvl w:ilvl="0" w:tplc="560EB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473900"/>
    <w:multiLevelType w:val="hybridMultilevel"/>
    <w:tmpl w:val="98A2E7E4"/>
    <w:lvl w:ilvl="0" w:tplc="E77ADCFE">
      <w:start w:val="1"/>
      <w:numFmt w:val="upperLetter"/>
      <w:pStyle w:val="IndentChr1"/>
      <w:lvlText w:val="%1)"/>
      <w:lvlJc w:val="left"/>
      <w:pPr>
        <w:tabs>
          <w:tab w:val="num" w:pos="1400"/>
        </w:tabs>
        <w:ind w:left="1400" w:hanging="36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16" w15:restartNumberingAfterBreak="0">
    <w:nsid w:val="0FAB4E63"/>
    <w:multiLevelType w:val="hybridMultilevel"/>
    <w:tmpl w:val="ADF66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D625EF"/>
    <w:multiLevelType w:val="hybridMultilevel"/>
    <w:tmpl w:val="F61EA85E"/>
    <w:lvl w:ilvl="0" w:tplc="0AA011C6">
      <w:start w:val="1"/>
      <w:numFmt w:val="lowerLetter"/>
      <w:pStyle w:val="AlphabeticBullet"/>
      <w:lvlText w:val="%1)"/>
      <w:lvlJc w:val="left"/>
      <w:pPr>
        <w:tabs>
          <w:tab w:val="num" w:pos="1531"/>
        </w:tabs>
        <w:ind w:left="1531" w:hanging="39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DD1BF2"/>
    <w:multiLevelType w:val="hybridMultilevel"/>
    <w:tmpl w:val="ADF66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183C3F"/>
    <w:multiLevelType w:val="hybridMultilevel"/>
    <w:tmpl w:val="8D3E2ACC"/>
    <w:lvl w:ilvl="0" w:tplc="1610C41A">
      <w:start w:val="1"/>
      <w:numFmt w:val="decimal"/>
      <w:pStyle w:val="IndentNum2"/>
      <w:lvlText w:val="%1)"/>
      <w:lvlJc w:val="left"/>
      <w:pPr>
        <w:tabs>
          <w:tab w:val="num" w:pos="1494"/>
        </w:tabs>
        <w:ind w:left="1494"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20" w15:restartNumberingAfterBreak="0">
    <w:nsid w:val="26055EAD"/>
    <w:multiLevelType w:val="hybridMultilevel"/>
    <w:tmpl w:val="E5A35B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AC87D0C"/>
    <w:multiLevelType w:val="hybridMultilevel"/>
    <w:tmpl w:val="91A4C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220496"/>
    <w:multiLevelType w:val="hybridMultilevel"/>
    <w:tmpl w:val="F946B10A"/>
    <w:lvl w:ilvl="0" w:tplc="2796079E">
      <w:start w:val="1"/>
      <w:numFmt w:val="bullet"/>
      <w:pStyle w:val="Bulleted3Normal"/>
      <w:lvlText w:val=""/>
      <w:lvlJc w:val="left"/>
      <w:pPr>
        <w:tabs>
          <w:tab w:val="num" w:pos="851"/>
        </w:tabs>
        <w:ind w:left="851" w:hanging="284"/>
      </w:pPr>
      <w:rPr>
        <w:rFonts w:ascii="Wingdings" w:hAnsi="Wingdings" w:hint="default"/>
        <w:color w:val="00808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31169F"/>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30BE25A5"/>
    <w:multiLevelType w:val="hybridMultilevel"/>
    <w:tmpl w:val="B364AE3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31A36EEF"/>
    <w:multiLevelType w:val="hybridMultilevel"/>
    <w:tmpl w:val="8200A4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8E0EA2"/>
    <w:multiLevelType w:val="hybridMultilevel"/>
    <w:tmpl w:val="A990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C00C5C"/>
    <w:multiLevelType w:val="hybridMultilevel"/>
    <w:tmpl w:val="A990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C4B46E"/>
    <w:multiLevelType w:val="hybridMultilevel"/>
    <w:tmpl w:val="B85E14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B0A3E96"/>
    <w:multiLevelType w:val="hybridMultilevel"/>
    <w:tmpl w:val="01D47A7E"/>
    <w:lvl w:ilvl="0" w:tplc="14DECD42">
      <w:start w:val="1"/>
      <w:numFmt w:val="lowerLetter"/>
      <w:pStyle w:val="IndentChr2"/>
      <w:lvlText w:val="%1)"/>
      <w:lvlJc w:val="left"/>
      <w:pPr>
        <w:tabs>
          <w:tab w:val="num" w:pos="1858"/>
        </w:tabs>
        <w:ind w:left="1858"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31" w15:restartNumberingAfterBreak="0">
    <w:nsid w:val="3F7B147A"/>
    <w:multiLevelType w:val="hybridMultilevel"/>
    <w:tmpl w:val="8200A4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451748CD"/>
    <w:multiLevelType w:val="hybridMultilevel"/>
    <w:tmpl w:val="EC74BCFA"/>
    <w:lvl w:ilvl="0" w:tplc="560EBB16">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6C830F7"/>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47E971FB"/>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47FC2627"/>
    <w:multiLevelType w:val="hybridMultilevel"/>
    <w:tmpl w:val="D9DADE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8B64272"/>
    <w:multiLevelType w:val="hybridMultilevel"/>
    <w:tmpl w:val="B198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86698B"/>
    <w:multiLevelType w:val="hybridMultilevel"/>
    <w:tmpl w:val="9EF6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AA32E7"/>
    <w:multiLevelType w:val="hybridMultilevel"/>
    <w:tmpl w:val="D2D6FB94"/>
    <w:lvl w:ilvl="0" w:tplc="1D3619A2">
      <w:start w:val="1"/>
      <w:numFmt w:val="bullet"/>
      <w:pStyle w:val="Bulleted2Normal"/>
      <w:lvlText w:val=""/>
      <w:lvlJc w:val="left"/>
      <w:pPr>
        <w:tabs>
          <w:tab w:val="num" w:pos="567"/>
        </w:tabs>
        <w:ind w:left="567" w:hanging="283"/>
      </w:pPr>
      <w:rPr>
        <w:rFonts w:ascii="Symbol" w:hAnsi="Symbol" w:hint="default"/>
        <w:caps w:val="0"/>
        <w:strike w:val="0"/>
        <w:dstrike w:val="0"/>
        <w:outline w:val="0"/>
        <w:shadow w:val="0"/>
        <w:emboss w:val="0"/>
        <w:imprint w:val="0"/>
        <w:vanish w:val="0"/>
        <w:color w:val="333399"/>
        <w:sz w:val="28"/>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D75485E"/>
    <w:multiLevelType w:val="multilevel"/>
    <w:tmpl w:val="6C0ECEE6"/>
    <w:lvl w:ilvl="0">
      <w:start w:val="1"/>
      <w:numFmt w:val="decimal"/>
      <w:lvlText w:val="%1."/>
      <w:lvlJc w:val="left"/>
      <w:pPr>
        <w:ind w:left="360" w:hanging="360"/>
      </w:pPr>
      <w:rPr>
        <w:rFonts w:hint="default"/>
      </w:rPr>
    </w:lvl>
    <w:lvl w:ilvl="1">
      <w:start w:val="1"/>
      <w:numFmt w:val="decimal"/>
      <w:pStyle w:val="Heading3"/>
      <w:lvlText w:val="5.%2."/>
      <w:lvlJc w:val="left"/>
      <w:pPr>
        <w:ind w:left="61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1200B5A"/>
    <w:multiLevelType w:val="hybridMultilevel"/>
    <w:tmpl w:val="5322B542"/>
    <w:lvl w:ilvl="0" w:tplc="25C8BA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E131F5"/>
    <w:multiLevelType w:val="hybridMultilevel"/>
    <w:tmpl w:val="A990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043E35"/>
    <w:multiLevelType w:val="hybridMultilevel"/>
    <w:tmpl w:val="86BE8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8B430F5"/>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59BC5419"/>
    <w:multiLevelType w:val="hybridMultilevel"/>
    <w:tmpl w:val="C3228388"/>
    <w:lvl w:ilvl="0" w:tplc="5D9A4272">
      <w:start w:val="1"/>
      <w:numFmt w:val="decimal"/>
      <w:lvlText w:val="%1."/>
      <w:lvlJc w:val="lef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6" w15:restartNumberingAfterBreak="0">
    <w:nsid w:val="61000967"/>
    <w:multiLevelType w:val="hybridMultilevel"/>
    <w:tmpl w:val="AB4C2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0EF71E"/>
    <w:multiLevelType w:val="hybridMultilevel"/>
    <w:tmpl w:val="11635A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66613F9"/>
    <w:multiLevelType w:val="hybridMultilevel"/>
    <w:tmpl w:val="EEBEB11E"/>
    <w:lvl w:ilvl="0" w:tplc="6B365AFA">
      <w:start w:val="1"/>
      <w:numFmt w:val="bullet"/>
      <w:pStyle w:val="Bullet-2"/>
      <w:lvlText w:val=""/>
      <w:lvlJc w:val="left"/>
      <w:pPr>
        <w:tabs>
          <w:tab w:val="num" w:pos="1247"/>
        </w:tabs>
        <w:ind w:left="1247" w:hanging="396"/>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4805C6"/>
    <w:multiLevelType w:val="hybridMultilevel"/>
    <w:tmpl w:val="91A4C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57705C"/>
    <w:multiLevelType w:val="hybridMultilevel"/>
    <w:tmpl w:val="A629CC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6F7A6D85"/>
    <w:multiLevelType w:val="singleLevel"/>
    <w:tmpl w:val="AB126902"/>
    <w:lvl w:ilvl="0">
      <w:start w:val="1"/>
      <w:numFmt w:val="bullet"/>
      <w:pStyle w:val="Bullet1"/>
      <w:lvlText w:val=""/>
      <w:lvlJc w:val="left"/>
      <w:pPr>
        <w:tabs>
          <w:tab w:val="num" w:pos="720"/>
        </w:tabs>
        <w:ind w:left="720" w:hanging="720"/>
      </w:pPr>
      <w:rPr>
        <w:rFonts w:ascii="Wingdings" w:hAnsi="Wingdings" w:hint="default"/>
      </w:rPr>
    </w:lvl>
  </w:abstractNum>
  <w:abstractNum w:abstractNumId="52" w15:restartNumberingAfterBreak="0">
    <w:nsid w:val="75BAB942"/>
    <w:multiLevelType w:val="hybridMultilevel"/>
    <w:tmpl w:val="99DFAE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7BDA2D47"/>
    <w:multiLevelType w:val="hybridMultilevel"/>
    <w:tmpl w:val="77B4AB06"/>
    <w:lvl w:ilvl="0" w:tplc="BAD290E2">
      <w:start w:val="1"/>
      <w:numFmt w:val="decimal"/>
      <w:pStyle w:val="IndentNum1"/>
      <w:lvlText w:val="%1)"/>
      <w:lvlJc w:val="left"/>
      <w:pPr>
        <w:tabs>
          <w:tab w:val="num" w:pos="794"/>
        </w:tabs>
        <w:ind w:left="1171" w:hanging="73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54" w15:restartNumberingAfterBreak="0">
    <w:nsid w:val="7C435FD4"/>
    <w:multiLevelType w:val="multilevel"/>
    <w:tmpl w:val="B158FADC"/>
    <w:lvl w:ilvl="0">
      <w:start w:val="1"/>
      <w:numFmt w:val="bullet"/>
      <w:pStyle w:val="Bulleted1Normal"/>
      <w:lvlText w:val=""/>
      <w:lvlJc w:val="left"/>
      <w:pPr>
        <w:tabs>
          <w:tab w:val="num" w:pos="284"/>
        </w:tabs>
        <w:ind w:left="284" w:hanging="284"/>
      </w:pPr>
      <w:rPr>
        <w:rFonts w:ascii="Wingdings 3" w:hAnsi="Wingdings 3" w:cs="Times New Roman" w:hint="default"/>
        <w:color w:val="800080"/>
        <w:sz w:val="24"/>
        <w:szCs w:val="24"/>
      </w:rPr>
    </w:lvl>
    <w:lvl w:ilvl="1">
      <w:start w:val="1"/>
      <w:numFmt w:val="bullet"/>
      <w:lvlText w:val=""/>
      <w:lvlJc w:val="left"/>
      <w:pPr>
        <w:tabs>
          <w:tab w:val="num" w:pos="567"/>
        </w:tabs>
        <w:ind w:left="567" w:hanging="283"/>
      </w:pPr>
      <w:rPr>
        <w:rFonts w:ascii="Symbol" w:hAnsi="Symbol" w:cs="Times New Roman" w:hint="default"/>
        <w:color w:val="666699"/>
        <w:sz w:val="22"/>
        <w:szCs w:val="24"/>
      </w:rPr>
    </w:lvl>
    <w:lvl w:ilvl="2">
      <w:start w:val="1"/>
      <w:numFmt w:val="bullet"/>
      <w:lvlText w:val=""/>
      <w:lvlJc w:val="left"/>
      <w:pPr>
        <w:tabs>
          <w:tab w:val="num" w:pos="851"/>
        </w:tabs>
        <w:ind w:left="851" w:hanging="284"/>
      </w:pPr>
      <w:rPr>
        <w:rFonts w:ascii="Wingdings" w:hAnsi="Wingdings" w:cs="Times New Roman" w:hint="default"/>
        <w:color w:val="008080"/>
        <w:sz w:val="16"/>
        <w:szCs w:val="16"/>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55" w15:restartNumberingAfterBreak="0">
    <w:nsid w:val="7D090EEC"/>
    <w:multiLevelType w:val="hybridMultilevel"/>
    <w:tmpl w:val="912CF09A"/>
    <w:lvl w:ilvl="0" w:tplc="7B20074C">
      <w:start w:val="1"/>
      <w:numFmt w:val="bullet"/>
      <w:pStyle w:val="Bullet3"/>
      <w:lvlText w:val=""/>
      <w:lvlJc w:val="left"/>
      <w:pPr>
        <w:tabs>
          <w:tab w:val="num" w:pos="1664"/>
        </w:tabs>
        <w:ind w:left="1664" w:hanging="360"/>
      </w:pPr>
      <w:rPr>
        <w:rFonts w:ascii="Wingdings" w:hAnsi="Wingdings" w:hint="default"/>
        <w:sz w:val="28"/>
      </w:rPr>
    </w:lvl>
    <w:lvl w:ilvl="1" w:tplc="621C26E8" w:tentative="1">
      <w:start w:val="1"/>
      <w:numFmt w:val="lowerLetter"/>
      <w:lvlText w:val="%2."/>
      <w:lvlJc w:val="left"/>
      <w:pPr>
        <w:tabs>
          <w:tab w:val="num" w:pos="1440"/>
        </w:tabs>
        <w:ind w:left="1440" w:hanging="360"/>
      </w:pPr>
    </w:lvl>
    <w:lvl w:ilvl="2" w:tplc="0706E1B4" w:tentative="1">
      <w:start w:val="1"/>
      <w:numFmt w:val="lowerRoman"/>
      <w:lvlText w:val="%3."/>
      <w:lvlJc w:val="right"/>
      <w:pPr>
        <w:tabs>
          <w:tab w:val="num" w:pos="2160"/>
        </w:tabs>
        <w:ind w:left="2160" w:hanging="180"/>
      </w:pPr>
    </w:lvl>
    <w:lvl w:ilvl="3" w:tplc="6A8AC8C2" w:tentative="1">
      <w:start w:val="1"/>
      <w:numFmt w:val="decimal"/>
      <w:lvlText w:val="%4."/>
      <w:lvlJc w:val="left"/>
      <w:pPr>
        <w:tabs>
          <w:tab w:val="num" w:pos="2880"/>
        </w:tabs>
        <w:ind w:left="2880" w:hanging="360"/>
      </w:pPr>
    </w:lvl>
    <w:lvl w:ilvl="4" w:tplc="555AD29E" w:tentative="1">
      <w:start w:val="1"/>
      <w:numFmt w:val="lowerLetter"/>
      <w:lvlText w:val="%5."/>
      <w:lvlJc w:val="left"/>
      <w:pPr>
        <w:tabs>
          <w:tab w:val="num" w:pos="3600"/>
        </w:tabs>
        <w:ind w:left="3600" w:hanging="360"/>
      </w:pPr>
    </w:lvl>
    <w:lvl w:ilvl="5" w:tplc="8A6817A8" w:tentative="1">
      <w:start w:val="1"/>
      <w:numFmt w:val="lowerRoman"/>
      <w:lvlText w:val="%6."/>
      <w:lvlJc w:val="right"/>
      <w:pPr>
        <w:tabs>
          <w:tab w:val="num" w:pos="4320"/>
        </w:tabs>
        <w:ind w:left="4320" w:hanging="180"/>
      </w:pPr>
    </w:lvl>
    <w:lvl w:ilvl="6" w:tplc="E564C9AA" w:tentative="1">
      <w:start w:val="1"/>
      <w:numFmt w:val="decimal"/>
      <w:lvlText w:val="%7."/>
      <w:lvlJc w:val="left"/>
      <w:pPr>
        <w:tabs>
          <w:tab w:val="num" w:pos="5040"/>
        </w:tabs>
        <w:ind w:left="5040" w:hanging="360"/>
      </w:pPr>
    </w:lvl>
    <w:lvl w:ilvl="7" w:tplc="197AA4AE" w:tentative="1">
      <w:start w:val="1"/>
      <w:numFmt w:val="lowerLetter"/>
      <w:lvlText w:val="%8."/>
      <w:lvlJc w:val="left"/>
      <w:pPr>
        <w:tabs>
          <w:tab w:val="num" w:pos="5760"/>
        </w:tabs>
        <w:ind w:left="5760" w:hanging="360"/>
      </w:pPr>
    </w:lvl>
    <w:lvl w:ilvl="8" w:tplc="20E43A00" w:tentative="1">
      <w:start w:val="1"/>
      <w:numFmt w:val="lowerRoman"/>
      <w:lvlText w:val="%9."/>
      <w:lvlJc w:val="right"/>
      <w:pPr>
        <w:tabs>
          <w:tab w:val="num" w:pos="6480"/>
        </w:tabs>
        <w:ind w:left="6480" w:hanging="180"/>
      </w:pPr>
    </w:lvl>
  </w:abstractNum>
  <w:abstractNum w:abstractNumId="5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7" w15:restartNumberingAfterBreak="0">
    <w:nsid w:val="7E0C6DBF"/>
    <w:multiLevelType w:val="hybridMultilevel"/>
    <w:tmpl w:val="F0B4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AB08ED"/>
    <w:multiLevelType w:val="hybridMultilevel"/>
    <w:tmpl w:val="3DAC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9085429">
    <w:abstractNumId w:val="45"/>
  </w:num>
  <w:num w:numId="2" w16cid:durableId="1989355584">
    <w:abstractNumId w:val="56"/>
  </w:num>
  <w:num w:numId="3" w16cid:durableId="1697583709">
    <w:abstractNumId w:val="54"/>
  </w:num>
  <w:num w:numId="4" w16cid:durableId="1047797380">
    <w:abstractNumId w:val="38"/>
  </w:num>
  <w:num w:numId="5" w16cid:durableId="310452551">
    <w:abstractNumId w:val="22"/>
  </w:num>
  <w:num w:numId="6" w16cid:durableId="1184324891">
    <w:abstractNumId w:val="39"/>
  </w:num>
  <w:num w:numId="7" w16cid:durableId="1440951866">
    <w:abstractNumId w:val="26"/>
  </w:num>
  <w:num w:numId="8" w16cid:durableId="1225720587">
    <w:abstractNumId w:val="48"/>
  </w:num>
  <w:num w:numId="9" w16cid:durableId="1682854112">
    <w:abstractNumId w:val="55"/>
  </w:num>
  <w:num w:numId="10" w16cid:durableId="1066220293">
    <w:abstractNumId w:val="17"/>
  </w:num>
  <w:num w:numId="11" w16cid:durableId="1577279168">
    <w:abstractNumId w:val="53"/>
  </w:num>
  <w:num w:numId="12" w16cid:durableId="36510197">
    <w:abstractNumId w:val="15"/>
  </w:num>
  <w:num w:numId="13" w16cid:durableId="746655579">
    <w:abstractNumId w:val="30"/>
  </w:num>
  <w:num w:numId="14" w16cid:durableId="741635064">
    <w:abstractNumId w:val="19"/>
  </w:num>
  <w:num w:numId="15" w16cid:durableId="2019190904">
    <w:abstractNumId w:val="10"/>
  </w:num>
  <w:num w:numId="16" w16cid:durableId="2046253070">
    <w:abstractNumId w:val="51"/>
  </w:num>
  <w:num w:numId="17" w16cid:durableId="275605597">
    <w:abstractNumId w:val="12"/>
  </w:num>
  <w:num w:numId="18" w16cid:durableId="1806043524">
    <w:abstractNumId w:val="32"/>
  </w:num>
  <w:num w:numId="19" w16cid:durableId="890117820">
    <w:abstractNumId w:val="58"/>
  </w:num>
  <w:num w:numId="20" w16cid:durableId="1205412199">
    <w:abstractNumId w:val="42"/>
  </w:num>
  <w:num w:numId="21" w16cid:durableId="934703925">
    <w:abstractNumId w:val="37"/>
  </w:num>
  <w:num w:numId="22" w16cid:durableId="232198493">
    <w:abstractNumId w:val="9"/>
  </w:num>
  <w:num w:numId="23" w16cid:durableId="1582177470">
    <w:abstractNumId w:val="20"/>
  </w:num>
  <w:num w:numId="24" w16cid:durableId="1515997841">
    <w:abstractNumId w:val="1"/>
  </w:num>
  <w:num w:numId="25" w16cid:durableId="1849715920">
    <w:abstractNumId w:val="0"/>
  </w:num>
  <w:num w:numId="26" w16cid:durableId="824317197">
    <w:abstractNumId w:val="2"/>
  </w:num>
  <w:num w:numId="27" w16cid:durableId="1142430039">
    <w:abstractNumId w:val="35"/>
  </w:num>
  <w:num w:numId="28" w16cid:durableId="1466122626">
    <w:abstractNumId w:val="5"/>
  </w:num>
  <w:num w:numId="29" w16cid:durableId="1626034756">
    <w:abstractNumId w:val="52"/>
  </w:num>
  <w:num w:numId="30" w16cid:durableId="1042093494">
    <w:abstractNumId w:val="29"/>
  </w:num>
  <w:num w:numId="31" w16cid:durableId="190076990">
    <w:abstractNumId w:val="6"/>
  </w:num>
  <w:num w:numId="32" w16cid:durableId="61952951">
    <w:abstractNumId w:val="47"/>
  </w:num>
  <w:num w:numId="33" w16cid:durableId="1742361901">
    <w:abstractNumId w:val="3"/>
  </w:num>
  <w:num w:numId="34" w16cid:durableId="1537044708">
    <w:abstractNumId w:val="4"/>
  </w:num>
  <w:num w:numId="35" w16cid:durableId="781994692">
    <w:abstractNumId w:val="50"/>
  </w:num>
  <w:num w:numId="36" w16cid:durableId="353842705">
    <w:abstractNumId w:val="49"/>
  </w:num>
  <w:num w:numId="37" w16cid:durableId="1908759284">
    <w:abstractNumId w:val="57"/>
  </w:num>
  <w:num w:numId="38" w16cid:durableId="18774901">
    <w:abstractNumId w:val="46"/>
  </w:num>
  <w:num w:numId="39" w16cid:durableId="433521724">
    <w:abstractNumId w:val="18"/>
  </w:num>
  <w:num w:numId="40" w16cid:durableId="831025183">
    <w:abstractNumId w:val="16"/>
  </w:num>
  <w:num w:numId="41" w16cid:durableId="493765564">
    <w:abstractNumId w:val="41"/>
  </w:num>
  <w:num w:numId="42" w16cid:durableId="917598424">
    <w:abstractNumId w:val="36"/>
  </w:num>
  <w:num w:numId="43" w16cid:durableId="1731536476">
    <w:abstractNumId w:val="14"/>
  </w:num>
  <w:num w:numId="44" w16cid:durableId="1459911376">
    <w:abstractNumId w:val="13"/>
  </w:num>
  <w:num w:numId="45" w16cid:durableId="1122843063">
    <w:abstractNumId w:val="28"/>
  </w:num>
  <w:num w:numId="46" w16cid:durableId="1685667523">
    <w:abstractNumId w:val="21"/>
  </w:num>
  <w:num w:numId="47" w16cid:durableId="2072576609">
    <w:abstractNumId w:val="40"/>
  </w:num>
  <w:num w:numId="48" w16cid:durableId="2100179123">
    <w:abstractNumId w:val="31"/>
  </w:num>
  <w:num w:numId="49" w16cid:durableId="206569553">
    <w:abstractNumId w:val="24"/>
  </w:num>
  <w:num w:numId="50" w16cid:durableId="1326973645">
    <w:abstractNumId w:val="25"/>
  </w:num>
  <w:num w:numId="51" w16cid:durableId="849564695">
    <w:abstractNumId w:val="11"/>
  </w:num>
  <w:num w:numId="52" w16cid:durableId="1038236763">
    <w:abstractNumId w:val="33"/>
  </w:num>
  <w:num w:numId="53" w16cid:durableId="1055271991">
    <w:abstractNumId w:val="7"/>
  </w:num>
  <w:num w:numId="54" w16cid:durableId="1751463296">
    <w:abstractNumId w:val="23"/>
  </w:num>
  <w:num w:numId="55" w16cid:durableId="1033116167">
    <w:abstractNumId w:val="44"/>
  </w:num>
  <w:num w:numId="56" w16cid:durableId="752358953">
    <w:abstractNumId w:val="34"/>
  </w:num>
  <w:num w:numId="57" w16cid:durableId="1402411871">
    <w:abstractNumId w:val="43"/>
  </w:num>
  <w:num w:numId="58" w16cid:durableId="1423915689">
    <w:abstractNumId w:val="27"/>
  </w:num>
  <w:num w:numId="59" w16cid:durableId="1230455957">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3F8D"/>
    <w:rsid w:val="00001EAD"/>
    <w:rsid w:val="0001269C"/>
    <w:rsid w:val="00013924"/>
    <w:rsid w:val="00015633"/>
    <w:rsid w:val="000208CE"/>
    <w:rsid w:val="000222DB"/>
    <w:rsid w:val="00024794"/>
    <w:rsid w:val="00025480"/>
    <w:rsid w:val="00025DE7"/>
    <w:rsid w:val="000323A6"/>
    <w:rsid w:val="000333BE"/>
    <w:rsid w:val="0003381E"/>
    <w:rsid w:val="0003384E"/>
    <w:rsid w:val="00034A84"/>
    <w:rsid w:val="000352E8"/>
    <w:rsid w:val="00042BC4"/>
    <w:rsid w:val="000450FE"/>
    <w:rsid w:val="00046A73"/>
    <w:rsid w:val="00050550"/>
    <w:rsid w:val="00053F8D"/>
    <w:rsid w:val="000648E7"/>
    <w:rsid w:val="00064A6F"/>
    <w:rsid w:val="00066894"/>
    <w:rsid w:val="000701F1"/>
    <w:rsid w:val="00070A5C"/>
    <w:rsid w:val="00071989"/>
    <w:rsid w:val="0007678E"/>
    <w:rsid w:val="00076BD2"/>
    <w:rsid w:val="00080344"/>
    <w:rsid w:val="00080947"/>
    <w:rsid w:val="00080BDD"/>
    <w:rsid w:val="00087D8D"/>
    <w:rsid w:val="00090AC4"/>
    <w:rsid w:val="000913D5"/>
    <w:rsid w:val="00091822"/>
    <w:rsid w:val="0009491A"/>
    <w:rsid w:val="000967D6"/>
    <w:rsid w:val="00097E0E"/>
    <w:rsid w:val="000A23E4"/>
    <w:rsid w:val="000A3216"/>
    <w:rsid w:val="000A33BC"/>
    <w:rsid w:val="000A44D4"/>
    <w:rsid w:val="000A4E5E"/>
    <w:rsid w:val="000A6A96"/>
    <w:rsid w:val="000A6B82"/>
    <w:rsid w:val="000B027C"/>
    <w:rsid w:val="000B1339"/>
    <w:rsid w:val="000B530E"/>
    <w:rsid w:val="000B6582"/>
    <w:rsid w:val="000B7B46"/>
    <w:rsid w:val="000C0C3C"/>
    <w:rsid w:val="000C38B1"/>
    <w:rsid w:val="000C3BE8"/>
    <w:rsid w:val="000C3C86"/>
    <w:rsid w:val="000C4EAB"/>
    <w:rsid w:val="000C7433"/>
    <w:rsid w:val="000D27B3"/>
    <w:rsid w:val="000D3D56"/>
    <w:rsid w:val="000D719F"/>
    <w:rsid w:val="000D7763"/>
    <w:rsid w:val="000E2DDE"/>
    <w:rsid w:val="000E5C72"/>
    <w:rsid w:val="000F5F03"/>
    <w:rsid w:val="0010070E"/>
    <w:rsid w:val="00106F6E"/>
    <w:rsid w:val="00110C11"/>
    <w:rsid w:val="00112D2E"/>
    <w:rsid w:val="00113474"/>
    <w:rsid w:val="00113941"/>
    <w:rsid w:val="00123330"/>
    <w:rsid w:val="00126C3E"/>
    <w:rsid w:val="00130F25"/>
    <w:rsid w:val="00136C72"/>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9579A"/>
    <w:rsid w:val="00196407"/>
    <w:rsid w:val="001A4127"/>
    <w:rsid w:val="001A64FC"/>
    <w:rsid w:val="001B22AD"/>
    <w:rsid w:val="001B6A20"/>
    <w:rsid w:val="001B77A3"/>
    <w:rsid w:val="001B7B76"/>
    <w:rsid w:val="001C2BE4"/>
    <w:rsid w:val="001C55B5"/>
    <w:rsid w:val="001C7B0A"/>
    <w:rsid w:val="001D09E1"/>
    <w:rsid w:val="001D3D57"/>
    <w:rsid w:val="001D4C9F"/>
    <w:rsid w:val="001D5B7F"/>
    <w:rsid w:val="001D692B"/>
    <w:rsid w:val="001E20CE"/>
    <w:rsid w:val="001E3690"/>
    <w:rsid w:val="001E3946"/>
    <w:rsid w:val="001E4809"/>
    <w:rsid w:val="001E4C59"/>
    <w:rsid w:val="001E5B5F"/>
    <w:rsid w:val="001F0228"/>
    <w:rsid w:val="001F20FC"/>
    <w:rsid w:val="001F310F"/>
    <w:rsid w:val="001F47C8"/>
    <w:rsid w:val="001F7F5E"/>
    <w:rsid w:val="002022CB"/>
    <w:rsid w:val="00202568"/>
    <w:rsid w:val="00202F81"/>
    <w:rsid w:val="00204C46"/>
    <w:rsid w:val="00206A35"/>
    <w:rsid w:val="00216116"/>
    <w:rsid w:val="0022151F"/>
    <w:rsid w:val="0022505B"/>
    <w:rsid w:val="00226297"/>
    <w:rsid w:val="00231A23"/>
    <w:rsid w:val="002350B9"/>
    <w:rsid w:val="00236DB2"/>
    <w:rsid w:val="002539AC"/>
    <w:rsid w:val="002545B8"/>
    <w:rsid w:val="00257A8D"/>
    <w:rsid w:val="00260743"/>
    <w:rsid w:val="00265187"/>
    <w:rsid w:val="00266FFA"/>
    <w:rsid w:val="0027058A"/>
    <w:rsid w:val="00280952"/>
    <w:rsid w:val="00291A41"/>
    <w:rsid w:val="00292627"/>
    <w:rsid w:val="00293484"/>
    <w:rsid w:val="00294CBA"/>
    <w:rsid w:val="00295345"/>
    <w:rsid w:val="00295A85"/>
    <w:rsid w:val="002A5DF1"/>
    <w:rsid w:val="002B15CA"/>
    <w:rsid w:val="002B2368"/>
    <w:rsid w:val="002B37E0"/>
    <w:rsid w:val="002B5B01"/>
    <w:rsid w:val="002C076E"/>
    <w:rsid w:val="002C737E"/>
    <w:rsid w:val="002D0307"/>
    <w:rsid w:val="002D05AE"/>
    <w:rsid w:val="002D0A01"/>
    <w:rsid w:val="002D111E"/>
    <w:rsid w:val="002D33E4"/>
    <w:rsid w:val="002E0372"/>
    <w:rsid w:val="002E3B0C"/>
    <w:rsid w:val="002E3D3D"/>
    <w:rsid w:val="002E4785"/>
    <w:rsid w:val="002E4A3F"/>
    <w:rsid w:val="002E4DDC"/>
    <w:rsid w:val="002E54D9"/>
    <w:rsid w:val="002E5CFC"/>
    <w:rsid w:val="002F12D4"/>
    <w:rsid w:val="002F7477"/>
    <w:rsid w:val="002F7868"/>
    <w:rsid w:val="002F7B4E"/>
    <w:rsid w:val="003006B8"/>
    <w:rsid w:val="00300EB6"/>
    <w:rsid w:val="00302048"/>
    <w:rsid w:val="003039C9"/>
    <w:rsid w:val="0030566B"/>
    <w:rsid w:val="00306040"/>
    <w:rsid w:val="00313141"/>
    <w:rsid w:val="003147B4"/>
    <w:rsid w:val="00314BD5"/>
    <w:rsid w:val="0031550C"/>
    <w:rsid w:val="003223A8"/>
    <w:rsid w:val="00327126"/>
    <w:rsid w:val="00327C1C"/>
    <w:rsid w:val="00330C3E"/>
    <w:rsid w:val="0033267C"/>
    <w:rsid w:val="003326A4"/>
    <w:rsid w:val="003327BF"/>
    <w:rsid w:val="00332DBB"/>
    <w:rsid w:val="00334B91"/>
    <w:rsid w:val="00347095"/>
    <w:rsid w:val="00352FCF"/>
    <w:rsid w:val="0035455A"/>
    <w:rsid w:val="003606A6"/>
    <w:rsid w:val="003655D9"/>
    <w:rsid w:val="00366E3B"/>
    <w:rsid w:val="0036768E"/>
    <w:rsid w:val="003715CB"/>
    <w:rsid w:val="00371D80"/>
    <w:rsid w:val="003724C8"/>
    <w:rsid w:val="00374F85"/>
    <w:rsid w:val="00383301"/>
    <w:rsid w:val="0038577C"/>
    <w:rsid w:val="00387DEA"/>
    <w:rsid w:val="00394F1B"/>
    <w:rsid w:val="003A1389"/>
    <w:rsid w:val="003A2069"/>
    <w:rsid w:val="003A66CE"/>
    <w:rsid w:val="003B02ED"/>
    <w:rsid w:val="003B1A41"/>
    <w:rsid w:val="003B1B97"/>
    <w:rsid w:val="003C208B"/>
    <w:rsid w:val="003C2ABA"/>
    <w:rsid w:val="003C369B"/>
    <w:rsid w:val="003C54A9"/>
    <w:rsid w:val="003C740A"/>
    <w:rsid w:val="003D061E"/>
    <w:rsid w:val="003D14D0"/>
    <w:rsid w:val="003D3CF7"/>
    <w:rsid w:val="003D3FDF"/>
    <w:rsid w:val="003D5293"/>
    <w:rsid w:val="003D61D1"/>
    <w:rsid w:val="003D711E"/>
    <w:rsid w:val="003E0357"/>
    <w:rsid w:val="003E261A"/>
    <w:rsid w:val="003F3138"/>
    <w:rsid w:val="003F4ED4"/>
    <w:rsid w:val="003F5B07"/>
    <w:rsid w:val="003F6F9C"/>
    <w:rsid w:val="004007D5"/>
    <w:rsid w:val="00411071"/>
    <w:rsid w:val="004138B9"/>
    <w:rsid w:val="0041786C"/>
    <w:rsid w:val="00417C20"/>
    <w:rsid w:val="004224B6"/>
    <w:rsid w:val="0042473D"/>
    <w:rsid w:val="00424830"/>
    <w:rsid w:val="00426114"/>
    <w:rsid w:val="00426B75"/>
    <w:rsid w:val="00441D91"/>
    <w:rsid w:val="0044624C"/>
    <w:rsid w:val="00446580"/>
    <w:rsid w:val="00447CC2"/>
    <w:rsid w:val="00447F6C"/>
    <w:rsid w:val="00450002"/>
    <w:rsid w:val="0045046C"/>
    <w:rsid w:val="0045374C"/>
    <w:rsid w:val="004633A9"/>
    <w:rsid w:val="00470459"/>
    <w:rsid w:val="00472422"/>
    <w:rsid w:val="00472C85"/>
    <w:rsid w:val="004822FE"/>
    <w:rsid w:val="00482674"/>
    <w:rsid w:val="00487F42"/>
    <w:rsid w:val="004929C4"/>
    <w:rsid w:val="00494798"/>
    <w:rsid w:val="00494B52"/>
    <w:rsid w:val="00495A5D"/>
    <w:rsid w:val="004A2C4F"/>
    <w:rsid w:val="004A3F9E"/>
    <w:rsid w:val="004A659F"/>
    <w:rsid w:val="004B04D8"/>
    <w:rsid w:val="004B0ECF"/>
    <w:rsid w:val="004B1238"/>
    <w:rsid w:val="004B5BE6"/>
    <w:rsid w:val="004B6FF1"/>
    <w:rsid w:val="004C0007"/>
    <w:rsid w:val="004C3241"/>
    <w:rsid w:val="004C7261"/>
    <w:rsid w:val="004D4ADC"/>
    <w:rsid w:val="004E3E87"/>
    <w:rsid w:val="004E424D"/>
    <w:rsid w:val="004E6108"/>
    <w:rsid w:val="004E757E"/>
    <w:rsid w:val="004F0595"/>
    <w:rsid w:val="0050312F"/>
    <w:rsid w:val="00505427"/>
    <w:rsid w:val="00506772"/>
    <w:rsid w:val="00506F7A"/>
    <w:rsid w:val="005110E0"/>
    <w:rsid w:val="00512A74"/>
    <w:rsid w:val="005148F1"/>
    <w:rsid w:val="00516071"/>
    <w:rsid w:val="00521131"/>
    <w:rsid w:val="0052274F"/>
    <w:rsid w:val="0052522A"/>
    <w:rsid w:val="005259D7"/>
    <w:rsid w:val="00532ECB"/>
    <w:rsid w:val="00532F7D"/>
    <w:rsid w:val="00533F0E"/>
    <w:rsid w:val="005429CA"/>
    <w:rsid w:val="00552E71"/>
    <w:rsid w:val="005533F0"/>
    <w:rsid w:val="0055514A"/>
    <w:rsid w:val="005563BA"/>
    <w:rsid w:val="00557362"/>
    <w:rsid w:val="005618E7"/>
    <w:rsid w:val="00561E6D"/>
    <w:rsid w:val="0056544E"/>
    <w:rsid w:val="00565CDC"/>
    <w:rsid w:val="005670FD"/>
    <w:rsid w:val="0056764D"/>
    <w:rsid w:val="00571B19"/>
    <w:rsid w:val="00572507"/>
    <w:rsid w:val="00573345"/>
    <w:rsid w:val="005742DF"/>
    <w:rsid w:val="00574B8F"/>
    <w:rsid w:val="0057759A"/>
    <w:rsid w:val="00577651"/>
    <w:rsid w:val="00584CF5"/>
    <w:rsid w:val="00586CB8"/>
    <w:rsid w:val="00593B76"/>
    <w:rsid w:val="005976FC"/>
    <w:rsid w:val="005A075B"/>
    <w:rsid w:val="005A3DD9"/>
    <w:rsid w:val="005A57BF"/>
    <w:rsid w:val="005A683B"/>
    <w:rsid w:val="005B6A7C"/>
    <w:rsid w:val="005B6FAD"/>
    <w:rsid w:val="005C0591"/>
    <w:rsid w:val="005C0B0A"/>
    <w:rsid w:val="005C2A36"/>
    <w:rsid w:val="005C363F"/>
    <w:rsid w:val="005C3D3F"/>
    <w:rsid w:val="005C44B8"/>
    <w:rsid w:val="005C682E"/>
    <w:rsid w:val="005D2E2B"/>
    <w:rsid w:val="005D34AA"/>
    <w:rsid w:val="005D4379"/>
    <w:rsid w:val="005D5D4F"/>
    <w:rsid w:val="005E1155"/>
    <w:rsid w:val="005E1A4E"/>
    <w:rsid w:val="005E2BA9"/>
    <w:rsid w:val="005E3DDA"/>
    <w:rsid w:val="005E4E9A"/>
    <w:rsid w:val="005E63BA"/>
    <w:rsid w:val="005E7A61"/>
    <w:rsid w:val="005F425A"/>
    <w:rsid w:val="005F64DD"/>
    <w:rsid w:val="005F6504"/>
    <w:rsid w:val="006018FB"/>
    <w:rsid w:val="0060299C"/>
    <w:rsid w:val="006109F7"/>
    <w:rsid w:val="00611B37"/>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DAC"/>
    <w:rsid w:val="00644F74"/>
    <w:rsid w:val="00650180"/>
    <w:rsid w:val="006506F4"/>
    <w:rsid w:val="00654E93"/>
    <w:rsid w:val="0065552A"/>
    <w:rsid w:val="00656E30"/>
    <w:rsid w:val="00657313"/>
    <w:rsid w:val="00660B2F"/>
    <w:rsid w:val="0066103F"/>
    <w:rsid w:val="006616C3"/>
    <w:rsid w:val="0066519A"/>
    <w:rsid w:val="00665EBE"/>
    <w:rsid w:val="00670C79"/>
    <w:rsid w:val="0067377A"/>
    <w:rsid w:val="0067598D"/>
    <w:rsid w:val="0067672D"/>
    <w:rsid w:val="006800CB"/>
    <w:rsid w:val="00680EF0"/>
    <w:rsid w:val="00681424"/>
    <w:rsid w:val="006858E5"/>
    <w:rsid w:val="00687D7A"/>
    <w:rsid w:val="006913EA"/>
    <w:rsid w:val="006946F7"/>
    <w:rsid w:val="00695B68"/>
    <w:rsid w:val="00696B26"/>
    <w:rsid w:val="006A096D"/>
    <w:rsid w:val="006A2F9B"/>
    <w:rsid w:val="006A5BD3"/>
    <w:rsid w:val="006A71F7"/>
    <w:rsid w:val="006B3415"/>
    <w:rsid w:val="006B3F9C"/>
    <w:rsid w:val="006B6A69"/>
    <w:rsid w:val="006B7CE7"/>
    <w:rsid w:val="006C1D9F"/>
    <w:rsid w:val="006C3483"/>
    <w:rsid w:val="006C4D8F"/>
    <w:rsid w:val="006D3706"/>
    <w:rsid w:val="006D4B08"/>
    <w:rsid w:val="006D4E25"/>
    <w:rsid w:val="006D59C2"/>
    <w:rsid w:val="006E2505"/>
    <w:rsid w:val="006E2C22"/>
    <w:rsid w:val="006E48FE"/>
    <w:rsid w:val="006E7645"/>
    <w:rsid w:val="006F7F7B"/>
    <w:rsid w:val="007031D7"/>
    <w:rsid w:val="007040A4"/>
    <w:rsid w:val="0071361A"/>
    <w:rsid w:val="00723BE6"/>
    <w:rsid w:val="00724C3D"/>
    <w:rsid w:val="00727098"/>
    <w:rsid w:val="00730A4D"/>
    <w:rsid w:val="007310CB"/>
    <w:rsid w:val="00732F2F"/>
    <w:rsid w:val="0073531A"/>
    <w:rsid w:val="00735B02"/>
    <w:rsid w:val="00735D0E"/>
    <w:rsid w:val="00736740"/>
    <w:rsid w:val="00736C4F"/>
    <w:rsid w:val="00737635"/>
    <w:rsid w:val="00737F90"/>
    <w:rsid w:val="007402E7"/>
    <w:rsid w:val="007430BE"/>
    <w:rsid w:val="007440EB"/>
    <w:rsid w:val="007463F1"/>
    <w:rsid w:val="0074659C"/>
    <w:rsid w:val="00750665"/>
    <w:rsid w:val="00751ED1"/>
    <w:rsid w:val="00753466"/>
    <w:rsid w:val="0075499D"/>
    <w:rsid w:val="00755379"/>
    <w:rsid w:val="00755958"/>
    <w:rsid w:val="0075683F"/>
    <w:rsid w:val="00762975"/>
    <w:rsid w:val="00764739"/>
    <w:rsid w:val="00775E6A"/>
    <w:rsid w:val="00776586"/>
    <w:rsid w:val="00783D0D"/>
    <w:rsid w:val="0078450A"/>
    <w:rsid w:val="00785795"/>
    <w:rsid w:val="00791741"/>
    <w:rsid w:val="007919D8"/>
    <w:rsid w:val="00792323"/>
    <w:rsid w:val="0079477B"/>
    <w:rsid w:val="007974A8"/>
    <w:rsid w:val="007A0299"/>
    <w:rsid w:val="007A1BA6"/>
    <w:rsid w:val="007A413F"/>
    <w:rsid w:val="007B048F"/>
    <w:rsid w:val="007B0C80"/>
    <w:rsid w:val="007B13B6"/>
    <w:rsid w:val="007B1F32"/>
    <w:rsid w:val="007B200D"/>
    <w:rsid w:val="007B6EBF"/>
    <w:rsid w:val="007B792A"/>
    <w:rsid w:val="007C1F78"/>
    <w:rsid w:val="007C3EA8"/>
    <w:rsid w:val="007C46E3"/>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107C9"/>
    <w:rsid w:val="008157B8"/>
    <w:rsid w:val="00815865"/>
    <w:rsid w:val="008208C2"/>
    <w:rsid w:val="0082104D"/>
    <w:rsid w:val="00821229"/>
    <w:rsid w:val="0082197D"/>
    <w:rsid w:val="00821E84"/>
    <w:rsid w:val="00821E8D"/>
    <w:rsid w:val="00822FF3"/>
    <w:rsid w:val="00823557"/>
    <w:rsid w:val="008236CA"/>
    <w:rsid w:val="0082436C"/>
    <w:rsid w:val="00825126"/>
    <w:rsid w:val="008313BE"/>
    <w:rsid w:val="00831481"/>
    <w:rsid w:val="00835FA6"/>
    <w:rsid w:val="00836F8B"/>
    <w:rsid w:val="008422AA"/>
    <w:rsid w:val="0084580C"/>
    <w:rsid w:val="00847D72"/>
    <w:rsid w:val="00855832"/>
    <w:rsid w:val="0086453D"/>
    <w:rsid w:val="008649B1"/>
    <w:rsid w:val="00890A2D"/>
    <w:rsid w:val="008921D7"/>
    <w:rsid w:val="00895488"/>
    <w:rsid w:val="00897F48"/>
    <w:rsid w:val="008A3242"/>
    <w:rsid w:val="008A3EC7"/>
    <w:rsid w:val="008A4B9D"/>
    <w:rsid w:val="008A575D"/>
    <w:rsid w:val="008A7ACE"/>
    <w:rsid w:val="008B5738"/>
    <w:rsid w:val="008C2A59"/>
    <w:rsid w:val="008C2D58"/>
    <w:rsid w:val="008C3B32"/>
    <w:rsid w:val="008C425D"/>
    <w:rsid w:val="008C6D69"/>
    <w:rsid w:val="008D1B77"/>
    <w:rsid w:val="008D2BBD"/>
    <w:rsid w:val="008D2FFC"/>
    <w:rsid w:val="008D3067"/>
    <w:rsid w:val="008D34BA"/>
    <w:rsid w:val="008D6AC8"/>
    <w:rsid w:val="008D6EF4"/>
    <w:rsid w:val="008D7A70"/>
    <w:rsid w:val="008E3268"/>
    <w:rsid w:val="008F72FD"/>
    <w:rsid w:val="008F7539"/>
    <w:rsid w:val="00901AB7"/>
    <w:rsid w:val="00914E3E"/>
    <w:rsid w:val="00915C34"/>
    <w:rsid w:val="009204DD"/>
    <w:rsid w:val="009230C2"/>
    <w:rsid w:val="00923245"/>
    <w:rsid w:val="009242FA"/>
    <w:rsid w:val="00924C28"/>
    <w:rsid w:val="00926D59"/>
    <w:rsid w:val="00933641"/>
    <w:rsid w:val="00936754"/>
    <w:rsid w:val="009375CB"/>
    <w:rsid w:val="00943759"/>
    <w:rsid w:val="00945D84"/>
    <w:rsid w:val="00947E1D"/>
    <w:rsid w:val="00950DD4"/>
    <w:rsid w:val="00951922"/>
    <w:rsid w:val="00953B13"/>
    <w:rsid w:val="00956369"/>
    <w:rsid w:val="0095738C"/>
    <w:rsid w:val="00960D1A"/>
    <w:rsid w:val="0096616D"/>
    <w:rsid w:val="00970DAE"/>
    <w:rsid w:val="0098166A"/>
    <w:rsid w:val="0098455D"/>
    <w:rsid w:val="00984CA6"/>
    <w:rsid w:val="009857EC"/>
    <w:rsid w:val="00986C1D"/>
    <w:rsid w:val="00992BB1"/>
    <w:rsid w:val="00993175"/>
    <w:rsid w:val="00995C9D"/>
    <w:rsid w:val="009A0E93"/>
    <w:rsid w:val="009A1894"/>
    <w:rsid w:val="009A320C"/>
    <w:rsid w:val="009A3B1B"/>
    <w:rsid w:val="009A47E8"/>
    <w:rsid w:val="009A5E4C"/>
    <w:rsid w:val="009B328B"/>
    <w:rsid w:val="009B350E"/>
    <w:rsid w:val="009B6BE8"/>
    <w:rsid w:val="009B70B5"/>
    <w:rsid w:val="009C1887"/>
    <w:rsid w:val="009C3981"/>
    <w:rsid w:val="009C410A"/>
    <w:rsid w:val="009C51B9"/>
    <w:rsid w:val="009C534A"/>
    <w:rsid w:val="009D165C"/>
    <w:rsid w:val="009D22BE"/>
    <w:rsid w:val="009D29E7"/>
    <w:rsid w:val="009D6232"/>
    <w:rsid w:val="009E7ABB"/>
    <w:rsid w:val="009F2D00"/>
    <w:rsid w:val="009F7162"/>
    <w:rsid w:val="009F7400"/>
    <w:rsid w:val="009F7931"/>
    <w:rsid w:val="00A01AC8"/>
    <w:rsid w:val="00A031B5"/>
    <w:rsid w:val="00A052FF"/>
    <w:rsid w:val="00A07CE6"/>
    <w:rsid w:val="00A11DA4"/>
    <w:rsid w:val="00A21849"/>
    <w:rsid w:val="00A31D47"/>
    <w:rsid w:val="00A32EC0"/>
    <w:rsid w:val="00A33135"/>
    <w:rsid w:val="00A36189"/>
    <w:rsid w:val="00A37381"/>
    <w:rsid w:val="00A41585"/>
    <w:rsid w:val="00A51E75"/>
    <w:rsid w:val="00A528A6"/>
    <w:rsid w:val="00A550FB"/>
    <w:rsid w:val="00A61ED6"/>
    <w:rsid w:val="00A62137"/>
    <w:rsid w:val="00A62638"/>
    <w:rsid w:val="00A651D7"/>
    <w:rsid w:val="00A67BD2"/>
    <w:rsid w:val="00A70B42"/>
    <w:rsid w:val="00A71792"/>
    <w:rsid w:val="00A72152"/>
    <w:rsid w:val="00A73566"/>
    <w:rsid w:val="00A745E1"/>
    <w:rsid w:val="00A74996"/>
    <w:rsid w:val="00A818D2"/>
    <w:rsid w:val="00A860D1"/>
    <w:rsid w:val="00A932D3"/>
    <w:rsid w:val="00A93C6A"/>
    <w:rsid w:val="00AA1BB9"/>
    <w:rsid w:val="00AA4462"/>
    <w:rsid w:val="00AA60FC"/>
    <w:rsid w:val="00AA6C8E"/>
    <w:rsid w:val="00AA725F"/>
    <w:rsid w:val="00AB0C14"/>
    <w:rsid w:val="00AB1787"/>
    <w:rsid w:val="00AB5FF3"/>
    <w:rsid w:val="00AC0600"/>
    <w:rsid w:val="00AC0648"/>
    <w:rsid w:val="00AC13F9"/>
    <w:rsid w:val="00AC1BBD"/>
    <w:rsid w:val="00AC2306"/>
    <w:rsid w:val="00AC3817"/>
    <w:rsid w:val="00AC3CD1"/>
    <w:rsid w:val="00AC3CF2"/>
    <w:rsid w:val="00AC5741"/>
    <w:rsid w:val="00AC5831"/>
    <w:rsid w:val="00AC79DC"/>
    <w:rsid w:val="00AD1748"/>
    <w:rsid w:val="00AD6457"/>
    <w:rsid w:val="00AE2164"/>
    <w:rsid w:val="00AE5A4D"/>
    <w:rsid w:val="00AE73B4"/>
    <w:rsid w:val="00AF0B9D"/>
    <w:rsid w:val="00AF0FA4"/>
    <w:rsid w:val="00AF14F9"/>
    <w:rsid w:val="00AF4D7D"/>
    <w:rsid w:val="00AF61BE"/>
    <w:rsid w:val="00AF732C"/>
    <w:rsid w:val="00B00C7D"/>
    <w:rsid w:val="00B0523E"/>
    <w:rsid w:val="00B05255"/>
    <w:rsid w:val="00B0652F"/>
    <w:rsid w:val="00B07C89"/>
    <w:rsid w:val="00B11AC7"/>
    <w:rsid w:val="00B12A9D"/>
    <w:rsid w:val="00B1456B"/>
    <w:rsid w:val="00B22573"/>
    <w:rsid w:val="00B23D05"/>
    <w:rsid w:val="00B25C71"/>
    <w:rsid w:val="00B269B5"/>
    <w:rsid w:val="00B2750C"/>
    <w:rsid w:val="00B30C55"/>
    <w:rsid w:val="00B31A83"/>
    <w:rsid w:val="00B4053D"/>
    <w:rsid w:val="00B43748"/>
    <w:rsid w:val="00B43C03"/>
    <w:rsid w:val="00B43EBD"/>
    <w:rsid w:val="00B44536"/>
    <w:rsid w:val="00B44DFA"/>
    <w:rsid w:val="00B459C5"/>
    <w:rsid w:val="00B524AA"/>
    <w:rsid w:val="00B52776"/>
    <w:rsid w:val="00B55398"/>
    <w:rsid w:val="00B5542E"/>
    <w:rsid w:val="00B56598"/>
    <w:rsid w:val="00B6232E"/>
    <w:rsid w:val="00B626EA"/>
    <w:rsid w:val="00B62C03"/>
    <w:rsid w:val="00B700F7"/>
    <w:rsid w:val="00B720D2"/>
    <w:rsid w:val="00B7346A"/>
    <w:rsid w:val="00B76AD5"/>
    <w:rsid w:val="00B818BA"/>
    <w:rsid w:val="00B85F94"/>
    <w:rsid w:val="00B91F23"/>
    <w:rsid w:val="00B97347"/>
    <w:rsid w:val="00B97B4B"/>
    <w:rsid w:val="00BA6D1B"/>
    <w:rsid w:val="00BA7996"/>
    <w:rsid w:val="00BB64C1"/>
    <w:rsid w:val="00BC1743"/>
    <w:rsid w:val="00BC7AC4"/>
    <w:rsid w:val="00BD1D73"/>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14E4"/>
    <w:rsid w:val="00C02308"/>
    <w:rsid w:val="00C10E61"/>
    <w:rsid w:val="00C1240A"/>
    <w:rsid w:val="00C13377"/>
    <w:rsid w:val="00C13831"/>
    <w:rsid w:val="00C165CD"/>
    <w:rsid w:val="00C1695E"/>
    <w:rsid w:val="00C210D8"/>
    <w:rsid w:val="00C2188B"/>
    <w:rsid w:val="00C24789"/>
    <w:rsid w:val="00C304BE"/>
    <w:rsid w:val="00C31165"/>
    <w:rsid w:val="00C32458"/>
    <w:rsid w:val="00C33210"/>
    <w:rsid w:val="00C332EE"/>
    <w:rsid w:val="00C35FC4"/>
    <w:rsid w:val="00C369B5"/>
    <w:rsid w:val="00C36DDE"/>
    <w:rsid w:val="00C36E94"/>
    <w:rsid w:val="00C37927"/>
    <w:rsid w:val="00C41454"/>
    <w:rsid w:val="00C45277"/>
    <w:rsid w:val="00C4732D"/>
    <w:rsid w:val="00C4767B"/>
    <w:rsid w:val="00C53C22"/>
    <w:rsid w:val="00C5721E"/>
    <w:rsid w:val="00C57D6F"/>
    <w:rsid w:val="00C605FB"/>
    <w:rsid w:val="00C60C90"/>
    <w:rsid w:val="00C633DD"/>
    <w:rsid w:val="00C67515"/>
    <w:rsid w:val="00C7134C"/>
    <w:rsid w:val="00C71535"/>
    <w:rsid w:val="00C71831"/>
    <w:rsid w:val="00C7494E"/>
    <w:rsid w:val="00C74CA3"/>
    <w:rsid w:val="00C74CE8"/>
    <w:rsid w:val="00C82D74"/>
    <w:rsid w:val="00C879FF"/>
    <w:rsid w:val="00C9109A"/>
    <w:rsid w:val="00C946AB"/>
    <w:rsid w:val="00C950CE"/>
    <w:rsid w:val="00CA0F62"/>
    <w:rsid w:val="00CA2354"/>
    <w:rsid w:val="00CB0B90"/>
    <w:rsid w:val="00CB0C15"/>
    <w:rsid w:val="00CB3F7A"/>
    <w:rsid w:val="00CB4577"/>
    <w:rsid w:val="00CB5B8C"/>
    <w:rsid w:val="00CC666E"/>
    <w:rsid w:val="00CC6969"/>
    <w:rsid w:val="00CD240F"/>
    <w:rsid w:val="00CD3973"/>
    <w:rsid w:val="00CD5D2A"/>
    <w:rsid w:val="00CE0376"/>
    <w:rsid w:val="00CE3C27"/>
    <w:rsid w:val="00CE599A"/>
    <w:rsid w:val="00CF0266"/>
    <w:rsid w:val="00CF2594"/>
    <w:rsid w:val="00CF4F91"/>
    <w:rsid w:val="00CF541D"/>
    <w:rsid w:val="00D00287"/>
    <w:rsid w:val="00D009AE"/>
    <w:rsid w:val="00D022BF"/>
    <w:rsid w:val="00D04174"/>
    <w:rsid w:val="00D053D5"/>
    <w:rsid w:val="00D10A86"/>
    <w:rsid w:val="00D20F66"/>
    <w:rsid w:val="00D22C39"/>
    <w:rsid w:val="00D26BCE"/>
    <w:rsid w:val="00D27443"/>
    <w:rsid w:val="00D309AE"/>
    <w:rsid w:val="00D361CE"/>
    <w:rsid w:val="00D37E27"/>
    <w:rsid w:val="00D505C3"/>
    <w:rsid w:val="00D50C4B"/>
    <w:rsid w:val="00D54D90"/>
    <w:rsid w:val="00D56045"/>
    <w:rsid w:val="00D602F7"/>
    <w:rsid w:val="00D61099"/>
    <w:rsid w:val="00D636EF"/>
    <w:rsid w:val="00D6606E"/>
    <w:rsid w:val="00D6623B"/>
    <w:rsid w:val="00D70889"/>
    <w:rsid w:val="00D7175C"/>
    <w:rsid w:val="00D73B25"/>
    <w:rsid w:val="00D74F6F"/>
    <w:rsid w:val="00D76F37"/>
    <w:rsid w:val="00D813B2"/>
    <w:rsid w:val="00D82106"/>
    <w:rsid w:val="00D83877"/>
    <w:rsid w:val="00D843D0"/>
    <w:rsid w:val="00D87A7B"/>
    <w:rsid w:val="00D93BA2"/>
    <w:rsid w:val="00D946AD"/>
    <w:rsid w:val="00DA04D8"/>
    <w:rsid w:val="00DA4101"/>
    <w:rsid w:val="00DA4DC9"/>
    <w:rsid w:val="00DA5D93"/>
    <w:rsid w:val="00DB1A99"/>
    <w:rsid w:val="00DB563E"/>
    <w:rsid w:val="00DC0A10"/>
    <w:rsid w:val="00DC2472"/>
    <w:rsid w:val="00DC3E9D"/>
    <w:rsid w:val="00DD1729"/>
    <w:rsid w:val="00DD2E19"/>
    <w:rsid w:val="00DD3F8E"/>
    <w:rsid w:val="00DD7807"/>
    <w:rsid w:val="00DE1759"/>
    <w:rsid w:val="00DE185F"/>
    <w:rsid w:val="00DE2526"/>
    <w:rsid w:val="00DE53D1"/>
    <w:rsid w:val="00DE79DB"/>
    <w:rsid w:val="00DF3C71"/>
    <w:rsid w:val="00DF56C6"/>
    <w:rsid w:val="00DF5BA9"/>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7A"/>
    <w:rsid w:val="00E53F80"/>
    <w:rsid w:val="00E56DF1"/>
    <w:rsid w:val="00E60A5D"/>
    <w:rsid w:val="00E64322"/>
    <w:rsid w:val="00E65AE1"/>
    <w:rsid w:val="00E66D90"/>
    <w:rsid w:val="00E71255"/>
    <w:rsid w:val="00E72C45"/>
    <w:rsid w:val="00E80151"/>
    <w:rsid w:val="00E82848"/>
    <w:rsid w:val="00E85A5B"/>
    <w:rsid w:val="00E860F5"/>
    <w:rsid w:val="00E8781D"/>
    <w:rsid w:val="00E90109"/>
    <w:rsid w:val="00E9342E"/>
    <w:rsid w:val="00E96640"/>
    <w:rsid w:val="00EA009D"/>
    <w:rsid w:val="00EA3057"/>
    <w:rsid w:val="00EA58B4"/>
    <w:rsid w:val="00EA6AD5"/>
    <w:rsid w:val="00EB2106"/>
    <w:rsid w:val="00EB2A77"/>
    <w:rsid w:val="00EB2D3E"/>
    <w:rsid w:val="00EB7C80"/>
    <w:rsid w:val="00EC0630"/>
    <w:rsid w:val="00EC0BE1"/>
    <w:rsid w:val="00EC217E"/>
    <w:rsid w:val="00EC392A"/>
    <w:rsid w:val="00EC3CA0"/>
    <w:rsid w:val="00EC5CDC"/>
    <w:rsid w:val="00ED0DFE"/>
    <w:rsid w:val="00ED1066"/>
    <w:rsid w:val="00ED2F17"/>
    <w:rsid w:val="00ED37F3"/>
    <w:rsid w:val="00ED4061"/>
    <w:rsid w:val="00ED6036"/>
    <w:rsid w:val="00ED6252"/>
    <w:rsid w:val="00EE3DFE"/>
    <w:rsid w:val="00EE410D"/>
    <w:rsid w:val="00EF4484"/>
    <w:rsid w:val="00EF480F"/>
    <w:rsid w:val="00EF6B3F"/>
    <w:rsid w:val="00F002AE"/>
    <w:rsid w:val="00F00C50"/>
    <w:rsid w:val="00F05FAD"/>
    <w:rsid w:val="00F100C5"/>
    <w:rsid w:val="00F11041"/>
    <w:rsid w:val="00F1221B"/>
    <w:rsid w:val="00F12586"/>
    <w:rsid w:val="00F14B36"/>
    <w:rsid w:val="00F173A3"/>
    <w:rsid w:val="00F2203F"/>
    <w:rsid w:val="00F221EF"/>
    <w:rsid w:val="00F2379E"/>
    <w:rsid w:val="00F239AE"/>
    <w:rsid w:val="00F257E2"/>
    <w:rsid w:val="00F26A88"/>
    <w:rsid w:val="00F27C91"/>
    <w:rsid w:val="00F31045"/>
    <w:rsid w:val="00F33BFB"/>
    <w:rsid w:val="00F33E8E"/>
    <w:rsid w:val="00F40DF0"/>
    <w:rsid w:val="00F41FC8"/>
    <w:rsid w:val="00F42723"/>
    <w:rsid w:val="00F45A37"/>
    <w:rsid w:val="00F55F7E"/>
    <w:rsid w:val="00F5641A"/>
    <w:rsid w:val="00F61F33"/>
    <w:rsid w:val="00F6238C"/>
    <w:rsid w:val="00F62DD9"/>
    <w:rsid w:val="00F639EA"/>
    <w:rsid w:val="00F64E18"/>
    <w:rsid w:val="00F67855"/>
    <w:rsid w:val="00F70D97"/>
    <w:rsid w:val="00F7463B"/>
    <w:rsid w:val="00F74B12"/>
    <w:rsid w:val="00F82018"/>
    <w:rsid w:val="00F82556"/>
    <w:rsid w:val="00F83C38"/>
    <w:rsid w:val="00FA21C4"/>
    <w:rsid w:val="00FA3E65"/>
    <w:rsid w:val="00FA3F45"/>
    <w:rsid w:val="00FA442D"/>
    <w:rsid w:val="00FB14E1"/>
    <w:rsid w:val="00FB21FE"/>
    <w:rsid w:val="00FB6FEA"/>
    <w:rsid w:val="00FC4809"/>
    <w:rsid w:val="00FC4BE1"/>
    <w:rsid w:val="00FD26DD"/>
    <w:rsid w:val="00FD3BF7"/>
    <w:rsid w:val="00FE25FB"/>
    <w:rsid w:val="00FE2723"/>
    <w:rsid w:val="00FE36D9"/>
    <w:rsid w:val="00FE4F21"/>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75158"/>
  <w15:docId w15:val="{B1E6894F-CE20-456B-9B9A-9407CF27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995C9D"/>
    <w:pPr>
      <w:keepNext/>
      <w:keepLines/>
      <w:widowControl w:val="0"/>
      <w:numPr>
        <w:ilvl w:val="1"/>
        <w:numId w:val="6"/>
      </w:numPr>
      <w:tabs>
        <w:tab w:val="left" w:pos="851"/>
        <w:tab w:val="left" w:pos="900"/>
      </w:tabs>
      <w:bidi w:val="0"/>
      <w:spacing w:before="160" w:after="120"/>
      <w:ind w:left="72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subject head new,TENDER,Subject,HeaderPort,Header1"/>
    <w:basedOn w:val="Normal"/>
    <w:link w:val="HeaderChar"/>
    <w:uiPriority w:val="99"/>
    <w:rsid w:val="00053F8D"/>
    <w:pPr>
      <w:tabs>
        <w:tab w:val="center" w:pos="4320"/>
        <w:tab w:val="right" w:pos="8640"/>
      </w:tabs>
    </w:pPr>
  </w:style>
  <w:style w:type="character" w:customStyle="1" w:styleId="HeaderChar">
    <w:name w:val="Header Char"/>
    <w:aliases w:val="h Char,header Char,subject head new Char,TENDER Char,Subject Char,HeaderPort Char,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link w:val="TOC1Char"/>
    <w:autoRedefine/>
    <w:uiPriority w:val="39"/>
    <w:qFormat/>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link w:val="TOC2Char"/>
    <w:autoRedefine/>
    <w:uiPriority w:val="39"/>
    <w:qFormat/>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semiHidden/>
    <w:unhideWhenUsed/>
    <w:rsid w:val="006B6A69"/>
    <w:rPr>
      <w:rFonts w:ascii="Tahoma" w:hAnsi="Tahoma" w:cs="Tahoma"/>
      <w:sz w:val="16"/>
      <w:szCs w:val="16"/>
    </w:rPr>
  </w:style>
  <w:style w:type="character" w:customStyle="1" w:styleId="BalloonTextChar">
    <w:name w:val="Balloon Text Char"/>
    <w:basedOn w:val="DefaultParagraphFont"/>
    <w:link w:val="BalloonText"/>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995C9D"/>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3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nhideWhenUsed/>
    <w:qFormat/>
    <w:rsid w:val="009A1894"/>
    <w:pPr>
      <w:spacing w:after="120"/>
    </w:pPr>
  </w:style>
  <w:style w:type="character" w:customStyle="1" w:styleId="BodyTextChar">
    <w:name w:val="Body Text Char"/>
    <w:basedOn w:val="DefaultParagraphFont"/>
    <w:link w:val="BodyText"/>
    <w:rsid w:val="009A1894"/>
    <w:rPr>
      <w:rFonts w:ascii="Times New Roman" w:eastAsia="Times New Roman" w:hAnsi="Times New Roman" w:cs="Traditional Arabic"/>
      <w:szCs w:val="24"/>
    </w:rPr>
  </w:style>
  <w:style w:type="paragraph" w:styleId="TOCHeading">
    <w:name w:val="TOC Heading"/>
    <w:basedOn w:val="Heading1"/>
    <w:next w:val="Normal"/>
    <w:uiPriority w:val="39"/>
    <w:unhideWhenUsed/>
    <w:qFormat/>
    <w:rsid w:val="009A1894"/>
    <w:pPr>
      <w:keepLines/>
      <w:kinsoku w:val="0"/>
      <w:overflowPunct w:val="0"/>
      <w:spacing w:before="0" w:after="0"/>
      <w:jc w:val="center"/>
      <w:outlineLvl w:val="9"/>
    </w:pPr>
    <w:rPr>
      <w:rFonts w:asciiTheme="majorBidi" w:eastAsiaTheme="majorEastAsia" w:hAnsiTheme="majorBidi" w:cstheme="majorBidi"/>
      <w:caps w:val="0"/>
      <w:kern w:val="0"/>
      <w:sz w:val="28"/>
      <w:szCs w:val="28"/>
      <w:lang w:eastAsia="ja-JP" w:bidi="fa-IR"/>
    </w:rPr>
  </w:style>
  <w:style w:type="paragraph" w:styleId="TOC3">
    <w:name w:val="toc 3"/>
    <w:basedOn w:val="Normal"/>
    <w:next w:val="Normal"/>
    <w:autoRedefine/>
    <w:uiPriority w:val="39"/>
    <w:unhideWhenUsed/>
    <w:rsid w:val="009A1894"/>
    <w:pPr>
      <w:tabs>
        <w:tab w:val="left" w:pos="1170"/>
        <w:tab w:val="right" w:leader="dot" w:pos="9350"/>
      </w:tabs>
      <w:spacing w:after="100" w:line="276" w:lineRule="auto"/>
      <w:ind w:left="440"/>
    </w:pPr>
    <w:rPr>
      <w:rFonts w:asciiTheme="minorHAnsi" w:eastAsiaTheme="minorHAnsi" w:hAnsiTheme="minorHAnsi" w:cstheme="minorBidi"/>
      <w:sz w:val="22"/>
      <w:szCs w:val="22"/>
    </w:rPr>
  </w:style>
  <w:style w:type="paragraph" w:customStyle="1" w:styleId="Indent3">
    <w:name w:val="Indent3"/>
    <w:basedOn w:val="Normal"/>
    <w:rsid w:val="009A1894"/>
    <w:pPr>
      <w:widowControl w:val="0"/>
      <w:bidi w:val="0"/>
      <w:spacing w:before="120" w:after="120" w:line="400" w:lineRule="atLeast"/>
      <w:ind w:left="851"/>
      <w:jc w:val="both"/>
    </w:pPr>
    <w:rPr>
      <w:rFonts w:cs="Times New Roman"/>
      <w:sz w:val="22"/>
      <w:szCs w:val="20"/>
      <w:lang w:bidi="fa-IR"/>
    </w:rPr>
  </w:style>
  <w:style w:type="paragraph" w:customStyle="1" w:styleId="Template9">
    <w:name w:val="Template9"/>
    <w:rsid w:val="009A1894"/>
    <w:pPr>
      <w:spacing w:before="120" w:after="120"/>
      <w:jc w:val="center"/>
    </w:pPr>
    <w:rPr>
      <w:rFonts w:ascii="Arial" w:eastAsia="Times New Roman" w:hAnsi="Arial" w:cs="Times New Roman"/>
      <w:b/>
      <w:sz w:val="18"/>
      <w:szCs w:val="18"/>
      <w:lang w:val="fr-FR" w:eastAsia="fr-FR"/>
    </w:rPr>
  </w:style>
  <w:style w:type="paragraph" w:styleId="Title">
    <w:name w:val="Title"/>
    <w:basedOn w:val="Normal"/>
    <w:next w:val="Normal"/>
    <w:link w:val="TitleChar"/>
    <w:uiPriority w:val="10"/>
    <w:qFormat/>
    <w:rsid w:val="009A1894"/>
    <w:pPr>
      <w:widowControl w:val="0"/>
      <w:bidi w:val="0"/>
      <w:spacing w:before="120" w:after="120"/>
      <w:jc w:val="center"/>
    </w:pPr>
    <w:rPr>
      <w:rFonts w:cs="Times New Roman"/>
      <w:b/>
      <w:shadow/>
      <w:sz w:val="36"/>
      <w:szCs w:val="20"/>
      <w:lang w:bidi="fa-IR"/>
    </w:rPr>
  </w:style>
  <w:style w:type="character" w:customStyle="1" w:styleId="TitleChar">
    <w:name w:val="Title Char"/>
    <w:basedOn w:val="DefaultParagraphFont"/>
    <w:link w:val="Title"/>
    <w:uiPriority w:val="10"/>
    <w:rsid w:val="009A1894"/>
    <w:rPr>
      <w:rFonts w:ascii="Times New Roman" w:eastAsia="Times New Roman" w:hAnsi="Times New Roman" w:cs="Times New Roman"/>
      <w:b/>
      <w:shadow/>
      <w:sz w:val="36"/>
      <w:lang w:bidi="fa-IR"/>
    </w:rPr>
  </w:style>
  <w:style w:type="paragraph" w:customStyle="1" w:styleId="Bulleted1Normal">
    <w:name w:val="Bulleted1 Normal"/>
    <w:basedOn w:val="Normal"/>
    <w:next w:val="Normal"/>
    <w:link w:val="Bulleted1NormalCharChar"/>
    <w:rsid w:val="009A1894"/>
    <w:pPr>
      <w:widowControl w:val="0"/>
      <w:numPr>
        <w:numId w:val="3"/>
      </w:numPr>
      <w:bidi w:val="0"/>
      <w:spacing w:before="120" w:after="120" w:line="400" w:lineRule="atLeast"/>
      <w:jc w:val="both"/>
    </w:pPr>
    <w:rPr>
      <w:rFonts w:cs="Times New Roman"/>
      <w:sz w:val="22"/>
      <w:szCs w:val="20"/>
      <w:lang w:bidi="fa-IR"/>
    </w:rPr>
  </w:style>
  <w:style w:type="paragraph" w:customStyle="1" w:styleId="Bulleted2Normal">
    <w:name w:val="Bulleted2 Normal"/>
    <w:basedOn w:val="Normal"/>
    <w:next w:val="Normal"/>
    <w:link w:val="Bulleted2NormalCharChar"/>
    <w:rsid w:val="009A1894"/>
    <w:pPr>
      <w:widowControl w:val="0"/>
      <w:numPr>
        <w:numId w:val="4"/>
      </w:numPr>
      <w:bidi w:val="0"/>
      <w:spacing w:before="120" w:after="120" w:line="400" w:lineRule="atLeast"/>
      <w:jc w:val="both"/>
    </w:pPr>
    <w:rPr>
      <w:rFonts w:cs="Times New Roman"/>
      <w:sz w:val="22"/>
      <w:szCs w:val="20"/>
      <w:lang w:bidi="fa-IR"/>
    </w:rPr>
  </w:style>
  <w:style w:type="paragraph" w:customStyle="1" w:styleId="Bulleted3Normal">
    <w:name w:val="Bulleted3 Normal"/>
    <w:basedOn w:val="Normal"/>
    <w:next w:val="Indent3"/>
    <w:rsid w:val="009A1894"/>
    <w:pPr>
      <w:widowControl w:val="0"/>
      <w:numPr>
        <w:numId w:val="5"/>
      </w:numPr>
      <w:bidi w:val="0"/>
      <w:spacing w:before="120" w:after="120" w:line="400" w:lineRule="atLeast"/>
      <w:jc w:val="both"/>
    </w:pPr>
    <w:rPr>
      <w:rFonts w:cs="Times New Roman"/>
      <w:sz w:val="22"/>
      <w:szCs w:val="20"/>
      <w:lang w:bidi="fa-IR"/>
    </w:rPr>
  </w:style>
  <w:style w:type="character" w:customStyle="1" w:styleId="Bulleted2NormalCharChar">
    <w:name w:val="Bulleted2 Normal Char Char"/>
    <w:link w:val="Bulleted2Normal"/>
    <w:rsid w:val="009A1894"/>
    <w:rPr>
      <w:rFonts w:ascii="Times New Roman" w:eastAsia="Times New Roman" w:hAnsi="Times New Roman" w:cs="Times New Roman"/>
      <w:sz w:val="22"/>
      <w:lang w:bidi="fa-IR"/>
    </w:rPr>
  </w:style>
  <w:style w:type="character" w:customStyle="1" w:styleId="Bulleted1NormalCharChar">
    <w:name w:val="Bulleted1 Normal Char Char"/>
    <w:link w:val="Bulleted1Normal"/>
    <w:rsid w:val="009A1894"/>
    <w:rPr>
      <w:rFonts w:ascii="Times New Roman" w:eastAsia="Times New Roman" w:hAnsi="Times New Roman" w:cs="Times New Roman"/>
      <w:sz w:val="22"/>
      <w:lang w:bidi="fa-IR"/>
    </w:rPr>
  </w:style>
  <w:style w:type="paragraph" w:styleId="BodyText2">
    <w:name w:val="Body Text 2"/>
    <w:basedOn w:val="Normal"/>
    <w:link w:val="BodyText2Char"/>
    <w:qFormat/>
    <w:rsid w:val="000323A6"/>
    <w:pPr>
      <w:bidi w:val="0"/>
      <w:ind w:left="737"/>
      <w:jc w:val="both"/>
    </w:pPr>
    <w:rPr>
      <w:rFonts w:ascii="Arial" w:hAnsi="Arial" w:cs="Arial"/>
      <w:sz w:val="22"/>
    </w:rPr>
  </w:style>
  <w:style w:type="character" w:customStyle="1" w:styleId="BodyText2Char">
    <w:name w:val="Body Text 2 Char"/>
    <w:basedOn w:val="DefaultParagraphFont"/>
    <w:link w:val="BodyText2"/>
    <w:rsid w:val="000323A6"/>
    <w:rPr>
      <w:rFonts w:ascii="Arial" w:eastAsia="Times New Roman" w:hAnsi="Arial"/>
      <w:sz w:val="22"/>
      <w:szCs w:val="24"/>
    </w:rPr>
  </w:style>
  <w:style w:type="paragraph" w:styleId="Caption">
    <w:name w:val="caption"/>
    <w:basedOn w:val="Normal"/>
    <w:next w:val="Normal"/>
    <w:qFormat/>
    <w:rsid w:val="000323A6"/>
    <w:pPr>
      <w:bidi w:val="0"/>
      <w:spacing w:before="120" w:after="120"/>
      <w:jc w:val="center"/>
    </w:pPr>
    <w:rPr>
      <w:rFonts w:ascii="Arial" w:hAnsi="Arial" w:cs="Arial"/>
      <w:b/>
      <w:bCs/>
      <w:szCs w:val="20"/>
    </w:rPr>
  </w:style>
  <w:style w:type="paragraph" w:customStyle="1" w:styleId="AlphabeticBullet">
    <w:name w:val="Alphabetic Bullet"/>
    <w:basedOn w:val="BodyText2"/>
    <w:rsid w:val="000323A6"/>
    <w:pPr>
      <w:numPr>
        <w:numId w:val="10"/>
      </w:numPr>
    </w:pPr>
  </w:style>
  <w:style w:type="paragraph" w:styleId="TOAHeading">
    <w:name w:val="toa heading"/>
    <w:basedOn w:val="Normal"/>
    <w:next w:val="Normal"/>
    <w:semiHidden/>
    <w:rsid w:val="000323A6"/>
    <w:pPr>
      <w:bidi w:val="0"/>
      <w:spacing w:before="360" w:after="240"/>
    </w:pPr>
    <w:rPr>
      <w:rFonts w:ascii="Arial" w:hAnsi="Arial" w:cs="Arial"/>
      <w:b/>
      <w:bCs/>
      <w:sz w:val="28"/>
    </w:rPr>
  </w:style>
  <w:style w:type="paragraph" w:customStyle="1" w:styleId="Attachmenttitle">
    <w:name w:val="Attachment title"/>
    <w:qFormat/>
    <w:rsid w:val="000323A6"/>
    <w:pPr>
      <w:spacing w:line="360" w:lineRule="auto"/>
      <w:jc w:val="center"/>
    </w:pPr>
    <w:rPr>
      <w:rFonts w:ascii="Arial" w:eastAsia="Times New Roman" w:hAnsi="Arial" w:cs="Times New Roman"/>
      <w:b/>
      <w:sz w:val="28"/>
    </w:rPr>
  </w:style>
  <w:style w:type="paragraph" w:customStyle="1" w:styleId="Bullet-1">
    <w:name w:val="Bullet-1"/>
    <w:basedOn w:val="BodyText"/>
    <w:rsid w:val="000323A6"/>
    <w:pPr>
      <w:numPr>
        <w:numId w:val="7"/>
      </w:numPr>
      <w:bidi w:val="0"/>
      <w:spacing w:after="0"/>
      <w:jc w:val="both"/>
    </w:pPr>
    <w:rPr>
      <w:rFonts w:ascii="Arial" w:hAnsi="Arial" w:cs="Arial"/>
      <w:sz w:val="22"/>
    </w:rPr>
  </w:style>
  <w:style w:type="paragraph" w:customStyle="1" w:styleId="Bullet-2">
    <w:name w:val="Bullet-2"/>
    <w:basedOn w:val="BodyText2"/>
    <w:rsid w:val="000323A6"/>
    <w:pPr>
      <w:numPr>
        <w:numId w:val="8"/>
      </w:numPr>
    </w:pPr>
  </w:style>
  <w:style w:type="paragraph" w:customStyle="1" w:styleId="Header1">
    <w:name w:val="Header 1"/>
    <w:basedOn w:val="Header"/>
    <w:autoRedefine/>
    <w:rsid w:val="000323A6"/>
    <w:pPr>
      <w:tabs>
        <w:tab w:val="clear" w:pos="4320"/>
        <w:tab w:val="clear" w:pos="8640"/>
      </w:tabs>
      <w:bidi w:val="0"/>
      <w:jc w:val="center"/>
    </w:pPr>
    <w:rPr>
      <w:rFonts w:asciiTheme="minorBidi" w:hAnsiTheme="minorBidi" w:cstheme="minorBidi"/>
      <w:i/>
      <w:iCs/>
      <w:sz w:val="16"/>
    </w:rPr>
  </w:style>
  <w:style w:type="paragraph" w:customStyle="1" w:styleId="DocNum">
    <w:name w:val="Doc Num"/>
    <w:basedOn w:val="Normal"/>
    <w:autoRedefine/>
    <w:rsid w:val="000323A6"/>
    <w:pPr>
      <w:bidi w:val="0"/>
      <w:jc w:val="center"/>
    </w:pPr>
    <w:rPr>
      <w:rFonts w:ascii="Arial" w:hAnsi="Arial" w:cs="Arial"/>
      <w:sz w:val="18"/>
      <w:szCs w:val="22"/>
    </w:rPr>
  </w:style>
  <w:style w:type="paragraph" w:customStyle="1" w:styleId="Bullet3">
    <w:name w:val="Bullet 3"/>
    <w:basedOn w:val="AlphabeticBullet"/>
    <w:rsid w:val="000323A6"/>
    <w:pPr>
      <w:numPr>
        <w:numId w:val="9"/>
      </w:numPr>
    </w:pPr>
  </w:style>
  <w:style w:type="paragraph" w:customStyle="1" w:styleId="DocTitle">
    <w:name w:val="Doc Title"/>
    <w:basedOn w:val="HeaderTextChar"/>
    <w:link w:val="DocTitleChar"/>
    <w:rsid w:val="000323A6"/>
    <w:rPr>
      <w:sz w:val="32"/>
      <w:szCs w:val="32"/>
    </w:rPr>
  </w:style>
  <w:style w:type="character" w:customStyle="1" w:styleId="DocTitleChar">
    <w:name w:val="Doc Title Char"/>
    <w:link w:val="DocTitle"/>
    <w:rsid w:val="000323A6"/>
    <w:rPr>
      <w:rFonts w:ascii="Arial" w:eastAsia="SimSun" w:hAnsi="Arial"/>
      <w:b/>
      <w:bCs/>
      <w:sz w:val="32"/>
      <w:szCs w:val="32"/>
    </w:rPr>
  </w:style>
  <w:style w:type="character" w:styleId="FollowedHyperlink">
    <w:name w:val="FollowedHyperlink"/>
    <w:rsid w:val="000323A6"/>
    <w:rPr>
      <w:color w:val="800080"/>
      <w:u w:val="single"/>
    </w:rPr>
  </w:style>
  <w:style w:type="paragraph" w:customStyle="1" w:styleId="HeaderTextChar">
    <w:name w:val="Header Text Char"/>
    <w:basedOn w:val="Normal"/>
    <w:link w:val="HeaderTextCharChar"/>
    <w:rsid w:val="000323A6"/>
    <w:pPr>
      <w:bidi w:val="0"/>
      <w:jc w:val="center"/>
    </w:pPr>
    <w:rPr>
      <w:rFonts w:ascii="Arial" w:eastAsia="SimSun" w:hAnsi="Arial" w:cs="Arial"/>
      <w:b/>
      <w:bCs/>
      <w:sz w:val="18"/>
      <w:szCs w:val="18"/>
    </w:rPr>
  </w:style>
  <w:style w:type="character" w:customStyle="1" w:styleId="HeaderTextCharChar">
    <w:name w:val="Header Text Char Char"/>
    <w:link w:val="HeaderTextChar"/>
    <w:rsid w:val="000323A6"/>
    <w:rPr>
      <w:rFonts w:ascii="Arial" w:eastAsia="SimSun" w:hAnsi="Arial"/>
      <w:b/>
      <w:bCs/>
      <w:sz w:val="18"/>
      <w:szCs w:val="18"/>
    </w:rPr>
  </w:style>
  <w:style w:type="paragraph" w:customStyle="1" w:styleId="IndentNum1">
    <w:name w:val="Indent Num 1"/>
    <w:basedOn w:val="Normal"/>
    <w:qFormat/>
    <w:rsid w:val="000323A6"/>
    <w:pPr>
      <w:numPr>
        <w:numId w:val="11"/>
      </w:numPr>
      <w:bidi w:val="0"/>
    </w:pPr>
    <w:rPr>
      <w:rFonts w:ascii="Arial" w:hAnsi="Arial" w:cs="Arial"/>
      <w:sz w:val="22"/>
    </w:rPr>
  </w:style>
  <w:style w:type="paragraph" w:customStyle="1" w:styleId="IndentChr1">
    <w:name w:val="Indent Chr 1"/>
    <w:basedOn w:val="Normal"/>
    <w:rsid w:val="000323A6"/>
    <w:pPr>
      <w:numPr>
        <w:numId w:val="12"/>
      </w:numPr>
      <w:bidi w:val="0"/>
    </w:pPr>
    <w:rPr>
      <w:rFonts w:ascii="Arial" w:hAnsi="Arial" w:cs="Arial"/>
      <w:sz w:val="22"/>
    </w:rPr>
  </w:style>
  <w:style w:type="paragraph" w:customStyle="1" w:styleId="Heading3Text">
    <w:name w:val="Heading 3 Text"/>
    <w:basedOn w:val="Heading3"/>
    <w:next w:val="BodyText2"/>
    <w:qFormat/>
    <w:rsid w:val="000323A6"/>
    <w:pPr>
      <w:keepLines w:val="0"/>
      <w:widowControl/>
      <w:numPr>
        <w:ilvl w:val="2"/>
        <w:numId w:val="0"/>
      </w:numPr>
      <w:tabs>
        <w:tab w:val="clear" w:pos="851"/>
        <w:tab w:val="clear" w:pos="900"/>
        <w:tab w:val="num" w:pos="737"/>
      </w:tabs>
      <w:spacing w:before="120"/>
      <w:ind w:left="737" w:hanging="737"/>
      <w:jc w:val="left"/>
    </w:pPr>
    <w:rPr>
      <w:rFonts w:ascii="Arial" w:hAnsi="Arial" w:cs="Arial"/>
      <w:bCs/>
      <w:caps w:val="0"/>
      <w:sz w:val="22"/>
      <w:szCs w:val="22"/>
      <w:lang w:val="en-US"/>
    </w:rPr>
  </w:style>
  <w:style w:type="paragraph" w:customStyle="1" w:styleId="IndentChr2">
    <w:name w:val="Indent Chr 2"/>
    <w:basedOn w:val="IndentChr1"/>
    <w:rsid w:val="000323A6"/>
    <w:pPr>
      <w:numPr>
        <w:numId w:val="13"/>
      </w:numPr>
    </w:pPr>
    <w:rPr>
      <w:szCs w:val="22"/>
    </w:rPr>
  </w:style>
  <w:style w:type="paragraph" w:styleId="BodyText3">
    <w:name w:val="Body Text 3"/>
    <w:basedOn w:val="Normal"/>
    <w:link w:val="BodyText3Char"/>
    <w:qFormat/>
    <w:rsid w:val="000323A6"/>
    <w:pPr>
      <w:bidi w:val="0"/>
      <w:spacing w:after="120"/>
    </w:pPr>
    <w:rPr>
      <w:rFonts w:ascii="Arial" w:hAnsi="Arial" w:cs="Arial"/>
      <w:sz w:val="16"/>
      <w:szCs w:val="16"/>
    </w:rPr>
  </w:style>
  <w:style w:type="character" w:customStyle="1" w:styleId="BodyText3Char">
    <w:name w:val="Body Text 3 Char"/>
    <w:basedOn w:val="DefaultParagraphFont"/>
    <w:link w:val="BodyText3"/>
    <w:rsid w:val="000323A6"/>
    <w:rPr>
      <w:rFonts w:ascii="Arial" w:eastAsia="Times New Roman" w:hAnsi="Arial"/>
      <w:sz w:val="16"/>
      <w:szCs w:val="16"/>
    </w:rPr>
  </w:style>
  <w:style w:type="paragraph" w:styleId="ListNumber">
    <w:name w:val="List Number"/>
    <w:basedOn w:val="Normal"/>
    <w:rsid w:val="000323A6"/>
    <w:pPr>
      <w:tabs>
        <w:tab w:val="num" w:pos="1494"/>
      </w:tabs>
      <w:bidi w:val="0"/>
      <w:ind w:left="1474" w:hanging="340"/>
    </w:pPr>
    <w:rPr>
      <w:rFonts w:ascii="Arial" w:hAnsi="Arial" w:cs="Arial"/>
      <w:sz w:val="22"/>
    </w:rPr>
  </w:style>
  <w:style w:type="paragraph" w:customStyle="1" w:styleId="IndentNum2">
    <w:name w:val="Indent Num 2"/>
    <w:basedOn w:val="IndentNum1"/>
    <w:rsid w:val="000323A6"/>
    <w:pPr>
      <w:numPr>
        <w:numId w:val="14"/>
      </w:numPr>
    </w:pPr>
    <w:rPr>
      <w:szCs w:val="22"/>
    </w:rPr>
  </w:style>
  <w:style w:type="paragraph" w:customStyle="1" w:styleId="TableText">
    <w:name w:val="Table Text"/>
    <w:basedOn w:val="Normal"/>
    <w:qFormat/>
    <w:rsid w:val="000323A6"/>
    <w:pPr>
      <w:bidi w:val="0"/>
    </w:pPr>
    <w:rPr>
      <w:rFonts w:ascii="Arial" w:hAnsi="Arial" w:cs="Arial"/>
      <w:szCs w:val="20"/>
    </w:rPr>
  </w:style>
  <w:style w:type="paragraph" w:customStyle="1" w:styleId="xxx1">
    <w:name w:val="x.x.x(1)"/>
    <w:basedOn w:val="Normal"/>
    <w:rsid w:val="000323A6"/>
    <w:pPr>
      <w:widowControl w:val="0"/>
      <w:overflowPunct w:val="0"/>
      <w:autoSpaceDE w:val="0"/>
      <w:autoSpaceDN w:val="0"/>
      <w:bidi w:val="0"/>
      <w:adjustRightInd w:val="0"/>
      <w:spacing w:line="300" w:lineRule="auto"/>
      <w:ind w:left="1418" w:hanging="568"/>
      <w:jc w:val="both"/>
      <w:textAlignment w:val="baseline"/>
    </w:pPr>
    <w:rPr>
      <w:rFonts w:ascii="Helvetica" w:eastAsia="Mincho" w:hAnsi="Helvetica" w:cs="Arial"/>
      <w:sz w:val="24"/>
      <w:szCs w:val="20"/>
      <w:lang w:eastAsia="ja-JP"/>
    </w:rPr>
  </w:style>
  <w:style w:type="paragraph" w:styleId="ListBullet">
    <w:name w:val="List Bullet"/>
    <w:basedOn w:val="Normal"/>
    <w:autoRedefine/>
    <w:qFormat/>
    <w:rsid w:val="000323A6"/>
    <w:pPr>
      <w:numPr>
        <w:numId w:val="15"/>
      </w:numPr>
      <w:spacing w:before="60" w:after="60"/>
      <w:ind w:hanging="45"/>
    </w:pPr>
    <w:rPr>
      <w:rFonts w:ascii="Nahid" w:hAnsi="Nahid" w:cs="B Nazanin"/>
      <w:sz w:val="22"/>
      <w:szCs w:val="22"/>
    </w:rPr>
  </w:style>
  <w:style w:type="paragraph" w:styleId="ListBullet2">
    <w:name w:val="List Bullet 2"/>
    <w:basedOn w:val="Bullet-2"/>
    <w:autoRedefine/>
    <w:qFormat/>
    <w:rsid w:val="000323A6"/>
    <w:pPr>
      <w:bidi/>
      <w:spacing w:before="120" w:after="120"/>
      <w:ind w:right="-126"/>
    </w:pPr>
    <w:rPr>
      <w:rFonts w:cs="B Nazanin"/>
    </w:rPr>
  </w:style>
  <w:style w:type="character" w:customStyle="1" w:styleId="StyleLatinArialComplexArial">
    <w:name w:val="Style (Latin) Arial (Complex) Arial"/>
    <w:basedOn w:val="DefaultParagraphFont"/>
    <w:rsid w:val="000323A6"/>
    <w:rPr>
      <w:rFonts w:ascii="Nahid" w:hAnsi="Nahid" w:cs="Nahid"/>
      <w:b/>
      <w:bCs/>
      <w:sz w:val="28"/>
      <w:szCs w:val="28"/>
    </w:rPr>
  </w:style>
  <w:style w:type="paragraph" w:styleId="BodyTextFirstIndent">
    <w:name w:val="Body Text First Indent"/>
    <w:basedOn w:val="BodyText"/>
    <w:link w:val="BodyTextFirstIndentChar"/>
    <w:rsid w:val="000323A6"/>
    <w:pPr>
      <w:spacing w:before="120"/>
      <w:ind w:firstLine="210"/>
      <w:jc w:val="both"/>
    </w:pPr>
    <w:rPr>
      <w:rFonts w:ascii="Nahid" w:hAnsi="Nahid" w:cs="Nahid"/>
      <w:sz w:val="22"/>
      <w:szCs w:val="22"/>
    </w:rPr>
  </w:style>
  <w:style w:type="character" w:customStyle="1" w:styleId="BodyTextFirstIndentChar">
    <w:name w:val="Body Text First Indent Char"/>
    <w:basedOn w:val="BodyTextChar"/>
    <w:link w:val="BodyTextFirstIndent"/>
    <w:rsid w:val="000323A6"/>
    <w:rPr>
      <w:rFonts w:ascii="Nahid" w:eastAsia="Times New Roman" w:hAnsi="Nahid" w:cs="Nahid"/>
      <w:sz w:val="22"/>
      <w:szCs w:val="22"/>
    </w:rPr>
  </w:style>
  <w:style w:type="paragraph" w:styleId="NoSpacing">
    <w:name w:val="No Spacing"/>
    <w:link w:val="NoSpacingChar"/>
    <w:uiPriority w:val="1"/>
    <w:qFormat/>
    <w:rsid w:val="000323A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323A6"/>
    <w:rPr>
      <w:rFonts w:asciiTheme="minorHAnsi" w:eastAsiaTheme="minorEastAsia" w:hAnsiTheme="minorHAnsi" w:cstheme="minorBidi"/>
      <w:sz w:val="22"/>
      <w:szCs w:val="22"/>
    </w:rPr>
  </w:style>
  <w:style w:type="paragraph" w:customStyle="1" w:styleId="DB0ACCEC1AB64382860E628D30FF91C4">
    <w:name w:val="DB0ACCEC1AB64382860E628D30FF91C4"/>
    <w:rsid w:val="000323A6"/>
    <w:pPr>
      <w:spacing w:after="200" w:line="276" w:lineRule="auto"/>
    </w:pPr>
    <w:rPr>
      <w:rFonts w:asciiTheme="minorHAnsi" w:eastAsiaTheme="minorEastAsia" w:hAnsiTheme="minorHAnsi" w:cstheme="minorBidi"/>
      <w:sz w:val="22"/>
      <w:szCs w:val="22"/>
    </w:rPr>
  </w:style>
  <w:style w:type="character" w:customStyle="1" w:styleId="TOC2Char">
    <w:name w:val="TOC 2 Char"/>
    <w:basedOn w:val="DefaultParagraphFont"/>
    <w:link w:val="TOC2"/>
    <w:uiPriority w:val="39"/>
    <w:rsid w:val="000323A6"/>
    <w:rPr>
      <w:rFonts w:eastAsia="Times New Roman" w:cs="Times New Roman"/>
      <w:smallCaps/>
      <w:szCs w:val="24"/>
    </w:rPr>
  </w:style>
  <w:style w:type="character" w:customStyle="1" w:styleId="TOC1Char">
    <w:name w:val="TOC 1 Char"/>
    <w:basedOn w:val="TOC2Char"/>
    <w:link w:val="TOC1"/>
    <w:uiPriority w:val="39"/>
    <w:rsid w:val="000323A6"/>
    <w:rPr>
      <w:rFonts w:ascii="Arial" w:eastAsia="Times New Roman" w:hAnsi="Arial" w:cs="Times New Roman"/>
      <w:b/>
      <w:bCs/>
      <w:caps/>
      <w:smallCaps w:val="0"/>
      <w:noProof/>
      <w:kern w:val="28"/>
      <w:szCs w:val="24"/>
    </w:rPr>
  </w:style>
  <w:style w:type="paragraph" w:customStyle="1" w:styleId="TABLETEXT0">
    <w:name w:val="TABLE TEXT"/>
    <w:rsid w:val="000323A6"/>
    <w:pPr>
      <w:framePr w:hSpace="180" w:wrap="around" w:vAnchor="text" w:hAnchor="margin" w:xAlign="center" w:y="2514"/>
    </w:pPr>
    <w:rPr>
      <w:rFonts w:ascii="Times New Roman" w:eastAsia="Times New Roman" w:hAnsi="Times New Roman" w:cs="Times New Roman"/>
      <w:sz w:val="22"/>
      <w:szCs w:val="22"/>
    </w:rPr>
  </w:style>
  <w:style w:type="paragraph" w:customStyle="1" w:styleId="RevisionMark">
    <w:name w:val="Revision Mark"/>
    <w:qFormat/>
    <w:rsid w:val="000323A6"/>
    <w:pPr>
      <w:jc w:val="center"/>
    </w:pPr>
    <w:rPr>
      <w:rFonts w:ascii="Arial" w:hAnsi="Arial" w:cs="B Nazanin"/>
      <w:b/>
      <w:bCs/>
      <w:sz w:val="18"/>
      <w:szCs w:val="18"/>
    </w:rPr>
  </w:style>
  <w:style w:type="paragraph" w:customStyle="1" w:styleId="RevisionIntexTableTitle">
    <w:name w:val="Revision Intex Table Title"/>
    <w:next w:val="Normal"/>
    <w:qFormat/>
    <w:rsid w:val="000323A6"/>
    <w:pPr>
      <w:jc w:val="center"/>
    </w:pPr>
    <w:rPr>
      <w:rFonts w:ascii="Times New Roman" w:eastAsia="Times New Roman" w:hAnsi="Times New Roman" w:cs="Times New Roman"/>
      <w:b/>
      <w:bCs/>
      <w:sz w:val="28"/>
      <w:szCs w:val="28"/>
    </w:rPr>
  </w:style>
  <w:style w:type="paragraph" w:customStyle="1" w:styleId="RevisionIndexTableSubtitle">
    <w:name w:val="Revision Index Table Subtitle"/>
    <w:qFormat/>
    <w:rsid w:val="000323A6"/>
    <w:pPr>
      <w:jc w:val="center"/>
    </w:pPr>
    <w:rPr>
      <w:rFonts w:ascii="Times New Roman" w:eastAsia="Times New Roman" w:hAnsi="Times New Roman"/>
      <w:b/>
      <w:bCs/>
      <w:sz w:val="22"/>
      <w:szCs w:val="22"/>
    </w:rPr>
  </w:style>
  <w:style w:type="paragraph" w:styleId="BlockText">
    <w:name w:val="Block Text"/>
    <w:basedOn w:val="Normal"/>
    <w:rsid w:val="000323A6"/>
    <w:pPr>
      <w:ind w:right="566" w:hanging="566"/>
      <w:jc w:val="lowKashida"/>
    </w:pPr>
    <w:rPr>
      <w:rFonts w:cs="Nazanin Mazar"/>
      <w:noProof/>
      <w:sz w:val="24"/>
      <w:szCs w:val="28"/>
    </w:rPr>
  </w:style>
  <w:style w:type="paragraph" w:styleId="TOC4">
    <w:name w:val="toc 4"/>
    <w:basedOn w:val="Normal"/>
    <w:next w:val="Normal"/>
    <w:autoRedefine/>
    <w:unhideWhenUsed/>
    <w:rsid w:val="000323A6"/>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nhideWhenUsed/>
    <w:rsid w:val="000323A6"/>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nhideWhenUsed/>
    <w:rsid w:val="000323A6"/>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nhideWhenUsed/>
    <w:rsid w:val="000323A6"/>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nhideWhenUsed/>
    <w:rsid w:val="000323A6"/>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nhideWhenUsed/>
    <w:rsid w:val="000323A6"/>
    <w:pPr>
      <w:bidi w:val="0"/>
      <w:spacing w:after="100" w:line="276" w:lineRule="auto"/>
      <w:ind w:left="1760"/>
    </w:pPr>
    <w:rPr>
      <w:rFonts w:asciiTheme="minorHAnsi" w:eastAsiaTheme="minorEastAsia" w:hAnsiTheme="minorHAnsi" w:cstheme="minorBidi"/>
      <w:sz w:val="22"/>
      <w:szCs w:val="22"/>
    </w:rPr>
  </w:style>
  <w:style w:type="paragraph" w:customStyle="1" w:styleId="Text">
    <w:name w:val="Text"/>
    <w:rsid w:val="000323A6"/>
    <w:pPr>
      <w:spacing w:before="120"/>
      <w:ind w:left="284" w:right="284"/>
      <w:jc w:val="lowKashida"/>
    </w:pPr>
    <w:rPr>
      <w:rFonts w:ascii="Times New Roman" w:eastAsia="Times New Roman" w:hAnsi="Times New Roman" w:cs="Times New Roman"/>
      <w:color w:val="000000"/>
      <w:sz w:val="22"/>
      <w:szCs w:val="26"/>
      <w:lang w:val="en-GB"/>
    </w:rPr>
  </w:style>
  <w:style w:type="paragraph" w:customStyle="1" w:styleId="1MainText">
    <w:name w:val="1. Main Text"/>
    <w:basedOn w:val="Normal"/>
    <w:link w:val="1MainTextChar"/>
    <w:qFormat/>
    <w:rsid w:val="000323A6"/>
    <w:pPr>
      <w:bidi w:val="0"/>
      <w:spacing w:after="200" w:line="276" w:lineRule="auto"/>
    </w:pPr>
    <w:rPr>
      <w:rFonts w:asciiTheme="minorHAnsi" w:eastAsiaTheme="minorHAnsi" w:hAnsiTheme="minorHAnsi" w:cstheme="minorBidi"/>
      <w:sz w:val="22"/>
      <w:szCs w:val="22"/>
      <w:lang w:eastAsia="en-GB"/>
    </w:rPr>
  </w:style>
  <w:style w:type="character" w:customStyle="1" w:styleId="1MainTextChar">
    <w:name w:val="1. Main Text Char"/>
    <w:basedOn w:val="DefaultParagraphFont"/>
    <w:link w:val="1MainText"/>
    <w:rsid w:val="000323A6"/>
    <w:rPr>
      <w:rFonts w:asciiTheme="minorHAnsi" w:eastAsiaTheme="minorHAnsi" w:hAnsiTheme="minorHAnsi" w:cstheme="minorBidi"/>
      <w:sz w:val="22"/>
      <w:szCs w:val="22"/>
      <w:lang w:eastAsia="en-GB"/>
    </w:rPr>
  </w:style>
  <w:style w:type="paragraph" w:customStyle="1" w:styleId="Bullet1">
    <w:name w:val="Bullet 1"/>
    <w:basedOn w:val="Normal"/>
    <w:next w:val="Normal"/>
    <w:rsid w:val="000323A6"/>
    <w:pPr>
      <w:numPr>
        <w:numId w:val="16"/>
      </w:numPr>
      <w:tabs>
        <w:tab w:val="left" w:pos="1440"/>
      </w:tabs>
      <w:bidi w:val="0"/>
      <w:jc w:val="both"/>
    </w:pPr>
    <w:rPr>
      <w:rFonts w:ascii="Arial" w:hAnsi="Arial" w:cs="Times New Roman"/>
      <w:noProof/>
      <w:szCs w:val="32"/>
    </w:rPr>
  </w:style>
  <w:style w:type="paragraph" w:customStyle="1" w:styleId="font5">
    <w:name w:val="font5"/>
    <w:basedOn w:val="Normal"/>
    <w:rsid w:val="000323A6"/>
    <w:pPr>
      <w:bidi w:val="0"/>
      <w:spacing w:before="100" w:beforeAutospacing="1" w:after="100" w:afterAutospacing="1"/>
    </w:pPr>
    <w:rPr>
      <w:rFonts w:ascii="Arial" w:eastAsia="Arial Unicode MS" w:hAnsi="Arial" w:cs="Arial"/>
      <w:b/>
      <w:bCs/>
      <w:szCs w:val="20"/>
      <w:lang w:bidi="fa-IR"/>
    </w:rPr>
  </w:style>
  <w:style w:type="paragraph" w:customStyle="1" w:styleId="xl24">
    <w:name w:val="xl24"/>
    <w:basedOn w:val="Normal"/>
    <w:rsid w:val="000323A6"/>
    <w:pP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25">
    <w:name w:val="xl25"/>
    <w:basedOn w:val="Normal"/>
    <w:rsid w:val="000323A6"/>
    <w:pPr>
      <w:pBdr>
        <w:bottom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26">
    <w:name w:val="xl26"/>
    <w:basedOn w:val="Normal"/>
    <w:rsid w:val="000323A6"/>
    <w:pPr>
      <w:bidi w:val="0"/>
      <w:spacing w:before="100" w:beforeAutospacing="1" w:after="100" w:afterAutospacing="1"/>
      <w:textAlignment w:val="center"/>
    </w:pPr>
    <w:rPr>
      <w:rFonts w:ascii="Arial" w:eastAsia="Arial Unicode MS" w:hAnsi="Arial" w:cs="Arial"/>
      <w:sz w:val="24"/>
      <w:lang w:bidi="fa-IR"/>
    </w:rPr>
  </w:style>
  <w:style w:type="paragraph" w:customStyle="1" w:styleId="xl27">
    <w:name w:val="xl27"/>
    <w:basedOn w:val="Normal"/>
    <w:rsid w:val="000323A6"/>
    <w:pPr>
      <w:bidi w:val="0"/>
      <w:spacing w:before="100" w:beforeAutospacing="1" w:after="100" w:afterAutospacing="1"/>
      <w:jc w:val="center"/>
      <w:textAlignment w:val="center"/>
    </w:pPr>
    <w:rPr>
      <w:rFonts w:ascii="Bookman Old Style" w:eastAsia="Arial Unicode MS" w:hAnsi="Bookman Old Style" w:cs="Arial Unicode MS"/>
      <w:b/>
      <w:bCs/>
      <w:sz w:val="24"/>
      <w:u w:val="single"/>
      <w:lang w:bidi="fa-IR"/>
    </w:rPr>
  </w:style>
  <w:style w:type="paragraph" w:customStyle="1" w:styleId="xl28">
    <w:name w:val="xl28"/>
    <w:basedOn w:val="Normal"/>
    <w:rsid w:val="000323A6"/>
    <w:pPr>
      <w:bidi w:val="0"/>
      <w:spacing w:before="100" w:beforeAutospacing="1" w:after="100" w:afterAutospacing="1"/>
      <w:jc w:val="center"/>
      <w:textAlignment w:val="center"/>
    </w:pPr>
    <w:rPr>
      <w:rFonts w:ascii="BordeauxMedium" w:eastAsia="Arial Unicode MS" w:hAnsi="BordeauxMedium" w:cs="Arial Unicode MS"/>
      <w:b/>
      <w:bCs/>
      <w:sz w:val="22"/>
      <w:szCs w:val="22"/>
      <w:lang w:bidi="fa-IR"/>
    </w:rPr>
  </w:style>
  <w:style w:type="paragraph" w:customStyle="1" w:styleId="xl29">
    <w:name w:val="xl29"/>
    <w:basedOn w:val="Normal"/>
    <w:rsid w:val="000323A6"/>
    <w:pPr>
      <w:bidi w:val="0"/>
      <w:spacing w:before="100" w:beforeAutospacing="1" w:after="100" w:afterAutospacing="1"/>
    </w:pPr>
    <w:rPr>
      <w:rFonts w:ascii="Arial" w:eastAsia="Arial Unicode MS" w:hAnsi="Arial" w:cs="Arial"/>
      <w:b/>
      <w:bCs/>
      <w:sz w:val="22"/>
      <w:szCs w:val="22"/>
      <w:lang w:bidi="fa-IR"/>
    </w:rPr>
  </w:style>
  <w:style w:type="paragraph" w:customStyle="1" w:styleId="xl30">
    <w:name w:val="xl30"/>
    <w:basedOn w:val="Normal"/>
    <w:rsid w:val="000323A6"/>
    <w:pP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1">
    <w:name w:val="xl31"/>
    <w:basedOn w:val="Normal"/>
    <w:rsid w:val="000323A6"/>
    <w:pPr>
      <w:pBdr>
        <w:top w:val="double" w:sz="6" w:space="0" w:color="auto"/>
        <w:left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2">
    <w:name w:val="xl32"/>
    <w:basedOn w:val="Normal"/>
    <w:rsid w:val="000323A6"/>
    <w:pPr>
      <w:pBdr>
        <w:top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3">
    <w:name w:val="xl33"/>
    <w:basedOn w:val="Normal"/>
    <w:rsid w:val="000323A6"/>
    <w:pPr>
      <w:pBdr>
        <w:top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34">
    <w:name w:val="xl34"/>
    <w:basedOn w:val="Normal"/>
    <w:rsid w:val="000323A6"/>
    <w:pPr>
      <w:pBdr>
        <w:top w:val="double" w:sz="6" w:space="0" w:color="auto"/>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35">
    <w:name w:val="xl35"/>
    <w:basedOn w:val="Normal"/>
    <w:rsid w:val="000323A6"/>
    <w:pPr>
      <w:pBdr>
        <w:left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6">
    <w:name w:val="xl36"/>
    <w:basedOn w:val="Normal"/>
    <w:rsid w:val="000323A6"/>
    <w:pPr>
      <w:pBdr>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37">
    <w:name w:val="xl37"/>
    <w:basedOn w:val="Normal"/>
    <w:rsid w:val="000323A6"/>
    <w:pPr>
      <w:pBdr>
        <w:left w:val="double" w:sz="6" w:space="0" w:color="auto"/>
        <w:bottom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8">
    <w:name w:val="xl38"/>
    <w:basedOn w:val="Normal"/>
    <w:rsid w:val="000323A6"/>
    <w:pPr>
      <w:pBdr>
        <w:top w:val="double" w:sz="6" w:space="0" w:color="auto"/>
        <w:right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39">
    <w:name w:val="xl39"/>
    <w:basedOn w:val="Normal"/>
    <w:rsid w:val="000323A6"/>
    <w:pPr>
      <w:pBdr>
        <w:right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40">
    <w:name w:val="xl40"/>
    <w:basedOn w:val="Normal"/>
    <w:rsid w:val="000323A6"/>
    <w:pPr>
      <w:pBdr>
        <w:bottom w:val="double" w:sz="6" w:space="0" w:color="auto"/>
        <w:right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41">
    <w:name w:val="xl41"/>
    <w:basedOn w:val="Normal"/>
    <w:rsid w:val="000323A6"/>
    <w:pPr>
      <w:pBdr>
        <w:left w:val="single" w:sz="4" w:space="0" w:color="auto"/>
        <w:bottom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42">
    <w:name w:val="xl42"/>
    <w:basedOn w:val="Normal"/>
    <w:rsid w:val="000323A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18"/>
      <w:szCs w:val="18"/>
      <w:lang w:bidi="fa-IR"/>
    </w:rPr>
  </w:style>
  <w:style w:type="paragraph" w:customStyle="1" w:styleId="xl43">
    <w:name w:val="xl43"/>
    <w:basedOn w:val="Normal"/>
    <w:rsid w:val="000323A6"/>
    <w:pPr>
      <w:pBdr>
        <w:top w:val="double" w:sz="6" w:space="0" w:color="auto"/>
        <w:righ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44">
    <w:name w:val="xl44"/>
    <w:basedOn w:val="Normal"/>
    <w:rsid w:val="000323A6"/>
    <w:pPr>
      <w:pBdr>
        <w:bottom w:val="single" w:sz="4" w:space="0" w:color="auto"/>
        <w:righ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45">
    <w:name w:val="xl45"/>
    <w:basedOn w:val="Normal"/>
    <w:rsid w:val="000323A6"/>
    <w:pPr>
      <w:pBdr>
        <w:top w:val="single" w:sz="4" w:space="0" w:color="auto"/>
        <w:left w:val="single" w:sz="4" w:space="0" w:color="auto"/>
        <w:bottom w:val="double" w:sz="6"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2"/>
      <w:szCs w:val="22"/>
      <w:lang w:bidi="fa-IR"/>
    </w:rPr>
  </w:style>
  <w:style w:type="paragraph" w:customStyle="1" w:styleId="xl46">
    <w:name w:val="xl46"/>
    <w:basedOn w:val="Normal"/>
    <w:rsid w:val="000323A6"/>
    <w:pPr>
      <w:pBdr>
        <w:top w:val="single" w:sz="4" w:space="0" w:color="auto"/>
        <w:left w:val="single" w:sz="4" w:space="0" w:color="auto"/>
        <w:bottom w:val="double" w:sz="6"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47">
    <w:name w:val="xl47"/>
    <w:basedOn w:val="Normal"/>
    <w:rsid w:val="000323A6"/>
    <w:pPr>
      <w:pBdr>
        <w:top w:val="single" w:sz="4" w:space="0" w:color="auto"/>
        <w:left w:val="single" w:sz="4" w:space="0" w:color="auto"/>
        <w:bottom w:val="double" w:sz="6"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2"/>
      <w:szCs w:val="22"/>
      <w:lang w:bidi="fa-IR"/>
    </w:rPr>
  </w:style>
  <w:style w:type="paragraph" w:customStyle="1" w:styleId="xl48">
    <w:name w:val="xl48"/>
    <w:basedOn w:val="Normal"/>
    <w:rsid w:val="000323A6"/>
    <w:pPr>
      <w:pBdr>
        <w:left w:val="single" w:sz="4" w:space="0" w:color="auto"/>
        <w:bottom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49">
    <w:name w:val="xl49"/>
    <w:basedOn w:val="Normal"/>
    <w:rsid w:val="000323A6"/>
    <w:pPr>
      <w:pBdr>
        <w:bottom w:val="double" w:sz="6" w:space="0" w:color="auto"/>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0">
    <w:name w:val="xl50"/>
    <w:basedOn w:val="Normal"/>
    <w:rsid w:val="000323A6"/>
    <w:pPr>
      <w:pBdr>
        <w:top w:val="double" w:sz="6" w:space="0" w:color="auto"/>
        <w:lef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1">
    <w:name w:val="xl51"/>
    <w:basedOn w:val="Normal"/>
    <w:rsid w:val="000323A6"/>
    <w:pPr>
      <w:pBdr>
        <w:left w:val="single" w:sz="4"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2">
    <w:name w:val="xl52"/>
    <w:basedOn w:val="Normal"/>
    <w:rsid w:val="000323A6"/>
    <w:pPr>
      <w:pBdr>
        <w:left w:val="single" w:sz="4" w:space="0" w:color="auto"/>
        <w:bottom w:val="single" w:sz="4" w:space="0" w:color="auto"/>
      </w:pBdr>
      <w:bidi w:val="0"/>
      <w:spacing w:before="100" w:beforeAutospacing="1" w:after="100" w:afterAutospacing="1"/>
      <w:jc w:val="center"/>
      <w:textAlignment w:val="top"/>
    </w:pPr>
    <w:rPr>
      <w:rFonts w:ascii="Arial" w:eastAsia="Arial Unicode MS" w:hAnsi="Arial" w:cs="Arial"/>
      <w:b/>
      <w:bCs/>
      <w:sz w:val="24"/>
      <w:lang w:bidi="fa-IR"/>
    </w:rPr>
  </w:style>
  <w:style w:type="paragraph" w:customStyle="1" w:styleId="xl53">
    <w:name w:val="xl53"/>
    <w:basedOn w:val="Normal"/>
    <w:rsid w:val="000323A6"/>
    <w:pPr>
      <w:pBdr>
        <w:bottom w:val="single" w:sz="4" w:space="0" w:color="auto"/>
        <w:right w:val="double" w:sz="6" w:space="0" w:color="auto"/>
      </w:pBdr>
      <w:bidi w:val="0"/>
      <w:spacing w:before="100" w:beforeAutospacing="1" w:after="100" w:afterAutospacing="1"/>
      <w:textAlignment w:val="center"/>
    </w:pPr>
    <w:rPr>
      <w:rFonts w:ascii="Arial Unicode MS" w:eastAsia="Arial Unicode MS" w:hAnsi="Arial Unicode MS" w:cs="Arial Unicode MS"/>
      <w:sz w:val="24"/>
      <w:lang w:bidi="fa-IR"/>
    </w:rPr>
  </w:style>
  <w:style w:type="paragraph" w:customStyle="1" w:styleId="xl54">
    <w:name w:val="xl54"/>
    <w:basedOn w:val="Normal"/>
    <w:rsid w:val="000323A6"/>
    <w:pPr>
      <w:pBdr>
        <w:bottom w:val="double" w:sz="6"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55">
    <w:name w:val="xl55"/>
    <w:basedOn w:val="Normal"/>
    <w:rsid w:val="000323A6"/>
    <w:pPr>
      <w:bidi w:val="0"/>
      <w:spacing w:before="100" w:beforeAutospacing="1" w:after="100" w:afterAutospacing="1"/>
    </w:pPr>
    <w:rPr>
      <w:rFonts w:ascii="Arial" w:eastAsia="Arial Unicode MS" w:hAnsi="Arial" w:cs="Arial"/>
      <w:sz w:val="22"/>
      <w:szCs w:val="22"/>
      <w:lang w:bidi="fa-IR"/>
    </w:rPr>
  </w:style>
  <w:style w:type="paragraph" w:customStyle="1" w:styleId="xl56">
    <w:name w:val="xl56"/>
    <w:basedOn w:val="Normal"/>
    <w:rsid w:val="000323A6"/>
    <w:pPr>
      <w:pBdr>
        <w:bottom w:val="single" w:sz="4" w:space="0" w:color="auto"/>
      </w:pBdr>
      <w:bidi w:val="0"/>
      <w:spacing w:before="100" w:beforeAutospacing="1" w:after="100" w:afterAutospacing="1"/>
      <w:textAlignment w:val="center"/>
    </w:pPr>
    <w:rPr>
      <w:rFonts w:ascii="Arial" w:eastAsia="Arial Unicode MS" w:hAnsi="Arial" w:cs="Arial"/>
      <w:sz w:val="22"/>
      <w:szCs w:val="22"/>
      <w:lang w:bidi="fa-IR"/>
    </w:rPr>
  </w:style>
  <w:style w:type="paragraph" w:customStyle="1" w:styleId="xl57">
    <w:name w:val="xl57"/>
    <w:basedOn w:val="Normal"/>
    <w:rsid w:val="000323A6"/>
    <w:pPr>
      <w:pBdr>
        <w:top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58">
    <w:name w:val="xl58"/>
    <w:basedOn w:val="Normal"/>
    <w:rsid w:val="000323A6"/>
    <w:pPr>
      <w:pBdr>
        <w:top w:val="single" w:sz="4" w:space="0" w:color="auto"/>
        <w:left w:val="single" w:sz="4" w:space="0" w:color="auto"/>
      </w:pBdr>
      <w:bidi w:val="0"/>
      <w:spacing w:before="100" w:beforeAutospacing="1" w:after="100" w:afterAutospacing="1"/>
      <w:jc w:val="center"/>
    </w:pPr>
    <w:rPr>
      <w:rFonts w:ascii="Arial" w:eastAsia="Arial Unicode MS" w:hAnsi="Arial" w:cs="Arial"/>
      <w:b/>
      <w:bCs/>
      <w:sz w:val="24"/>
      <w:lang w:bidi="fa-IR"/>
    </w:rPr>
  </w:style>
  <w:style w:type="paragraph" w:customStyle="1" w:styleId="xl59">
    <w:name w:val="xl59"/>
    <w:basedOn w:val="Normal"/>
    <w:rsid w:val="000323A6"/>
    <w:pPr>
      <w:pBdr>
        <w:top w:val="single" w:sz="4" w:space="0" w:color="auto"/>
        <w:right w:val="double" w:sz="6" w:space="0" w:color="auto"/>
      </w:pBdr>
      <w:bidi w:val="0"/>
      <w:spacing w:before="100" w:beforeAutospacing="1" w:after="100" w:afterAutospacing="1"/>
      <w:jc w:val="center"/>
    </w:pPr>
    <w:rPr>
      <w:rFonts w:ascii="Arial" w:eastAsia="Arial Unicode MS" w:hAnsi="Arial" w:cs="Arial"/>
      <w:b/>
      <w:bCs/>
      <w:sz w:val="24"/>
      <w:lang w:bidi="fa-IR"/>
    </w:rPr>
  </w:style>
  <w:style w:type="paragraph" w:customStyle="1" w:styleId="xl60">
    <w:name w:val="xl60"/>
    <w:basedOn w:val="Normal"/>
    <w:rsid w:val="000323A6"/>
    <w:pPr>
      <w:pBdr>
        <w:top w:val="single" w:sz="4" w:space="0" w:color="auto"/>
        <w:left w:val="double" w:sz="6"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1">
    <w:name w:val="xl61"/>
    <w:basedOn w:val="Normal"/>
    <w:rsid w:val="000323A6"/>
    <w:pPr>
      <w:pBdr>
        <w:top w:val="single" w:sz="4"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2">
    <w:name w:val="xl62"/>
    <w:basedOn w:val="Normal"/>
    <w:rsid w:val="000323A6"/>
    <w:pPr>
      <w:pBdr>
        <w:left w:val="double" w:sz="6"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3">
    <w:name w:val="xl63"/>
    <w:basedOn w:val="Normal"/>
    <w:rsid w:val="000323A6"/>
    <w:pP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4">
    <w:name w:val="xl64"/>
    <w:basedOn w:val="Normal"/>
    <w:rsid w:val="000323A6"/>
    <w:pPr>
      <w:pBdr>
        <w:left w:val="double" w:sz="6" w:space="0" w:color="auto"/>
        <w:bottom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5">
    <w:name w:val="xl65"/>
    <w:basedOn w:val="Normal"/>
    <w:rsid w:val="000323A6"/>
    <w:pPr>
      <w:pBdr>
        <w:bottom w:val="single" w:sz="4" w:space="0" w:color="auto"/>
      </w:pBdr>
      <w:bidi w:val="0"/>
      <w:spacing w:before="100" w:beforeAutospacing="1" w:after="100" w:afterAutospacing="1"/>
      <w:jc w:val="center"/>
      <w:textAlignment w:val="center"/>
    </w:pPr>
    <w:rPr>
      <w:rFonts w:ascii="Arial" w:eastAsia="Arial Unicode MS" w:hAnsi="Arial" w:cs="Arial"/>
      <w:b/>
      <w:bCs/>
      <w:sz w:val="24"/>
      <w:lang w:bidi="fa-IR"/>
    </w:rPr>
  </w:style>
  <w:style w:type="paragraph" w:customStyle="1" w:styleId="xl66">
    <w:name w:val="xl66"/>
    <w:basedOn w:val="Normal"/>
    <w:rsid w:val="000323A6"/>
    <w:pPr>
      <w:pBdr>
        <w:left w:val="single" w:sz="4" w:space="0" w:color="auto"/>
      </w:pBdr>
      <w:bidi w:val="0"/>
      <w:spacing w:before="100" w:beforeAutospacing="1" w:after="100" w:afterAutospacing="1"/>
      <w:jc w:val="center"/>
      <w:textAlignment w:val="center"/>
    </w:pPr>
    <w:rPr>
      <w:rFonts w:ascii="BordeauxMedium" w:eastAsia="Arial Unicode MS" w:hAnsi="BordeauxMedium" w:cs="Arial Unicode MS"/>
      <w:b/>
      <w:bCs/>
      <w:sz w:val="22"/>
      <w:szCs w:val="22"/>
      <w:lang w:bidi="fa-IR"/>
    </w:rPr>
  </w:style>
  <w:style w:type="paragraph" w:customStyle="1" w:styleId="xl67">
    <w:name w:val="xl67"/>
    <w:basedOn w:val="Normal"/>
    <w:rsid w:val="000323A6"/>
    <w:pPr>
      <w:pBdr>
        <w:right w:val="single" w:sz="4" w:space="0" w:color="auto"/>
      </w:pBdr>
      <w:bidi w:val="0"/>
      <w:spacing w:before="100" w:beforeAutospacing="1" w:after="100" w:afterAutospacing="1"/>
      <w:jc w:val="center"/>
      <w:textAlignment w:val="center"/>
    </w:pPr>
    <w:rPr>
      <w:rFonts w:ascii="BordeauxMedium" w:eastAsia="Arial Unicode MS" w:hAnsi="BordeauxMedium" w:cs="Arial Unicode MS"/>
      <w:b/>
      <w:bCs/>
      <w:sz w:val="22"/>
      <w:szCs w:val="22"/>
      <w:lang w:bidi="fa-IR"/>
    </w:rPr>
  </w:style>
  <w:style w:type="paragraph" w:customStyle="1" w:styleId="xl68">
    <w:name w:val="xl68"/>
    <w:basedOn w:val="Normal"/>
    <w:rsid w:val="000323A6"/>
    <w:pPr>
      <w:pBdr>
        <w:left w:val="single" w:sz="4" w:space="0" w:color="auto"/>
      </w:pBdr>
      <w:bidi w:val="0"/>
      <w:spacing w:before="100" w:beforeAutospacing="1" w:after="100" w:afterAutospacing="1"/>
      <w:jc w:val="center"/>
    </w:pPr>
    <w:rPr>
      <w:rFonts w:ascii="Bookman Old Style" w:eastAsia="Arial Unicode MS" w:hAnsi="Bookman Old Style" w:cs="Arial Unicode MS"/>
      <w:b/>
      <w:bCs/>
      <w:sz w:val="22"/>
      <w:szCs w:val="22"/>
      <w:lang w:bidi="fa-IR"/>
    </w:rPr>
  </w:style>
  <w:style w:type="paragraph" w:customStyle="1" w:styleId="xl69">
    <w:name w:val="xl69"/>
    <w:basedOn w:val="Normal"/>
    <w:rsid w:val="000323A6"/>
    <w:pPr>
      <w:bidi w:val="0"/>
      <w:spacing w:before="100" w:beforeAutospacing="1" w:after="100" w:afterAutospacing="1"/>
      <w:jc w:val="center"/>
    </w:pPr>
    <w:rPr>
      <w:rFonts w:ascii="Bookman Old Style" w:eastAsia="Arial Unicode MS" w:hAnsi="Bookman Old Style" w:cs="Arial Unicode MS"/>
      <w:b/>
      <w:bCs/>
      <w:sz w:val="22"/>
      <w:szCs w:val="22"/>
      <w:lang w:bidi="fa-IR"/>
    </w:rPr>
  </w:style>
  <w:style w:type="paragraph" w:customStyle="1" w:styleId="xl70">
    <w:name w:val="xl70"/>
    <w:basedOn w:val="Normal"/>
    <w:rsid w:val="000323A6"/>
    <w:pPr>
      <w:pBdr>
        <w:right w:val="single" w:sz="4" w:space="0" w:color="auto"/>
      </w:pBdr>
      <w:bidi w:val="0"/>
      <w:spacing w:before="100" w:beforeAutospacing="1" w:after="100" w:afterAutospacing="1"/>
      <w:jc w:val="center"/>
    </w:pPr>
    <w:rPr>
      <w:rFonts w:ascii="Bookman Old Style" w:eastAsia="Arial Unicode MS" w:hAnsi="Bookman Old Style" w:cs="Arial Unicode MS"/>
      <w:b/>
      <w:bCs/>
      <w:sz w:val="22"/>
      <w:szCs w:val="22"/>
      <w:lang w:bidi="fa-IR"/>
    </w:rPr>
  </w:style>
  <w:style w:type="paragraph" w:customStyle="1" w:styleId="xl71">
    <w:name w:val="xl71"/>
    <w:basedOn w:val="Normal"/>
    <w:rsid w:val="000323A6"/>
    <w:pPr>
      <w:bidi w:val="0"/>
      <w:spacing w:before="100" w:beforeAutospacing="1" w:after="100" w:afterAutospacing="1"/>
      <w:jc w:val="center"/>
    </w:pPr>
    <w:rPr>
      <w:rFonts w:ascii="Arial" w:eastAsia="Arial Unicode MS" w:hAnsi="Arial" w:cs="Arial"/>
      <w:b/>
      <w:bCs/>
      <w:sz w:val="24"/>
      <w:lang w:bidi="fa-IR"/>
    </w:rPr>
  </w:style>
  <w:style w:type="paragraph" w:customStyle="1" w:styleId="T3">
    <w:name w:val="T3"/>
    <w:basedOn w:val="Normal"/>
    <w:uiPriority w:val="99"/>
    <w:rsid w:val="000323A6"/>
    <w:pPr>
      <w:widowControl w:val="0"/>
      <w:bidi w:val="0"/>
      <w:adjustRightInd w:val="0"/>
      <w:snapToGrid w:val="0"/>
      <w:ind w:left="1191" w:hanging="737"/>
      <w:jc w:val="both"/>
      <w:textAlignment w:val="baseline"/>
    </w:pPr>
    <w:rPr>
      <w:rFonts w:eastAsia="BatangChe" w:hAnsi="a" w:cs="Times New Roman"/>
      <w:sz w:val="22"/>
      <w:szCs w:val="20"/>
      <w:lang w:eastAsia="ko-KR"/>
    </w:rPr>
  </w:style>
  <w:style w:type="paragraph" w:customStyle="1" w:styleId="Style5">
    <w:name w:val="Style5"/>
    <w:basedOn w:val="ListParagraph"/>
    <w:link w:val="Style5Char"/>
    <w:qFormat/>
    <w:rsid w:val="000323A6"/>
    <w:pPr>
      <w:bidi w:val="0"/>
      <w:spacing w:before="120" w:after="200" w:line="276" w:lineRule="auto"/>
      <w:ind w:left="1080" w:hanging="630"/>
    </w:pPr>
    <w:rPr>
      <w:rFonts w:asciiTheme="majorBidi" w:eastAsiaTheme="minorHAnsi" w:hAnsiTheme="majorBidi" w:cstheme="majorBidi"/>
      <w:b/>
      <w:bCs/>
      <w:sz w:val="24"/>
      <w:szCs w:val="22"/>
    </w:rPr>
  </w:style>
  <w:style w:type="character" w:customStyle="1" w:styleId="Style5Char">
    <w:name w:val="Style5 Char"/>
    <w:basedOn w:val="DefaultParagraphFont"/>
    <w:link w:val="Style5"/>
    <w:rsid w:val="000323A6"/>
    <w:rPr>
      <w:rFonts w:asciiTheme="majorBidi" w:eastAsiaTheme="minorHAnsi" w:hAnsiTheme="majorBidi" w:cstheme="majorBidi"/>
      <w:b/>
      <w:bCs/>
      <w:sz w:val="24"/>
      <w:szCs w:val="22"/>
    </w:rPr>
  </w:style>
  <w:style w:type="numbering" w:customStyle="1" w:styleId="NoList1">
    <w:name w:val="No List1"/>
    <w:next w:val="NoList"/>
    <w:uiPriority w:val="99"/>
    <w:semiHidden/>
    <w:unhideWhenUsed/>
    <w:rsid w:val="000323A6"/>
  </w:style>
  <w:style w:type="paragraph" w:styleId="BodyTextIndent2">
    <w:name w:val="Body Text Indent 2"/>
    <w:basedOn w:val="Normal"/>
    <w:link w:val="BodyTextIndent2Char"/>
    <w:semiHidden/>
    <w:rsid w:val="000323A6"/>
    <w:pPr>
      <w:bidi w:val="0"/>
      <w:ind w:left="1440"/>
    </w:pPr>
    <w:rPr>
      <w:rFonts w:ascii="Univers" w:hAnsi="Univers" w:cs="Times New Roman"/>
      <w:color w:val="000000"/>
      <w:sz w:val="22"/>
      <w:szCs w:val="22"/>
      <w:lang w:val="en-GB" w:bidi="fa-IR"/>
    </w:rPr>
  </w:style>
  <w:style w:type="character" w:customStyle="1" w:styleId="BodyTextIndent2Char">
    <w:name w:val="Body Text Indent 2 Char"/>
    <w:basedOn w:val="DefaultParagraphFont"/>
    <w:link w:val="BodyTextIndent2"/>
    <w:semiHidden/>
    <w:rsid w:val="000323A6"/>
    <w:rPr>
      <w:rFonts w:ascii="Univers" w:eastAsia="Times New Roman" w:hAnsi="Univers" w:cs="Times New Roman"/>
      <w:color w:val="000000"/>
      <w:sz w:val="22"/>
      <w:szCs w:val="22"/>
      <w:lang w:val="en-GB" w:bidi="fa-IR"/>
    </w:rPr>
  </w:style>
  <w:style w:type="paragraph" w:styleId="BodyTextIndent3">
    <w:name w:val="Body Text Indent 3"/>
    <w:basedOn w:val="Normal"/>
    <w:link w:val="BodyTextIndent3Char"/>
    <w:semiHidden/>
    <w:rsid w:val="000323A6"/>
    <w:pPr>
      <w:bidi w:val="0"/>
      <w:ind w:left="1440" w:hanging="1440"/>
    </w:pPr>
    <w:rPr>
      <w:rFonts w:ascii="Univers" w:hAnsi="Univers" w:cs="Times New Roman"/>
      <w:color w:val="000000"/>
      <w:sz w:val="22"/>
      <w:szCs w:val="22"/>
      <w:lang w:val="en-GB" w:bidi="fa-IR"/>
    </w:rPr>
  </w:style>
  <w:style w:type="character" w:customStyle="1" w:styleId="BodyTextIndent3Char">
    <w:name w:val="Body Text Indent 3 Char"/>
    <w:basedOn w:val="DefaultParagraphFont"/>
    <w:link w:val="BodyTextIndent3"/>
    <w:semiHidden/>
    <w:rsid w:val="000323A6"/>
    <w:rPr>
      <w:rFonts w:ascii="Univers" w:eastAsia="Times New Roman" w:hAnsi="Univers" w:cs="Times New Roman"/>
      <w:color w:val="000000"/>
      <w:sz w:val="22"/>
      <w:szCs w:val="22"/>
      <w:lang w:val="en-GB" w:bidi="fa-IR"/>
    </w:rPr>
  </w:style>
  <w:style w:type="paragraph" w:customStyle="1" w:styleId="NormalLatin9pt">
    <w:name w:val="Normal + (Latin) 9 pt"/>
    <w:aliases w:val="Centered,Before:  3 pt,After:  3 pt"/>
    <w:basedOn w:val="Normal"/>
    <w:rsid w:val="000323A6"/>
    <w:pPr>
      <w:bidi w:val="0"/>
      <w:ind w:left="720" w:hanging="720"/>
      <w:jc w:val="center"/>
    </w:pPr>
    <w:rPr>
      <w:rFonts w:ascii="Univers" w:hAnsi="Univers" w:cs="Times New Roman"/>
      <w:b/>
      <w:sz w:val="18"/>
      <w:szCs w:val="18"/>
    </w:rPr>
  </w:style>
  <w:style w:type="paragraph" w:styleId="DocumentMap">
    <w:name w:val="Document Map"/>
    <w:basedOn w:val="Normal"/>
    <w:link w:val="DocumentMapChar"/>
    <w:semiHidden/>
    <w:rsid w:val="000323A6"/>
    <w:pPr>
      <w:shd w:val="clear" w:color="auto" w:fill="000080"/>
      <w:bidi w:val="0"/>
    </w:pPr>
    <w:rPr>
      <w:rFonts w:ascii="Tahoma" w:hAnsi="Tahoma" w:cs="Tahoma"/>
      <w:color w:val="000000"/>
      <w:sz w:val="22"/>
      <w:szCs w:val="22"/>
      <w:lang w:val="en-GB" w:bidi="fa-IR"/>
    </w:rPr>
  </w:style>
  <w:style w:type="character" w:customStyle="1" w:styleId="DocumentMapChar">
    <w:name w:val="Document Map Char"/>
    <w:basedOn w:val="DefaultParagraphFont"/>
    <w:link w:val="DocumentMap"/>
    <w:semiHidden/>
    <w:rsid w:val="000323A6"/>
    <w:rPr>
      <w:rFonts w:ascii="Tahoma" w:eastAsia="Times New Roman" w:hAnsi="Tahoma" w:cs="Tahoma"/>
      <w:color w:val="000000"/>
      <w:sz w:val="22"/>
      <w:szCs w:val="22"/>
      <w:shd w:val="clear" w:color="auto" w:fill="000080"/>
      <w:lang w:val="en-GB" w:bidi="fa-IR"/>
    </w:rPr>
  </w:style>
  <w:style w:type="paragraph" w:customStyle="1" w:styleId="SPECIFICATION">
    <w:name w:val="SPECIFICATION"/>
    <w:basedOn w:val="Normal"/>
    <w:rsid w:val="000323A6"/>
    <w:pPr>
      <w:bidi w:val="0"/>
      <w:spacing w:line="360" w:lineRule="auto"/>
      <w:ind w:left="567"/>
      <w:jc w:val="both"/>
    </w:pPr>
    <w:rPr>
      <w:rFonts w:ascii="Arial" w:hAnsi="Arial" w:cs="Times New Roman"/>
      <w:sz w:val="24"/>
      <w:szCs w:val="20"/>
    </w:rPr>
  </w:style>
  <w:style w:type="paragraph" w:customStyle="1" w:styleId="bullets">
    <w:name w:val="bullets"/>
    <w:basedOn w:val="Normal"/>
    <w:rsid w:val="000323A6"/>
    <w:pPr>
      <w:numPr>
        <w:numId w:val="17"/>
      </w:numPr>
      <w:bidi w:val="0"/>
    </w:pPr>
    <w:rPr>
      <w:rFonts w:ascii="Arial" w:hAnsi="Arial" w:cs="Times New Roman"/>
      <w:szCs w:val="20"/>
      <w:lang w:val="en-GB" w:bidi="fa-IR"/>
    </w:rPr>
  </w:style>
  <w:style w:type="paragraph" w:styleId="TableofAuthorities">
    <w:name w:val="table of authorities"/>
    <w:basedOn w:val="Normal"/>
    <w:next w:val="Normal"/>
    <w:semiHidden/>
    <w:rsid w:val="000323A6"/>
    <w:pPr>
      <w:bidi w:val="0"/>
      <w:ind w:left="240" w:hanging="240"/>
    </w:pPr>
    <w:rPr>
      <w:rFonts w:cs="Times New Roman"/>
      <w:sz w:val="24"/>
    </w:rPr>
  </w:style>
  <w:style w:type="paragraph" w:customStyle="1" w:styleId="font6">
    <w:name w:val="font6"/>
    <w:basedOn w:val="Normal"/>
    <w:rsid w:val="000323A6"/>
    <w:pPr>
      <w:bidi w:val="0"/>
      <w:spacing w:before="100" w:beforeAutospacing="1" w:after="100" w:afterAutospacing="1"/>
    </w:pPr>
    <w:rPr>
      <w:rFonts w:ascii="Univers" w:eastAsia="Arial Unicode MS" w:hAnsi="Univers" w:cs="Arial Unicode MS"/>
      <w:sz w:val="22"/>
      <w:szCs w:val="22"/>
      <w:lang w:bidi="fa-IR"/>
    </w:rPr>
  </w:style>
  <w:style w:type="character" w:styleId="Strong">
    <w:name w:val="Strong"/>
    <w:qFormat/>
    <w:rsid w:val="000323A6"/>
    <w:rPr>
      <w:b/>
      <w:bCs/>
    </w:rPr>
  </w:style>
  <w:style w:type="paragraph" w:customStyle="1" w:styleId="CM14">
    <w:name w:val="CM14"/>
    <w:basedOn w:val="Default"/>
    <w:next w:val="Default"/>
    <w:uiPriority w:val="99"/>
    <w:rsid w:val="000323A6"/>
    <w:pPr>
      <w:spacing w:after="105"/>
    </w:pPr>
    <w:rPr>
      <w:rFonts w:ascii="Times New Roman" w:hAnsi="Times New Roman" w:cs="Times New Roman"/>
      <w:color w:val="auto"/>
    </w:rPr>
  </w:style>
  <w:style w:type="paragraph" w:customStyle="1" w:styleId="CM1">
    <w:name w:val="CM1"/>
    <w:basedOn w:val="Default"/>
    <w:next w:val="Default"/>
    <w:uiPriority w:val="99"/>
    <w:rsid w:val="000323A6"/>
    <w:rPr>
      <w:rFonts w:ascii="Times New Roman" w:hAnsi="Times New Roman" w:cs="Times New Roman"/>
      <w:color w:val="auto"/>
    </w:rPr>
  </w:style>
  <w:style w:type="paragraph" w:customStyle="1" w:styleId="CM15">
    <w:name w:val="CM15"/>
    <w:basedOn w:val="Default"/>
    <w:next w:val="Default"/>
    <w:uiPriority w:val="99"/>
    <w:rsid w:val="000323A6"/>
    <w:pPr>
      <w:spacing w:after="273"/>
    </w:pPr>
    <w:rPr>
      <w:rFonts w:ascii="Times New Roman" w:hAnsi="Times New Roman" w:cs="Times New Roman"/>
      <w:color w:val="auto"/>
    </w:rPr>
  </w:style>
  <w:style w:type="paragraph" w:customStyle="1" w:styleId="CM3">
    <w:name w:val="CM3"/>
    <w:basedOn w:val="Default"/>
    <w:next w:val="Default"/>
    <w:uiPriority w:val="99"/>
    <w:rsid w:val="000323A6"/>
    <w:pPr>
      <w:spacing w:line="180" w:lineRule="atLeast"/>
    </w:pPr>
    <w:rPr>
      <w:rFonts w:ascii="Times New Roman" w:hAnsi="Times New Roman" w:cs="Times New Roman"/>
      <w:color w:val="auto"/>
    </w:rPr>
  </w:style>
  <w:style w:type="paragraph" w:customStyle="1" w:styleId="CM9">
    <w:name w:val="CM9"/>
    <w:basedOn w:val="Default"/>
    <w:next w:val="Default"/>
    <w:uiPriority w:val="99"/>
    <w:rsid w:val="000323A6"/>
    <w:pPr>
      <w:spacing w:line="180" w:lineRule="atLeast"/>
    </w:pPr>
    <w:rPr>
      <w:rFonts w:ascii="Times New Roman" w:hAnsi="Times New Roman" w:cs="Times New Roman"/>
      <w:color w:val="auto"/>
    </w:rPr>
  </w:style>
  <w:style w:type="paragraph" w:customStyle="1" w:styleId="CM18">
    <w:name w:val="CM18"/>
    <w:basedOn w:val="Default"/>
    <w:next w:val="Default"/>
    <w:uiPriority w:val="99"/>
    <w:rsid w:val="000323A6"/>
    <w:pPr>
      <w:spacing w:after="535"/>
    </w:pPr>
    <w:rPr>
      <w:rFonts w:ascii="Times New Roman" w:hAnsi="Times New Roman" w:cs="Times New Roman"/>
      <w:color w:val="auto"/>
    </w:rPr>
  </w:style>
  <w:style w:type="paragraph" w:customStyle="1" w:styleId="CM16">
    <w:name w:val="CM16"/>
    <w:basedOn w:val="Default"/>
    <w:next w:val="Default"/>
    <w:uiPriority w:val="99"/>
    <w:rsid w:val="000323A6"/>
    <w:pPr>
      <w:spacing w:after="170"/>
    </w:pPr>
    <w:rPr>
      <w:rFonts w:ascii="Times New Roman" w:hAnsi="Times New Roman" w:cs="Times New Roman"/>
      <w:color w:val="auto"/>
    </w:rPr>
  </w:style>
  <w:style w:type="paragraph" w:customStyle="1" w:styleId="CM19">
    <w:name w:val="CM19"/>
    <w:basedOn w:val="Default"/>
    <w:next w:val="Default"/>
    <w:uiPriority w:val="99"/>
    <w:rsid w:val="000323A6"/>
    <w:pPr>
      <w:spacing w:after="238"/>
    </w:pPr>
    <w:rPr>
      <w:rFonts w:ascii="Times New Roman" w:hAnsi="Times New Roman" w:cs="Times New Roman"/>
      <w:color w:val="auto"/>
    </w:rPr>
  </w:style>
  <w:style w:type="paragraph" w:customStyle="1" w:styleId="CM11">
    <w:name w:val="CM11"/>
    <w:basedOn w:val="Default"/>
    <w:next w:val="Default"/>
    <w:uiPriority w:val="99"/>
    <w:rsid w:val="000323A6"/>
    <w:pPr>
      <w:spacing w:line="98" w:lineRule="atLeast"/>
    </w:pPr>
    <w:rPr>
      <w:rFonts w:ascii="Times New Roman" w:hAnsi="Times New Roman" w:cs="Times New Roman"/>
      <w:color w:val="auto"/>
    </w:rPr>
  </w:style>
  <w:style w:type="table" w:customStyle="1" w:styleId="TableGrid1">
    <w:name w:val="Table Grid1"/>
    <w:basedOn w:val="TableNormal"/>
    <w:next w:val="TableGrid"/>
    <w:uiPriority w:val="59"/>
    <w:rsid w:val="000323A6"/>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emf"/><Relationship Id="rId84" Type="http://schemas.openxmlformats.org/officeDocument/2006/relationships/theme" Target="theme/theme1.xml"/><Relationship Id="rId16" Type="http://schemas.openxmlformats.org/officeDocument/2006/relationships/image" Target="media/image8.emf"/><Relationship Id="rId11" Type="http://schemas.openxmlformats.org/officeDocument/2006/relationships/hyperlink" Target="mailto:nfo@kalayepump.com" TargetMode="Externa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emf"/><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emf"/><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emf"/><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emf"/><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emf"/><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emf"/></Relationships>
</file>

<file path=word/_rels/header1.xml.rels><?xml version="1.0" encoding="UTF-8" standalone="yes"?>
<Relationships xmlns="http://schemas.openxmlformats.org/package/2006/relationships"><Relationship Id="rId2" Type="http://schemas.openxmlformats.org/officeDocument/2006/relationships/image" Target="media/image75.jpeg"/><Relationship Id="rId1" Type="http://schemas.openxmlformats.org/officeDocument/2006/relationships/image" Target="media/image7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7B7E7-A6FC-4A96-B4DE-35B08D70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55</Pages>
  <Words>11374</Words>
  <Characters>64834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76056</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Neda Zafari</cp:lastModifiedBy>
  <cp:revision>161</cp:revision>
  <cp:lastPrinted>2019-04-28T16:04:00Z</cp:lastPrinted>
  <dcterms:created xsi:type="dcterms:W3CDTF">2019-06-17T10:16:00Z</dcterms:created>
  <dcterms:modified xsi:type="dcterms:W3CDTF">2024-11-20T13:42:00Z</dcterms:modified>
</cp:coreProperties>
</file>